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CE212">
      <w:pPr>
        <w:rPr>
          <w:rFonts w:hint="eastAsia"/>
        </w:rPr>
      </w:pPr>
      <w:r>
        <w:rPr>
          <w:rFonts w:hint="eastAsia"/>
        </w:rPr>
        <w:t>衡水湖保护和治理条例</w:t>
      </w:r>
    </w:p>
    <w:p w14:paraId="138AF9CE">
      <w:pPr>
        <w:rPr>
          <w:rFonts w:hint="eastAsia"/>
        </w:rPr>
      </w:pPr>
      <w:r>
        <w:rPr>
          <w:rFonts w:hint="eastAsia"/>
        </w:rPr>
        <w:t>发布日期：2023-01-16  15:02:52 来源： 字体：[大 中 小]</w:t>
      </w:r>
    </w:p>
    <w:p w14:paraId="4C65AE80">
      <w:pPr>
        <w:rPr>
          <w:rFonts w:hint="eastAsia"/>
        </w:rPr>
      </w:pPr>
    </w:p>
    <w:p w14:paraId="0E1F6AAE">
      <w:pPr>
        <w:rPr>
          <w:rFonts w:hint="eastAsia"/>
        </w:rPr>
      </w:pPr>
    </w:p>
    <w:p w14:paraId="596A3D7C">
      <w:pPr>
        <w:rPr>
          <w:rFonts w:hint="eastAsia"/>
        </w:rPr>
      </w:pPr>
    </w:p>
    <w:p w14:paraId="6C50A94E">
      <w:pPr>
        <w:rPr>
          <w:rFonts w:hint="eastAsia"/>
        </w:rPr>
      </w:pPr>
    </w:p>
    <w:p w14:paraId="4519C252">
      <w:pPr>
        <w:rPr>
          <w:rFonts w:hint="eastAsia"/>
        </w:rPr>
      </w:pPr>
      <w:r>
        <w:rPr>
          <w:rFonts w:hint="eastAsia"/>
        </w:rPr>
        <w:t>河北省第十三届人民代表大会常务委员会公告</w:t>
      </w:r>
    </w:p>
    <w:p w14:paraId="04BBBD4D">
      <w:pPr>
        <w:rPr>
          <w:rFonts w:hint="eastAsia"/>
        </w:rPr>
      </w:pPr>
      <w:r>
        <w:rPr>
          <w:rFonts w:hint="eastAsia"/>
        </w:rPr>
        <w:t>（第一百零八号）</w:t>
      </w:r>
    </w:p>
    <w:p w14:paraId="5B73527F">
      <w:pPr>
        <w:rPr>
          <w:rFonts w:hint="eastAsia"/>
        </w:rPr>
      </w:pPr>
    </w:p>
    <w:p w14:paraId="6E693224">
      <w:pPr>
        <w:rPr>
          <w:rFonts w:hint="eastAsia"/>
        </w:rPr>
      </w:pPr>
      <w:r>
        <w:rPr>
          <w:rFonts w:hint="eastAsia"/>
        </w:rPr>
        <w:t>　　《衡水湖保护和治理条例》已由河北省第十三届人民代表大会常务委员会第二十七次会议于2021年11月23日通过，现予公布，自2022年1月1日起施行。</w:t>
      </w:r>
    </w:p>
    <w:p w14:paraId="6E858CB8">
      <w:pPr>
        <w:rPr>
          <w:rFonts w:hint="eastAsia"/>
        </w:rPr>
      </w:pPr>
    </w:p>
    <w:p w14:paraId="69369E2E">
      <w:pPr>
        <w:rPr>
          <w:rFonts w:hint="eastAsia"/>
        </w:rPr>
      </w:pPr>
      <w:r>
        <w:rPr>
          <w:rFonts w:hint="eastAsia"/>
        </w:rPr>
        <w:t>2021年11月23日</w:t>
      </w:r>
    </w:p>
    <w:p w14:paraId="30A4578A">
      <w:pPr>
        <w:rPr>
          <w:rFonts w:hint="eastAsia"/>
        </w:rPr>
      </w:pPr>
    </w:p>
    <w:p w14:paraId="3C1F0A1C">
      <w:pPr>
        <w:rPr>
          <w:rFonts w:hint="eastAsia"/>
        </w:rPr>
      </w:pPr>
      <w:r>
        <w:rPr>
          <w:rFonts w:hint="eastAsia"/>
        </w:rPr>
        <w:t> </w:t>
      </w:r>
    </w:p>
    <w:p w14:paraId="1E759EB7">
      <w:pPr>
        <w:rPr>
          <w:rFonts w:hint="eastAsia"/>
        </w:rPr>
      </w:pPr>
    </w:p>
    <w:p w14:paraId="4BB88E41">
      <w:pPr>
        <w:rPr>
          <w:rFonts w:hint="eastAsia"/>
        </w:rPr>
      </w:pPr>
      <w:r>
        <w:rPr>
          <w:rFonts w:hint="eastAsia"/>
        </w:rPr>
        <w:t>衡水湖保护和治理条例</w:t>
      </w:r>
    </w:p>
    <w:p w14:paraId="66C47985">
      <w:pPr>
        <w:rPr>
          <w:rFonts w:hint="eastAsia"/>
        </w:rPr>
      </w:pPr>
      <w:r>
        <w:rPr>
          <w:rFonts w:hint="eastAsia"/>
        </w:rPr>
        <w:t>（2021年11月23日河北省第十三届人民代表大会常务委员会</w:t>
      </w:r>
    </w:p>
    <w:p w14:paraId="5948B8F0">
      <w:pPr>
        <w:rPr>
          <w:rFonts w:hint="eastAsia"/>
        </w:rPr>
      </w:pPr>
    </w:p>
    <w:p w14:paraId="2F133816">
      <w:pPr>
        <w:rPr>
          <w:rFonts w:hint="eastAsia"/>
        </w:rPr>
      </w:pPr>
      <w:r>
        <w:rPr>
          <w:rFonts w:hint="eastAsia"/>
        </w:rPr>
        <w:t>第二十七次会议通过）</w:t>
      </w:r>
    </w:p>
    <w:p w14:paraId="57BA07FA">
      <w:pPr>
        <w:rPr>
          <w:rFonts w:hint="eastAsia"/>
        </w:rPr>
      </w:pPr>
    </w:p>
    <w:p w14:paraId="6948BFAB">
      <w:pPr>
        <w:rPr>
          <w:rFonts w:hint="eastAsia"/>
        </w:rPr>
      </w:pPr>
      <w:r>
        <w:rPr>
          <w:rFonts w:hint="eastAsia"/>
        </w:rPr>
        <w:t> </w:t>
      </w:r>
    </w:p>
    <w:p w14:paraId="564789E5">
      <w:pPr>
        <w:rPr>
          <w:rFonts w:hint="eastAsia"/>
        </w:rPr>
      </w:pPr>
    </w:p>
    <w:p w14:paraId="1D6C26D3">
      <w:pPr>
        <w:rPr>
          <w:rFonts w:hint="eastAsia"/>
        </w:rPr>
      </w:pPr>
      <w:r>
        <w:rPr>
          <w:rFonts w:hint="eastAsia"/>
        </w:rPr>
        <w:t>第一章　总　　则</w:t>
      </w:r>
    </w:p>
    <w:p w14:paraId="00B37861">
      <w:pPr>
        <w:rPr>
          <w:rFonts w:hint="eastAsia"/>
        </w:rPr>
      </w:pPr>
    </w:p>
    <w:p w14:paraId="61282784">
      <w:pPr>
        <w:rPr>
          <w:rFonts w:hint="eastAsia"/>
        </w:rPr>
      </w:pPr>
      <w:r>
        <w:rPr>
          <w:rFonts w:hint="eastAsia"/>
        </w:rPr>
        <w:t>　　第一条　为了加强衡水湖的保护和治理，维护衡水湖生态系统功能和生物多样性，保障生态安全，促进可持续发展，实现人与自然和谐共生，根据《中华人民共和国环境保护法》《中华人民共和国水污染防治法》《中华人民共和国自然保护区条例》等法律、行政法规，结合本省实际，制定本条例。</w:t>
      </w:r>
    </w:p>
    <w:p w14:paraId="065B429E">
      <w:pPr>
        <w:rPr>
          <w:rFonts w:hint="eastAsia"/>
        </w:rPr>
      </w:pPr>
    </w:p>
    <w:p w14:paraId="1C3AE030">
      <w:pPr>
        <w:rPr>
          <w:rFonts w:hint="eastAsia"/>
        </w:rPr>
      </w:pPr>
      <w:r>
        <w:rPr>
          <w:rFonts w:hint="eastAsia"/>
        </w:rPr>
        <w:t>　　第二条　衡水湖保护区域的规划与管控、资源保护、污染防治、生态修复及其相关监督管理等活动，适用本条例。</w:t>
      </w:r>
    </w:p>
    <w:p w14:paraId="300E6758">
      <w:pPr>
        <w:rPr>
          <w:rFonts w:hint="eastAsia"/>
        </w:rPr>
      </w:pPr>
    </w:p>
    <w:p w14:paraId="4FEAF2F9">
      <w:pPr>
        <w:rPr>
          <w:rFonts w:hint="eastAsia"/>
        </w:rPr>
      </w:pPr>
      <w:r>
        <w:rPr>
          <w:rFonts w:hint="eastAsia"/>
        </w:rPr>
        <w:t>　　衡水湖保护区域，是指河北衡水湖国家级自然保护区（以下简称自然保护区）和衡水湖入湖河道沿线保护区域。</w:t>
      </w:r>
    </w:p>
    <w:p w14:paraId="66CF5A3E">
      <w:pPr>
        <w:rPr>
          <w:rFonts w:hint="eastAsia"/>
        </w:rPr>
      </w:pPr>
    </w:p>
    <w:p w14:paraId="11A6FF88">
      <w:pPr>
        <w:rPr>
          <w:rFonts w:hint="eastAsia"/>
        </w:rPr>
      </w:pPr>
      <w:r>
        <w:rPr>
          <w:rFonts w:hint="eastAsia"/>
        </w:rPr>
        <w:t>　　第三条　衡水湖保护和治理应当坚持生态优先、绿色发展，统筹规划、系统治理，属地负责、协同共治的原则。</w:t>
      </w:r>
    </w:p>
    <w:p w14:paraId="4280DA17">
      <w:pPr>
        <w:rPr>
          <w:rFonts w:hint="eastAsia"/>
        </w:rPr>
      </w:pPr>
    </w:p>
    <w:p w14:paraId="4EE6D6C8">
      <w:pPr>
        <w:rPr>
          <w:rFonts w:hint="eastAsia"/>
        </w:rPr>
      </w:pPr>
      <w:r>
        <w:rPr>
          <w:rFonts w:hint="eastAsia"/>
        </w:rPr>
        <w:t>　　第四条　省人民政府负责衡水湖保护和治理总体工作，建立衡水湖保护和治理议事协调机制，协调解决保护治理、引水调水、经费保障等重大事项。</w:t>
      </w:r>
    </w:p>
    <w:p w14:paraId="5193D20B">
      <w:pPr>
        <w:rPr>
          <w:rFonts w:hint="eastAsia"/>
        </w:rPr>
      </w:pPr>
    </w:p>
    <w:p w14:paraId="11AF2197">
      <w:pPr>
        <w:rPr>
          <w:rFonts w:hint="eastAsia"/>
        </w:rPr>
      </w:pPr>
      <w:r>
        <w:rPr>
          <w:rFonts w:hint="eastAsia"/>
        </w:rPr>
        <w:t>　　衡水市人民政府负责衡水湖自然资源保护和生态环境治理工作，建立衡水湖保护和治理综合执法、资金保障等机制。</w:t>
      </w:r>
    </w:p>
    <w:p w14:paraId="1AA84D33">
      <w:pPr>
        <w:rPr>
          <w:rFonts w:hint="eastAsia"/>
        </w:rPr>
      </w:pPr>
    </w:p>
    <w:p w14:paraId="2521BFE4">
      <w:pPr>
        <w:rPr>
          <w:rFonts w:hint="eastAsia"/>
        </w:rPr>
      </w:pPr>
      <w:r>
        <w:rPr>
          <w:rFonts w:hint="eastAsia"/>
        </w:rPr>
        <w:t>　　省、衡水市人民政府林业和草原主管部门负责自然保护区的监督管理。</w:t>
      </w:r>
    </w:p>
    <w:p w14:paraId="478FD77A">
      <w:pPr>
        <w:rPr>
          <w:rFonts w:hint="eastAsia"/>
        </w:rPr>
      </w:pPr>
    </w:p>
    <w:p w14:paraId="01A9B1B0">
      <w:pPr>
        <w:rPr>
          <w:rFonts w:hint="eastAsia"/>
        </w:rPr>
      </w:pPr>
      <w:r>
        <w:rPr>
          <w:rFonts w:hint="eastAsia"/>
        </w:rPr>
        <w:t>　　衡水湖保护区域设区的市、县级人民政府自然资源、生态环境、水行政、农业农村、发展改革、公安、财政、住房和城乡建设、交通运输、文化和旅游、应急管理、市场监督管理等有关主管部门，在各自职责范围内做好衡水湖保护和治理工作。</w:t>
      </w:r>
    </w:p>
    <w:p w14:paraId="161AE425">
      <w:pPr>
        <w:rPr>
          <w:rFonts w:hint="eastAsia"/>
        </w:rPr>
      </w:pPr>
    </w:p>
    <w:p w14:paraId="7BEB59C6">
      <w:pPr>
        <w:rPr>
          <w:rFonts w:hint="eastAsia"/>
        </w:rPr>
      </w:pPr>
      <w:r>
        <w:rPr>
          <w:rFonts w:hint="eastAsia"/>
        </w:rPr>
        <w:t>　　第五条　自然保护区管理机构依法履行下列职责：</w:t>
      </w:r>
    </w:p>
    <w:p w14:paraId="48DB82BA">
      <w:pPr>
        <w:rPr>
          <w:rFonts w:hint="eastAsia"/>
        </w:rPr>
      </w:pPr>
    </w:p>
    <w:p w14:paraId="0D491631">
      <w:pPr>
        <w:rPr>
          <w:rFonts w:hint="eastAsia"/>
        </w:rPr>
      </w:pPr>
      <w:r>
        <w:rPr>
          <w:rFonts w:hint="eastAsia"/>
        </w:rPr>
        <w:t>　　（一）贯彻执行有关自然资源、生态环境的法律法规和方针政策；</w:t>
      </w:r>
    </w:p>
    <w:p w14:paraId="48911A46">
      <w:pPr>
        <w:rPr>
          <w:rFonts w:hint="eastAsia"/>
        </w:rPr>
      </w:pPr>
    </w:p>
    <w:p w14:paraId="17FB07DB">
      <w:pPr>
        <w:rPr>
          <w:rFonts w:hint="eastAsia"/>
        </w:rPr>
      </w:pPr>
      <w:r>
        <w:rPr>
          <w:rFonts w:hint="eastAsia"/>
        </w:rPr>
        <w:t>　　（二）制定自然保护区的各项管理制度，统一管理自然保护区；</w:t>
      </w:r>
    </w:p>
    <w:p w14:paraId="1E25E385">
      <w:pPr>
        <w:rPr>
          <w:rFonts w:hint="eastAsia"/>
        </w:rPr>
      </w:pPr>
    </w:p>
    <w:p w14:paraId="4DBF53CA">
      <w:pPr>
        <w:rPr>
          <w:rFonts w:hint="eastAsia"/>
        </w:rPr>
      </w:pPr>
      <w:r>
        <w:rPr>
          <w:rFonts w:hint="eastAsia"/>
        </w:rPr>
        <w:t>　　（三）调查、监测自然资源并建立档案，组织开展环境监测，保护、恢复自然保护区内的自然资源和生态环境，开展湿地动态监测；</w:t>
      </w:r>
    </w:p>
    <w:p w14:paraId="203B9B43">
      <w:pPr>
        <w:rPr>
          <w:rFonts w:hint="eastAsia"/>
        </w:rPr>
      </w:pPr>
    </w:p>
    <w:p w14:paraId="0237EAEE">
      <w:pPr>
        <w:rPr>
          <w:rFonts w:hint="eastAsia"/>
        </w:rPr>
      </w:pPr>
      <w:r>
        <w:rPr>
          <w:rFonts w:hint="eastAsia"/>
        </w:rPr>
        <w:t>　　（四）组织或者协助有关部门开展自然保护区的科学研究工作；</w:t>
      </w:r>
    </w:p>
    <w:p w14:paraId="3E97749C">
      <w:pPr>
        <w:rPr>
          <w:rFonts w:hint="eastAsia"/>
        </w:rPr>
      </w:pPr>
    </w:p>
    <w:p w14:paraId="7F27FDBE">
      <w:pPr>
        <w:rPr>
          <w:rFonts w:hint="eastAsia"/>
        </w:rPr>
      </w:pPr>
      <w:r>
        <w:rPr>
          <w:rFonts w:hint="eastAsia"/>
        </w:rPr>
        <w:t>　　（五）进行自然资源、生态环境保护的宣传教育；</w:t>
      </w:r>
    </w:p>
    <w:p w14:paraId="6B78EE91">
      <w:pPr>
        <w:rPr>
          <w:rFonts w:hint="eastAsia"/>
        </w:rPr>
      </w:pPr>
    </w:p>
    <w:p w14:paraId="78A7DD21">
      <w:pPr>
        <w:rPr>
          <w:rFonts w:hint="eastAsia"/>
        </w:rPr>
      </w:pPr>
      <w:r>
        <w:rPr>
          <w:rFonts w:hint="eastAsia"/>
        </w:rPr>
        <w:t>　　（六）在不影响自然保护区的自然资源、生态环境和防洪安全的前提下，严格依法组织开展参观、旅游等活动；</w:t>
      </w:r>
    </w:p>
    <w:p w14:paraId="021E1514">
      <w:pPr>
        <w:rPr>
          <w:rFonts w:hint="eastAsia"/>
        </w:rPr>
      </w:pPr>
    </w:p>
    <w:p w14:paraId="19BEF268">
      <w:pPr>
        <w:rPr>
          <w:rFonts w:hint="eastAsia"/>
        </w:rPr>
      </w:pPr>
      <w:r>
        <w:rPr>
          <w:rFonts w:hint="eastAsia"/>
        </w:rPr>
        <w:t>　　（七）法律、法规规定的其他职责。</w:t>
      </w:r>
    </w:p>
    <w:p w14:paraId="30F3C991">
      <w:pPr>
        <w:rPr>
          <w:rFonts w:hint="eastAsia"/>
        </w:rPr>
      </w:pPr>
    </w:p>
    <w:p w14:paraId="1F8AB288">
      <w:pPr>
        <w:rPr>
          <w:rFonts w:hint="eastAsia"/>
        </w:rPr>
      </w:pPr>
      <w:r>
        <w:rPr>
          <w:rFonts w:hint="eastAsia"/>
        </w:rPr>
        <w:t>　　第六条　衡水市、自然保护区内县级人民政府应当优化产业布局，调整产业结构、能源结构和运输结构，推进清洁生产和资源循环利用，推行适宜自然资源保护和生态环境治理的政策措施。</w:t>
      </w:r>
    </w:p>
    <w:p w14:paraId="38B5C512">
      <w:pPr>
        <w:rPr>
          <w:rFonts w:hint="eastAsia"/>
        </w:rPr>
      </w:pPr>
    </w:p>
    <w:p w14:paraId="4927932A">
      <w:pPr>
        <w:rPr>
          <w:rFonts w:hint="eastAsia"/>
        </w:rPr>
      </w:pPr>
      <w:r>
        <w:rPr>
          <w:rFonts w:hint="eastAsia"/>
        </w:rPr>
        <w:t>　　第七条　省、衡水市、自然保护区内县级人民政府及其有关部门应当加强衡水湖保护和治理宣传教育，普及相关法律法规以及政策知识，提升全社会生态环境保护和绿色发展意识。</w:t>
      </w:r>
    </w:p>
    <w:p w14:paraId="0CEC20DB">
      <w:pPr>
        <w:rPr>
          <w:rFonts w:hint="eastAsia"/>
        </w:rPr>
      </w:pPr>
    </w:p>
    <w:p w14:paraId="2D2C62CF">
      <w:pPr>
        <w:rPr>
          <w:rFonts w:hint="eastAsia"/>
        </w:rPr>
      </w:pPr>
      <w:r>
        <w:rPr>
          <w:rFonts w:hint="eastAsia"/>
        </w:rPr>
        <w:t>　　报刊、广播、电视、网络等新闻媒体应当加强衡水湖保护和治理的宣传教育，对违法行为进行舆论监督。</w:t>
      </w:r>
    </w:p>
    <w:p w14:paraId="4E806425">
      <w:pPr>
        <w:rPr>
          <w:rFonts w:hint="eastAsia"/>
        </w:rPr>
      </w:pPr>
    </w:p>
    <w:p w14:paraId="13C1A212">
      <w:pPr>
        <w:rPr>
          <w:rFonts w:hint="eastAsia"/>
        </w:rPr>
      </w:pPr>
      <w:r>
        <w:rPr>
          <w:rFonts w:hint="eastAsia"/>
        </w:rPr>
        <w:t>　　鼓励单位和个人开展形式多样的衡水湖保护和治理宣传普及工作。</w:t>
      </w:r>
    </w:p>
    <w:p w14:paraId="13FCCB61">
      <w:pPr>
        <w:rPr>
          <w:rFonts w:hint="eastAsia"/>
        </w:rPr>
      </w:pPr>
    </w:p>
    <w:p w14:paraId="10B5DA34">
      <w:pPr>
        <w:rPr>
          <w:rFonts w:hint="eastAsia"/>
        </w:rPr>
      </w:pPr>
      <w:r>
        <w:rPr>
          <w:rFonts w:hint="eastAsia"/>
        </w:rPr>
        <w:t>　　第八条　鼓励单位和个人通过捐赠、志愿服务等形式，参与衡水湖保护和治理工作。接受的捐赠应当专门用于衡水湖保护和治理。</w:t>
      </w:r>
    </w:p>
    <w:p w14:paraId="703C2DD4">
      <w:pPr>
        <w:rPr>
          <w:rFonts w:hint="eastAsia"/>
        </w:rPr>
      </w:pPr>
    </w:p>
    <w:p w14:paraId="5A36D008">
      <w:pPr>
        <w:rPr>
          <w:rFonts w:hint="eastAsia"/>
        </w:rPr>
      </w:pPr>
      <w:r>
        <w:rPr>
          <w:rFonts w:hint="eastAsia"/>
        </w:rPr>
        <w:t>　　对在衡水湖保护和治理工作中做出突出贡献的单位和个人，县级以上人民政府及其有关部门可以按照有关规定予以奖励。</w:t>
      </w:r>
    </w:p>
    <w:p w14:paraId="15B96ABE">
      <w:pPr>
        <w:rPr>
          <w:rFonts w:hint="eastAsia"/>
        </w:rPr>
      </w:pPr>
    </w:p>
    <w:p w14:paraId="302A1698">
      <w:pPr>
        <w:rPr>
          <w:rFonts w:hint="eastAsia"/>
        </w:rPr>
      </w:pPr>
      <w:r>
        <w:rPr>
          <w:rFonts w:hint="eastAsia"/>
        </w:rPr>
        <w:t>第二章　规划与管控</w:t>
      </w:r>
    </w:p>
    <w:p w14:paraId="2E143159">
      <w:pPr>
        <w:rPr>
          <w:rFonts w:hint="eastAsia"/>
        </w:rPr>
      </w:pPr>
    </w:p>
    <w:p w14:paraId="0E3386D5">
      <w:pPr>
        <w:rPr>
          <w:rFonts w:hint="eastAsia"/>
        </w:rPr>
      </w:pPr>
      <w:r>
        <w:rPr>
          <w:rFonts w:hint="eastAsia"/>
        </w:rPr>
        <w:t>　　第九条　省、衡水市人民政府应当将衡水湖保护和治理工作纳入国民经济和社会发展规划。</w:t>
      </w:r>
    </w:p>
    <w:p w14:paraId="2976A369">
      <w:pPr>
        <w:rPr>
          <w:rFonts w:hint="eastAsia"/>
        </w:rPr>
      </w:pPr>
    </w:p>
    <w:p w14:paraId="3F0D0DC4">
      <w:pPr>
        <w:rPr>
          <w:rFonts w:hint="eastAsia"/>
        </w:rPr>
      </w:pPr>
      <w:r>
        <w:rPr>
          <w:rFonts w:hint="eastAsia"/>
        </w:rPr>
        <w:t>　　自然保护区管理机构组织编制自然保护区总体规划，总体规划应当与国土空间规划相衔接，并按照程序报有权批准机关批准后实施，未经法定程序不得调整。</w:t>
      </w:r>
    </w:p>
    <w:p w14:paraId="2372485E">
      <w:pPr>
        <w:rPr>
          <w:rFonts w:hint="eastAsia"/>
        </w:rPr>
      </w:pPr>
    </w:p>
    <w:p w14:paraId="337B70C1">
      <w:pPr>
        <w:rPr>
          <w:rFonts w:hint="eastAsia"/>
        </w:rPr>
      </w:pPr>
      <w:r>
        <w:rPr>
          <w:rFonts w:hint="eastAsia"/>
        </w:rPr>
        <w:t>　　第十条　衡水市、自然保护区内县级人民政府及其有关部门编制有关开发利用规划，应当充分考虑衡水湖自然资源保护和生态环境治理的需要，分析、预测和评估规划实施可能产生的影响。</w:t>
      </w:r>
    </w:p>
    <w:p w14:paraId="412CECAE">
      <w:pPr>
        <w:rPr>
          <w:rFonts w:hint="eastAsia"/>
        </w:rPr>
      </w:pPr>
    </w:p>
    <w:p w14:paraId="0BCDAA3A">
      <w:pPr>
        <w:rPr>
          <w:rFonts w:hint="eastAsia"/>
        </w:rPr>
      </w:pPr>
      <w:r>
        <w:rPr>
          <w:rFonts w:hint="eastAsia"/>
        </w:rPr>
        <w:t>　　第十一条　衡水市、自然保护区内县级人民政府应当严格执行生态保护红线、环境质量底线、资源利用上线和生态环境准入清单，不得变通突破、降低标准；结合本地发展实际、生态环境问题和改善目标，制定本级生态环境管控方案，实施生态环境分区管控。</w:t>
      </w:r>
    </w:p>
    <w:p w14:paraId="08D44715">
      <w:pPr>
        <w:rPr>
          <w:rFonts w:hint="eastAsia"/>
        </w:rPr>
      </w:pPr>
    </w:p>
    <w:p w14:paraId="0363340D">
      <w:pPr>
        <w:rPr>
          <w:rFonts w:hint="eastAsia"/>
        </w:rPr>
      </w:pPr>
      <w:r>
        <w:rPr>
          <w:rFonts w:hint="eastAsia"/>
        </w:rPr>
        <w:t>　　第十二条　衡水市、自然保护区内县级人民政府应当按照自然保护区总体规划，调整城市功能布局，推进湖城融合，建设环境优美、生态宜居的滨湖城市。</w:t>
      </w:r>
    </w:p>
    <w:p w14:paraId="6A081C07">
      <w:pPr>
        <w:rPr>
          <w:rFonts w:hint="eastAsia"/>
        </w:rPr>
      </w:pPr>
    </w:p>
    <w:p w14:paraId="08D580D6">
      <w:pPr>
        <w:rPr>
          <w:rFonts w:hint="eastAsia"/>
        </w:rPr>
      </w:pPr>
      <w:r>
        <w:rPr>
          <w:rFonts w:hint="eastAsia"/>
        </w:rPr>
        <w:t>　　第十三条　自然保护区及其外围保护地带新建、改建、扩建建设项目应当履行审批手续，依法进行环境影响评价，并推动开展主要保护对象和自然生态系统影响评价。</w:t>
      </w:r>
    </w:p>
    <w:p w14:paraId="610A92F3">
      <w:pPr>
        <w:rPr>
          <w:rFonts w:hint="eastAsia"/>
        </w:rPr>
      </w:pPr>
    </w:p>
    <w:p w14:paraId="2C7E6635">
      <w:pPr>
        <w:rPr>
          <w:rFonts w:hint="eastAsia"/>
        </w:rPr>
      </w:pPr>
      <w:r>
        <w:rPr>
          <w:rFonts w:hint="eastAsia"/>
        </w:rPr>
        <w:t>　　未经批准，任何单位和个人不得在自然保护区修筑对自然资源和生态环境有影响的设施。</w:t>
      </w:r>
    </w:p>
    <w:p w14:paraId="4CE4CB7F">
      <w:pPr>
        <w:rPr>
          <w:rFonts w:hint="eastAsia"/>
        </w:rPr>
      </w:pPr>
    </w:p>
    <w:p w14:paraId="397992A9">
      <w:pPr>
        <w:rPr>
          <w:rFonts w:hint="eastAsia"/>
        </w:rPr>
      </w:pPr>
      <w:r>
        <w:rPr>
          <w:rFonts w:hint="eastAsia"/>
        </w:rPr>
        <w:t>　　第十四条　衡水市、自然保护区内县级人民政府应当根据衡水湖环境承载能力、生态服务功能，对自然保护区内村庄进行环境治理和生态修复。</w:t>
      </w:r>
    </w:p>
    <w:p w14:paraId="57F87D8E">
      <w:pPr>
        <w:rPr>
          <w:rFonts w:hint="eastAsia"/>
        </w:rPr>
      </w:pPr>
    </w:p>
    <w:p w14:paraId="7271A562">
      <w:pPr>
        <w:rPr>
          <w:rFonts w:hint="eastAsia"/>
        </w:rPr>
      </w:pPr>
      <w:r>
        <w:rPr>
          <w:rFonts w:hint="eastAsia"/>
        </w:rPr>
        <w:t>　　第十五条　在自然保护区内从事科学观测与调查、教学实习、标本采集等活动，应当依照有关法律法规的规定报请批准。</w:t>
      </w:r>
    </w:p>
    <w:p w14:paraId="005662BA">
      <w:pPr>
        <w:rPr>
          <w:rFonts w:hint="eastAsia"/>
        </w:rPr>
      </w:pPr>
    </w:p>
    <w:p w14:paraId="140BB6AC">
      <w:pPr>
        <w:rPr>
          <w:rFonts w:hint="eastAsia"/>
        </w:rPr>
      </w:pPr>
      <w:r>
        <w:rPr>
          <w:rFonts w:hint="eastAsia"/>
        </w:rPr>
        <w:t>　　第十六条　自然保护区管理机构应当按照自然保护区总体规划、保护管理目标和分区管控要求，适应自然保护区环境承载能力，科学划定旅游区域、线路，合理布局旅游配套设施，提出保护管理措施，制定突发事件应急预案。</w:t>
      </w:r>
    </w:p>
    <w:p w14:paraId="2FACBF2E">
      <w:pPr>
        <w:rPr>
          <w:rFonts w:hint="eastAsia"/>
        </w:rPr>
      </w:pPr>
    </w:p>
    <w:p w14:paraId="0B3A38DA">
      <w:pPr>
        <w:rPr>
          <w:rFonts w:hint="eastAsia"/>
        </w:rPr>
      </w:pPr>
      <w:r>
        <w:rPr>
          <w:rFonts w:hint="eastAsia"/>
        </w:rPr>
        <w:t>　　严禁开设与自然保护区保护方向不一致的参观、旅游项目。</w:t>
      </w:r>
    </w:p>
    <w:p w14:paraId="2E8D1B4A">
      <w:pPr>
        <w:rPr>
          <w:rFonts w:hint="eastAsia"/>
        </w:rPr>
      </w:pPr>
    </w:p>
    <w:p w14:paraId="0C219490">
      <w:pPr>
        <w:rPr>
          <w:rFonts w:hint="eastAsia"/>
        </w:rPr>
      </w:pPr>
      <w:r>
        <w:rPr>
          <w:rFonts w:hint="eastAsia"/>
        </w:rPr>
        <w:t>　　进入自然保护区参观、旅游的单位和个人，应当服从自然保护区管理机构的管理。</w:t>
      </w:r>
    </w:p>
    <w:p w14:paraId="14166BFF">
      <w:pPr>
        <w:rPr>
          <w:rFonts w:hint="eastAsia"/>
        </w:rPr>
      </w:pPr>
    </w:p>
    <w:p w14:paraId="1E6FEE0D">
      <w:pPr>
        <w:rPr>
          <w:rFonts w:hint="eastAsia"/>
        </w:rPr>
      </w:pPr>
      <w:r>
        <w:rPr>
          <w:rFonts w:hint="eastAsia"/>
        </w:rPr>
        <w:t>　　第十七条　自然保护区管理机构应当依法加强自然保护区内开展旅游经营活动所使用的船只、车辆等营运工具的管理，实行总量控制，并根据环境承载能力动态调整。</w:t>
      </w:r>
    </w:p>
    <w:p w14:paraId="14C72399">
      <w:pPr>
        <w:rPr>
          <w:rFonts w:hint="eastAsia"/>
        </w:rPr>
      </w:pPr>
    </w:p>
    <w:p w14:paraId="306CA7C9">
      <w:pPr>
        <w:rPr>
          <w:rFonts w:hint="eastAsia"/>
        </w:rPr>
      </w:pPr>
      <w:r>
        <w:rPr>
          <w:rFonts w:hint="eastAsia"/>
        </w:rPr>
        <w:t>第三章　资源保护</w:t>
      </w:r>
    </w:p>
    <w:p w14:paraId="14ADDB83">
      <w:pPr>
        <w:rPr>
          <w:rFonts w:hint="eastAsia"/>
        </w:rPr>
      </w:pPr>
    </w:p>
    <w:p w14:paraId="759B1D15">
      <w:pPr>
        <w:rPr>
          <w:rFonts w:hint="eastAsia"/>
        </w:rPr>
      </w:pPr>
      <w:r>
        <w:rPr>
          <w:rFonts w:hint="eastAsia"/>
        </w:rPr>
        <w:t>　　第十八条　省人民政府水行政主管部门和衡水市人民政府应当建立衡水湖生态补水长效机制，科学利用引江、引黄等外调水，拓宽补水渠道，加强水源涵养，保障衡水湖基本生态水量。</w:t>
      </w:r>
    </w:p>
    <w:p w14:paraId="0DF91D8A">
      <w:pPr>
        <w:rPr>
          <w:rFonts w:hint="eastAsia"/>
        </w:rPr>
      </w:pPr>
    </w:p>
    <w:p w14:paraId="7AB4031A">
      <w:pPr>
        <w:rPr>
          <w:rFonts w:hint="eastAsia"/>
        </w:rPr>
      </w:pPr>
      <w:r>
        <w:rPr>
          <w:rFonts w:hint="eastAsia"/>
        </w:rPr>
        <w:t>　　第十九条　衡水市、自然保护区内县级人民政府应当依法严格控制地下水开采，分区分类实施地下水超采综合治理。在地下水禁止开采区，不得开凿新的取水井；对已有的取水井，应当逐步予以关停。</w:t>
      </w:r>
    </w:p>
    <w:p w14:paraId="27A695BD">
      <w:pPr>
        <w:rPr>
          <w:rFonts w:hint="eastAsia"/>
        </w:rPr>
      </w:pPr>
    </w:p>
    <w:p w14:paraId="4F62CA10">
      <w:pPr>
        <w:rPr>
          <w:rFonts w:hint="eastAsia"/>
        </w:rPr>
      </w:pPr>
      <w:r>
        <w:rPr>
          <w:rFonts w:hint="eastAsia"/>
        </w:rPr>
        <w:t>　　第二十条　衡水市、自然保护区内县级人民政府应当推进节水型社会建设，加强节水宣传教育，提高全社会节水意识。推行节水型生产生活方式，推广节约用水新技术、新工艺、新设备，推动农业节水增效、工业节水减排和城镇节水降损。推进海绵城市建设，加强微咸水等非常规水源开发利用，提升水资源利用效率。</w:t>
      </w:r>
    </w:p>
    <w:p w14:paraId="206E6705">
      <w:pPr>
        <w:rPr>
          <w:rFonts w:hint="eastAsia"/>
        </w:rPr>
      </w:pPr>
    </w:p>
    <w:p w14:paraId="730E52F3">
      <w:pPr>
        <w:rPr>
          <w:rFonts w:hint="eastAsia"/>
        </w:rPr>
      </w:pPr>
      <w:r>
        <w:rPr>
          <w:rFonts w:hint="eastAsia"/>
        </w:rPr>
        <w:t>　　第二十一条　自然保护区严格执行土地用途管制，未经批准，不得改变土地用途。</w:t>
      </w:r>
    </w:p>
    <w:p w14:paraId="2DB3365A">
      <w:pPr>
        <w:rPr>
          <w:rFonts w:hint="eastAsia"/>
        </w:rPr>
      </w:pPr>
    </w:p>
    <w:p w14:paraId="3823099D">
      <w:pPr>
        <w:rPr>
          <w:rFonts w:hint="eastAsia"/>
        </w:rPr>
      </w:pPr>
      <w:r>
        <w:rPr>
          <w:rFonts w:hint="eastAsia"/>
        </w:rPr>
        <w:t>　　第二十二条　自然保护区管理机构应当对自然保护区鸟类等野生动物分布状况、生活习性、栖息环境进行调查、监测和评估，建立鸟类等野生动物及其栖息地档案。</w:t>
      </w:r>
    </w:p>
    <w:p w14:paraId="1A92D8C2">
      <w:pPr>
        <w:rPr>
          <w:rFonts w:hint="eastAsia"/>
        </w:rPr>
      </w:pPr>
    </w:p>
    <w:p w14:paraId="0913ABE8">
      <w:pPr>
        <w:rPr>
          <w:rFonts w:hint="eastAsia"/>
        </w:rPr>
      </w:pPr>
      <w:r>
        <w:rPr>
          <w:rFonts w:hint="eastAsia"/>
        </w:rPr>
        <w:t>　　禁止破坏鸟类等野生动物栖息地。</w:t>
      </w:r>
    </w:p>
    <w:p w14:paraId="6A5652B8">
      <w:pPr>
        <w:rPr>
          <w:rFonts w:hint="eastAsia"/>
        </w:rPr>
      </w:pPr>
    </w:p>
    <w:p w14:paraId="0F132A8B">
      <w:pPr>
        <w:rPr>
          <w:rFonts w:hint="eastAsia"/>
        </w:rPr>
      </w:pPr>
      <w:r>
        <w:rPr>
          <w:rFonts w:hint="eastAsia"/>
        </w:rPr>
        <w:t>　　第二十三条　禁止在自然保护区实施可能对鸟类生活习性和栖息环境造成危害的噪音侵害、光侵害、食物污染、违规投喂等行为。</w:t>
      </w:r>
    </w:p>
    <w:p w14:paraId="6C4A3C67">
      <w:pPr>
        <w:rPr>
          <w:rFonts w:hint="eastAsia"/>
        </w:rPr>
      </w:pPr>
    </w:p>
    <w:p w14:paraId="3B7524FD">
      <w:pPr>
        <w:rPr>
          <w:rFonts w:hint="eastAsia"/>
        </w:rPr>
      </w:pPr>
      <w:r>
        <w:rPr>
          <w:rFonts w:hint="eastAsia"/>
        </w:rPr>
        <w:t>　　禁止在自然保护区捡拾鸟蛋（卵）、破坏鸟巢等危及鸟类栖息繁衍的活动。</w:t>
      </w:r>
    </w:p>
    <w:p w14:paraId="656A2320">
      <w:pPr>
        <w:rPr>
          <w:rFonts w:hint="eastAsia"/>
        </w:rPr>
      </w:pPr>
    </w:p>
    <w:p w14:paraId="2043E81E">
      <w:pPr>
        <w:rPr>
          <w:rFonts w:hint="eastAsia"/>
        </w:rPr>
      </w:pPr>
      <w:r>
        <w:rPr>
          <w:rFonts w:hint="eastAsia"/>
        </w:rPr>
        <w:t>　　第二十四条　在自然保护区开展无人机等低空飞行活动，应当接受自然保护区管理机构的管理。</w:t>
      </w:r>
    </w:p>
    <w:p w14:paraId="39706AD6">
      <w:pPr>
        <w:rPr>
          <w:rFonts w:hint="eastAsia"/>
        </w:rPr>
      </w:pPr>
    </w:p>
    <w:p w14:paraId="1B5B6532">
      <w:pPr>
        <w:rPr>
          <w:rFonts w:hint="eastAsia"/>
        </w:rPr>
      </w:pPr>
      <w:r>
        <w:rPr>
          <w:rFonts w:hint="eastAsia"/>
        </w:rPr>
        <w:t>　　第二十五条　衡水市人民政府农业农村主管部门和自然保护区管理机构应当加强自然保护区水生生物资源养护，科学开展增殖放流。省人民政府农业农村主管部门应当对自然保护区增殖放流给予指导。</w:t>
      </w:r>
    </w:p>
    <w:p w14:paraId="0D5132CB">
      <w:pPr>
        <w:rPr>
          <w:rFonts w:hint="eastAsia"/>
        </w:rPr>
      </w:pPr>
    </w:p>
    <w:p w14:paraId="2049B8B1">
      <w:pPr>
        <w:rPr>
          <w:rFonts w:hint="eastAsia"/>
        </w:rPr>
      </w:pPr>
      <w:r>
        <w:rPr>
          <w:rFonts w:hint="eastAsia"/>
        </w:rPr>
        <w:t>　　第二十六条　衡水市人民政府应当在自然保护区推行林长制，科学确定责任区域，落实目标责任。各级林长负责组织督导其责任区域森林资源保护发展工作，依法保护森林资源，推动生态保护和修复。</w:t>
      </w:r>
    </w:p>
    <w:p w14:paraId="78206D16">
      <w:pPr>
        <w:rPr>
          <w:rFonts w:hint="eastAsia"/>
        </w:rPr>
      </w:pPr>
    </w:p>
    <w:p w14:paraId="350237D9">
      <w:pPr>
        <w:rPr>
          <w:rFonts w:hint="eastAsia"/>
        </w:rPr>
      </w:pPr>
      <w:r>
        <w:rPr>
          <w:rFonts w:hint="eastAsia"/>
        </w:rPr>
        <w:t>　　自然保护区管理机构应当建立森林火灾和林木病虫害监测、预警、防控机制，制定相关应急预案，做好林木保护工作。</w:t>
      </w:r>
    </w:p>
    <w:p w14:paraId="215008C3">
      <w:pPr>
        <w:rPr>
          <w:rFonts w:hint="eastAsia"/>
        </w:rPr>
      </w:pPr>
    </w:p>
    <w:p w14:paraId="4C82E9F9">
      <w:pPr>
        <w:rPr>
          <w:rFonts w:hint="eastAsia"/>
        </w:rPr>
      </w:pPr>
      <w:r>
        <w:rPr>
          <w:rFonts w:hint="eastAsia"/>
        </w:rPr>
        <w:t>　　第二十七条　除法律、行政法规另有规定外，禁止在自然保护区内从事下列行为：</w:t>
      </w:r>
    </w:p>
    <w:p w14:paraId="58DAC9D8">
      <w:pPr>
        <w:rPr>
          <w:rFonts w:hint="eastAsia"/>
        </w:rPr>
      </w:pPr>
    </w:p>
    <w:p w14:paraId="17B4653D">
      <w:pPr>
        <w:rPr>
          <w:rFonts w:hint="eastAsia"/>
        </w:rPr>
      </w:pPr>
      <w:r>
        <w:rPr>
          <w:rFonts w:hint="eastAsia"/>
        </w:rPr>
        <w:t>　　（一）砍伐、放牧、狩猎、捕捞、采药；</w:t>
      </w:r>
    </w:p>
    <w:p w14:paraId="4DE06224">
      <w:pPr>
        <w:rPr>
          <w:rFonts w:hint="eastAsia"/>
        </w:rPr>
      </w:pPr>
    </w:p>
    <w:p w14:paraId="0E66F127">
      <w:pPr>
        <w:rPr>
          <w:rFonts w:hint="eastAsia"/>
        </w:rPr>
      </w:pPr>
      <w:r>
        <w:rPr>
          <w:rFonts w:hint="eastAsia"/>
        </w:rPr>
        <w:t>　　（二）开垦、烧荒、开矿、采石、挖沙、挖沟取土；</w:t>
      </w:r>
    </w:p>
    <w:p w14:paraId="5E7CA7EB">
      <w:pPr>
        <w:rPr>
          <w:rFonts w:hint="eastAsia"/>
        </w:rPr>
      </w:pPr>
    </w:p>
    <w:p w14:paraId="2A4868BA">
      <w:pPr>
        <w:rPr>
          <w:rFonts w:hint="eastAsia"/>
        </w:rPr>
      </w:pPr>
      <w:r>
        <w:rPr>
          <w:rFonts w:hint="eastAsia"/>
        </w:rPr>
        <w:t>　　（三）填埋、排干湿地和永久性截断湿地水源；</w:t>
      </w:r>
    </w:p>
    <w:p w14:paraId="35D952F4">
      <w:pPr>
        <w:rPr>
          <w:rFonts w:hint="eastAsia"/>
        </w:rPr>
      </w:pPr>
    </w:p>
    <w:p w14:paraId="2D085A93">
      <w:pPr>
        <w:rPr>
          <w:rFonts w:hint="eastAsia"/>
        </w:rPr>
      </w:pPr>
      <w:r>
        <w:rPr>
          <w:rFonts w:hint="eastAsia"/>
        </w:rPr>
        <w:t>　　（四）从事水产、畜禽等规模性养殖活动；</w:t>
      </w:r>
    </w:p>
    <w:p w14:paraId="74B6A295">
      <w:pPr>
        <w:rPr>
          <w:rFonts w:hint="eastAsia"/>
        </w:rPr>
      </w:pPr>
    </w:p>
    <w:p w14:paraId="46408870">
      <w:pPr>
        <w:rPr>
          <w:rFonts w:hint="eastAsia"/>
        </w:rPr>
      </w:pPr>
      <w:r>
        <w:rPr>
          <w:rFonts w:hint="eastAsia"/>
        </w:rPr>
        <w:t>　　（五）随意倾倒、抛撒、填埋、堆放、弃置、焚烧固体废物；</w:t>
      </w:r>
    </w:p>
    <w:p w14:paraId="4045757B">
      <w:pPr>
        <w:rPr>
          <w:rFonts w:hint="eastAsia"/>
        </w:rPr>
      </w:pPr>
    </w:p>
    <w:p w14:paraId="5F93E4BD">
      <w:pPr>
        <w:rPr>
          <w:rFonts w:hint="eastAsia"/>
        </w:rPr>
      </w:pPr>
      <w:r>
        <w:rPr>
          <w:rFonts w:hint="eastAsia"/>
        </w:rPr>
        <w:t>　　（六）擅自引进、释放或者丢弃外来物种。</w:t>
      </w:r>
    </w:p>
    <w:p w14:paraId="623DDC98">
      <w:pPr>
        <w:rPr>
          <w:rFonts w:hint="eastAsia"/>
        </w:rPr>
      </w:pPr>
    </w:p>
    <w:p w14:paraId="7A683A75">
      <w:pPr>
        <w:rPr>
          <w:rFonts w:hint="eastAsia"/>
        </w:rPr>
      </w:pPr>
      <w:r>
        <w:rPr>
          <w:rFonts w:hint="eastAsia"/>
        </w:rPr>
        <w:t>第四章　污染防治</w:t>
      </w:r>
    </w:p>
    <w:p w14:paraId="2E22CAFC">
      <w:pPr>
        <w:rPr>
          <w:rFonts w:hint="eastAsia"/>
        </w:rPr>
      </w:pPr>
    </w:p>
    <w:p w14:paraId="2EF27863">
      <w:pPr>
        <w:rPr>
          <w:rFonts w:hint="eastAsia"/>
        </w:rPr>
      </w:pPr>
      <w:r>
        <w:rPr>
          <w:rFonts w:hint="eastAsia"/>
        </w:rPr>
        <w:t>　　第二十八条　自然保护区内县级人民政府应当按照省人民政府制定的重点污染物排放总量控制计划，严格控制重点污染物排放总量。</w:t>
      </w:r>
    </w:p>
    <w:p w14:paraId="49F083BE">
      <w:pPr>
        <w:rPr>
          <w:rFonts w:hint="eastAsia"/>
        </w:rPr>
      </w:pPr>
    </w:p>
    <w:p w14:paraId="7DAE3D82">
      <w:pPr>
        <w:rPr>
          <w:rFonts w:hint="eastAsia"/>
        </w:rPr>
      </w:pPr>
      <w:r>
        <w:rPr>
          <w:rFonts w:hint="eastAsia"/>
        </w:rPr>
        <w:t>　　自然保护区内的企业事业单位和其他生产经营者，应当严格执行污染物排放标准和重点污染物排放总量控制指标。</w:t>
      </w:r>
    </w:p>
    <w:p w14:paraId="47A11018">
      <w:pPr>
        <w:rPr>
          <w:rFonts w:hint="eastAsia"/>
        </w:rPr>
      </w:pPr>
    </w:p>
    <w:p w14:paraId="539C182D">
      <w:pPr>
        <w:rPr>
          <w:rFonts w:hint="eastAsia"/>
        </w:rPr>
      </w:pPr>
      <w:r>
        <w:rPr>
          <w:rFonts w:hint="eastAsia"/>
        </w:rPr>
        <w:t>　　第二十九条　自然保护区内县级人民政府应当实施生活垃圾分类和厕所无害化改造，建设污水处理设施并加强日常管理，保障正常运行，提升处理能力。</w:t>
      </w:r>
    </w:p>
    <w:p w14:paraId="6F2BE81A">
      <w:pPr>
        <w:rPr>
          <w:rFonts w:hint="eastAsia"/>
        </w:rPr>
      </w:pPr>
    </w:p>
    <w:p w14:paraId="2E2F926C">
      <w:pPr>
        <w:rPr>
          <w:rFonts w:hint="eastAsia"/>
        </w:rPr>
      </w:pPr>
      <w:r>
        <w:rPr>
          <w:rFonts w:hint="eastAsia"/>
        </w:rPr>
        <w:t>　　第三十条　衡水市人民政府应当统筹地下水环境状况和开发利用情况，根据区域功能定位，实施地下水污染防治分区管理，开展地下水重点污染源及其周边地下水环境风险隐患调查评估，并采取相应风险防范和整治措施。</w:t>
      </w:r>
    </w:p>
    <w:p w14:paraId="6D962105">
      <w:pPr>
        <w:rPr>
          <w:rFonts w:hint="eastAsia"/>
        </w:rPr>
      </w:pPr>
    </w:p>
    <w:p w14:paraId="600C305D">
      <w:pPr>
        <w:rPr>
          <w:rFonts w:hint="eastAsia"/>
        </w:rPr>
      </w:pPr>
      <w:r>
        <w:rPr>
          <w:rFonts w:hint="eastAsia"/>
        </w:rPr>
        <w:t>　　第三十一条　自然保护区内应当按照自然保护区总体规划发展绿色生态农业，鼓励和推广使用高效、低毒、低残留农药。</w:t>
      </w:r>
    </w:p>
    <w:p w14:paraId="0B89EA2A">
      <w:pPr>
        <w:rPr>
          <w:rFonts w:hint="eastAsia"/>
        </w:rPr>
      </w:pPr>
    </w:p>
    <w:p w14:paraId="6C856ACA">
      <w:pPr>
        <w:rPr>
          <w:rFonts w:hint="eastAsia"/>
        </w:rPr>
      </w:pPr>
      <w:r>
        <w:rPr>
          <w:rFonts w:hint="eastAsia"/>
        </w:rPr>
        <w:t>　　第三十二条　自然保护区内的旅游景区经营者应当做好污水、垃圾集中收集处理，禁止随意排放污水、弃置垃圾。</w:t>
      </w:r>
    </w:p>
    <w:p w14:paraId="5C61C4BD">
      <w:pPr>
        <w:rPr>
          <w:rFonts w:hint="eastAsia"/>
        </w:rPr>
      </w:pPr>
    </w:p>
    <w:p w14:paraId="6274F89E">
      <w:pPr>
        <w:rPr>
          <w:rFonts w:hint="eastAsia"/>
        </w:rPr>
      </w:pPr>
      <w:r>
        <w:rPr>
          <w:rFonts w:hint="eastAsia"/>
        </w:rPr>
        <w:t>　　第三十三条　衡水市、自然保护区内县级人民政府应当统筹自然保护区水资源利用与防灾减灾、防洪排涝与生态治理，加强自然保护区防洪工程设施建设，发挥衡水湖蓄水、补水、抗旱、防洪和改善生态环境作用。</w:t>
      </w:r>
    </w:p>
    <w:p w14:paraId="71A76BEF">
      <w:pPr>
        <w:rPr>
          <w:rFonts w:hint="eastAsia"/>
        </w:rPr>
      </w:pPr>
    </w:p>
    <w:p w14:paraId="1A3360FC">
      <w:pPr>
        <w:rPr>
          <w:rFonts w:hint="eastAsia"/>
        </w:rPr>
      </w:pPr>
      <w:r>
        <w:rPr>
          <w:rFonts w:hint="eastAsia"/>
        </w:rPr>
        <w:t>　　第三十四条　衡水市、自然保护区内县级人民政府及其有关部门应当加强生态环境安全防范，依法做好防洪排涝和突发环境事件的风险控制、应急准备、应急处置和事后恢复等工作。</w:t>
      </w:r>
    </w:p>
    <w:p w14:paraId="49822575">
      <w:pPr>
        <w:rPr>
          <w:rFonts w:hint="eastAsia"/>
        </w:rPr>
      </w:pPr>
    </w:p>
    <w:p w14:paraId="23809F15">
      <w:pPr>
        <w:rPr>
          <w:rFonts w:hint="eastAsia"/>
        </w:rPr>
      </w:pPr>
      <w:r>
        <w:rPr>
          <w:rFonts w:hint="eastAsia"/>
        </w:rPr>
        <w:t>第五章　生态修复</w:t>
      </w:r>
    </w:p>
    <w:p w14:paraId="517283DA">
      <w:pPr>
        <w:rPr>
          <w:rFonts w:hint="eastAsia"/>
        </w:rPr>
      </w:pPr>
    </w:p>
    <w:p w14:paraId="64CF66EE">
      <w:pPr>
        <w:rPr>
          <w:rFonts w:hint="eastAsia"/>
        </w:rPr>
      </w:pPr>
      <w:r>
        <w:rPr>
          <w:rFonts w:hint="eastAsia"/>
        </w:rPr>
        <w:t>　　第三十五条　衡水市、自然保护区内县级人民政府应当加强河道整治，推进河湖贯通、水系相连，强化河湖资源保护，维护河湖水系生态功能。</w:t>
      </w:r>
    </w:p>
    <w:p w14:paraId="7CD4A160">
      <w:pPr>
        <w:rPr>
          <w:rFonts w:hint="eastAsia"/>
        </w:rPr>
      </w:pPr>
    </w:p>
    <w:p w14:paraId="2797ECAA">
      <w:pPr>
        <w:rPr>
          <w:rFonts w:hint="eastAsia"/>
        </w:rPr>
      </w:pPr>
      <w:r>
        <w:rPr>
          <w:rFonts w:hint="eastAsia"/>
        </w:rPr>
        <w:t>　　第三十六条　衡水市、自然保护区内县级人民政府应当按照自然保护区总体规划，统筹水林田湖草系统治理，坚持自然恢复为主、自然恢复与人工修复相结合，对自然保护区内自然退化和遭到破坏的湿地进行科学评估，科学制定自然恢复或者人工修复方案并组织实施，营造适宜野生动物栖息、繁殖的环境。</w:t>
      </w:r>
    </w:p>
    <w:p w14:paraId="2AFE95FE">
      <w:pPr>
        <w:rPr>
          <w:rFonts w:hint="eastAsia"/>
        </w:rPr>
      </w:pPr>
    </w:p>
    <w:p w14:paraId="005AFBF7">
      <w:pPr>
        <w:rPr>
          <w:rFonts w:hint="eastAsia"/>
        </w:rPr>
      </w:pPr>
      <w:r>
        <w:rPr>
          <w:rFonts w:hint="eastAsia"/>
        </w:rPr>
        <w:t>　　鼓励支持采取退养等还湖还湿措施保护和恢复湿地。</w:t>
      </w:r>
    </w:p>
    <w:p w14:paraId="04D9853A">
      <w:pPr>
        <w:rPr>
          <w:rFonts w:hint="eastAsia"/>
        </w:rPr>
      </w:pPr>
    </w:p>
    <w:p w14:paraId="6DF7EC04">
      <w:pPr>
        <w:rPr>
          <w:rFonts w:hint="eastAsia"/>
        </w:rPr>
      </w:pPr>
      <w:r>
        <w:rPr>
          <w:rFonts w:hint="eastAsia"/>
        </w:rPr>
        <w:t>　　第三十七条　衡水市、自然保护区内县级人民政府农业农村、自然资源、林业和草原等有关主管部门以及自然保护区管理机构应当采取有效措施防范外来物种入侵，制止非法放生活动，加强对有害生物的监测防治和野生动物疫源疫病防控，保护物种安全和生物多样性。</w:t>
      </w:r>
    </w:p>
    <w:p w14:paraId="2B1BE384">
      <w:pPr>
        <w:rPr>
          <w:rFonts w:hint="eastAsia"/>
        </w:rPr>
      </w:pPr>
    </w:p>
    <w:p w14:paraId="4440C743">
      <w:pPr>
        <w:rPr>
          <w:rFonts w:hint="eastAsia"/>
        </w:rPr>
      </w:pPr>
      <w:r>
        <w:rPr>
          <w:rFonts w:hint="eastAsia"/>
        </w:rPr>
        <w:t>　　第三十八条　禁止违法违规在自然保护区修筑围堤围埝。</w:t>
      </w:r>
    </w:p>
    <w:p w14:paraId="361161B8">
      <w:pPr>
        <w:rPr>
          <w:rFonts w:hint="eastAsia"/>
        </w:rPr>
      </w:pPr>
    </w:p>
    <w:p w14:paraId="609CDB01">
      <w:pPr>
        <w:rPr>
          <w:rFonts w:hint="eastAsia"/>
        </w:rPr>
      </w:pPr>
      <w:r>
        <w:rPr>
          <w:rFonts w:hint="eastAsia"/>
        </w:rPr>
        <w:t>　　衡水市、自然保护区内县级人民政府应当有序清除自然保护区内影响衡水湖生态环境的围堤围埝，改善水生态环境。</w:t>
      </w:r>
    </w:p>
    <w:p w14:paraId="4AF5DE06">
      <w:pPr>
        <w:rPr>
          <w:rFonts w:hint="eastAsia"/>
        </w:rPr>
      </w:pPr>
    </w:p>
    <w:p w14:paraId="078AC070">
      <w:pPr>
        <w:rPr>
          <w:rFonts w:hint="eastAsia"/>
        </w:rPr>
      </w:pPr>
      <w:r>
        <w:rPr>
          <w:rFonts w:hint="eastAsia"/>
        </w:rPr>
        <w:t>　　第三十九条　衡水市、自然保护区内县级人民政府应当加强对自然保护区内源污染的治理，对蒲草、芦苇、荷花等水生植物进行科学利用、平衡收割，及时清除固体废物，科学治理底泥，推进水体循环，提高自净能力，保持水生态平衡。</w:t>
      </w:r>
    </w:p>
    <w:p w14:paraId="0885C830">
      <w:pPr>
        <w:rPr>
          <w:rFonts w:hint="eastAsia"/>
        </w:rPr>
      </w:pPr>
    </w:p>
    <w:p w14:paraId="583C9013">
      <w:pPr>
        <w:rPr>
          <w:rFonts w:hint="eastAsia"/>
        </w:rPr>
      </w:pPr>
      <w:r>
        <w:rPr>
          <w:rFonts w:hint="eastAsia"/>
        </w:rPr>
        <w:t>第六章　入湖河道监管</w:t>
      </w:r>
    </w:p>
    <w:p w14:paraId="0D246B2A">
      <w:pPr>
        <w:rPr>
          <w:rFonts w:hint="eastAsia"/>
        </w:rPr>
      </w:pPr>
    </w:p>
    <w:p w14:paraId="7AC3F6C6">
      <w:pPr>
        <w:rPr>
          <w:rFonts w:hint="eastAsia"/>
        </w:rPr>
      </w:pPr>
      <w:r>
        <w:rPr>
          <w:rFonts w:hint="eastAsia"/>
        </w:rPr>
        <w:t>　　第四十条　入湖河道沿线保护区域县级以上人民政府应当加强入湖河道水资源保护、水域岸线管理、水污染防治、水环境治理和河道环境状况监测，确保水质达标。</w:t>
      </w:r>
    </w:p>
    <w:p w14:paraId="15A85E6D">
      <w:pPr>
        <w:rPr>
          <w:rFonts w:hint="eastAsia"/>
        </w:rPr>
      </w:pPr>
    </w:p>
    <w:p w14:paraId="39440A8B">
      <w:pPr>
        <w:rPr>
          <w:rFonts w:hint="eastAsia"/>
        </w:rPr>
      </w:pPr>
      <w:r>
        <w:rPr>
          <w:rFonts w:hint="eastAsia"/>
        </w:rPr>
        <w:t>　　第四十一条　入湖河道各级河长应当依法履行职责，加强责任河道的管理和保护。乡镇以上河长负责督导相关部门和下级河长履行职责，依法依规组织对责任河道进行清理整治，协调处置河道突发问题。村级河长主要负责河道巡查，开展河道保护宣传，督促落实河道保洁等工作。</w:t>
      </w:r>
    </w:p>
    <w:p w14:paraId="693DDBBB">
      <w:pPr>
        <w:rPr>
          <w:rFonts w:hint="eastAsia"/>
        </w:rPr>
      </w:pPr>
    </w:p>
    <w:p w14:paraId="1A35B902">
      <w:pPr>
        <w:rPr>
          <w:rFonts w:hint="eastAsia"/>
        </w:rPr>
      </w:pPr>
      <w:r>
        <w:rPr>
          <w:rFonts w:hint="eastAsia"/>
        </w:rPr>
        <w:t>　　第四十二条　入湖河道沿线保护区域设区的市人民政府应当加强对入河污染源和排污口的监管。禁止违法违规向入湖河道排放污水。</w:t>
      </w:r>
    </w:p>
    <w:p w14:paraId="5A59914F">
      <w:pPr>
        <w:rPr>
          <w:rFonts w:hint="eastAsia"/>
        </w:rPr>
      </w:pPr>
    </w:p>
    <w:p w14:paraId="64145F29">
      <w:pPr>
        <w:rPr>
          <w:rFonts w:hint="eastAsia"/>
        </w:rPr>
      </w:pPr>
      <w:r>
        <w:rPr>
          <w:rFonts w:hint="eastAsia"/>
        </w:rPr>
        <w:t>　　第四十三条　入湖河道沿线保护区域县级以上人民政府应当按照有关法律法规和相关规划，科学划定畜禽禁养区，有效防止养殖活动污染河道水体。</w:t>
      </w:r>
    </w:p>
    <w:p w14:paraId="6D10BAB6">
      <w:pPr>
        <w:rPr>
          <w:rFonts w:hint="eastAsia"/>
        </w:rPr>
      </w:pPr>
    </w:p>
    <w:p w14:paraId="6713232B">
      <w:pPr>
        <w:rPr>
          <w:rFonts w:hint="eastAsia"/>
        </w:rPr>
      </w:pPr>
      <w:r>
        <w:rPr>
          <w:rFonts w:hint="eastAsia"/>
        </w:rPr>
        <w:t>　　第四十四条　入湖河道沿线保护区域农业生产应当严格控制农业面源污染，推广应用化肥减量增效、农药减量控害技术和可降解地膜，科学处置农用薄膜、农作物秸秆、畜禽粪便等农业废弃物。</w:t>
      </w:r>
    </w:p>
    <w:p w14:paraId="10D03C6B">
      <w:pPr>
        <w:rPr>
          <w:rFonts w:hint="eastAsia"/>
        </w:rPr>
      </w:pPr>
    </w:p>
    <w:p w14:paraId="5577B80C">
      <w:pPr>
        <w:rPr>
          <w:rFonts w:hint="eastAsia"/>
        </w:rPr>
      </w:pPr>
      <w:r>
        <w:rPr>
          <w:rFonts w:hint="eastAsia"/>
        </w:rPr>
        <w:t>第七章　保障与监督</w:t>
      </w:r>
    </w:p>
    <w:p w14:paraId="2B838018">
      <w:pPr>
        <w:rPr>
          <w:rFonts w:hint="eastAsia"/>
        </w:rPr>
      </w:pPr>
    </w:p>
    <w:p w14:paraId="669368A1">
      <w:pPr>
        <w:rPr>
          <w:rFonts w:hint="eastAsia"/>
        </w:rPr>
      </w:pPr>
      <w:r>
        <w:rPr>
          <w:rFonts w:hint="eastAsia"/>
        </w:rPr>
        <w:t>　　第四十五条　省人民政府及其有关部门、衡水市人民政府应当加大资金投入力度，建立健全财政投入为主、社会资本广泛参与的多元化融资机制。鼓励和支持金融机构发展绿色金融产品，为衡水湖自然资源保护和生态环境治理提供金融支持。</w:t>
      </w:r>
    </w:p>
    <w:p w14:paraId="767D6CDC">
      <w:pPr>
        <w:rPr>
          <w:rFonts w:hint="eastAsia"/>
        </w:rPr>
      </w:pPr>
    </w:p>
    <w:p w14:paraId="5C41CED2">
      <w:pPr>
        <w:rPr>
          <w:rFonts w:hint="eastAsia"/>
        </w:rPr>
      </w:pPr>
      <w:r>
        <w:rPr>
          <w:rFonts w:hint="eastAsia"/>
        </w:rPr>
        <w:t>　　第四十六条　鼓励科研机构、高等院校、企业等围绕衡水湖保护和治理开展技术创新和示范应用，推广先进适用的新技术、新工艺、新设备，推进衡水湖生态持续健康发展。</w:t>
      </w:r>
    </w:p>
    <w:p w14:paraId="5B2D0F24">
      <w:pPr>
        <w:rPr>
          <w:rFonts w:hint="eastAsia"/>
        </w:rPr>
      </w:pPr>
    </w:p>
    <w:p w14:paraId="4B85C6A1">
      <w:pPr>
        <w:rPr>
          <w:rFonts w:hint="eastAsia"/>
        </w:rPr>
      </w:pPr>
      <w:r>
        <w:rPr>
          <w:rFonts w:hint="eastAsia"/>
        </w:rPr>
        <w:t>　　第四十七条　对因还湖还湿造成单位和个人损失的，依法给予补偿；对其生产、生活造成影响的，应当作出妥善安排。</w:t>
      </w:r>
    </w:p>
    <w:p w14:paraId="4490FB4D">
      <w:pPr>
        <w:rPr>
          <w:rFonts w:hint="eastAsia"/>
        </w:rPr>
      </w:pPr>
    </w:p>
    <w:p w14:paraId="5EE013D8">
      <w:pPr>
        <w:rPr>
          <w:rFonts w:hint="eastAsia"/>
        </w:rPr>
      </w:pPr>
      <w:r>
        <w:rPr>
          <w:rFonts w:hint="eastAsia"/>
        </w:rPr>
        <w:t>　　对因保护列入重点保护野生动物名录和有重要生态、科学、社会价值的陆生野生动物名录的野生动物，造成人员伤亡、农作物或者其他财产损失的，依法给予补偿。</w:t>
      </w:r>
    </w:p>
    <w:p w14:paraId="5EA7A001">
      <w:pPr>
        <w:rPr>
          <w:rFonts w:hint="eastAsia"/>
        </w:rPr>
      </w:pPr>
    </w:p>
    <w:p w14:paraId="2D9E0FDA">
      <w:pPr>
        <w:rPr>
          <w:rFonts w:hint="eastAsia"/>
        </w:rPr>
      </w:pPr>
      <w:r>
        <w:rPr>
          <w:rFonts w:hint="eastAsia"/>
        </w:rPr>
        <w:t>　　第四十八条　省人民政府自然资源、林业和草原、生态环境、农业农村、水行政等主管部门，依照职责组织对湿地生态状况和野生动植物资源、国土空间开发保护、生物多样性、水环境质量、重点污染物排放、水文状况、水资源状况等进行监测。</w:t>
      </w:r>
    </w:p>
    <w:p w14:paraId="4EA33E5F">
      <w:pPr>
        <w:rPr>
          <w:rFonts w:hint="eastAsia"/>
        </w:rPr>
      </w:pPr>
    </w:p>
    <w:p w14:paraId="2D6BFC04">
      <w:pPr>
        <w:rPr>
          <w:rFonts w:hint="eastAsia"/>
        </w:rPr>
      </w:pPr>
      <w:r>
        <w:rPr>
          <w:rFonts w:hint="eastAsia"/>
        </w:rPr>
        <w:t>　　自然保护区管理机构应当推进智慧管理系统建设，建立健全监测网络体系，发挥监测站点和卫星遥感等作用，加强监测数据集成分析和综合应用，全面掌握自然保护区自然资源和生态环境的变化情况，及时评估和预警生态风险。</w:t>
      </w:r>
    </w:p>
    <w:p w14:paraId="20A66670">
      <w:pPr>
        <w:rPr>
          <w:rFonts w:hint="eastAsia"/>
        </w:rPr>
      </w:pPr>
    </w:p>
    <w:p w14:paraId="4A79EB21">
      <w:pPr>
        <w:rPr>
          <w:rFonts w:hint="eastAsia"/>
        </w:rPr>
      </w:pPr>
      <w:r>
        <w:rPr>
          <w:rFonts w:hint="eastAsia"/>
        </w:rPr>
        <w:t>　　第四十九条　省人民政府和衡水市人民政府应当建立健全衡水湖保护和治理目标责任制，将衡水湖保护和治理列入省人民政府有关部门和衡水市、自然保护区内县级人民政府考核评价范围，督促有关部门和下级人民政府依法履行保护职责。</w:t>
      </w:r>
    </w:p>
    <w:p w14:paraId="36515390">
      <w:pPr>
        <w:rPr>
          <w:rFonts w:hint="eastAsia"/>
        </w:rPr>
      </w:pPr>
    </w:p>
    <w:p w14:paraId="0E1C2B31">
      <w:pPr>
        <w:rPr>
          <w:rFonts w:hint="eastAsia"/>
        </w:rPr>
      </w:pPr>
      <w:r>
        <w:rPr>
          <w:rFonts w:hint="eastAsia"/>
        </w:rPr>
        <w:t>　　第五十条　省、衡水市人民政府及其有关部门应当加强衡水湖保护和治理的监督管理，组织实施专项检查。有关责任单位对专项检查中发现的问题应当及时整改。</w:t>
      </w:r>
    </w:p>
    <w:p w14:paraId="5400EF0F">
      <w:pPr>
        <w:rPr>
          <w:rFonts w:hint="eastAsia"/>
        </w:rPr>
      </w:pPr>
    </w:p>
    <w:p w14:paraId="3FAE09B7">
      <w:pPr>
        <w:rPr>
          <w:rFonts w:hint="eastAsia"/>
        </w:rPr>
      </w:pPr>
      <w:r>
        <w:rPr>
          <w:rFonts w:hint="eastAsia"/>
        </w:rPr>
        <w:t>　　衡水市、自然保护区内县级人民政府应当定期向同级人民代表大会常务委员会报告衡水湖保护和治理工作。</w:t>
      </w:r>
    </w:p>
    <w:p w14:paraId="5D14F7A7">
      <w:pPr>
        <w:rPr>
          <w:rFonts w:hint="eastAsia"/>
        </w:rPr>
      </w:pPr>
    </w:p>
    <w:p w14:paraId="37ABDE53">
      <w:pPr>
        <w:rPr>
          <w:rFonts w:hint="eastAsia"/>
        </w:rPr>
      </w:pPr>
      <w:r>
        <w:rPr>
          <w:rFonts w:hint="eastAsia"/>
        </w:rPr>
        <w:t>　　第五十一条　衡水市、自然保护区内县级人民政府信用信息管理部门和负有生态环境保护监督管理职责的部门应当将自然保护区内企业事业单位和其他生产经营者的生态环境信用信息纳入公共信用信息平台。</w:t>
      </w:r>
    </w:p>
    <w:p w14:paraId="4D203DA4">
      <w:pPr>
        <w:rPr>
          <w:rFonts w:hint="eastAsia"/>
        </w:rPr>
      </w:pPr>
    </w:p>
    <w:p w14:paraId="6AB0675E">
      <w:pPr>
        <w:rPr>
          <w:rFonts w:hint="eastAsia"/>
        </w:rPr>
      </w:pPr>
      <w:r>
        <w:rPr>
          <w:rFonts w:hint="eastAsia"/>
        </w:rPr>
        <w:t>　　第五十二条　任何单位和个人有权对侵占衡水湖自然资源、破坏生态环境的行为向有关主管部门举报。接到举报的部门应当依法及时处理，并保护举报人的合法权益。举报经相关部门查证属实并符合奖励原则的，给予适当奖励。</w:t>
      </w:r>
    </w:p>
    <w:p w14:paraId="14DA78AB">
      <w:pPr>
        <w:rPr>
          <w:rFonts w:hint="eastAsia"/>
        </w:rPr>
      </w:pPr>
    </w:p>
    <w:p w14:paraId="1CD2DDDC">
      <w:pPr>
        <w:rPr>
          <w:rFonts w:hint="eastAsia"/>
        </w:rPr>
      </w:pPr>
      <w:r>
        <w:rPr>
          <w:rFonts w:hint="eastAsia"/>
        </w:rPr>
        <w:t>第八章　法律责任</w:t>
      </w:r>
    </w:p>
    <w:p w14:paraId="16D79B22">
      <w:pPr>
        <w:rPr>
          <w:rFonts w:hint="eastAsia"/>
        </w:rPr>
      </w:pPr>
    </w:p>
    <w:p w14:paraId="2F22669D">
      <w:pPr>
        <w:rPr>
          <w:rFonts w:hint="eastAsia"/>
        </w:rPr>
      </w:pPr>
      <w:r>
        <w:rPr>
          <w:rFonts w:hint="eastAsia"/>
        </w:rPr>
        <w:t>　　第五十三条　省人民政府有关部门，自然保护区和入湖河道沿线保护区域设区的市、县级人民政府及其有关部门未依照本条例规定履行衡水湖保护职责，或者有其他滥用职权、玩忽职守、徇私舞弊行为的，对直接负责的主管人员和其他直接责任人员依法给予处分；构成犯罪的，依法追究刑事责任。</w:t>
      </w:r>
    </w:p>
    <w:p w14:paraId="49D9FAB8">
      <w:pPr>
        <w:rPr>
          <w:rFonts w:hint="eastAsia"/>
        </w:rPr>
      </w:pPr>
    </w:p>
    <w:p w14:paraId="19DB6FA0">
      <w:pPr>
        <w:rPr>
          <w:rFonts w:hint="eastAsia"/>
        </w:rPr>
      </w:pPr>
      <w:r>
        <w:rPr>
          <w:rFonts w:hint="eastAsia"/>
        </w:rPr>
        <w:t>　　第五十四条　自然保护区管理机构违反本条例规定，有下列行为之一的，由县级以上人民政府林业和草原主管部门或者其他有关部门责令限期改正；对直接责任人员，由其所在单位或者上级机关给予处分：</w:t>
      </w:r>
    </w:p>
    <w:p w14:paraId="69387149">
      <w:pPr>
        <w:rPr>
          <w:rFonts w:hint="eastAsia"/>
        </w:rPr>
      </w:pPr>
    </w:p>
    <w:p w14:paraId="0402D7F4">
      <w:pPr>
        <w:rPr>
          <w:rFonts w:hint="eastAsia"/>
        </w:rPr>
      </w:pPr>
      <w:r>
        <w:rPr>
          <w:rFonts w:hint="eastAsia"/>
        </w:rPr>
        <w:t>　　（一）不执行或者擅自变更自然保护区总体规划的；</w:t>
      </w:r>
    </w:p>
    <w:p w14:paraId="05CB31BD">
      <w:pPr>
        <w:rPr>
          <w:rFonts w:hint="eastAsia"/>
        </w:rPr>
      </w:pPr>
    </w:p>
    <w:p w14:paraId="05BE8513">
      <w:pPr>
        <w:rPr>
          <w:rFonts w:hint="eastAsia"/>
        </w:rPr>
      </w:pPr>
      <w:r>
        <w:rPr>
          <w:rFonts w:hint="eastAsia"/>
        </w:rPr>
        <w:t>　　（二）对破坏自然保护区自然资源和生态环境的行为未能有效制止的；</w:t>
      </w:r>
    </w:p>
    <w:p w14:paraId="6DEE1BD8">
      <w:pPr>
        <w:rPr>
          <w:rFonts w:hint="eastAsia"/>
        </w:rPr>
      </w:pPr>
    </w:p>
    <w:p w14:paraId="65E6488B">
      <w:pPr>
        <w:rPr>
          <w:rFonts w:hint="eastAsia"/>
        </w:rPr>
      </w:pPr>
      <w:r>
        <w:rPr>
          <w:rFonts w:hint="eastAsia"/>
        </w:rPr>
        <w:t>　　（三）开展参观、旅游活动编制的方案不符合自然保护区管理目标的；</w:t>
      </w:r>
    </w:p>
    <w:p w14:paraId="69BE2950">
      <w:pPr>
        <w:rPr>
          <w:rFonts w:hint="eastAsia"/>
        </w:rPr>
      </w:pPr>
    </w:p>
    <w:p w14:paraId="51021F69">
      <w:pPr>
        <w:rPr>
          <w:rFonts w:hint="eastAsia"/>
        </w:rPr>
      </w:pPr>
      <w:r>
        <w:rPr>
          <w:rFonts w:hint="eastAsia"/>
        </w:rPr>
        <w:t>　　（四）开设与自然保护区保护方向不一致的参观、旅游项目的；</w:t>
      </w:r>
    </w:p>
    <w:p w14:paraId="47CE4FB1">
      <w:pPr>
        <w:rPr>
          <w:rFonts w:hint="eastAsia"/>
        </w:rPr>
      </w:pPr>
    </w:p>
    <w:p w14:paraId="524FC47E">
      <w:pPr>
        <w:rPr>
          <w:rFonts w:hint="eastAsia"/>
        </w:rPr>
      </w:pPr>
      <w:r>
        <w:rPr>
          <w:rFonts w:hint="eastAsia"/>
        </w:rPr>
        <w:t>　　（五）不按照编制的方案开展参观、旅游活动的；</w:t>
      </w:r>
    </w:p>
    <w:p w14:paraId="3C2BFCC5">
      <w:pPr>
        <w:rPr>
          <w:rFonts w:hint="eastAsia"/>
        </w:rPr>
      </w:pPr>
    </w:p>
    <w:p w14:paraId="62A0CBBA">
      <w:pPr>
        <w:rPr>
          <w:rFonts w:hint="eastAsia"/>
        </w:rPr>
      </w:pPr>
      <w:r>
        <w:rPr>
          <w:rFonts w:hint="eastAsia"/>
        </w:rPr>
        <w:t>　　（六）其他滥用职权、玩忽职守、徇私舞弊的行为。</w:t>
      </w:r>
    </w:p>
    <w:p w14:paraId="5FBCBBF2">
      <w:pPr>
        <w:rPr>
          <w:rFonts w:hint="eastAsia"/>
        </w:rPr>
      </w:pPr>
    </w:p>
    <w:p w14:paraId="152B71F1">
      <w:pPr>
        <w:rPr>
          <w:rFonts w:hint="eastAsia"/>
        </w:rPr>
      </w:pPr>
      <w:r>
        <w:rPr>
          <w:rFonts w:hint="eastAsia"/>
        </w:rPr>
        <w:t>　　第五十五条　违反本条例规定，在自然保护区新建、改建、扩建建设项目，未依法进行环境影响评价，擅自开工建设的，由县级以上人民政府生态环境主管部门责令停止建设，根据违法情节和危害后果，处建设项目总投资额百分之一以上百分之五以下的罚款，并可以责令恢复原状；对建设单位直接负责的主管人员和其他直接责任人员，依法给予处分。</w:t>
      </w:r>
    </w:p>
    <w:p w14:paraId="7843ED7E">
      <w:pPr>
        <w:rPr>
          <w:rFonts w:hint="eastAsia"/>
        </w:rPr>
      </w:pPr>
    </w:p>
    <w:p w14:paraId="5FF3BD55">
      <w:pPr>
        <w:rPr>
          <w:rFonts w:hint="eastAsia"/>
        </w:rPr>
      </w:pPr>
      <w:r>
        <w:rPr>
          <w:rFonts w:hint="eastAsia"/>
        </w:rPr>
        <w:t>　　违反本条例规定，擅自在自然保护区修筑对自然资源和生态环境有影响的设施的，由县级以上人民政府有关部门责令停止建设，依照有关法律法规予以处罚，并可以责令恢复原状。</w:t>
      </w:r>
    </w:p>
    <w:p w14:paraId="3776F89E">
      <w:pPr>
        <w:rPr>
          <w:rFonts w:hint="eastAsia"/>
        </w:rPr>
      </w:pPr>
    </w:p>
    <w:p w14:paraId="60B29488">
      <w:pPr>
        <w:rPr>
          <w:rFonts w:hint="eastAsia"/>
        </w:rPr>
      </w:pPr>
      <w:r>
        <w:rPr>
          <w:rFonts w:hint="eastAsia"/>
        </w:rPr>
        <w:t>　　第五十六条　违反本条例规定，在自然保护区不服从自然保护区管理机构管理的，由自然保护区管理机构责令改正，并可以根据情节处以一百元以上五千元以下的罚款。</w:t>
      </w:r>
    </w:p>
    <w:p w14:paraId="7658DC28">
      <w:pPr>
        <w:rPr>
          <w:rFonts w:hint="eastAsia"/>
        </w:rPr>
      </w:pPr>
    </w:p>
    <w:p w14:paraId="5250A6D7">
      <w:pPr>
        <w:rPr>
          <w:rFonts w:hint="eastAsia"/>
        </w:rPr>
      </w:pPr>
      <w:r>
        <w:rPr>
          <w:rFonts w:hint="eastAsia"/>
        </w:rPr>
        <w:t>　　第五十七条　违反本条例规定，在地下水禁止开采区开凿取水井取水的，由县级以上人民政府水行政主管部门责令限期封闭，并处十万元以上二十万元以下的罚款；逾期不封闭的，依照《中华人民共和国行政强制法》的规定，申请人民法院强制执行。</w:t>
      </w:r>
    </w:p>
    <w:p w14:paraId="5F6B10F1">
      <w:pPr>
        <w:rPr>
          <w:rFonts w:hint="eastAsia"/>
        </w:rPr>
      </w:pPr>
    </w:p>
    <w:p w14:paraId="00B4C7B2">
      <w:pPr>
        <w:rPr>
          <w:rFonts w:hint="eastAsia"/>
        </w:rPr>
      </w:pPr>
      <w:r>
        <w:rPr>
          <w:rFonts w:hint="eastAsia"/>
        </w:rPr>
        <w:t>　　第五十八条　违反本条例规定，擅自改变土地用途的，由县级以上人民政府有关部门依照《中华人民共和国土地管理法》等有关法律法规予以处罚。</w:t>
      </w:r>
    </w:p>
    <w:p w14:paraId="0B70E1ED">
      <w:pPr>
        <w:rPr>
          <w:rFonts w:hint="eastAsia"/>
        </w:rPr>
      </w:pPr>
    </w:p>
    <w:p w14:paraId="5F6DBA71">
      <w:pPr>
        <w:rPr>
          <w:rFonts w:hint="eastAsia"/>
        </w:rPr>
      </w:pPr>
      <w:r>
        <w:rPr>
          <w:rFonts w:hint="eastAsia"/>
        </w:rPr>
        <w:t>　　第五十九条　违反本条例规定，破坏自然保护区鸟类等野生动物栖息地的，由县级以上人民政府有关部门责令停止破坏行为，限期恢复原状。破坏国家或者地方重点保护野生动物主要栖息地的，并处恢复原状所需费用三倍以下的罚款；破坏非国家或者地方重点保护野生动物主要栖息地的，并处恢复原状所需费用二倍以下的罚款。</w:t>
      </w:r>
    </w:p>
    <w:p w14:paraId="0DA924A5">
      <w:pPr>
        <w:rPr>
          <w:rFonts w:hint="eastAsia"/>
        </w:rPr>
      </w:pPr>
    </w:p>
    <w:p w14:paraId="1AFAF491">
      <w:pPr>
        <w:rPr>
          <w:rFonts w:hint="eastAsia"/>
        </w:rPr>
      </w:pPr>
      <w:r>
        <w:rPr>
          <w:rFonts w:hint="eastAsia"/>
        </w:rPr>
        <w:t>　　第六十条　违反本条例规定，实施可能对鸟类生活习性和栖息环境造成危害的噪音侵害、光侵害、食物污染、违规投喂等行为，危及鸟类栖息繁衍的，由县级以上人民政府有关部门责令改正，并处五千元以上一万元以下的罚款；情节严重的，处一万元以上三万元以下的罚款。</w:t>
      </w:r>
    </w:p>
    <w:p w14:paraId="0DFF54F8">
      <w:pPr>
        <w:rPr>
          <w:rFonts w:hint="eastAsia"/>
        </w:rPr>
      </w:pPr>
    </w:p>
    <w:p w14:paraId="241F8D74">
      <w:pPr>
        <w:rPr>
          <w:rFonts w:hint="eastAsia"/>
        </w:rPr>
      </w:pPr>
      <w:r>
        <w:rPr>
          <w:rFonts w:hint="eastAsia"/>
        </w:rPr>
        <w:t>　　违反本条例规定，捡拾鸟蛋（卵）、破坏鸟巢的由县级以上人民政府有关部门责令限期改正，并处五百元以上一千元以下的罚款。</w:t>
      </w:r>
    </w:p>
    <w:p w14:paraId="23BEAD05">
      <w:pPr>
        <w:rPr>
          <w:rFonts w:hint="eastAsia"/>
        </w:rPr>
      </w:pPr>
    </w:p>
    <w:p w14:paraId="466575B1">
      <w:pPr>
        <w:rPr>
          <w:rFonts w:hint="eastAsia"/>
        </w:rPr>
      </w:pPr>
      <w:r>
        <w:rPr>
          <w:rFonts w:hint="eastAsia"/>
        </w:rPr>
        <w:t>　　第六十一条　违反本条例规定，在自然保护区内进行砍伐、放牧、狩猎、捕捞、采药、开垦、烧荒、开矿、采石、挖沙、挖沟取土等活动的，除可以依照有关法律、行政法规规定给予处罚的以外，由县级以上人民政府有关部门没收违法所得，责令停止违法行为，限期恢复原状或者采取其他补救措施；对自然保护区造成破坏的，可以处三百元以上一万元以下的罚款。</w:t>
      </w:r>
    </w:p>
    <w:p w14:paraId="6C2747BD">
      <w:pPr>
        <w:rPr>
          <w:rFonts w:hint="eastAsia"/>
        </w:rPr>
      </w:pPr>
    </w:p>
    <w:p w14:paraId="03C75D3F">
      <w:pPr>
        <w:rPr>
          <w:rFonts w:hint="eastAsia"/>
        </w:rPr>
      </w:pPr>
      <w:r>
        <w:rPr>
          <w:rFonts w:hint="eastAsia"/>
        </w:rPr>
        <w:t>　　第六十二条　违反本条例规定，在自然保护区内填埋或者排干湿地的，由县级以上人民政府有关部门责令停止违法行为，限期进行湿地修复或者采取其他补救措施，并处被破坏湿地每平方米一百五十元以上三百元以下的罚款。</w:t>
      </w:r>
    </w:p>
    <w:p w14:paraId="33F7A891">
      <w:pPr>
        <w:rPr>
          <w:rFonts w:hint="eastAsia"/>
        </w:rPr>
      </w:pPr>
    </w:p>
    <w:p w14:paraId="5C988F70">
      <w:pPr>
        <w:rPr>
          <w:rFonts w:hint="eastAsia"/>
        </w:rPr>
      </w:pPr>
      <w:r>
        <w:rPr>
          <w:rFonts w:hint="eastAsia"/>
        </w:rPr>
        <w:t>　　违反本条例规定，永久性截断湿地水源的，由县级以上人民政府有关部门责令停止违法行为，限期进行湿地修复或者采取其他补救措施，并处五千元以上一万元以下的罚款。</w:t>
      </w:r>
    </w:p>
    <w:p w14:paraId="5ABC2D15">
      <w:pPr>
        <w:rPr>
          <w:rFonts w:hint="eastAsia"/>
        </w:rPr>
      </w:pPr>
    </w:p>
    <w:p w14:paraId="635F91C8">
      <w:pPr>
        <w:rPr>
          <w:rFonts w:hint="eastAsia"/>
        </w:rPr>
      </w:pPr>
      <w:r>
        <w:rPr>
          <w:rFonts w:hint="eastAsia"/>
        </w:rPr>
        <w:t>　　第六十三条　违反本条例规定，在自然保护区内从事水产、畜禽等规模性养殖活动的，由县级以上人民政府有关部门责令停止违法行为，限期采取治理措施、消除污染，拒不采取措施的，处一万元以上五万元以下的罚款。</w:t>
      </w:r>
    </w:p>
    <w:p w14:paraId="44576125">
      <w:pPr>
        <w:rPr>
          <w:rFonts w:hint="eastAsia"/>
        </w:rPr>
      </w:pPr>
    </w:p>
    <w:p w14:paraId="7C2FD684">
      <w:pPr>
        <w:rPr>
          <w:rFonts w:hint="eastAsia"/>
        </w:rPr>
      </w:pPr>
      <w:r>
        <w:rPr>
          <w:rFonts w:hint="eastAsia"/>
        </w:rPr>
        <w:t>　　第六十四条　违反本条例规定，违法违规排放污水、随意倾倒、抛撒、填埋、堆放、弃置、焚烧固体废物的，由县级以上人民政府有关部门依照《中华人民共和国水污染防治法》和《中华人民共和国固体废物污染环境防治法》等有关法律法规予以处罚。</w:t>
      </w:r>
    </w:p>
    <w:p w14:paraId="1D02CC7B">
      <w:pPr>
        <w:rPr>
          <w:rFonts w:hint="eastAsia"/>
        </w:rPr>
      </w:pPr>
    </w:p>
    <w:p w14:paraId="24D577B8">
      <w:pPr>
        <w:rPr>
          <w:rFonts w:hint="eastAsia"/>
        </w:rPr>
      </w:pPr>
      <w:r>
        <w:rPr>
          <w:rFonts w:hint="eastAsia"/>
        </w:rPr>
        <w:t>　　第六十五条　违反本条例规定，擅自引进外来物种的，由县级以上人民政府有关部门没收引进的外来物种，并处五万元以上二十五万元以下的罚款；擅自释放或者丢弃外来物种的，由县级以上人民政府有关部门责令限期捕回、找回释放或者丢弃的外来物种，并处一万元以上五万元以下的罚款。</w:t>
      </w:r>
    </w:p>
    <w:p w14:paraId="204949DD">
      <w:pPr>
        <w:rPr>
          <w:rFonts w:hint="eastAsia"/>
        </w:rPr>
      </w:pPr>
    </w:p>
    <w:p w14:paraId="40E61471">
      <w:pPr>
        <w:rPr>
          <w:rFonts w:hint="eastAsia"/>
        </w:rPr>
      </w:pPr>
      <w:r>
        <w:rPr>
          <w:rFonts w:hint="eastAsia"/>
        </w:rPr>
        <w:t>　　第六十六条　违反本条例规定，排放污染物超过国家或者地方规定的污染物排放标准，或者超过重点污染物排放总量控制指标的，由县级以上人民政府生态环境主管部门依照《中华人民共和国环境保护法》等有关法律法规予以处罚。</w:t>
      </w:r>
    </w:p>
    <w:p w14:paraId="1DBCE079">
      <w:pPr>
        <w:rPr>
          <w:rFonts w:hint="eastAsia"/>
        </w:rPr>
      </w:pPr>
    </w:p>
    <w:p w14:paraId="1540FF45">
      <w:pPr>
        <w:rPr>
          <w:rFonts w:hint="eastAsia"/>
        </w:rPr>
      </w:pPr>
      <w:r>
        <w:rPr>
          <w:rFonts w:hint="eastAsia"/>
        </w:rPr>
        <w:t>　　第六十七条　违反本条例规定，在自然保护区修筑围堤围埝的，由县级以上人民政府有关部门责令停止违法行为，限期拆除有关设施；拒不停止违法行为的，处五万元以上十万元以下的罚款，并依法予以拆除。</w:t>
      </w:r>
    </w:p>
    <w:p w14:paraId="41941D11">
      <w:pPr>
        <w:rPr>
          <w:rFonts w:hint="eastAsia"/>
        </w:rPr>
      </w:pPr>
    </w:p>
    <w:p w14:paraId="4DC6CCE0">
      <w:pPr>
        <w:rPr>
          <w:rFonts w:hint="eastAsia"/>
        </w:rPr>
      </w:pPr>
      <w:r>
        <w:rPr>
          <w:rFonts w:hint="eastAsia"/>
        </w:rPr>
        <w:t>第九章　附　　则</w:t>
      </w:r>
    </w:p>
    <w:p w14:paraId="2553FEFE">
      <w:pPr>
        <w:rPr>
          <w:rFonts w:hint="eastAsia"/>
        </w:rPr>
      </w:pPr>
    </w:p>
    <w:p w14:paraId="368450D2">
      <w:r>
        <w:rPr>
          <w:rFonts w:hint="eastAsia"/>
        </w:rPr>
        <w:t>　　第六十八条　本条例自2022年1月1日起施行。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20094"/>
    <w:rsid w:val="001F6693"/>
    <w:rsid w:val="00301DAD"/>
    <w:rsid w:val="00352BD0"/>
    <w:rsid w:val="00875684"/>
    <w:rsid w:val="00930063"/>
    <w:rsid w:val="00AB3E4C"/>
    <w:rsid w:val="00C95435"/>
    <w:rsid w:val="00D53850"/>
    <w:rsid w:val="0100105B"/>
    <w:rsid w:val="010119A4"/>
    <w:rsid w:val="011C3D2A"/>
    <w:rsid w:val="01257001"/>
    <w:rsid w:val="013D021A"/>
    <w:rsid w:val="015D594D"/>
    <w:rsid w:val="017A6C35"/>
    <w:rsid w:val="019D1A19"/>
    <w:rsid w:val="01B04E96"/>
    <w:rsid w:val="01C40DC9"/>
    <w:rsid w:val="01E72B26"/>
    <w:rsid w:val="022B6CDB"/>
    <w:rsid w:val="02456397"/>
    <w:rsid w:val="02681716"/>
    <w:rsid w:val="028B6B97"/>
    <w:rsid w:val="029D2045"/>
    <w:rsid w:val="02BF33C3"/>
    <w:rsid w:val="02C221E8"/>
    <w:rsid w:val="030A4234"/>
    <w:rsid w:val="03177F52"/>
    <w:rsid w:val="03220094"/>
    <w:rsid w:val="03356F0A"/>
    <w:rsid w:val="035B2EAC"/>
    <w:rsid w:val="03600CE2"/>
    <w:rsid w:val="03917AAA"/>
    <w:rsid w:val="03AE2EDC"/>
    <w:rsid w:val="03D23927"/>
    <w:rsid w:val="03E17F87"/>
    <w:rsid w:val="03FD2872"/>
    <w:rsid w:val="04024C94"/>
    <w:rsid w:val="044F622F"/>
    <w:rsid w:val="04665E97"/>
    <w:rsid w:val="047F4FB1"/>
    <w:rsid w:val="04B26F79"/>
    <w:rsid w:val="04B82C83"/>
    <w:rsid w:val="04B92640"/>
    <w:rsid w:val="04E465B3"/>
    <w:rsid w:val="056B51A0"/>
    <w:rsid w:val="05B82ED1"/>
    <w:rsid w:val="05B95792"/>
    <w:rsid w:val="05D40645"/>
    <w:rsid w:val="05D63159"/>
    <w:rsid w:val="06122951"/>
    <w:rsid w:val="06360187"/>
    <w:rsid w:val="063A24FB"/>
    <w:rsid w:val="064A5B42"/>
    <w:rsid w:val="06711784"/>
    <w:rsid w:val="06A431D7"/>
    <w:rsid w:val="06D94584"/>
    <w:rsid w:val="06EA75F5"/>
    <w:rsid w:val="06F576E6"/>
    <w:rsid w:val="07174523"/>
    <w:rsid w:val="078C0068"/>
    <w:rsid w:val="07A53B5F"/>
    <w:rsid w:val="07C11151"/>
    <w:rsid w:val="07EB5BBE"/>
    <w:rsid w:val="07FF7EC3"/>
    <w:rsid w:val="082F64C3"/>
    <w:rsid w:val="08444DFE"/>
    <w:rsid w:val="08D3763F"/>
    <w:rsid w:val="08D846B9"/>
    <w:rsid w:val="09160754"/>
    <w:rsid w:val="095866A2"/>
    <w:rsid w:val="09CD24E3"/>
    <w:rsid w:val="0A1F745D"/>
    <w:rsid w:val="0A226F06"/>
    <w:rsid w:val="0A7E2692"/>
    <w:rsid w:val="0A96770E"/>
    <w:rsid w:val="0AA256A7"/>
    <w:rsid w:val="0AA85745"/>
    <w:rsid w:val="0ADE3083"/>
    <w:rsid w:val="0AEB608E"/>
    <w:rsid w:val="0AFB00B2"/>
    <w:rsid w:val="0AFF19F2"/>
    <w:rsid w:val="0B3B4CCF"/>
    <w:rsid w:val="0B5E55D4"/>
    <w:rsid w:val="0B880EBE"/>
    <w:rsid w:val="0B9F4416"/>
    <w:rsid w:val="0BAE2E38"/>
    <w:rsid w:val="0BC76100"/>
    <w:rsid w:val="0BD933DC"/>
    <w:rsid w:val="0BFD4518"/>
    <w:rsid w:val="0C4374FD"/>
    <w:rsid w:val="0C5811C2"/>
    <w:rsid w:val="0C8F6335"/>
    <w:rsid w:val="0CB47D36"/>
    <w:rsid w:val="0CCA3E9C"/>
    <w:rsid w:val="0CDB2FF4"/>
    <w:rsid w:val="0CDF1E96"/>
    <w:rsid w:val="0CE502EA"/>
    <w:rsid w:val="0CF96884"/>
    <w:rsid w:val="0CFF1CED"/>
    <w:rsid w:val="0D2877D1"/>
    <w:rsid w:val="0D2F293D"/>
    <w:rsid w:val="0D32325B"/>
    <w:rsid w:val="0D767FC4"/>
    <w:rsid w:val="0D7A52FC"/>
    <w:rsid w:val="0DB355DE"/>
    <w:rsid w:val="0DDB235E"/>
    <w:rsid w:val="0DED7935"/>
    <w:rsid w:val="0E231FEF"/>
    <w:rsid w:val="0E5B54FC"/>
    <w:rsid w:val="0E921371"/>
    <w:rsid w:val="0EAA0007"/>
    <w:rsid w:val="0ED21837"/>
    <w:rsid w:val="0F171A0B"/>
    <w:rsid w:val="0F177140"/>
    <w:rsid w:val="0F24183E"/>
    <w:rsid w:val="0F4C3F0C"/>
    <w:rsid w:val="0F6C3A2A"/>
    <w:rsid w:val="0F7E5730"/>
    <w:rsid w:val="0F8829A7"/>
    <w:rsid w:val="101E5F78"/>
    <w:rsid w:val="1039359A"/>
    <w:rsid w:val="10460EFA"/>
    <w:rsid w:val="105E7427"/>
    <w:rsid w:val="108F78D9"/>
    <w:rsid w:val="10F254CF"/>
    <w:rsid w:val="10F412A3"/>
    <w:rsid w:val="110A3C76"/>
    <w:rsid w:val="112B128F"/>
    <w:rsid w:val="11B54CB6"/>
    <w:rsid w:val="11DB59C2"/>
    <w:rsid w:val="11E54014"/>
    <w:rsid w:val="11E81D0D"/>
    <w:rsid w:val="11ED6D75"/>
    <w:rsid w:val="120E60C0"/>
    <w:rsid w:val="12234C59"/>
    <w:rsid w:val="122C15DE"/>
    <w:rsid w:val="12532B80"/>
    <w:rsid w:val="127324D9"/>
    <w:rsid w:val="129405D1"/>
    <w:rsid w:val="12C969F4"/>
    <w:rsid w:val="12F761CD"/>
    <w:rsid w:val="131F5145"/>
    <w:rsid w:val="135E6E66"/>
    <w:rsid w:val="13867E83"/>
    <w:rsid w:val="13AF577C"/>
    <w:rsid w:val="13B93FB3"/>
    <w:rsid w:val="13DE01BE"/>
    <w:rsid w:val="13E9473A"/>
    <w:rsid w:val="140A3928"/>
    <w:rsid w:val="14154C86"/>
    <w:rsid w:val="147157F8"/>
    <w:rsid w:val="14951B9D"/>
    <w:rsid w:val="14CA2C9C"/>
    <w:rsid w:val="14F91F62"/>
    <w:rsid w:val="152F4F9D"/>
    <w:rsid w:val="154A3A1F"/>
    <w:rsid w:val="15562D74"/>
    <w:rsid w:val="155B4EF8"/>
    <w:rsid w:val="155F565E"/>
    <w:rsid w:val="15B50210"/>
    <w:rsid w:val="15B92353"/>
    <w:rsid w:val="15BB4749"/>
    <w:rsid w:val="15D55FAB"/>
    <w:rsid w:val="15F048F8"/>
    <w:rsid w:val="15F4722D"/>
    <w:rsid w:val="161567DA"/>
    <w:rsid w:val="163E546F"/>
    <w:rsid w:val="167626DA"/>
    <w:rsid w:val="167972D9"/>
    <w:rsid w:val="168238DB"/>
    <w:rsid w:val="169136B8"/>
    <w:rsid w:val="16BD28B8"/>
    <w:rsid w:val="16BD57AE"/>
    <w:rsid w:val="16D66ED8"/>
    <w:rsid w:val="16F60F7F"/>
    <w:rsid w:val="170E00B9"/>
    <w:rsid w:val="171A0D44"/>
    <w:rsid w:val="174A7E36"/>
    <w:rsid w:val="17550BB7"/>
    <w:rsid w:val="176E7A2C"/>
    <w:rsid w:val="17825F7F"/>
    <w:rsid w:val="179515B2"/>
    <w:rsid w:val="17AE6C80"/>
    <w:rsid w:val="17BA1717"/>
    <w:rsid w:val="17CF42AB"/>
    <w:rsid w:val="17EB7A30"/>
    <w:rsid w:val="17EF114D"/>
    <w:rsid w:val="18160611"/>
    <w:rsid w:val="181966AC"/>
    <w:rsid w:val="18706ED8"/>
    <w:rsid w:val="18942597"/>
    <w:rsid w:val="18A47F99"/>
    <w:rsid w:val="18A81E9F"/>
    <w:rsid w:val="18CB65B3"/>
    <w:rsid w:val="19430699"/>
    <w:rsid w:val="19765B8C"/>
    <w:rsid w:val="19B44355"/>
    <w:rsid w:val="19D45479"/>
    <w:rsid w:val="19EA5C43"/>
    <w:rsid w:val="19F76E65"/>
    <w:rsid w:val="19F95BA5"/>
    <w:rsid w:val="1A2F07E8"/>
    <w:rsid w:val="1A7C3AA1"/>
    <w:rsid w:val="1AAA4402"/>
    <w:rsid w:val="1AB616CF"/>
    <w:rsid w:val="1ABF3C4E"/>
    <w:rsid w:val="1ADC7B14"/>
    <w:rsid w:val="1AE418EF"/>
    <w:rsid w:val="1B270407"/>
    <w:rsid w:val="1B315DB2"/>
    <w:rsid w:val="1B33495F"/>
    <w:rsid w:val="1BB955E7"/>
    <w:rsid w:val="1BE52262"/>
    <w:rsid w:val="1BF8543E"/>
    <w:rsid w:val="1C033D3B"/>
    <w:rsid w:val="1C275B02"/>
    <w:rsid w:val="1C5051D1"/>
    <w:rsid w:val="1C7F5DA2"/>
    <w:rsid w:val="1C8C32B6"/>
    <w:rsid w:val="1CB81D93"/>
    <w:rsid w:val="1CC50880"/>
    <w:rsid w:val="1CE5604D"/>
    <w:rsid w:val="1CF54C99"/>
    <w:rsid w:val="1CFC4099"/>
    <w:rsid w:val="1D2650DE"/>
    <w:rsid w:val="1D607536"/>
    <w:rsid w:val="1D7B64FD"/>
    <w:rsid w:val="1D8F523E"/>
    <w:rsid w:val="1D9B65C2"/>
    <w:rsid w:val="1DB60581"/>
    <w:rsid w:val="1DC25C87"/>
    <w:rsid w:val="1DC516B1"/>
    <w:rsid w:val="1E077122"/>
    <w:rsid w:val="1E1123E6"/>
    <w:rsid w:val="1E1B01E3"/>
    <w:rsid w:val="1E410E16"/>
    <w:rsid w:val="1E6369A3"/>
    <w:rsid w:val="1E7C13EB"/>
    <w:rsid w:val="1EDF77DF"/>
    <w:rsid w:val="1EE709EE"/>
    <w:rsid w:val="1EEB0A6E"/>
    <w:rsid w:val="1EEC6FE8"/>
    <w:rsid w:val="1F0157A1"/>
    <w:rsid w:val="1F171151"/>
    <w:rsid w:val="1F4C6727"/>
    <w:rsid w:val="1F507FE9"/>
    <w:rsid w:val="1F58301D"/>
    <w:rsid w:val="1F8230D9"/>
    <w:rsid w:val="1F8B6E23"/>
    <w:rsid w:val="1F961CE2"/>
    <w:rsid w:val="1FCE7167"/>
    <w:rsid w:val="1FD23CAF"/>
    <w:rsid w:val="1FFA0576"/>
    <w:rsid w:val="20D362BA"/>
    <w:rsid w:val="215508E9"/>
    <w:rsid w:val="21FC1129"/>
    <w:rsid w:val="224A55A0"/>
    <w:rsid w:val="22587735"/>
    <w:rsid w:val="22677C91"/>
    <w:rsid w:val="226C2C27"/>
    <w:rsid w:val="227D6B9D"/>
    <w:rsid w:val="22B14BE6"/>
    <w:rsid w:val="22C21AB5"/>
    <w:rsid w:val="22D76C8C"/>
    <w:rsid w:val="22DC5D6B"/>
    <w:rsid w:val="232055BD"/>
    <w:rsid w:val="232B10FD"/>
    <w:rsid w:val="233D600F"/>
    <w:rsid w:val="23920B96"/>
    <w:rsid w:val="239303AD"/>
    <w:rsid w:val="23D04DA5"/>
    <w:rsid w:val="23D8310E"/>
    <w:rsid w:val="241D2CC7"/>
    <w:rsid w:val="24215363"/>
    <w:rsid w:val="247C79D9"/>
    <w:rsid w:val="24A53279"/>
    <w:rsid w:val="250B3D36"/>
    <w:rsid w:val="2537177B"/>
    <w:rsid w:val="25446508"/>
    <w:rsid w:val="25452C88"/>
    <w:rsid w:val="254C6E76"/>
    <w:rsid w:val="25AB1B68"/>
    <w:rsid w:val="25AD4C06"/>
    <w:rsid w:val="25D069D3"/>
    <w:rsid w:val="25D46AF4"/>
    <w:rsid w:val="267237C0"/>
    <w:rsid w:val="26867913"/>
    <w:rsid w:val="269B0EF7"/>
    <w:rsid w:val="26C1692B"/>
    <w:rsid w:val="26D66B60"/>
    <w:rsid w:val="26DF590D"/>
    <w:rsid w:val="27004E0C"/>
    <w:rsid w:val="27190170"/>
    <w:rsid w:val="27203960"/>
    <w:rsid w:val="272837D3"/>
    <w:rsid w:val="273A1834"/>
    <w:rsid w:val="277178BC"/>
    <w:rsid w:val="279C64DB"/>
    <w:rsid w:val="27B26D3A"/>
    <w:rsid w:val="27D27B35"/>
    <w:rsid w:val="27D65DC5"/>
    <w:rsid w:val="27D913F1"/>
    <w:rsid w:val="28212425"/>
    <w:rsid w:val="282C1437"/>
    <w:rsid w:val="284555E1"/>
    <w:rsid w:val="28660667"/>
    <w:rsid w:val="287F78C2"/>
    <w:rsid w:val="288D564B"/>
    <w:rsid w:val="28916E4C"/>
    <w:rsid w:val="289A26E1"/>
    <w:rsid w:val="28AF4B55"/>
    <w:rsid w:val="28B34CBD"/>
    <w:rsid w:val="28CA3D78"/>
    <w:rsid w:val="28D662E2"/>
    <w:rsid w:val="28E25808"/>
    <w:rsid w:val="291C692B"/>
    <w:rsid w:val="29760D0F"/>
    <w:rsid w:val="297E785F"/>
    <w:rsid w:val="299021CF"/>
    <w:rsid w:val="29A74F6C"/>
    <w:rsid w:val="29AC183C"/>
    <w:rsid w:val="29B5192C"/>
    <w:rsid w:val="29F07950"/>
    <w:rsid w:val="2A4D2277"/>
    <w:rsid w:val="2A7345EB"/>
    <w:rsid w:val="2AE8061E"/>
    <w:rsid w:val="2B5A160F"/>
    <w:rsid w:val="2BC5177E"/>
    <w:rsid w:val="2C7C5502"/>
    <w:rsid w:val="2C9F1D89"/>
    <w:rsid w:val="2CA5642B"/>
    <w:rsid w:val="2CC77003"/>
    <w:rsid w:val="2CCE5CCD"/>
    <w:rsid w:val="2CDB536E"/>
    <w:rsid w:val="2CE94FB9"/>
    <w:rsid w:val="2CFC0DBC"/>
    <w:rsid w:val="2D044A0C"/>
    <w:rsid w:val="2D336AE6"/>
    <w:rsid w:val="2D3A3697"/>
    <w:rsid w:val="2D800489"/>
    <w:rsid w:val="2D8863B9"/>
    <w:rsid w:val="2DEB49EF"/>
    <w:rsid w:val="2E0F157C"/>
    <w:rsid w:val="2E0F681D"/>
    <w:rsid w:val="2E3C628C"/>
    <w:rsid w:val="2E510B43"/>
    <w:rsid w:val="2E533CA5"/>
    <w:rsid w:val="2E5F2125"/>
    <w:rsid w:val="2EBA1D9E"/>
    <w:rsid w:val="2EBD2296"/>
    <w:rsid w:val="2EC10A8D"/>
    <w:rsid w:val="2ED24030"/>
    <w:rsid w:val="2EF60FB6"/>
    <w:rsid w:val="2F222822"/>
    <w:rsid w:val="2F267B15"/>
    <w:rsid w:val="2F41481C"/>
    <w:rsid w:val="2F684833"/>
    <w:rsid w:val="2F9F47E9"/>
    <w:rsid w:val="2FCB67F9"/>
    <w:rsid w:val="302350F8"/>
    <w:rsid w:val="303C1C3F"/>
    <w:rsid w:val="306E2A9A"/>
    <w:rsid w:val="30A979CB"/>
    <w:rsid w:val="30B5593E"/>
    <w:rsid w:val="30CB42CE"/>
    <w:rsid w:val="30DE279D"/>
    <w:rsid w:val="31122EB6"/>
    <w:rsid w:val="31467AB7"/>
    <w:rsid w:val="31533A38"/>
    <w:rsid w:val="316610CE"/>
    <w:rsid w:val="31667D33"/>
    <w:rsid w:val="317F3AA5"/>
    <w:rsid w:val="31AA453E"/>
    <w:rsid w:val="31BC2F08"/>
    <w:rsid w:val="31D5376E"/>
    <w:rsid w:val="31D760A7"/>
    <w:rsid w:val="32060F75"/>
    <w:rsid w:val="324B4E50"/>
    <w:rsid w:val="32AA2076"/>
    <w:rsid w:val="331D5B94"/>
    <w:rsid w:val="33326F0C"/>
    <w:rsid w:val="335222C0"/>
    <w:rsid w:val="33565E7D"/>
    <w:rsid w:val="336F60A1"/>
    <w:rsid w:val="33D40778"/>
    <w:rsid w:val="33F01C6D"/>
    <w:rsid w:val="343F42F0"/>
    <w:rsid w:val="34465AB2"/>
    <w:rsid w:val="344A1AC5"/>
    <w:rsid w:val="34546F72"/>
    <w:rsid w:val="34953AF0"/>
    <w:rsid w:val="34A333D2"/>
    <w:rsid w:val="34AA2110"/>
    <w:rsid w:val="34B66181"/>
    <w:rsid w:val="34B77BC4"/>
    <w:rsid w:val="34F36AEA"/>
    <w:rsid w:val="350B6D55"/>
    <w:rsid w:val="350E7ED6"/>
    <w:rsid w:val="351166D9"/>
    <w:rsid w:val="351528DB"/>
    <w:rsid w:val="352B0B3F"/>
    <w:rsid w:val="353142C1"/>
    <w:rsid w:val="3558169C"/>
    <w:rsid w:val="35B02EA7"/>
    <w:rsid w:val="35CF57E0"/>
    <w:rsid w:val="35D36419"/>
    <w:rsid w:val="361E508A"/>
    <w:rsid w:val="364472EC"/>
    <w:rsid w:val="365D5AF1"/>
    <w:rsid w:val="366C2978"/>
    <w:rsid w:val="366D17F1"/>
    <w:rsid w:val="36741416"/>
    <w:rsid w:val="369D52F7"/>
    <w:rsid w:val="369E3D13"/>
    <w:rsid w:val="36D96C58"/>
    <w:rsid w:val="37183DEF"/>
    <w:rsid w:val="375C162A"/>
    <w:rsid w:val="37696DD5"/>
    <w:rsid w:val="378F395B"/>
    <w:rsid w:val="37AF4858"/>
    <w:rsid w:val="37BF561C"/>
    <w:rsid w:val="37DD0504"/>
    <w:rsid w:val="38442043"/>
    <w:rsid w:val="38BA1AB8"/>
    <w:rsid w:val="38EA0577"/>
    <w:rsid w:val="39061980"/>
    <w:rsid w:val="392A41FE"/>
    <w:rsid w:val="397C332A"/>
    <w:rsid w:val="39831F17"/>
    <w:rsid w:val="39A55BFF"/>
    <w:rsid w:val="39FD3163"/>
    <w:rsid w:val="3A1477D0"/>
    <w:rsid w:val="3A24659E"/>
    <w:rsid w:val="3A4670B6"/>
    <w:rsid w:val="3A7E7F4B"/>
    <w:rsid w:val="3A882774"/>
    <w:rsid w:val="3AC2172E"/>
    <w:rsid w:val="3AD70D36"/>
    <w:rsid w:val="3AE70E54"/>
    <w:rsid w:val="3AE84DC5"/>
    <w:rsid w:val="3B072BEE"/>
    <w:rsid w:val="3B146A5F"/>
    <w:rsid w:val="3B2A4320"/>
    <w:rsid w:val="3B3074F3"/>
    <w:rsid w:val="3B74320C"/>
    <w:rsid w:val="3BA521E5"/>
    <w:rsid w:val="3BB83B95"/>
    <w:rsid w:val="3BCA3F16"/>
    <w:rsid w:val="3BD3513D"/>
    <w:rsid w:val="3BD74385"/>
    <w:rsid w:val="3BE31254"/>
    <w:rsid w:val="3BF440A0"/>
    <w:rsid w:val="3C15736D"/>
    <w:rsid w:val="3C4A7130"/>
    <w:rsid w:val="3C543C38"/>
    <w:rsid w:val="3C7B5D99"/>
    <w:rsid w:val="3C940E8E"/>
    <w:rsid w:val="3CA318DB"/>
    <w:rsid w:val="3CE757B0"/>
    <w:rsid w:val="3D195DEC"/>
    <w:rsid w:val="3D2A5B1A"/>
    <w:rsid w:val="3D2B0941"/>
    <w:rsid w:val="3D373436"/>
    <w:rsid w:val="3D4433B8"/>
    <w:rsid w:val="3D6E4445"/>
    <w:rsid w:val="3DD6199E"/>
    <w:rsid w:val="3E163565"/>
    <w:rsid w:val="3E3D4AFD"/>
    <w:rsid w:val="3E4A34E4"/>
    <w:rsid w:val="3E4B0308"/>
    <w:rsid w:val="3E4B2D61"/>
    <w:rsid w:val="3E532DEF"/>
    <w:rsid w:val="3E625891"/>
    <w:rsid w:val="3EAF0F9C"/>
    <w:rsid w:val="3EED2639"/>
    <w:rsid w:val="3F055CC7"/>
    <w:rsid w:val="3F0A4E45"/>
    <w:rsid w:val="3F462C81"/>
    <w:rsid w:val="3FF72860"/>
    <w:rsid w:val="40143BC6"/>
    <w:rsid w:val="401E188A"/>
    <w:rsid w:val="405F6EA5"/>
    <w:rsid w:val="406D062A"/>
    <w:rsid w:val="40776F19"/>
    <w:rsid w:val="407A4DD1"/>
    <w:rsid w:val="408865E3"/>
    <w:rsid w:val="40A03985"/>
    <w:rsid w:val="40D8543D"/>
    <w:rsid w:val="41664779"/>
    <w:rsid w:val="416E2E5E"/>
    <w:rsid w:val="41813BE6"/>
    <w:rsid w:val="4192747F"/>
    <w:rsid w:val="41A60310"/>
    <w:rsid w:val="41C56B74"/>
    <w:rsid w:val="41FA255B"/>
    <w:rsid w:val="420F6C3F"/>
    <w:rsid w:val="423D2816"/>
    <w:rsid w:val="42441C75"/>
    <w:rsid w:val="426857FA"/>
    <w:rsid w:val="426C11D3"/>
    <w:rsid w:val="42711AD4"/>
    <w:rsid w:val="427A1361"/>
    <w:rsid w:val="428B325F"/>
    <w:rsid w:val="42AC7EAD"/>
    <w:rsid w:val="42B86D1C"/>
    <w:rsid w:val="42E55F49"/>
    <w:rsid w:val="43121315"/>
    <w:rsid w:val="433557DB"/>
    <w:rsid w:val="43670D56"/>
    <w:rsid w:val="438A7F96"/>
    <w:rsid w:val="43B77D7B"/>
    <w:rsid w:val="43E81FB1"/>
    <w:rsid w:val="43F16426"/>
    <w:rsid w:val="44065378"/>
    <w:rsid w:val="441931A7"/>
    <w:rsid w:val="446C77D6"/>
    <w:rsid w:val="44922B0D"/>
    <w:rsid w:val="44A4682E"/>
    <w:rsid w:val="45064E51"/>
    <w:rsid w:val="459833CE"/>
    <w:rsid w:val="45AF3D7A"/>
    <w:rsid w:val="45E553CE"/>
    <w:rsid w:val="466A3967"/>
    <w:rsid w:val="46707939"/>
    <w:rsid w:val="4679536B"/>
    <w:rsid w:val="469B7B50"/>
    <w:rsid w:val="46CF1B7C"/>
    <w:rsid w:val="46E40913"/>
    <w:rsid w:val="46E47B6D"/>
    <w:rsid w:val="474B7E0B"/>
    <w:rsid w:val="476A3301"/>
    <w:rsid w:val="476C5D01"/>
    <w:rsid w:val="47A34DA4"/>
    <w:rsid w:val="47B41109"/>
    <w:rsid w:val="47B55DB4"/>
    <w:rsid w:val="47B9581A"/>
    <w:rsid w:val="47D94EC9"/>
    <w:rsid w:val="480D369D"/>
    <w:rsid w:val="4848644B"/>
    <w:rsid w:val="48CD5124"/>
    <w:rsid w:val="48D02657"/>
    <w:rsid w:val="49140D5F"/>
    <w:rsid w:val="491E747C"/>
    <w:rsid w:val="4953024D"/>
    <w:rsid w:val="4980159E"/>
    <w:rsid w:val="49B2707B"/>
    <w:rsid w:val="49C66992"/>
    <w:rsid w:val="4A115CA5"/>
    <w:rsid w:val="4A131C52"/>
    <w:rsid w:val="4A204751"/>
    <w:rsid w:val="4A3B09DE"/>
    <w:rsid w:val="4A7C774F"/>
    <w:rsid w:val="4A945E33"/>
    <w:rsid w:val="4AAC5A89"/>
    <w:rsid w:val="4AF92501"/>
    <w:rsid w:val="4B0A7360"/>
    <w:rsid w:val="4B22456A"/>
    <w:rsid w:val="4B640AD8"/>
    <w:rsid w:val="4B8930A3"/>
    <w:rsid w:val="4BB64279"/>
    <w:rsid w:val="4BC607B8"/>
    <w:rsid w:val="4BCA7877"/>
    <w:rsid w:val="4BCF16E7"/>
    <w:rsid w:val="4BDF2DD5"/>
    <w:rsid w:val="4BFC0A8F"/>
    <w:rsid w:val="4C02615C"/>
    <w:rsid w:val="4C071D91"/>
    <w:rsid w:val="4C1A15B8"/>
    <w:rsid w:val="4C3C7071"/>
    <w:rsid w:val="4C571C07"/>
    <w:rsid w:val="4C65472C"/>
    <w:rsid w:val="4C694EF4"/>
    <w:rsid w:val="4C71436D"/>
    <w:rsid w:val="4C8A59E6"/>
    <w:rsid w:val="4C8B7F73"/>
    <w:rsid w:val="4C8C4821"/>
    <w:rsid w:val="4CB254A8"/>
    <w:rsid w:val="4CD025E5"/>
    <w:rsid w:val="4CD46EF5"/>
    <w:rsid w:val="4CE61EED"/>
    <w:rsid w:val="4D0C3DB3"/>
    <w:rsid w:val="4D1E3717"/>
    <w:rsid w:val="4D4E4BE5"/>
    <w:rsid w:val="4D821EC3"/>
    <w:rsid w:val="4D972F4D"/>
    <w:rsid w:val="4DAC0EE5"/>
    <w:rsid w:val="4DCC08A1"/>
    <w:rsid w:val="4DD14598"/>
    <w:rsid w:val="4DE514B8"/>
    <w:rsid w:val="4DEA3440"/>
    <w:rsid w:val="4DEB6453"/>
    <w:rsid w:val="4DF8351A"/>
    <w:rsid w:val="4E8810DE"/>
    <w:rsid w:val="4E8E652B"/>
    <w:rsid w:val="4EEA6F93"/>
    <w:rsid w:val="4F09664A"/>
    <w:rsid w:val="4F0B6D96"/>
    <w:rsid w:val="4F80250F"/>
    <w:rsid w:val="4F87731A"/>
    <w:rsid w:val="4FA16F73"/>
    <w:rsid w:val="4FAA115C"/>
    <w:rsid w:val="50030E0B"/>
    <w:rsid w:val="50206F95"/>
    <w:rsid w:val="50282696"/>
    <w:rsid w:val="504D4F17"/>
    <w:rsid w:val="5077774B"/>
    <w:rsid w:val="50784A21"/>
    <w:rsid w:val="50A663F3"/>
    <w:rsid w:val="50B55BDA"/>
    <w:rsid w:val="50C7748A"/>
    <w:rsid w:val="50D05E91"/>
    <w:rsid w:val="50F1541E"/>
    <w:rsid w:val="511B3BFD"/>
    <w:rsid w:val="51202A01"/>
    <w:rsid w:val="51313B5C"/>
    <w:rsid w:val="513B7F9D"/>
    <w:rsid w:val="51604BE8"/>
    <w:rsid w:val="517D1C27"/>
    <w:rsid w:val="518037BA"/>
    <w:rsid w:val="51A84471"/>
    <w:rsid w:val="51B16C49"/>
    <w:rsid w:val="51BC462F"/>
    <w:rsid w:val="51DD4DE9"/>
    <w:rsid w:val="51F92072"/>
    <w:rsid w:val="52122E23"/>
    <w:rsid w:val="52171A8F"/>
    <w:rsid w:val="5249141C"/>
    <w:rsid w:val="525360D4"/>
    <w:rsid w:val="526240D9"/>
    <w:rsid w:val="52656593"/>
    <w:rsid w:val="527E4DAC"/>
    <w:rsid w:val="52C43F4A"/>
    <w:rsid w:val="530D61DC"/>
    <w:rsid w:val="531F5173"/>
    <w:rsid w:val="533A1B53"/>
    <w:rsid w:val="53534D9D"/>
    <w:rsid w:val="53851CC8"/>
    <w:rsid w:val="539B7367"/>
    <w:rsid w:val="53DC4556"/>
    <w:rsid w:val="53EC163A"/>
    <w:rsid w:val="540B266A"/>
    <w:rsid w:val="54732CA6"/>
    <w:rsid w:val="548C0A1B"/>
    <w:rsid w:val="549D085D"/>
    <w:rsid w:val="54BB13E1"/>
    <w:rsid w:val="54D4564F"/>
    <w:rsid w:val="552248EB"/>
    <w:rsid w:val="553579D4"/>
    <w:rsid w:val="55EA1E74"/>
    <w:rsid w:val="55F33F6D"/>
    <w:rsid w:val="56426372"/>
    <w:rsid w:val="569B7C3D"/>
    <w:rsid w:val="56A7643A"/>
    <w:rsid w:val="56DF2238"/>
    <w:rsid w:val="56EA3687"/>
    <w:rsid w:val="56F15680"/>
    <w:rsid w:val="56F52E53"/>
    <w:rsid w:val="573C189A"/>
    <w:rsid w:val="57460A6F"/>
    <w:rsid w:val="577F66FA"/>
    <w:rsid w:val="57A93FAC"/>
    <w:rsid w:val="57B553F6"/>
    <w:rsid w:val="57C220E6"/>
    <w:rsid w:val="57DA2AFA"/>
    <w:rsid w:val="57E14445"/>
    <w:rsid w:val="580B016A"/>
    <w:rsid w:val="5838456C"/>
    <w:rsid w:val="58470C70"/>
    <w:rsid w:val="584C54A6"/>
    <w:rsid w:val="584E2223"/>
    <w:rsid w:val="58547FA5"/>
    <w:rsid w:val="585F2694"/>
    <w:rsid w:val="58722CE3"/>
    <w:rsid w:val="58754E31"/>
    <w:rsid w:val="588E3381"/>
    <w:rsid w:val="58D02428"/>
    <w:rsid w:val="58E07394"/>
    <w:rsid w:val="58E53812"/>
    <w:rsid w:val="59272299"/>
    <w:rsid w:val="59305B7A"/>
    <w:rsid w:val="59477879"/>
    <w:rsid w:val="596E3543"/>
    <w:rsid w:val="598C1E15"/>
    <w:rsid w:val="599E5F75"/>
    <w:rsid w:val="59B514D7"/>
    <w:rsid w:val="59C023EC"/>
    <w:rsid w:val="59CB2A2D"/>
    <w:rsid w:val="5A186343"/>
    <w:rsid w:val="5A3623BE"/>
    <w:rsid w:val="5A69404E"/>
    <w:rsid w:val="5A6C1554"/>
    <w:rsid w:val="5A732FFB"/>
    <w:rsid w:val="5A775AC3"/>
    <w:rsid w:val="5A8D0ACA"/>
    <w:rsid w:val="5ADA7D41"/>
    <w:rsid w:val="5AE0180E"/>
    <w:rsid w:val="5AE11ED4"/>
    <w:rsid w:val="5AE55164"/>
    <w:rsid w:val="5AEF7B7F"/>
    <w:rsid w:val="5AFA0CB9"/>
    <w:rsid w:val="5B10322E"/>
    <w:rsid w:val="5B6B0B0D"/>
    <w:rsid w:val="5B6E6CD8"/>
    <w:rsid w:val="5B7627A8"/>
    <w:rsid w:val="5B8167FC"/>
    <w:rsid w:val="5B830305"/>
    <w:rsid w:val="5B88463C"/>
    <w:rsid w:val="5BA95777"/>
    <w:rsid w:val="5BB72F88"/>
    <w:rsid w:val="5BF03E1F"/>
    <w:rsid w:val="5BF87385"/>
    <w:rsid w:val="5C0F3D61"/>
    <w:rsid w:val="5C6F21F4"/>
    <w:rsid w:val="5C8E538A"/>
    <w:rsid w:val="5CBA33B0"/>
    <w:rsid w:val="5CCD4DE2"/>
    <w:rsid w:val="5CFA446C"/>
    <w:rsid w:val="5CFF5C16"/>
    <w:rsid w:val="5D3758F3"/>
    <w:rsid w:val="5D421E2F"/>
    <w:rsid w:val="5D5967D1"/>
    <w:rsid w:val="5D6A73D7"/>
    <w:rsid w:val="5D907815"/>
    <w:rsid w:val="5D9B7690"/>
    <w:rsid w:val="5D9F01AF"/>
    <w:rsid w:val="5DB01000"/>
    <w:rsid w:val="5DDE13D1"/>
    <w:rsid w:val="5DEE7A53"/>
    <w:rsid w:val="5DF02539"/>
    <w:rsid w:val="5DFA4B9B"/>
    <w:rsid w:val="5E0F4ED5"/>
    <w:rsid w:val="5E310D5E"/>
    <w:rsid w:val="5E492759"/>
    <w:rsid w:val="5E4A267E"/>
    <w:rsid w:val="5E5D4B6F"/>
    <w:rsid w:val="5E6C0A29"/>
    <w:rsid w:val="5E8405AC"/>
    <w:rsid w:val="5E9B0E2F"/>
    <w:rsid w:val="5EAA0731"/>
    <w:rsid w:val="5EC73709"/>
    <w:rsid w:val="5F154FDF"/>
    <w:rsid w:val="5F1929AA"/>
    <w:rsid w:val="5F3B3587"/>
    <w:rsid w:val="5F6E6B23"/>
    <w:rsid w:val="5F90549A"/>
    <w:rsid w:val="5F955DCB"/>
    <w:rsid w:val="5FA60D27"/>
    <w:rsid w:val="5FD45BDA"/>
    <w:rsid w:val="605503A0"/>
    <w:rsid w:val="60741AD0"/>
    <w:rsid w:val="60C134C0"/>
    <w:rsid w:val="60C52BE5"/>
    <w:rsid w:val="60F943A0"/>
    <w:rsid w:val="61627BD6"/>
    <w:rsid w:val="616758D3"/>
    <w:rsid w:val="61860B0A"/>
    <w:rsid w:val="6187081F"/>
    <w:rsid w:val="61B2393D"/>
    <w:rsid w:val="61C06547"/>
    <w:rsid w:val="61DD33B1"/>
    <w:rsid w:val="61E21B5B"/>
    <w:rsid w:val="61ED05A0"/>
    <w:rsid w:val="61F6263F"/>
    <w:rsid w:val="621523F4"/>
    <w:rsid w:val="6219529F"/>
    <w:rsid w:val="625C05BD"/>
    <w:rsid w:val="627006B2"/>
    <w:rsid w:val="62872111"/>
    <w:rsid w:val="629712FF"/>
    <w:rsid w:val="629D626B"/>
    <w:rsid w:val="62F30B12"/>
    <w:rsid w:val="630C5197"/>
    <w:rsid w:val="631A5EA7"/>
    <w:rsid w:val="634B031D"/>
    <w:rsid w:val="63711323"/>
    <w:rsid w:val="63BA32AD"/>
    <w:rsid w:val="63D36480"/>
    <w:rsid w:val="645E60D0"/>
    <w:rsid w:val="64BC4446"/>
    <w:rsid w:val="64C90CE4"/>
    <w:rsid w:val="64EF174F"/>
    <w:rsid w:val="6516517E"/>
    <w:rsid w:val="652C5CA0"/>
    <w:rsid w:val="659F6480"/>
    <w:rsid w:val="65E279A0"/>
    <w:rsid w:val="660563FD"/>
    <w:rsid w:val="665809FF"/>
    <w:rsid w:val="665F5939"/>
    <w:rsid w:val="66666BC2"/>
    <w:rsid w:val="6677339E"/>
    <w:rsid w:val="667B0A03"/>
    <w:rsid w:val="66957522"/>
    <w:rsid w:val="66BC3B42"/>
    <w:rsid w:val="66C85B28"/>
    <w:rsid w:val="66E647AC"/>
    <w:rsid w:val="672C2277"/>
    <w:rsid w:val="674A21E2"/>
    <w:rsid w:val="676B6307"/>
    <w:rsid w:val="676F3326"/>
    <w:rsid w:val="677E5E5E"/>
    <w:rsid w:val="67833D4E"/>
    <w:rsid w:val="678D09D7"/>
    <w:rsid w:val="67D94D0E"/>
    <w:rsid w:val="67F67612"/>
    <w:rsid w:val="682C5E68"/>
    <w:rsid w:val="688C3029"/>
    <w:rsid w:val="68B96C40"/>
    <w:rsid w:val="691938EC"/>
    <w:rsid w:val="69684B1C"/>
    <w:rsid w:val="696F6AB1"/>
    <w:rsid w:val="69880369"/>
    <w:rsid w:val="69E90210"/>
    <w:rsid w:val="69EE6335"/>
    <w:rsid w:val="6A242AB3"/>
    <w:rsid w:val="6A60131A"/>
    <w:rsid w:val="6A64138D"/>
    <w:rsid w:val="6A650D27"/>
    <w:rsid w:val="6A720B29"/>
    <w:rsid w:val="6A9F375A"/>
    <w:rsid w:val="6A9F3CB5"/>
    <w:rsid w:val="6AC32F1C"/>
    <w:rsid w:val="6AC83D0B"/>
    <w:rsid w:val="6ADC49B1"/>
    <w:rsid w:val="6AF358F9"/>
    <w:rsid w:val="6B04577E"/>
    <w:rsid w:val="6B0627AF"/>
    <w:rsid w:val="6B615886"/>
    <w:rsid w:val="6BA4422D"/>
    <w:rsid w:val="6C0503C9"/>
    <w:rsid w:val="6C1405A9"/>
    <w:rsid w:val="6C1A1D17"/>
    <w:rsid w:val="6C341A8B"/>
    <w:rsid w:val="6C383975"/>
    <w:rsid w:val="6C3A749E"/>
    <w:rsid w:val="6C422FEA"/>
    <w:rsid w:val="6C57342F"/>
    <w:rsid w:val="6C7430D4"/>
    <w:rsid w:val="6C903B16"/>
    <w:rsid w:val="6CA87A7C"/>
    <w:rsid w:val="6CC2352E"/>
    <w:rsid w:val="6D2C7628"/>
    <w:rsid w:val="6D771C22"/>
    <w:rsid w:val="6D7B798D"/>
    <w:rsid w:val="6D7C1424"/>
    <w:rsid w:val="6D7E331C"/>
    <w:rsid w:val="6D9F0163"/>
    <w:rsid w:val="6DA12199"/>
    <w:rsid w:val="6DC22F7A"/>
    <w:rsid w:val="6E111082"/>
    <w:rsid w:val="6E1111C0"/>
    <w:rsid w:val="6E253092"/>
    <w:rsid w:val="6E4F5BAD"/>
    <w:rsid w:val="6E5B04D6"/>
    <w:rsid w:val="6E914C60"/>
    <w:rsid w:val="6EB75B89"/>
    <w:rsid w:val="6EC654EC"/>
    <w:rsid w:val="6EE818C1"/>
    <w:rsid w:val="6F102534"/>
    <w:rsid w:val="6F290E09"/>
    <w:rsid w:val="6F307EBA"/>
    <w:rsid w:val="6F352068"/>
    <w:rsid w:val="6F3933F7"/>
    <w:rsid w:val="6F397DD4"/>
    <w:rsid w:val="6F977882"/>
    <w:rsid w:val="6F9F7196"/>
    <w:rsid w:val="6FCB2A32"/>
    <w:rsid w:val="6FF7727C"/>
    <w:rsid w:val="70033FA0"/>
    <w:rsid w:val="701C4EE7"/>
    <w:rsid w:val="702D0750"/>
    <w:rsid w:val="702D25BC"/>
    <w:rsid w:val="705C38AE"/>
    <w:rsid w:val="706A0472"/>
    <w:rsid w:val="70707660"/>
    <w:rsid w:val="70A72ABA"/>
    <w:rsid w:val="70F25401"/>
    <w:rsid w:val="7126397E"/>
    <w:rsid w:val="717E5106"/>
    <w:rsid w:val="71813912"/>
    <w:rsid w:val="71A40F6D"/>
    <w:rsid w:val="71BA1521"/>
    <w:rsid w:val="71D059A5"/>
    <w:rsid w:val="71D8276E"/>
    <w:rsid w:val="71DA35EE"/>
    <w:rsid w:val="71EE75D2"/>
    <w:rsid w:val="720708F8"/>
    <w:rsid w:val="72203792"/>
    <w:rsid w:val="724D5FC6"/>
    <w:rsid w:val="724F48EA"/>
    <w:rsid w:val="725A0CE0"/>
    <w:rsid w:val="72C56590"/>
    <w:rsid w:val="72D212BD"/>
    <w:rsid w:val="73224873"/>
    <w:rsid w:val="73325012"/>
    <w:rsid w:val="734F75B9"/>
    <w:rsid w:val="7398751C"/>
    <w:rsid w:val="73AC37C7"/>
    <w:rsid w:val="73AD0A37"/>
    <w:rsid w:val="73E04DBF"/>
    <w:rsid w:val="73E96830"/>
    <w:rsid w:val="741D6B22"/>
    <w:rsid w:val="7461293E"/>
    <w:rsid w:val="74786D38"/>
    <w:rsid w:val="748F0256"/>
    <w:rsid w:val="74D942CA"/>
    <w:rsid w:val="75162620"/>
    <w:rsid w:val="752F03E2"/>
    <w:rsid w:val="75547744"/>
    <w:rsid w:val="75553D13"/>
    <w:rsid w:val="75574A90"/>
    <w:rsid w:val="75685781"/>
    <w:rsid w:val="762E348A"/>
    <w:rsid w:val="76484FFB"/>
    <w:rsid w:val="76BD7933"/>
    <w:rsid w:val="76D13D8B"/>
    <w:rsid w:val="77094730"/>
    <w:rsid w:val="77201A82"/>
    <w:rsid w:val="774B37DE"/>
    <w:rsid w:val="77A95C26"/>
    <w:rsid w:val="77B92DAF"/>
    <w:rsid w:val="77F71228"/>
    <w:rsid w:val="78062DE9"/>
    <w:rsid w:val="7862432C"/>
    <w:rsid w:val="78F87682"/>
    <w:rsid w:val="792B3762"/>
    <w:rsid w:val="79661019"/>
    <w:rsid w:val="7972315E"/>
    <w:rsid w:val="79AC7A1C"/>
    <w:rsid w:val="7A160322"/>
    <w:rsid w:val="7A2C5DA8"/>
    <w:rsid w:val="7A3B0108"/>
    <w:rsid w:val="7A680150"/>
    <w:rsid w:val="7A7E25B3"/>
    <w:rsid w:val="7A832DEA"/>
    <w:rsid w:val="7A9277E8"/>
    <w:rsid w:val="7AB65BC4"/>
    <w:rsid w:val="7AC06B18"/>
    <w:rsid w:val="7AE71660"/>
    <w:rsid w:val="7B1822FA"/>
    <w:rsid w:val="7B24016A"/>
    <w:rsid w:val="7B36112A"/>
    <w:rsid w:val="7B6521EA"/>
    <w:rsid w:val="7B683DE6"/>
    <w:rsid w:val="7B7A3253"/>
    <w:rsid w:val="7B91338D"/>
    <w:rsid w:val="7B952B57"/>
    <w:rsid w:val="7B9A4E0A"/>
    <w:rsid w:val="7BA1298F"/>
    <w:rsid w:val="7BBE3D4E"/>
    <w:rsid w:val="7BCD4AFD"/>
    <w:rsid w:val="7BF86C57"/>
    <w:rsid w:val="7C4578C4"/>
    <w:rsid w:val="7C470E94"/>
    <w:rsid w:val="7C575E6B"/>
    <w:rsid w:val="7C69701E"/>
    <w:rsid w:val="7C7B00E2"/>
    <w:rsid w:val="7C92691E"/>
    <w:rsid w:val="7C9F3314"/>
    <w:rsid w:val="7CC54AA9"/>
    <w:rsid w:val="7CD4694A"/>
    <w:rsid w:val="7CED18A2"/>
    <w:rsid w:val="7D4A0436"/>
    <w:rsid w:val="7D565D08"/>
    <w:rsid w:val="7D7241D4"/>
    <w:rsid w:val="7D832A93"/>
    <w:rsid w:val="7DB35A67"/>
    <w:rsid w:val="7DDD0D7E"/>
    <w:rsid w:val="7DEE6390"/>
    <w:rsid w:val="7E0608B6"/>
    <w:rsid w:val="7E1E5E18"/>
    <w:rsid w:val="7E5345DB"/>
    <w:rsid w:val="7E546952"/>
    <w:rsid w:val="7EAE49E1"/>
    <w:rsid w:val="7ECA231C"/>
    <w:rsid w:val="7ED84AD3"/>
    <w:rsid w:val="7F203073"/>
    <w:rsid w:val="7F3B3505"/>
    <w:rsid w:val="7F6F04C5"/>
    <w:rsid w:val="7FC01848"/>
    <w:rsid w:val="7FCD0824"/>
    <w:rsid w:val="7FD26A5B"/>
    <w:rsid w:val="7FD937C2"/>
    <w:rsid w:val="7FF70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2026-06-08T03:22:00Z</dcterms:created>
  <dc:creator>韩玲</dc:creator>
  <cp:lastModifiedBy>韩玲</cp:lastModifiedBy>
  <dcterms:modified xsi:type="dcterms:W3CDTF">2026-06-08T03:23:02Z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33F277B6E4824EC688DB0D102E0876CB_11</vt:lpwstr>
  </property>
  <property fmtid="{D5CDD505-2E9C-101B-9397-08002B2CF9AE}" pid="4" name="KSOTemplateDocerSaveRecord">
    <vt:lpwstr>eyJoZGlkIjoiNGIwYWI5ODdiNjkyZmU5NGNhMGE5ZmJhODk2ZDcwZTciLCJ1c2VySWQiOiIxNjM2NDA2NzQxIn0=</vt:lpwstr>
  </property>
</Properties>
</file>