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0CD2B6">
      <w:pPr>
        <w:spacing w:line="600" w:lineRule="auto"/>
        <w:rPr>
          <w:rFonts w:ascii="楷体_GB2312" w:hAnsi="楷体_GB2312" w:eastAsia="楷体_GB2312" w:cs="楷体_GB2312"/>
          <w:color w:val="000000"/>
          <w:sz w:val="40"/>
          <w:szCs w:val="40"/>
        </w:rPr>
      </w:pPr>
      <w:r>
        <w:drawing>
          <wp:anchor distT="0" distB="0" distL="114300" distR="114300" simplePos="0" relativeHeight="251659264" behindDoc="1" locked="0" layoutInCell="1" allowOverlap="1">
            <wp:simplePos x="0" y="0"/>
            <wp:positionH relativeFrom="column">
              <wp:posOffset>-1692910</wp:posOffset>
            </wp:positionH>
            <wp:positionV relativeFrom="paragraph">
              <wp:posOffset>-1319530</wp:posOffset>
            </wp:positionV>
            <wp:extent cx="8646795" cy="11107420"/>
            <wp:effectExtent l="0" t="0" r="1905" b="5080"/>
            <wp:wrapNone/>
            <wp:docPr id="15" name="图片 15" descr="7b0a202020202266696c746572223a202230220a7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b0a202020202266696c746572223a202230220a7d0a"/>
                    <pic:cNvPicPr>
                      <a:picLocks noChangeAspect="1"/>
                    </pic:cNvPicPr>
                  </pic:nvPicPr>
                  <pic:blipFill>
                    <a:blip r:embed="rId10" cstate="print">
                      <a:lum bright="6000"/>
                    </a:blip>
                    <a:srcRect t="559" b="3637"/>
                    <a:stretch>
                      <a:fillRect/>
                    </a:stretch>
                  </pic:blipFill>
                  <pic:spPr>
                    <a:xfrm>
                      <a:off x="0" y="0"/>
                      <a:ext cx="8646795" cy="11107420"/>
                    </a:xfrm>
                    <a:prstGeom prst="rect">
                      <a:avLst/>
                    </a:prstGeom>
                  </pic:spPr>
                </pic:pic>
              </a:graphicData>
            </a:graphic>
          </wp:anchor>
        </w:drawing>
      </w:r>
      <w:r>
        <w:pict>
          <v:shape id="_x0000_s1026" o:spid="_x0000_s1026" o:spt="202" alt="7b0a2020202022776f7264617274223a20227b5c2269645c223a32353030323136362c5c227469645c223a5c225c227d220a7d0a" type="#_x0000_t202" style="position:absolute;left:0pt;margin-left:-43.05pt;margin-top:19.95pt;height:225.4pt;width:506.4pt;z-index:251660288;mso-width-relative:page;mso-height-relative:page;" filled="f" stroked="f" coordsize="21600,21600">
            <v:path/>
            <v:fill on="f" focussize="0,0"/>
            <v:stroke on="f" joinstyle="miter"/>
            <v:imagedata o:title=""/>
            <o:lock v:ext="edit"/>
            <v:textbox>
              <w:txbxContent>
                <w:p w14:paraId="681F4394">
                  <w:pPr>
                    <w:spacing w:line="1400" w:lineRule="exact"/>
                    <w:jc w:val="left"/>
                    <w:rPr>
                      <w:rFonts w:ascii="方正小标宋_GBK" w:hAnsi="方正小标宋_GBK" w:eastAsia="方正小标宋_GBK" w:cs="方正小标宋_GBK"/>
                      <w:b/>
                      <w:bCs/>
                      <w:color w:val="0C0C0C" w:themeColor="text1" w:themeTint="F2"/>
                      <w:sz w:val="112"/>
                      <w:szCs w:val="112"/>
                    </w:rPr>
                  </w:pPr>
                  <w:r>
                    <w:rPr>
                      <w:rFonts w:hint="eastAsia" w:ascii="方正小标宋_GBK" w:hAnsi="方正小标宋_GBK" w:eastAsia="方正小标宋_GBK" w:cs="方正小标宋_GBK"/>
                      <w:b/>
                      <w:bCs/>
                      <w:color w:val="0C0C0C" w:themeColor="text1" w:themeTint="F2"/>
                      <w:sz w:val="112"/>
                      <w:szCs w:val="112"/>
                    </w:rPr>
                    <w:t>2024年度</w:t>
                  </w:r>
                </w:p>
                <w:p w14:paraId="6D805FFD">
                  <w:pPr>
                    <w:spacing w:line="1400" w:lineRule="exact"/>
                    <w:jc w:val="left"/>
                    <w:rPr>
                      <w:rFonts w:ascii="方正小标宋_GBK" w:hAnsi="方正小标宋_GBK" w:eastAsia="方正小标宋_GBK" w:cs="方正小标宋_GBK"/>
                      <w:b/>
                      <w:bCs/>
                      <w:color w:val="0C0C0C" w:themeColor="text1" w:themeTint="F2"/>
                      <w:sz w:val="112"/>
                      <w:szCs w:val="112"/>
                    </w:rPr>
                  </w:pPr>
                  <w:r>
                    <w:rPr>
                      <w:rFonts w:hint="eastAsia" w:ascii="方正小标宋_GBK" w:hAnsi="方正小标宋_GBK" w:eastAsia="方正小标宋_GBK" w:cs="方正小标宋_GBK"/>
                      <w:b/>
                      <w:bCs/>
                      <w:color w:val="0C0C0C" w:themeColor="text1" w:themeTint="F2"/>
                      <w:sz w:val="112"/>
                      <w:szCs w:val="112"/>
                    </w:rPr>
                    <w:t>部门决算公开文本</w:t>
                  </w:r>
                </w:p>
              </w:txbxContent>
            </v:textbox>
          </v:shape>
        </w:pict>
      </w:r>
    </w:p>
    <w:p w14:paraId="11F35EE6">
      <w:pPr>
        <w:spacing w:line="600" w:lineRule="auto"/>
        <w:rPr>
          <w:rFonts w:ascii="楷体_GB2312" w:hAnsi="楷体_GB2312" w:eastAsia="楷体_GB2312" w:cs="楷体_GB2312"/>
          <w:color w:val="000000"/>
          <w:sz w:val="40"/>
          <w:szCs w:val="40"/>
        </w:rPr>
      </w:pPr>
    </w:p>
    <w:p w14:paraId="7BBB502E">
      <w:pPr>
        <w:spacing w:line="600" w:lineRule="auto"/>
        <w:rPr>
          <w:rFonts w:ascii="楷体_GB2312" w:hAnsi="楷体_GB2312" w:eastAsia="楷体_GB2312" w:cs="楷体_GB2312"/>
          <w:color w:val="000000"/>
          <w:sz w:val="40"/>
          <w:szCs w:val="40"/>
        </w:rPr>
      </w:pPr>
    </w:p>
    <w:p w14:paraId="7BDFF140">
      <w:pPr>
        <w:spacing w:line="600" w:lineRule="auto"/>
        <w:rPr>
          <w:rFonts w:ascii="楷体_GB2312" w:hAnsi="楷体_GB2312" w:eastAsia="楷体_GB2312" w:cs="楷体_GB2312"/>
          <w:color w:val="000000"/>
          <w:sz w:val="40"/>
          <w:szCs w:val="40"/>
        </w:rPr>
      </w:pPr>
    </w:p>
    <w:p w14:paraId="3388FAA2">
      <w:pPr>
        <w:spacing w:line="600" w:lineRule="auto"/>
        <w:rPr>
          <w:rFonts w:ascii="楷体_GB2312" w:hAnsi="楷体_GB2312" w:eastAsia="楷体_GB2312" w:cs="楷体_GB2312"/>
          <w:color w:val="000000"/>
          <w:sz w:val="40"/>
          <w:szCs w:val="40"/>
        </w:rPr>
      </w:pPr>
    </w:p>
    <w:p w14:paraId="74F017E3">
      <w:pPr>
        <w:spacing w:line="600" w:lineRule="auto"/>
        <w:rPr>
          <w:rFonts w:ascii="楷体_GB2312" w:hAnsi="楷体_GB2312" w:eastAsia="楷体_GB2312" w:cs="楷体_GB2312"/>
          <w:color w:val="000000"/>
          <w:sz w:val="40"/>
          <w:szCs w:val="40"/>
        </w:rPr>
      </w:pPr>
    </w:p>
    <w:p w14:paraId="4328C29D">
      <w:pPr>
        <w:spacing w:line="600" w:lineRule="auto"/>
        <w:rPr>
          <w:rFonts w:ascii="楷体_GB2312" w:hAnsi="楷体_GB2312" w:eastAsia="楷体_GB2312" w:cs="楷体_GB2312"/>
          <w:color w:val="000000"/>
          <w:sz w:val="40"/>
          <w:szCs w:val="40"/>
        </w:rPr>
      </w:pPr>
    </w:p>
    <w:p w14:paraId="30EBCD31">
      <w:pPr>
        <w:spacing w:line="600" w:lineRule="auto"/>
        <w:rPr>
          <w:rFonts w:ascii="楷体_GB2312" w:hAnsi="楷体_GB2312" w:eastAsia="楷体_GB2312" w:cs="楷体_GB2312"/>
          <w:color w:val="000000"/>
          <w:sz w:val="40"/>
          <w:szCs w:val="40"/>
        </w:rPr>
      </w:pPr>
    </w:p>
    <w:p w14:paraId="3F8D613B">
      <w:pPr>
        <w:spacing w:line="600" w:lineRule="auto"/>
        <w:rPr>
          <w:rFonts w:ascii="楷体_GB2312" w:hAnsi="楷体_GB2312" w:eastAsia="楷体_GB2312" w:cs="楷体_GB2312"/>
          <w:color w:val="000000"/>
          <w:sz w:val="40"/>
          <w:szCs w:val="40"/>
        </w:rPr>
      </w:pPr>
    </w:p>
    <w:p w14:paraId="1F1EF12B">
      <w:pPr>
        <w:spacing w:line="600" w:lineRule="auto"/>
        <w:rPr>
          <w:rFonts w:ascii="楷体_GB2312" w:hAnsi="楷体_GB2312" w:eastAsia="楷体_GB2312" w:cs="楷体_GB2312"/>
          <w:color w:val="000000"/>
          <w:sz w:val="40"/>
          <w:szCs w:val="40"/>
        </w:rPr>
      </w:pPr>
    </w:p>
    <w:p w14:paraId="528A51E4">
      <w:pPr>
        <w:spacing w:line="600" w:lineRule="auto"/>
        <w:rPr>
          <w:rFonts w:ascii="楷体_GB2312" w:hAnsi="楷体_GB2312" w:eastAsia="楷体_GB2312" w:cs="楷体_GB2312"/>
          <w:color w:val="000000"/>
          <w:sz w:val="40"/>
          <w:szCs w:val="40"/>
        </w:rPr>
      </w:pPr>
    </w:p>
    <w:p w14:paraId="44709048">
      <w:pPr>
        <w:spacing w:line="600" w:lineRule="auto"/>
        <w:rPr>
          <w:rFonts w:ascii="楷体_GB2312" w:hAnsi="楷体_GB2312" w:eastAsia="楷体_GB2312" w:cs="楷体_GB2312"/>
          <w:color w:val="000000"/>
          <w:sz w:val="40"/>
          <w:szCs w:val="40"/>
        </w:rPr>
      </w:pPr>
    </w:p>
    <w:p w14:paraId="7C59F619">
      <w:pPr>
        <w:spacing w:line="600" w:lineRule="auto"/>
        <w:jc w:val="left"/>
        <w:rPr>
          <w:rFonts w:hint="eastAsia" w:ascii="宋体" w:hAnsi="宋体" w:eastAsia="宋体"/>
          <w:color w:val="000000"/>
          <w:sz w:val="40"/>
          <w:szCs w:val="40"/>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宋体" w:hAnsi="宋体" w:eastAsia="宋体"/>
          <w:color w:val="000000"/>
          <w:sz w:val="40"/>
          <w:szCs w:val="40"/>
        </w:rPr>
        <w:t>467040</w:t>
      </w:r>
    </w:p>
    <w:p w14:paraId="1EEF7064">
      <w:pPr>
        <w:spacing w:line="600" w:lineRule="auto"/>
        <w:jc w:val="left"/>
        <w:rPr>
          <w:rFonts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：衡水市环境科学研究院</w:t>
      </w:r>
    </w:p>
    <w:p w14:paraId="7834DAD3">
      <w:pPr>
        <w:spacing w:line="600" w:lineRule="auto"/>
        <w:rPr>
          <w:rFonts w:ascii="楷体_GB2312" w:hAnsi="楷体_GB2312" w:eastAsia="楷体_GB2312" w:cs="楷体_GB2312"/>
          <w:color w:val="000000"/>
          <w:sz w:val="40"/>
          <w:szCs w:val="40"/>
        </w:rPr>
        <w:sectPr>
          <w:footerReference r:id="rId3" w:type="default"/>
          <w:pgSz w:w="11906" w:h="16838"/>
          <w:pgMar w:top="2098" w:right="1417" w:bottom="1871" w:left="1417" w:header="851" w:footer="992" w:gutter="0"/>
          <w:cols w:space="720" w:num="1"/>
          <w:docGrid w:type="lines" w:linePitch="312" w:charSpace="0"/>
        </w:sectPr>
      </w:pPr>
    </w:p>
    <w:p w14:paraId="629BBA02">
      <w:pPr>
        <w:spacing w:line="600" w:lineRule="auto"/>
        <w:jc w:val="center"/>
        <w:rPr>
          <w:rFonts w:ascii="楷体_GB2312" w:hAnsi="楷体_GB2312" w:eastAsia="楷体_GB2312" w:cs="楷体_GB2312"/>
          <w:color w:val="000000"/>
          <w:sz w:val="40"/>
          <w:szCs w:val="40"/>
        </w:rPr>
      </w:pPr>
    </w:p>
    <w:p w14:paraId="38C3683B">
      <w:pPr>
        <w:rPr>
          <w:rFonts w:ascii="黑体" w:hAnsi="黑体" w:eastAsia="黑体" w:cs="黑体"/>
          <w:b/>
          <w:bCs/>
          <w:sz w:val="32"/>
          <w:szCs w:val="36"/>
          <w:highlight w:val="yellow"/>
        </w:rPr>
      </w:pPr>
    </w:p>
    <w:p w14:paraId="4BCD7123">
      <w:pPr>
        <w:widowControl/>
        <w:spacing w:line="360" w:lineRule="auto"/>
        <w:jc w:val="center"/>
        <w:rPr>
          <w:rFonts w:ascii="Times New Roman" w:eastAsia="方正小标宋_GBK"/>
          <w:sz w:val="72"/>
          <w:szCs w:val="72"/>
        </w:rPr>
      </w:pPr>
      <w:r>
        <w:rPr>
          <w:rFonts w:ascii="Times New Roman" w:eastAsia="方正小标宋_GBK"/>
          <w:sz w:val="72"/>
          <w:szCs w:val="72"/>
        </w:rPr>
        <w:t>衡水市环境科学研究院</w:t>
      </w:r>
    </w:p>
    <w:p w14:paraId="515B77F7">
      <w:pPr>
        <w:widowControl/>
        <w:spacing w:line="360" w:lineRule="auto"/>
        <w:jc w:val="center"/>
        <w:rPr>
          <w:rFonts w:ascii="Times New Roman" w:eastAsia="方正小标宋_GBK"/>
          <w:sz w:val="72"/>
          <w:szCs w:val="72"/>
        </w:rPr>
      </w:pPr>
      <w:r>
        <w:rPr>
          <w:rFonts w:ascii="Times New Roman" w:eastAsia="仿宋_GB2312"/>
          <w:sz w:val="72"/>
          <w:szCs w:val="72"/>
        </w:rPr>
        <w:t>2024</w:t>
      </w:r>
      <w:r>
        <w:rPr>
          <w:rFonts w:ascii="Times New Roman" w:eastAsia="方正小标宋_GBK"/>
          <w:sz w:val="72"/>
          <w:szCs w:val="72"/>
        </w:rPr>
        <w:t>年度部门决算公开文本</w:t>
      </w:r>
    </w:p>
    <w:p w14:paraId="2D76BE0E">
      <w:pPr>
        <w:spacing w:line="360" w:lineRule="auto"/>
        <w:jc w:val="center"/>
        <w:rPr>
          <w:rFonts w:ascii="黑体" w:hAnsi="黑体" w:eastAsia="黑体" w:cs="黑体"/>
          <w:sz w:val="56"/>
          <w:szCs w:val="72"/>
        </w:rPr>
      </w:pPr>
    </w:p>
    <w:p w14:paraId="66C993B3">
      <w:pPr>
        <w:spacing w:line="600" w:lineRule="auto"/>
        <w:jc w:val="center"/>
        <w:rPr>
          <w:rFonts w:ascii="黑体" w:hAnsi="黑体" w:eastAsia="黑体" w:cs="黑体"/>
          <w:sz w:val="56"/>
          <w:szCs w:val="72"/>
        </w:rPr>
      </w:pPr>
    </w:p>
    <w:p w14:paraId="14FDC28B">
      <w:pPr>
        <w:spacing w:line="600" w:lineRule="auto"/>
        <w:jc w:val="center"/>
        <w:rPr>
          <w:rFonts w:ascii="黑体" w:hAnsi="黑体" w:eastAsia="黑体" w:cs="黑体"/>
          <w:sz w:val="56"/>
          <w:szCs w:val="72"/>
        </w:rPr>
      </w:pPr>
    </w:p>
    <w:p w14:paraId="2C80E73B">
      <w:pPr>
        <w:spacing w:line="480" w:lineRule="auto"/>
        <w:rPr>
          <w:rFonts w:ascii="黑体" w:hAnsi="黑体" w:eastAsia="黑体" w:cs="黑体"/>
          <w:sz w:val="56"/>
          <w:szCs w:val="72"/>
        </w:rPr>
      </w:pPr>
    </w:p>
    <w:p w14:paraId="2AA31985">
      <w:pPr>
        <w:widowControl/>
        <w:spacing w:line="360" w:lineRule="auto"/>
        <w:jc w:val="center"/>
        <w:rPr>
          <w:rFonts w:ascii="Times New Roman" w:eastAsia="楷体_GB2312"/>
          <w:sz w:val="44"/>
          <w:szCs w:val="44"/>
        </w:rPr>
      </w:pPr>
      <w:r>
        <w:rPr>
          <w:rFonts w:ascii="Times New Roman" w:eastAsia="楷体_GB2312"/>
          <w:sz w:val="44"/>
          <w:szCs w:val="44"/>
        </w:rPr>
        <w:t>衡水市环境科学研究院</w:t>
      </w:r>
    </w:p>
    <w:p w14:paraId="05D09DF1">
      <w:pPr>
        <w:widowControl/>
        <w:spacing w:line="360" w:lineRule="auto"/>
        <w:jc w:val="center"/>
        <w:rPr>
          <w:rFonts w:ascii="Times New Roman" w:eastAsia="楷体_GB2312"/>
          <w:sz w:val="44"/>
          <w:szCs w:val="44"/>
        </w:rPr>
      </w:pPr>
      <w:r>
        <w:rPr>
          <w:rFonts w:ascii="Times New Roman" w:eastAsia="楷体_GB2312"/>
          <w:sz w:val="44"/>
          <w:szCs w:val="44"/>
        </w:rPr>
        <w:t>二〇二五年</w:t>
      </w:r>
      <w:r>
        <w:rPr>
          <w:rFonts w:hint="eastAsia" w:ascii="Times New Roman" w:eastAsia="楷体_GB2312"/>
          <w:sz w:val="44"/>
          <w:szCs w:val="44"/>
          <w:lang w:val="en-US" w:eastAsia="zh-CN"/>
        </w:rPr>
        <w:t>十</w:t>
      </w:r>
      <w:r>
        <w:rPr>
          <w:rFonts w:ascii="Times New Roman" w:eastAsia="楷体_GB2312"/>
          <w:sz w:val="44"/>
          <w:szCs w:val="44"/>
        </w:rPr>
        <w:t>月</w:t>
      </w:r>
    </w:p>
    <w:p w14:paraId="33A26259">
      <w:pPr>
        <w:snapToGrid w:val="0"/>
        <w:jc w:val="left"/>
        <w:rPr>
          <w:rFonts w:ascii="楷体_GB2312" w:hAnsi="楷体_GB2312" w:eastAsia="楷体_GB2312" w:cs="楷体_GB2312"/>
          <w:color w:val="000000" w:themeColor="text1"/>
          <w:sz w:val="44"/>
          <w:szCs w:val="44"/>
        </w:rPr>
      </w:pPr>
    </w:p>
    <w:p w14:paraId="0B8B2E74">
      <w:pPr>
        <w:snapToGrid w:val="0"/>
        <w:jc w:val="left"/>
        <w:rPr>
          <w:rFonts w:ascii="楷体_GB2312" w:hAnsi="楷体_GB2312" w:eastAsia="楷体_GB2312" w:cs="楷体_GB2312"/>
          <w:color w:val="000000" w:themeColor="text1"/>
          <w:sz w:val="44"/>
          <w:szCs w:val="44"/>
        </w:rPr>
        <w:sectPr>
          <w:pgSz w:w="11906" w:h="16838"/>
          <w:pgMar w:top="1531" w:right="1984" w:bottom="1531" w:left="2098" w:header="851" w:footer="992" w:gutter="0"/>
          <w:cols w:space="720" w:num="1"/>
          <w:docGrid w:type="lines" w:linePitch="312" w:charSpace="0"/>
        </w:sectPr>
      </w:pPr>
    </w:p>
    <w:p w14:paraId="2D734229">
      <w:pPr>
        <w:widowControl/>
        <w:spacing w:line="600" w:lineRule="exact"/>
        <w:jc w:val="left"/>
        <w:rPr>
          <w:rFonts w:ascii="黑体" w:hAnsi="黑体" w:eastAsia="黑体" w:cs="黑体"/>
          <w:bCs/>
          <w:sz w:val="32"/>
          <w:szCs w:val="32"/>
        </w:rPr>
      </w:pPr>
    </w:p>
    <w:p w14:paraId="7D594A63">
      <w:pPr>
        <w:tabs>
          <w:tab w:val="left" w:pos="2728"/>
        </w:tabs>
        <w:jc w:val="center"/>
        <w:rPr>
          <w:rFonts w:ascii="黑体" w:hAnsi="Times New Roman" w:eastAsia="黑体" w:cs="Times New Roman"/>
          <w:sz w:val="48"/>
          <w:szCs w:val="48"/>
        </w:rPr>
      </w:pPr>
    </w:p>
    <w:p w14:paraId="511A2F72">
      <w:pPr>
        <w:widowControl/>
        <w:spacing w:line="360" w:lineRule="auto"/>
        <w:jc w:val="center"/>
        <w:outlineLvl w:val="0"/>
        <w:rPr>
          <w:rFonts w:ascii="Times New Roman" w:eastAsia="黑体"/>
          <w:sz w:val="44"/>
          <w:szCs w:val="44"/>
        </w:rPr>
      </w:pPr>
      <w:r>
        <w:rPr>
          <w:rFonts w:ascii="Times New Roman" w:eastAsia="黑体"/>
          <w:sz w:val="44"/>
          <w:szCs w:val="44"/>
        </w:rPr>
        <w:t>目录</w:t>
      </w:r>
    </w:p>
    <w:p w14:paraId="299FBAAE">
      <w:pPr>
        <w:widowControl/>
        <w:spacing w:after="160" w:line="580" w:lineRule="exact"/>
        <w:ind w:firstLine="640" w:firstLineChars="200"/>
        <w:rPr>
          <w:rFonts w:ascii="Times New Roman" w:hAnsi="Times New Roman" w:eastAsia="黑体" w:cs="Times New Roman"/>
          <w:sz w:val="32"/>
          <w:szCs w:val="32"/>
        </w:rPr>
      </w:pPr>
    </w:p>
    <w:p w14:paraId="6C2793EA">
      <w:pPr>
        <w:widowControl/>
        <w:spacing w:line="360" w:lineRule="auto"/>
        <w:jc w:val="left"/>
        <w:rPr>
          <w:rFonts w:ascii="Times New Roman" w:eastAsia="黑体"/>
          <w:sz w:val="32"/>
          <w:szCs w:val="32"/>
        </w:rPr>
      </w:pPr>
      <w:r>
        <w:rPr>
          <w:rFonts w:ascii="Times New Roman" w:eastAsia="黑体"/>
          <w:sz w:val="32"/>
          <w:szCs w:val="32"/>
        </w:rPr>
        <w:t>第一部分单位概况</w:t>
      </w:r>
    </w:p>
    <w:p w14:paraId="6CB42876">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一、单位职责</w:t>
      </w:r>
    </w:p>
    <w:p w14:paraId="280F93F8">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二、机构设置</w:t>
      </w:r>
    </w:p>
    <w:p w14:paraId="219ACF39">
      <w:pPr>
        <w:widowControl/>
        <w:spacing w:line="360" w:lineRule="auto"/>
        <w:jc w:val="left"/>
        <w:outlineLvl w:val="0"/>
        <w:rPr>
          <w:rFonts w:ascii="Times New Roman" w:eastAsia="黑体"/>
          <w:sz w:val="32"/>
          <w:szCs w:val="32"/>
        </w:rPr>
      </w:pPr>
      <w:r>
        <w:rPr>
          <w:rFonts w:ascii="Times New Roman" w:eastAsia="黑体"/>
          <w:sz w:val="32"/>
          <w:szCs w:val="32"/>
        </w:rPr>
        <w:t>第二部分2024年度部门决算报表</w:t>
      </w:r>
    </w:p>
    <w:p w14:paraId="25833BB9">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一、收入支出决算总表</w:t>
      </w:r>
    </w:p>
    <w:p w14:paraId="48B2DAEB">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二、收入决算表</w:t>
      </w:r>
    </w:p>
    <w:p w14:paraId="3C040ED7">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三、支出决算表</w:t>
      </w:r>
    </w:p>
    <w:p w14:paraId="06AACE88">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四、财政拨款收入支出决算总表</w:t>
      </w:r>
    </w:p>
    <w:p w14:paraId="739063B8">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五、一般公共预算财政拨款支出决算表</w:t>
      </w:r>
    </w:p>
    <w:p w14:paraId="31C426E0">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六、一般公共预算财政拨款基本支出决算明细表</w:t>
      </w:r>
    </w:p>
    <w:p w14:paraId="6C532AC5">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七、政府性基金预算财政拨款收入支出决算表</w:t>
      </w:r>
    </w:p>
    <w:p w14:paraId="6CDA70C9">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八、国有资本经营预算财政拨款支出决算表</w:t>
      </w:r>
    </w:p>
    <w:p w14:paraId="611AC090">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九、财政拨款“三公”经费支出决算表</w:t>
      </w:r>
    </w:p>
    <w:p w14:paraId="0E0BD871">
      <w:pPr>
        <w:widowControl/>
        <w:spacing w:line="360" w:lineRule="auto"/>
        <w:jc w:val="left"/>
        <w:rPr>
          <w:rFonts w:ascii="Times New Roman" w:eastAsia="黑体"/>
          <w:sz w:val="32"/>
          <w:szCs w:val="32"/>
        </w:rPr>
      </w:pPr>
      <w:r>
        <w:rPr>
          <w:rFonts w:ascii="Times New Roman" w:eastAsia="黑体"/>
          <w:sz w:val="32"/>
          <w:szCs w:val="32"/>
        </w:rPr>
        <w:t>第三部分2024年度部门决算情况说明</w:t>
      </w:r>
    </w:p>
    <w:p w14:paraId="5C875BC5">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一、收入支出决算总体情况说明</w:t>
      </w:r>
    </w:p>
    <w:p w14:paraId="47F5736A">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二、收入决算情况说明</w:t>
      </w:r>
    </w:p>
    <w:p w14:paraId="2061CF59">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三、支出决算情况说明</w:t>
      </w:r>
    </w:p>
    <w:p w14:paraId="61FC2139">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四、财政拨款收入支出决算总体情况说明</w:t>
      </w:r>
    </w:p>
    <w:p w14:paraId="377E1604">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五、财政拨款“三公”经费支出决算情况说明</w:t>
      </w:r>
    </w:p>
    <w:p w14:paraId="3651766C">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六、机关运行经费支出说明</w:t>
      </w:r>
    </w:p>
    <w:p w14:paraId="6681EA4C">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七、政府采购支出说明</w:t>
      </w:r>
    </w:p>
    <w:p w14:paraId="10DC2F48">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八、国有资产占用情况说明</w:t>
      </w:r>
    </w:p>
    <w:p w14:paraId="55A2BA26">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九、关于2024年度绩效评价情况的说明</w:t>
      </w:r>
    </w:p>
    <w:p w14:paraId="3FF2FBDF">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十、其他需要说明的情况</w:t>
      </w:r>
    </w:p>
    <w:p w14:paraId="24CE35D9">
      <w:pPr>
        <w:widowControl/>
        <w:spacing w:line="360" w:lineRule="auto"/>
        <w:jc w:val="left"/>
        <w:rPr>
          <w:rFonts w:ascii="Times New Roman" w:eastAsia="黑体"/>
          <w:sz w:val="32"/>
          <w:szCs w:val="32"/>
        </w:rPr>
      </w:pPr>
      <w:r>
        <w:rPr>
          <w:rFonts w:ascii="Times New Roman" w:eastAsia="黑体"/>
          <w:sz w:val="32"/>
          <w:szCs w:val="32"/>
        </w:rPr>
        <w:t>第四部分名词解释</w:t>
      </w:r>
    </w:p>
    <w:p w14:paraId="245BBEB4">
      <w:pPr>
        <w:widowControl/>
        <w:spacing w:after="160" w:line="580" w:lineRule="exact"/>
        <w:rPr>
          <w:rFonts w:ascii="Times New Roman" w:hAnsi="Times New Roman" w:eastAsia="黑体" w:cs="Times New Roman"/>
          <w:sz w:val="32"/>
          <w:szCs w:val="32"/>
        </w:rPr>
        <w:sectPr>
          <w:headerReference r:id="rId5" w:type="first"/>
          <w:footerReference r:id="rId7" w:type="first"/>
          <w:headerReference r:id="rId4" w:type="default"/>
          <w:footerReference r:id="rId6" w:type="default"/>
          <w:pgSz w:w="11906" w:h="16838"/>
          <w:pgMar w:top="1474" w:right="1531" w:bottom="1474" w:left="1531" w:header="851" w:footer="992" w:gutter="0"/>
          <w:cols w:space="0" w:num="1"/>
          <w:titlePg/>
          <w:docGrid w:type="lines" w:linePitch="312" w:charSpace="0"/>
        </w:sectPr>
      </w:pPr>
    </w:p>
    <w:p w14:paraId="7CFC735F">
      <w:pPr>
        <w:widowControl/>
        <w:spacing w:line="360" w:lineRule="auto"/>
        <w:jc w:val="center"/>
        <w:outlineLvl w:val="0"/>
        <w:rPr>
          <w:rFonts w:ascii="Times New Roman" w:eastAsia="黑体"/>
          <w:sz w:val="44"/>
          <w:szCs w:val="44"/>
        </w:rPr>
      </w:pPr>
      <w:r>
        <w:rPr>
          <w:rFonts w:ascii="Times New Roman" w:eastAsia="黑体"/>
          <w:sz w:val="44"/>
          <w:szCs w:val="44"/>
        </w:rPr>
        <w:t>第一部分单位概况</w:t>
      </w:r>
    </w:p>
    <w:p w14:paraId="1C68EAAD">
      <w:pPr>
        <w:widowControl/>
        <w:spacing w:line="360" w:lineRule="auto"/>
        <w:jc w:val="left"/>
        <w:outlineLvl w:val="1"/>
        <w:rPr>
          <w:rFonts w:ascii="Times New Roman" w:eastAsia="黑体"/>
          <w:sz w:val="32"/>
          <w:szCs w:val="32"/>
        </w:rPr>
      </w:pPr>
      <w:r>
        <w:rPr>
          <w:rFonts w:ascii="Times New Roman" w:eastAsia="黑体"/>
          <w:sz w:val="32"/>
          <w:szCs w:val="32"/>
        </w:rPr>
        <w:t>一、单位职责</w:t>
      </w:r>
    </w:p>
    <w:p w14:paraId="765B5A94">
      <w:pPr>
        <w:widowControl/>
        <w:spacing w:line="360" w:lineRule="auto"/>
        <w:ind w:firstLine="480" w:firstLineChars="200"/>
        <w:jc w:val="left"/>
        <w:rPr>
          <w:rFonts w:ascii="Times New Roman" w:eastAsia="仿宋_GB2312"/>
          <w:sz w:val="32"/>
          <w:szCs w:val="32"/>
        </w:rPr>
      </w:pPr>
      <w:r>
        <w:rPr>
          <w:rFonts w:hint="eastAsia" w:eastAsia="宋体"/>
        </w:rPr>
        <w:t xml:space="preserve"> </w:t>
      </w:r>
      <w:r>
        <w:rPr>
          <w:rFonts w:hint="eastAsia" w:ascii="仿宋_GB2312" w:hAnsi="仿宋_GB2312" w:eastAsia="仿宋_GB2312" w:cs="仿宋_GB2312"/>
          <w:sz w:val="32"/>
          <w:szCs w:val="32"/>
        </w:rPr>
        <w:t>衡水市环境科学研究院的工作职能为承担市局的规划编制、科研课题研究、环保调查研究等技术支撑和科研工作；排污权交易管理中心负责我市的排污权交易；评估中心受各级审批部门委托开展环评文件技术评估工作。</w:t>
      </w:r>
    </w:p>
    <w:p w14:paraId="4FEE8D69">
      <w:pPr>
        <w:widowControl/>
        <w:spacing w:line="360" w:lineRule="auto"/>
        <w:jc w:val="left"/>
        <w:outlineLvl w:val="1"/>
        <w:rPr>
          <w:rFonts w:ascii="Times New Roman" w:eastAsia="黑体"/>
          <w:sz w:val="32"/>
          <w:szCs w:val="32"/>
        </w:rPr>
      </w:pPr>
      <w:r>
        <w:rPr>
          <w:rFonts w:ascii="Times New Roman" w:eastAsia="黑体"/>
          <w:sz w:val="32"/>
          <w:szCs w:val="32"/>
        </w:rPr>
        <w:t>二、机构设置</w:t>
      </w:r>
    </w:p>
    <w:p w14:paraId="1E03BA8F">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从决算编报单位构成看，纳入2024年度本部门决算汇编范围的独立核算单位（以下简称“单位”）共</w:t>
      </w:r>
      <w:r>
        <w:rPr>
          <w:rFonts w:hint="eastAsia" w:ascii="Times New Roman" w:eastAsia="仿宋_GB2312"/>
          <w:sz w:val="32"/>
          <w:szCs w:val="32"/>
          <w:lang w:val="en-US" w:eastAsia="zh-CN"/>
        </w:rPr>
        <w:t>1</w:t>
      </w:r>
      <w:r>
        <w:rPr>
          <w:rFonts w:ascii="Times New Roman" w:eastAsia="仿宋_GB2312"/>
          <w:sz w:val="32"/>
          <w:szCs w:val="32"/>
        </w:rPr>
        <w:t>个，具体情况如下：</w:t>
      </w:r>
    </w:p>
    <w:tbl>
      <w:tblPr>
        <w:tblStyle w:val="14"/>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14:paraId="24959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14:paraId="1235AAF0">
            <w:pPr>
              <w:spacing w:line="560" w:lineRule="exact"/>
              <w:jc w:val="center"/>
              <w:rPr>
                <w:rFonts w:ascii="仿宋_GB2312" w:hAnsi="Calibri" w:eastAsia="仿宋_GB2312" w:cs="ArialUnicodeMS"/>
                <w:b/>
                <w:bCs/>
                <w:sz w:val="28"/>
                <w:szCs w:val="28"/>
              </w:rPr>
            </w:pPr>
            <w:r>
              <w:rPr>
                <w:rFonts w:hint="eastAsia" w:ascii="仿宋_GB2312" w:hAnsi="Calibri" w:eastAsia="仿宋_GB2312" w:cs="ArialUnicodeMS"/>
                <w:b/>
                <w:bCs/>
                <w:sz w:val="28"/>
                <w:szCs w:val="28"/>
              </w:rPr>
              <w:t>序号</w:t>
            </w:r>
          </w:p>
        </w:tc>
        <w:tc>
          <w:tcPr>
            <w:tcW w:w="3485" w:type="dxa"/>
            <w:vAlign w:val="center"/>
          </w:tcPr>
          <w:p w14:paraId="6D86CC71">
            <w:pPr>
              <w:spacing w:line="560" w:lineRule="exact"/>
              <w:jc w:val="center"/>
              <w:rPr>
                <w:rFonts w:ascii="仿宋_GB2312" w:hAnsi="Calibri" w:eastAsia="仿宋_GB2312" w:cs="ArialUnicodeMS"/>
                <w:b/>
                <w:bCs/>
                <w:sz w:val="28"/>
                <w:szCs w:val="28"/>
              </w:rPr>
            </w:pPr>
            <w:r>
              <w:rPr>
                <w:rFonts w:hint="eastAsia" w:ascii="仿宋_GB2312" w:hAnsi="Calibri" w:eastAsia="仿宋_GB2312" w:cs="ArialUnicodeMS"/>
                <w:b/>
                <w:bCs/>
                <w:sz w:val="28"/>
                <w:szCs w:val="28"/>
              </w:rPr>
              <w:t>单位名称</w:t>
            </w:r>
          </w:p>
        </w:tc>
        <w:tc>
          <w:tcPr>
            <w:tcW w:w="2445" w:type="dxa"/>
            <w:vAlign w:val="center"/>
          </w:tcPr>
          <w:p w14:paraId="04D1906E">
            <w:pPr>
              <w:spacing w:line="560" w:lineRule="exact"/>
              <w:jc w:val="center"/>
              <w:rPr>
                <w:rFonts w:ascii="仿宋_GB2312" w:hAnsi="Calibri" w:eastAsia="仿宋_GB2312" w:cs="ArialUnicodeMS"/>
                <w:b/>
                <w:bCs/>
                <w:sz w:val="28"/>
                <w:szCs w:val="28"/>
              </w:rPr>
            </w:pPr>
            <w:r>
              <w:rPr>
                <w:rFonts w:hint="eastAsia" w:ascii="仿宋_GB2312" w:hAnsi="Calibri" w:eastAsia="仿宋_GB2312" w:cs="ArialUnicodeMS"/>
                <w:b/>
                <w:bCs/>
                <w:sz w:val="28"/>
                <w:szCs w:val="28"/>
              </w:rPr>
              <w:t>单位基本性质</w:t>
            </w:r>
          </w:p>
        </w:tc>
        <w:tc>
          <w:tcPr>
            <w:tcW w:w="2665" w:type="dxa"/>
            <w:vAlign w:val="center"/>
          </w:tcPr>
          <w:p w14:paraId="05F5ABA3">
            <w:pPr>
              <w:spacing w:line="560" w:lineRule="exact"/>
              <w:jc w:val="center"/>
              <w:rPr>
                <w:rFonts w:ascii="仿宋_GB2312" w:hAnsi="Calibri" w:eastAsia="仿宋_GB2312" w:cs="ArialUnicodeMS"/>
                <w:b/>
                <w:bCs/>
                <w:sz w:val="28"/>
                <w:szCs w:val="28"/>
              </w:rPr>
            </w:pPr>
            <w:r>
              <w:rPr>
                <w:rFonts w:hint="eastAsia" w:ascii="仿宋_GB2312" w:hAnsi="Calibri" w:eastAsia="仿宋_GB2312" w:cs="ArialUnicodeMS"/>
                <w:b/>
                <w:bCs/>
                <w:sz w:val="28"/>
                <w:szCs w:val="28"/>
              </w:rPr>
              <w:t>经费形式</w:t>
            </w:r>
          </w:p>
        </w:tc>
      </w:tr>
      <w:tr w14:paraId="794AC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467DD5C1">
            <w:pPr>
              <w:spacing w:line="560" w:lineRule="exact"/>
              <w:jc w:val="center"/>
              <w:rPr>
                <w:rFonts w:ascii="仿宋_GB2312" w:hAnsi="Calibri" w:eastAsia="仿宋_GB2312" w:cs="ArialUnicodeMS"/>
                <w:sz w:val="28"/>
                <w:szCs w:val="28"/>
              </w:rPr>
            </w:pPr>
            <w:r>
              <w:rPr>
                <w:rFonts w:hint="eastAsia" w:ascii="仿宋_GB2312" w:hAnsi="Calibri" w:eastAsia="仿宋_GB2312" w:cs="ArialUnicodeMS"/>
                <w:sz w:val="28"/>
                <w:szCs w:val="28"/>
              </w:rPr>
              <w:t>1</w:t>
            </w:r>
          </w:p>
        </w:tc>
        <w:tc>
          <w:tcPr>
            <w:tcW w:w="3485" w:type="dxa"/>
          </w:tcPr>
          <w:p w14:paraId="4AD534EC">
            <w:pPr>
              <w:spacing w:line="560" w:lineRule="exact"/>
              <w:jc w:val="center"/>
              <w:rPr>
                <w:rFonts w:ascii="仿宋_GB2312" w:hAnsi="Calibri" w:eastAsia="仿宋_GB2312" w:cs="ArialUnicodeMS"/>
                <w:sz w:val="28"/>
                <w:szCs w:val="28"/>
              </w:rPr>
            </w:pPr>
            <w:r>
              <w:rPr>
                <w:rFonts w:hint="eastAsia" w:ascii="仿宋_GB2312" w:hAnsi="Calibri" w:eastAsia="仿宋_GB2312" w:cs="ArialUnicodeMS"/>
                <w:sz w:val="28"/>
                <w:szCs w:val="28"/>
              </w:rPr>
              <w:t>衡水市环境科学研究院</w:t>
            </w:r>
          </w:p>
        </w:tc>
        <w:tc>
          <w:tcPr>
            <w:tcW w:w="2445" w:type="dxa"/>
          </w:tcPr>
          <w:p w14:paraId="67355916">
            <w:pPr>
              <w:spacing w:line="560" w:lineRule="exact"/>
              <w:jc w:val="center"/>
              <w:rPr>
                <w:rFonts w:ascii="仿宋_GB2312" w:hAnsi="Calibri" w:eastAsia="仿宋_GB2312" w:cs="ArialUnicodeMS"/>
                <w:sz w:val="28"/>
                <w:szCs w:val="28"/>
              </w:rPr>
            </w:pPr>
            <w:r>
              <w:rPr>
                <w:rFonts w:hint="eastAsia" w:eastAsia="宋体"/>
              </w:rPr>
              <w:t>经费自理事业单位</w:t>
            </w:r>
          </w:p>
        </w:tc>
        <w:tc>
          <w:tcPr>
            <w:tcW w:w="2665" w:type="dxa"/>
          </w:tcPr>
          <w:p w14:paraId="65D18DE4">
            <w:pPr>
              <w:spacing w:line="560" w:lineRule="exact"/>
              <w:jc w:val="center"/>
              <w:rPr>
                <w:rFonts w:ascii="仿宋_GB2312" w:hAnsi="Calibri" w:eastAsia="仿宋_GB2312" w:cs="ArialUnicodeMS"/>
                <w:sz w:val="28"/>
                <w:szCs w:val="28"/>
              </w:rPr>
            </w:pPr>
            <w:r>
              <w:rPr>
                <w:rFonts w:hint="eastAsia" w:eastAsia="宋体"/>
              </w:rPr>
              <w:t>财政性资金零补助</w:t>
            </w:r>
            <w:r>
              <w:t> </w:t>
            </w:r>
          </w:p>
        </w:tc>
      </w:tr>
    </w:tbl>
    <w:p w14:paraId="48F6EEA2">
      <w:pPr>
        <w:rPr>
          <w:rFonts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yellow"/>
        </w:rPr>
        <w:br w:type="page"/>
      </w:r>
    </w:p>
    <w:p w14:paraId="78B24CF3">
      <w:pPr>
        <w:widowControl/>
        <w:spacing w:line="360" w:lineRule="auto"/>
        <w:jc w:val="center"/>
        <w:outlineLvl w:val="0"/>
        <w:rPr>
          <w:rFonts w:ascii="Times New Roman" w:eastAsia="黑体"/>
          <w:sz w:val="44"/>
          <w:szCs w:val="44"/>
        </w:rPr>
      </w:pPr>
      <w:r>
        <w:rPr>
          <w:rFonts w:ascii="Times New Roman" w:eastAsia="黑体"/>
          <w:sz w:val="44"/>
          <w:szCs w:val="44"/>
        </w:rPr>
        <w:t>第二部分</w:t>
      </w:r>
      <w:r>
        <w:rPr>
          <w:rFonts w:ascii="Times New Roman" w:eastAsia="仿宋_GB2312"/>
          <w:sz w:val="44"/>
          <w:szCs w:val="44"/>
        </w:rPr>
        <w:t>2024</w:t>
      </w:r>
      <w:r>
        <w:rPr>
          <w:rFonts w:ascii="Times New Roman" w:eastAsia="黑体"/>
          <w:sz w:val="44"/>
          <w:szCs w:val="44"/>
        </w:rPr>
        <w:t>年度部门决算表</w:t>
      </w:r>
    </w:p>
    <w:tbl>
      <w:tblPr>
        <w:tblStyle w:val="14"/>
        <w:tblW w:w="7250" w:type="pct"/>
        <w:tblInd w:w="-1817" w:type="dxa"/>
        <w:tblLayout w:type="fixed"/>
        <w:tblCellMar>
          <w:top w:w="0" w:type="dxa"/>
          <w:left w:w="108" w:type="dxa"/>
          <w:bottom w:w="0" w:type="dxa"/>
          <w:right w:w="108" w:type="dxa"/>
        </w:tblCellMar>
      </w:tblPr>
      <w:tblGrid>
        <w:gridCol w:w="3343"/>
        <w:gridCol w:w="623"/>
        <w:gridCol w:w="613"/>
        <w:gridCol w:w="1317"/>
        <w:gridCol w:w="1625"/>
        <w:gridCol w:w="1548"/>
        <w:gridCol w:w="623"/>
        <w:gridCol w:w="1931"/>
        <w:gridCol w:w="35"/>
      </w:tblGrid>
      <w:tr w14:paraId="5C7E0DC6">
        <w:tblPrEx>
          <w:tblCellMar>
            <w:top w:w="0" w:type="dxa"/>
            <w:left w:w="108" w:type="dxa"/>
            <w:bottom w:w="0" w:type="dxa"/>
            <w:right w:w="108" w:type="dxa"/>
          </w:tblCellMar>
        </w:tblPrEx>
        <w:trPr>
          <w:gridAfter w:val="1"/>
          <w:wAfter w:w="14" w:type="pct"/>
          <w:trHeight w:val="361" w:hRule="atLeast"/>
        </w:trPr>
        <w:tc>
          <w:tcPr>
            <w:tcW w:w="4985" w:type="pct"/>
            <w:gridSpan w:val="8"/>
            <w:tcBorders>
              <w:top w:val="nil"/>
              <w:left w:val="nil"/>
              <w:bottom w:val="nil"/>
              <w:right w:val="nil"/>
            </w:tcBorders>
            <w:noWrap/>
            <w:vAlign w:val="bottom"/>
          </w:tcPr>
          <w:p w14:paraId="3E422DF6">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收入支出决算总表</w:t>
            </w:r>
          </w:p>
        </w:tc>
      </w:tr>
      <w:tr w14:paraId="671C09BC">
        <w:tblPrEx>
          <w:tblCellMar>
            <w:top w:w="0" w:type="dxa"/>
            <w:left w:w="108" w:type="dxa"/>
            <w:bottom w:w="0" w:type="dxa"/>
            <w:right w:w="108" w:type="dxa"/>
          </w:tblCellMar>
        </w:tblPrEx>
        <w:trPr>
          <w:gridAfter w:val="1"/>
          <w:wAfter w:w="14" w:type="pct"/>
          <w:trHeight w:val="357" w:hRule="atLeast"/>
        </w:trPr>
        <w:tc>
          <w:tcPr>
            <w:tcW w:w="4985" w:type="pct"/>
            <w:gridSpan w:val="8"/>
            <w:tcBorders>
              <w:top w:val="nil"/>
              <w:left w:val="nil"/>
              <w:bottom w:val="nil"/>
              <w:right w:val="nil"/>
            </w:tcBorders>
            <w:noWrap/>
            <w:vAlign w:val="bottom"/>
          </w:tcPr>
          <w:p w14:paraId="61BB4D7F">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 xml:space="preserve"> 公开</w:t>
            </w:r>
            <w:r>
              <w:rPr>
                <w:rFonts w:hint="eastAsia" w:ascii="Times New Roman" w:hAnsi="Times New Roman" w:eastAsia="宋体" w:cs="Times New Roman"/>
                <w:color w:val="000000"/>
                <w:sz w:val="20"/>
                <w:szCs w:val="20"/>
              </w:rPr>
              <w:t>01</w:t>
            </w:r>
            <w:r>
              <w:rPr>
                <w:rFonts w:hint="eastAsia" w:ascii="方正仿宋_GB2312" w:hAnsi="方正仿宋_GB2312" w:eastAsia="方正仿宋_GB2312" w:cs="方正仿宋_GB2312"/>
                <w:color w:val="000000"/>
                <w:sz w:val="20"/>
                <w:szCs w:val="20"/>
              </w:rPr>
              <w:t>表</w:t>
            </w:r>
          </w:p>
        </w:tc>
      </w:tr>
      <w:tr w14:paraId="491A15C6">
        <w:tblPrEx>
          <w:tblCellMar>
            <w:top w:w="0" w:type="dxa"/>
            <w:left w:w="108" w:type="dxa"/>
            <w:bottom w:w="0" w:type="dxa"/>
            <w:right w:w="108" w:type="dxa"/>
          </w:tblCellMar>
        </w:tblPrEx>
        <w:trPr>
          <w:gridAfter w:val="1"/>
          <w:wAfter w:w="14" w:type="pct"/>
          <w:trHeight w:val="351" w:hRule="atLeast"/>
        </w:trPr>
        <w:tc>
          <w:tcPr>
            <w:tcW w:w="1964" w:type="pct"/>
            <w:gridSpan w:val="3"/>
            <w:tcBorders>
              <w:top w:val="nil"/>
              <w:left w:val="nil"/>
              <w:bottom w:val="single" w:color="auto" w:sz="4" w:space="0"/>
              <w:right w:val="nil"/>
            </w:tcBorders>
            <w:noWrap/>
            <w:vAlign w:val="bottom"/>
          </w:tcPr>
          <w:p w14:paraId="7E737DF4">
            <w:pP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单位：衡水市环境科学研究院</w:t>
            </w:r>
          </w:p>
        </w:tc>
        <w:tc>
          <w:tcPr>
            <w:tcW w:w="1262" w:type="pct"/>
            <w:gridSpan w:val="2"/>
            <w:tcBorders>
              <w:top w:val="nil"/>
              <w:left w:val="nil"/>
              <w:bottom w:val="single" w:color="auto" w:sz="4" w:space="0"/>
              <w:right w:val="nil"/>
            </w:tcBorders>
            <w:noWrap/>
            <w:vAlign w:val="bottom"/>
          </w:tcPr>
          <w:p w14:paraId="676D54F3">
            <w:pPr>
              <w:jc w:val="center"/>
              <w:rPr>
                <w:rFonts w:ascii="宋体" w:hAnsi="宋体" w:eastAsia="宋体"/>
                <w:color w:val="000000"/>
                <w:sz w:val="20"/>
                <w:szCs w:val="20"/>
              </w:rPr>
            </w:pPr>
            <w:r>
              <w:rPr>
                <w:rFonts w:hint="eastAsia" w:ascii="Times New Roman" w:hAnsi="Times New Roman" w:eastAsia="宋体" w:cs="Times New Roman"/>
                <w:color w:val="000000"/>
                <w:sz w:val="20"/>
                <w:szCs w:val="20"/>
              </w:rPr>
              <w:t>2024</w:t>
            </w:r>
            <w:r>
              <w:rPr>
                <w:rFonts w:hint="eastAsia" w:ascii="方正仿宋_GB2312" w:hAnsi="方正仿宋_GB2312" w:eastAsia="方正仿宋_GB2312" w:cs="方正仿宋_GB2312"/>
                <w:color w:val="000000"/>
                <w:sz w:val="20"/>
                <w:szCs w:val="20"/>
              </w:rPr>
              <w:t>年度</w:t>
            </w:r>
          </w:p>
        </w:tc>
        <w:tc>
          <w:tcPr>
            <w:tcW w:w="1757" w:type="pct"/>
            <w:gridSpan w:val="3"/>
            <w:tcBorders>
              <w:top w:val="nil"/>
              <w:left w:val="nil"/>
              <w:bottom w:val="single" w:color="auto" w:sz="4" w:space="0"/>
              <w:right w:val="nil"/>
            </w:tcBorders>
            <w:noWrap/>
            <w:vAlign w:val="bottom"/>
          </w:tcPr>
          <w:p w14:paraId="5B6459A9">
            <w:pPr>
              <w:jc w:val="right"/>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金额单位：万元</w:t>
            </w:r>
          </w:p>
        </w:tc>
      </w:tr>
      <w:tr w14:paraId="74F6A67F">
        <w:tblPrEx>
          <w:tblCellMar>
            <w:top w:w="0" w:type="dxa"/>
            <w:left w:w="108" w:type="dxa"/>
            <w:bottom w:w="0" w:type="dxa"/>
            <w:right w:w="108" w:type="dxa"/>
          </w:tblCellMar>
        </w:tblPrEx>
        <w:trPr>
          <w:gridAfter w:val="1"/>
          <w:wAfter w:w="14" w:type="pct"/>
          <w:trHeight w:val="544" w:hRule="atLeast"/>
        </w:trPr>
        <w:tc>
          <w:tcPr>
            <w:tcW w:w="2529" w:type="pct"/>
            <w:gridSpan w:val="4"/>
            <w:tcBorders>
              <w:top w:val="single" w:color="auto" w:sz="4" w:space="0"/>
              <w:left w:val="single" w:color="000000" w:sz="4" w:space="0"/>
              <w:bottom w:val="single" w:color="000000" w:sz="4" w:space="0"/>
              <w:right w:val="single" w:color="000000" w:sz="4" w:space="0"/>
            </w:tcBorders>
            <w:noWrap/>
            <w:vAlign w:val="center"/>
          </w:tcPr>
          <w:p w14:paraId="049F3E5C">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收入</w:t>
            </w:r>
          </w:p>
        </w:tc>
        <w:tc>
          <w:tcPr>
            <w:tcW w:w="2456" w:type="pct"/>
            <w:gridSpan w:val="4"/>
            <w:tcBorders>
              <w:top w:val="single" w:color="auto" w:sz="4" w:space="0"/>
              <w:left w:val="nil"/>
              <w:bottom w:val="single" w:color="000000" w:sz="4" w:space="0"/>
              <w:right w:val="single" w:color="000000" w:sz="4" w:space="0"/>
            </w:tcBorders>
            <w:noWrap/>
            <w:vAlign w:val="center"/>
          </w:tcPr>
          <w:p w14:paraId="03E59470">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支出</w:t>
            </w:r>
          </w:p>
        </w:tc>
      </w:tr>
      <w:tr w14:paraId="27C55918">
        <w:tblPrEx>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783BB12D">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项目</w:t>
            </w:r>
          </w:p>
        </w:tc>
        <w:tc>
          <w:tcPr>
            <w:tcW w:w="267" w:type="pct"/>
            <w:tcBorders>
              <w:top w:val="nil"/>
              <w:left w:val="nil"/>
              <w:bottom w:val="single" w:color="000000" w:sz="4" w:space="0"/>
              <w:right w:val="single" w:color="000000" w:sz="4" w:space="0"/>
            </w:tcBorders>
            <w:noWrap/>
            <w:vAlign w:val="center"/>
          </w:tcPr>
          <w:p w14:paraId="5A9ECED5">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行次</w:t>
            </w:r>
          </w:p>
        </w:tc>
        <w:tc>
          <w:tcPr>
            <w:tcW w:w="826" w:type="pct"/>
            <w:gridSpan w:val="2"/>
            <w:tcBorders>
              <w:top w:val="nil"/>
              <w:left w:val="nil"/>
              <w:bottom w:val="single" w:color="000000" w:sz="4" w:space="0"/>
              <w:right w:val="single" w:color="000000" w:sz="4" w:space="0"/>
            </w:tcBorders>
            <w:noWrap/>
            <w:vAlign w:val="center"/>
          </w:tcPr>
          <w:p w14:paraId="270EB0B3">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决算数</w:t>
            </w:r>
          </w:p>
        </w:tc>
        <w:tc>
          <w:tcPr>
            <w:tcW w:w="1361" w:type="pct"/>
            <w:gridSpan w:val="2"/>
            <w:tcBorders>
              <w:top w:val="nil"/>
              <w:left w:val="nil"/>
              <w:bottom w:val="single" w:color="000000" w:sz="4" w:space="0"/>
              <w:right w:val="single" w:color="000000" w:sz="4" w:space="0"/>
            </w:tcBorders>
            <w:noWrap/>
            <w:vAlign w:val="center"/>
          </w:tcPr>
          <w:p w14:paraId="76EF0A8E">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项目</w:t>
            </w:r>
          </w:p>
        </w:tc>
        <w:tc>
          <w:tcPr>
            <w:tcW w:w="267" w:type="pct"/>
            <w:tcBorders>
              <w:top w:val="nil"/>
              <w:left w:val="nil"/>
              <w:bottom w:val="single" w:color="000000" w:sz="4" w:space="0"/>
              <w:right w:val="single" w:color="000000" w:sz="4" w:space="0"/>
            </w:tcBorders>
            <w:noWrap/>
            <w:vAlign w:val="center"/>
          </w:tcPr>
          <w:p w14:paraId="6D8EED61">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行次</w:t>
            </w:r>
          </w:p>
        </w:tc>
        <w:tc>
          <w:tcPr>
            <w:tcW w:w="826" w:type="pct"/>
            <w:tcBorders>
              <w:top w:val="nil"/>
              <w:left w:val="nil"/>
              <w:bottom w:val="single" w:color="000000" w:sz="4" w:space="0"/>
              <w:right w:val="single" w:color="000000" w:sz="4" w:space="0"/>
            </w:tcBorders>
            <w:noWrap/>
            <w:vAlign w:val="center"/>
          </w:tcPr>
          <w:p w14:paraId="1EBC77C0">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决算数</w:t>
            </w:r>
          </w:p>
        </w:tc>
      </w:tr>
      <w:tr w14:paraId="5E6A1810">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D11D153">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栏次</w:t>
            </w:r>
          </w:p>
        </w:tc>
        <w:tc>
          <w:tcPr>
            <w:tcW w:w="267" w:type="pct"/>
            <w:tcBorders>
              <w:top w:val="nil"/>
              <w:left w:val="nil"/>
              <w:bottom w:val="single" w:color="000000" w:sz="4" w:space="0"/>
              <w:right w:val="single" w:color="000000" w:sz="4" w:space="0"/>
            </w:tcBorders>
            <w:noWrap/>
            <w:vAlign w:val="center"/>
          </w:tcPr>
          <w:p w14:paraId="046415D3">
            <w:pPr>
              <w:jc w:val="center"/>
              <w:rPr>
                <w:rFonts w:ascii="宋体" w:hAnsi="宋体" w:eastAsia="宋体"/>
                <w:color w:val="000000"/>
                <w:sz w:val="20"/>
                <w:szCs w:val="20"/>
              </w:rPr>
            </w:pPr>
          </w:p>
        </w:tc>
        <w:tc>
          <w:tcPr>
            <w:tcW w:w="826" w:type="pct"/>
            <w:gridSpan w:val="2"/>
            <w:tcBorders>
              <w:top w:val="nil"/>
              <w:left w:val="nil"/>
              <w:bottom w:val="single" w:color="000000" w:sz="4" w:space="0"/>
              <w:right w:val="single" w:color="000000" w:sz="4" w:space="0"/>
            </w:tcBorders>
            <w:noWrap/>
            <w:vAlign w:val="center"/>
          </w:tcPr>
          <w:p w14:paraId="23A71634">
            <w:pPr>
              <w:widowControl/>
              <w:jc w:val="center"/>
              <w:textAlignment w:val="center"/>
              <w:rPr>
                <w:rFonts w:ascii="宋体" w:hAnsi="宋体" w:eastAsia="宋体"/>
                <w:color w:val="000000"/>
                <w:sz w:val="20"/>
                <w:szCs w:val="20"/>
              </w:rPr>
            </w:pPr>
            <w:r>
              <w:rPr>
                <w:rFonts w:hint="eastAsia" w:ascii="Times New Roman" w:hAnsi="Times New Roman" w:eastAsia="宋体" w:cs="Times New Roman"/>
                <w:color w:val="000000"/>
                <w:sz w:val="20"/>
                <w:szCs w:val="20"/>
              </w:rPr>
              <w:t>1</w:t>
            </w:r>
          </w:p>
        </w:tc>
        <w:tc>
          <w:tcPr>
            <w:tcW w:w="1361" w:type="pct"/>
            <w:gridSpan w:val="2"/>
            <w:tcBorders>
              <w:top w:val="nil"/>
              <w:left w:val="nil"/>
              <w:bottom w:val="single" w:color="000000" w:sz="4" w:space="0"/>
              <w:right w:val="single" w:color="000000" w:sz="4" w:space="0"/>
            </w:tcBorders>
            <w:noWrap/>
            <w:vAlign w:val="center"/>
          </w:tcPr>
          <w:p w14:paraId="670C204B">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栏次</w:t>
            </w:r>
          </w:p>
        </w:tc>
        <w:tc>
          <w:tcPr>
            <w:tcW w:w="267" w:type="pct"/>
            <w:tcBorders>
              <w:top w:val="nil"/>
              <w:left w:val="nil"/>
              <w:bottom w:val="single" w:color="000000" w:sz="4" w:space="0"/>
              <w:right w:val="single" w:color="000000" w:sz="4" w:space="0"/>
            </w:tcBorders>
            <w:noWrap/>
            <w:vAlign w:val="center"/>
          </w:tcPr>
          <w:p w14:paraId="0733D6C8">
            <w:pPr>
              <w:jc w:val="center"/>
              <w:rPr>
                <w:rFonts w:ascii="宋体" w:hAnsi="宋体" w:eastAsia="宋体"/>
                <w:color w:val="000000"/>
                <w:sz w:val="20"/>
                <w:szCs w:val="20"/>
              </w:rPr>
            </w:pPr>
          </w:p>
        </w:tc>
        <w:tc>
          <w:tcPr>
            <w:tcW w:w="826" w:type="pct"/>
            <w:tcBorders>
              <w:top w:val="nil"/>
              <w:left w:val="nil"/>
              <w:bottom w:val="single" w:color="000000" w:sz="4" w:space="0"/>
              <w:right w:val="single" w:color="000000" w:sz="4" w:space="0"/>
            </w:tcBorders>
            <w:noWrap/>
            <w:vAlign w:val="center"/>
          </w:tcPr>
          <w:p w14:paraId="4FF9CD9B">
            <w:pPr>
              <w:widowControl/>
              <w:jc w:val="center"/>
              <w:textAlignment w:val="center"/>
              <w:rPr>
                <w:rFonts w:ascii="宋体" w:hAnsi="宋体" w:eastAsia="宋体"/>
                <w:color w:val="000000"/>
                <w:sz w:val="20"/>
                <w:szCs w:val="20"/>
              </w:rPr>
            </w:pPr>
            <w:r>
              <w:rPr>
                <w:rFonts w:hint="eastAsia" w:ascii="Times New Roman" w:hAnsi="Times New Roman" w:eastAsia="宋体" w:cs="Times New Roman"/>
                <w:color w:val="000000"/>
                <w:sz w:val="20"/>
                <w:szCs w:val="20"/>
              </w:rPr>
              <w:t>2</w:t>
            </w:r>
          </w:p>
        </w:tc>
      </w:tr>
      <w:tr w14:paraId="5A372936">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E928A4E">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一、一般公共预算财政拨款收入</w:t>
            </w:r>
          </w:p>
        </w:tc>
        <w:tc>
          <w:tcPr>
            <w:tcW w:w="267" w:type="pct"/>
            <w:tcBorders>
              <w:top w:val="nil"/>
              <w:left w:val="nil"/>
              <w:bottom w:val="single" w:color="000000" w:sz="4" w:space="0"/>
              <w:right w:val="single" w:color="000000" w:sz="4" w:space="0"/>
            </w:tcBorders>
            <w:noWrap/>
            <w:vAlign w:val="center"/>
          </w:tcPr>
          <w:p w14:paraId="67868328">
            <w:pPr>
              <w:widowControl/>
              <w:jc w:val="center"/>
              <w:textAlignment w:val="center"/>
              <w:rPr>
                <w:rFonts w:ascii="Times New Roman" w:hAnsi="Times New Roman" w:eastAsia="宋体" w:cs="Times New Roman"/>
                <w:color w:val="000000"/>
                <w:sz w:val="20"/>
                <w:szCs w:val="20"/>
              </w:rPr>
            </w:pPr>
            <w:r>
              <w:rPr>
                <w:rFonts w:ascii="宋体" w:hAnsi="宋体" w:eastAsia="宋体"/>
                <w:color w:val="000000"/>
                <w:sz w:val="20"/>
                <w:szCs w:val="20"/>
              </w:rPr>
              <w:t>1</w:t>
            </w:r>
          </w:p>
        </w:tc>
        <w:tc>
          <w:tcPr>
            <w:tcW w:w="826" w:type="pct"/>
            <w:gridSpan w:val="2"/>
            <w:tcBorders>
              <w:top w:val="nil"/>
              <w:left w:val="nil"/>
              <w:bottom w:val="single" w:color="000000" w:sz="4" w:space="0"/>
              <w:right w:val="single" w:color="000000" w:sz="4" w:space="0"/>
            </w:tcBorders>
            <w:noWrap/>
            <w:vAlign w:val="center"/>
          </w:tcPr>
          <w:p w14:paraId="711C599E">
            <w:pPr>
              <w:jc w:val="right"/>
              <w:rPr>
                <w:rFonts w:ascii="Times New Roman" w:hAnsi="Times New Roman" w:eastAsia="宋体" w:cs="Times New Roman"/>
                <w:color w:val="000000"/>
                <w:sz w:val="20"/>
                <w:szCs w:val="20"/>
              </w:rPr>
            </w:pPr>
            <w:r>
              <w:rPr>
                <w:rFonts w:ascii="Times New Roman" w:hAnsi="Times New Roman" w:cs="Times New Roman"/>
                <w:sz w:val="20"/>
                <w:szCs w:val="20"/>
              </w:rPr>
              <w:t>150.00</w:t>
            </w:r>
          </w:p>
        </w:tc>
        <w:tc>
          <w:tcPr>
            <w:tcW w:w="1361" w:type="pct"/>
            <w:gridSpan w:val="2"/>
            <w:tcBorders>
              <w:top w:val="nil"/>
              <w:left w:val="nil"/>
              <w:bottom w:val="single" w:color="000000" w:sz="4" w:space="0"/>
              <w:right w:val="single" w:color="000000" w:sz="4" w:space="0"/>
            </w:tcBorders>
            <w:noWrap/>
            <w:vAlign w:val="center"/>
          </w:tcPr>
          <w:p w14:paraId="1646709C">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一、一般公共服务支出</w:t>
            </w:r>
          </w:p>
        </w:tc>
        <w:tc>
          <w:tcPr>
            <w:tcW w:w="267" w:type="pct"/>
            <w:tcBorders>
              <w:top w:val="nil"/>
              <w:left w:val="nil"/>
              <w:bottom w:val="single" w:color="000000" w:sz="4" w:space="0"/>
              <w:right w:val="single" w:color="000000" w:sz="4" w:space="0"/>
            </w:tcBorders>
            <w:noWrap/>
            <w:vAlign w:val="center"/>
          </w:tcPr>
          <w:p w14:paraId="4E40DD6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32</w:t>
            </w:r>
          </w:p>
        </w:tc>
        <w:tc>
          <w:tcPr>
            <w:tcW w:w="826" w:type="pct"/>
            <w:tcBorders>
              <w:top w:val="nil"/>
              <w:left w:val="nil"/>
              <w:bottom w:val="single" w:color="000000" w:sz="4" w:space="0"/>
              <w:right w:val="single" w:color="000000" w:sz="4" w:space="0"/>
            </w:tcBorders>
            <w:noWrap/>
            <w:vAlign w:val="center"/>
          </w:tcPr>
          <w:p w14:paraId="7D998A91">
            <w:pPr>
              <w:jc w:val="right"/>
              <w:rPr>
                <w:rFonts w:ascii="Times New Roman" w:hAnsi="Times New Roman" w:eastAsia="宋体" w:cs="Times New Roman"/>
                <w:color w:val="000000"/>
                <w:sz w:val="20"/>
                <w:szCs w:val="20"/>
              </w:rPr>
            </w:pPr>
          </w:p>
        </w:tc>
      </w:tr>
      <w:tr w14:paraId="635CB152">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688371C">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二、政府性基金预算财政拨款收入</w:t>
            </w:r>
          </w:p>
        </w:tc>
        <w:tc>
          <w:tcPr>
            <w:tcW w:w="267" w:type="pct"/>
            <w:tcBorders>
              <w:top w:val="nil"/>
              <w:left w:val="nil"/>
              <w:bottom w:val="single" w:color="000000" w:sz="4" w:space="0"/>
              <w:right w:val="single" w:color="000000" w:sz="4" w:space="0"/>
            </w:tcBorders>
            <w:noWrap/>
            <w:vAlign w:val="center"/>
          </w:tcPr>
          <w:p w14:paraId="002CD89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w:t>
            </w:r>
          </w:p>
        </w:tc>
        <w:tc>
          <w:tcPr>
            <w:tcW w:w="826" w:type="pct"/>
            <w:gridSpan w:val="2"/>
            <w:tcBorders>
              <w:top w:val="nil"/>
              <w:left w:val="nil"/>
              <w:bottom w:val="single" w:color="000000" w:sz="4" w:space="0"/>
              <w:right w:val="single" w:color="000000" w:sz="4" w:space="0"/>
            </w:tcBorders>
            <w:noWrap/>
            <w:vAlign w:val="center"/>
          </w:tcPr>
          <w:p w14:paraId="68CBFA4A">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6047A581">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二、外交支出</w:t>
            </w:r>
          </w:p>
        </w:tc>
        <w:tc>
          <w:tcPr>
            <w:tcW w:w="267" w:type="pct"/>
            <w:tcBorders>
              <w:top w:val="nil"/>
              <w:left w:val="nil"/>
              <w:bottom w:val="single" w:color="000000" w:sz="4" w:space="0"/>
              <w:right w:val="single" w:color="000000" w:sz="4" w:space="0"/>
            </w:tcBorders>
            <w:noWrap/>
            <w:vAlign w:val="center"/>
          </w:tcPr>
          <w:p w14:paraId="5AB23CF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33</w:t>
            </w:r>
          </w:p>
        </w:tc>
        <w:tc>
          <w:tcPr>
            <w:tcW w:w="826" w:type="pct"/>
            <w:tcBorders>
              <w:top w:val="nil"/>
              <w:left w:val="nil"/>
              <w:bottom w:val="single" w:color="000000" w:sz="4" w:space="0"/>
              <w:right w:val="single" w:color="000000" w:sz="4" w:space="0"/>
            </w:tcBorders>
            <w:noWrap/>
            <w:vAlign w:val="center"/>
          </w:tcPr>
          <w:p w14:paraId="3ACBDB67">
            <w:pPr>
              <w:jc w:val="right"/>
              <w:rPr>
                <w:rFonts w:ascii="Times New Roman" w:hAnsi="Times New Roman" w:eastAsia="宋体" w:cs="Times New Roman"/>
                <w:color w:val="000000"/>
                <w:sz w:val="20"/>
                <w:szCs w:val="20"/>
              </w:rPr>
            </w:pPr>
          </w:p>
        </w:tc>
      </w:tr>
      <w:tr w14:paraId="0AC50346">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2E221A2">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三、国有资本经营预算财政拨款收入</w:t>
            </w:r>
          </w:p>
        </w:tc>
        <w:tc>
          <w:tcPr>
            <w:tcW w:w="267" w:type="pct"/>
            <w:tcBorders>
              <w:top w:val="nil"/>
              <w:left w:val="nil"/>
              <w:bottom w:val="single" w:color="000000" w:sz="4" w:space="0"/>
              <w:right w:val="single" w:color="000000" w:sz="4" w:space="0"/>
            </w:tcBorders>
            <w:noWrap/>
            <w:vAlign w:val="center"/>
          </w:tcPr>
          <w:p w14:paraId="1BDB694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w:t>
            </w:r>
          </w:p>
        </w:tc>
        <w:tc>
          <w:tcPr>
            <w:tcW w:w="826" w:type="pct"/>
            <w:gridSpan w:val="2"/>
            <w:tcBorders>
              <w:top w:val="nil"/>
              <w:left w:val="nil"/>
              <w:bottom w:val="single" w:color="000000" w:sz="4" w:space="0"/>
              <w:right w:val="single" w:color="000000" w:sz="4" w:space="0"/>
            </w:tcBorders>
            <w:noWrap/>
            <w:vAlign w:val="center"/>
          </w:tcPr>
          <w:p w14:paraId="066AC03E">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3C672691">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三、国防支出</w:t>
            </w:r>
          </w:p>
        </w:tc>
        <w:tc>
          <w:tcPr>
            <w:tcW w:w="267" w:type="pct"/>
            <w:tcBorders>
              <w:top w:val="nil"/>
              <w:left w:val="nil"/>
              <w:bottom w:val="single" w:color="000000" w:sz="4" w:space="0"/>
              <w:right w:val="single" w:color="000000" w:sz="4" w:space="0"/>
            </w:tcBorders>
            <w:noWrap/>
            <w:vAlign w:val="center"/>
          </w:tcPr>
          <w:p w14:paraId="5EC63B3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34</w:t>
            </w:r>
          </w:p>
        </w:tc>
        <w:tc>
          <w:tcPr>
            <w:tcW w:w="826" w:type="pct"/>
            <w:tcBorders>
              <w:top w:val="nil"/>
              <w:left w:val="nil"/>
              <w:bottom w:val="single" w:color="000000" w:sz="4" w:space="0"/>
              <w:right w:val="single" w:color="000000" w:sz="4" w:space="0"/>
            </w:tcBorders>
            <w:noWrap/>
            <w:vAlign w:val="center"/>
          </w:tcPr>
          <w:p w14:paraId="3AEC9B8F">
            <w:pPr>
              <w:jc w:val="right"/>
              <w:rPr>
                <w:rFonts w:ascii="Times New Roman" w:hAnsi="Times New Roman" w:eastAsia="宋体" w:cs="Times New Roman"/>
                <w:color w:val="000000"/>
                <w:sz w:val="20"/>
                <w:szCs w:val="20"/>
              </w:rPr>
            </w:pPr>
          </w:p>
        </w:tc>
      </w:tr>
      <w:tr w14:paraId="0FD8CF51">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453F656">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四、上级补助收入</w:t>
            </w:r>
          </w:p>
        </w:tc>
        <w:tc>
          <w:tcPr>
            <w:tcW w:w="267" w:type="pct"/>
            <w:tcBorders>
              <w:top w:val="nil"/>
              <w:left w:val="nil"/>
              <w:bottom w:val="single" w:color="000000" w:sz="4" w:space="0"/>
              <w:right w:val="single" w:color="000000" w:sz="4" w:space="0"/>
            </w:tcBorders>
            <w:noWrap/>
            <w:vAlign w:val="center"/>
          </w:tcPr>
          <w:p w14:paraId="3E63727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w:t>
            </w:r>
          </w:p>
        </w:tc>
        <w:tc>
          <w:tcPr>
            <w:tcW w:w="826" w:type="pct"/>
            <w:gridSpan w:val="2"/>
            <w:tcBorders>
              <w:top w:val="nil"/>
              <w:left w:val="nil"/>
              <w:bottom w:val="single" w:color="000000" w:sz="4" w:space="0"/>
              <w:right w:val="single" w:color="000000" w:sz="4" w:space="0"/>
            </w:tcBorders>
            <w:noWrap/>
            <w:vAlign w:val="center"/>
          </w:tcPr>
          <w:p w14:paraId="1D93F185">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17D31326">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四、公共安全支出</w:t>
            </w:r>
          </w:p>
        </w:tc>
        <w:tc>
          <w:tcPr>
            <w:tcW w:w="267" w:type="pct"/>
            <w:tcBorders>
              <w:top w:val="nil"/>
              <w:left w:val="nil"/>
              <w:bottom w:val="single" w:color="000000" w:sz="4" w:space="0"/>
              <w:right w:val="single" w:color="000000" w:sz="4" w:space="0"/>
            </w:tcBorders>
            <w:noWrap/>
            <w:vAlign w:val="center"/>
          </w:tcPr>
          <w:p w14:paraId="6696C3D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35</w:t>
            </w:r>
          </w:p>
        </w:tc>
        <w:tc>
          <w:tcPr>
            <w:tcW w:w="826" w:type="pct"/>
            <w:tcBorders>
              <w:top w:val="nil"/>
              <w:left w:val="nil"/>
              <w:bottom w:val="single" w:color="000000" w:sz="4" w:space="0"/>
              <w:right w:val="single" w:color="000000" w:sz="4" w:space="0"/>
            </w:tcBorders>
            <w:noWrap/>
            <w:vAlign w:val="center"/>
          </w:tcPr>
          <w:p w14:paraId="2CC67A92">
            <w:pPr>
              <w:jc w:val="right"/>
              <w:rPr>
                <w:rFonts w:ascii="Times New Roman" w:hAnsi="Times New Roman" w:eastAsia="宋体" w:cs="Times New Roman"/>
                <w:color w:val="000000"/>
                <w:sz w:val="20"/>
                <w:szCs w:val="20"/>
              </w:rPr>
            </w:pPr>
          </w:p>
        </w:tc>
      </w:tr>
      <w:tr w14:paraId="3AD4B6C7">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559B7C4">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五、事业收入</w:t>
            </w:r>
          </w:p>
        </w:tc>
        <w:tc>
          <w:tcPr>
            <w:tcW w:w="267" w:type="pct"/>
            <w:tcBorders>
              <w:top w:val="nil"/>
              <w:left w:val="nil"/>
              <w:bottom w:val="single" w:color="000000" w:sz="4" w:space="0"/>
              <w:right w:val="single" w:color="000000" w:sz="4" w:space="0"/>
            </w:tcBorders>
            <w:noWrap/>
            <w:vAlign w:val="center"/>
          </w:tcPr>
          <w:p w14:paraId="258A199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w:t>
            </w:r>
          </w:p>
        </w:tc>
        <w:tc>
          <w:tcPr>
            <w:tcW w:w="826" w:type="pct"/>
            <w:gridSpan w:val="2"/>
            <w:tcBorders>
              <w:top w:val="nil"/>
              <w:left w:val="nil"/>
              <w:bottom w:val="single" w:color="000000" w:sz="4" w:space="0"/>
              <w:right w:val="single" w:color="000000" w:sz="4" w:space="0"/>
            </w:tcBorders>
            <w:noWrap/>
            <w:vAlign w:val="center"/>
          </w:tcPr>
          <w:p w14:paraId="7683FB38">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2D314FF5">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五、教育支出</w:t>
            </w:r>
          </w:p>
        </w:tc>
        <w:tc>
          <w:tcPr>
            <w:tcW w:w="267" w:type="pct"/>
            <w:tcBorders>
              <w:top w:val="nil"/>
              <w:left w:val="nil"/>
              <w:bottom w:val="single" w:color="000000" w:sz="4" w:space="0"/>
              <w:right w:val="single" w:color="000000" w:sz="4" w:space="0"/>
            </w:tcBorders>
            <w:noWrap/>
            <w:vAlign w:val="center"/>
          </w:tcPr>
          <w:p w14:paraId="62BC2B1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36</w:t>
            </w:r>
          </w:p>
        </w:tc>
        <w:tc>
          <w:tcPr>
            <w:tcW w:w="826" w:type="pct"/>
            <w:tcBorders>
              <w:top w:val="nil"/>
              <w:left w:val="nil"/>
              <w:bottom w:val="single" w:color="000000" w:sz="4" w:space="0"/>
              <w:right w:val="single" w:color="000000" w:sz="4" w:space="0"/>
            </w:tcBorders>
            <w:noWrap/>
            <w:vAlign w:val="center"/>
          </w:tcPr>
          <w:p w14:paraId="7756ED67">
            <w:pPr>
              <w:jc w:val="right"/>
              <w:rPr>
                <w:rFonts w:ascii="Times New Roman" w:hAnsi="Times New Roman" w:eastAsia="宋体" w:cs="Times New Roman"/>
                <w:color w:val="000000"/>
                <w:sz w:val="20"/>
                <w:szCs w:val="20"/>
              </w:rPr>
            </w:pPr>
          </w:p>
        </w:tc>
      </w:tr>
      <w:tr w14:paraId="6BB04086">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F6197F7">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六、经营收入</w:t>
            </w:r>
          </w:p>
        </w:tc>
        <w:tc>
          <w:tcPr>
            <w:tcW w:w="267" w:type="pct"/>
            <w:tcBorders>
              <w:top w:val="nil"/>
              <w:left w:val="nil"/>
              <w:bottom w:val="single" w:color="000000" w:sz="4" w:space="0"/>
              <w:right w:val="single" w:color="000000" w:sz="4" w:space="0"/>
            </w:tcBorders>
            <w:noWrap/>
            <w:vAlign w:val="center"/>
          </w:tcPr>
          <w:p w14:paraId="315DE1B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w:t>
            </w:r>
          </w:p>
        </w:tc>
        <w:tc>
          <w:tcPr>
            <w:tcW w:w="826" w:type="pct"/>
            <w:gridSpan w:val="2"/>
            <w:tcBorders>
              <w:top w:val="nil"/>
              <w:left w:val="nil"/>
              <w:bottom w:val="single" w:color="000000" w:sz="4" w:space="0"/>
              <w:right w:val="single" w:color="000000" w:sz="4" w:space="0"/>
            </w:tcBorders>
            <w:noWrap/>
            <w:vAlign w:val="center"/>
          </w:tcPr>
          <w:p w14:paraId="3CECA037">
            <w:pPr>
              <w:jc w:val="right"/>
              <w:rPr>
                <w:rFonts w:ascii="Times New Roman" w:hAnsi="Times New Roman" w:eastAsia="宋体" w:cs="Times New Roman"/>
                <w:color w:val="000000"/>
                <w:sz w:val="20"/>
                <w:szCs w:val="20"/>
              </w:rPr>
            </w:pPr>
            <w:r>
              <w:rPr>
                <w:rFonts w:ascii="Times New Roman" w:hAnsi="Times New Roman" w:cs="Times New Roman"/>
                <w:sz w:val="20"/>
                <w:szCs w:val="20"/>
              </w:rPr>
              <w:t>404.37</w:t>
            </w:r>
          </w:p>
        </w:tc>
        <w:tc>
          <w:tcPr>
            <w:tcW w:w="1361" w:type="pct"/>
            <w:gridSpan w:val="2"/>
            <w:tcBorders>
              <w:top w:val="nil"/>
              <w:left w:val="nil"/>
              <w:bottom w:val="single" w:color="000000" w:sz="4" w:space="0"/>
              <w:right w:val="single" w:color="000000" w:sz="4" w:space="0"/>
            </w:tcBorders>
            <w:noWrap/>
            <w:vAlign w:val="center"/>
          </w:tcPr>
          <w:p w14:paraId="38D82856">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六、科学技术支出</w:t>
            </w:r>
          </w:p>
        </w:tc>
        <w:tc>
          <w:tcPr>
            <w:tcW w:w="267" w:type="pct"/>
            <w:tcBorders>
              <w:top w:val="nil"/>
              <w:left w:val="nil"/>
              <w:bottom w:val="single" w:color="000000" w:sz="4" w:space="0"/>
              <w:right w:val="single" w:color="000000" w:sz="4" w:space="0"/>
            </w:tcBorders>
            <w:noWrap/>
            <w:vAlign w:val="center"/>
          </w:tcPr>
          <w:p w14:paraId="19AA874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37</w:t>
            </w:r>
          </w:p>
        </w:tc>
        <w:tc>
          <w:tcPr>
            <w:tcW w:w="826" w:type="pct"/>
            <w:tcBorders>
              <w:top w:val="nil"/>
              <w:left w:val="nil"/>
              <w:bottom w:val="single" w:color="000000" w:sz="4" w:space="0"/>
              <w:right w:val="single" w:color="000000" w:sz="4" w:space="0"/>
            </w:tcBorders>
            <w:noWrap/>
            <w:vAlign w:val="center"/>
          </w:tcPr>
          <w:p w14:paraId="10D715C8">
            <w:pPr>
              <w:jc w:val="right"/>
              <w:rPr>
                <w:rFonts w:ascii="Times New Roman" w:hAnsi="Times New Roman" w:eastAsia="宋体" w:cs="Times New Roman"/>
                <w:color w:val="000000"/>
                <w:sz w:val="20"/>
                <w:szCs w:val="20"/>
              </w:rPr>
            </w:pPr>
          </w:p>
        </w:tc>
      </w:tr>
      <w:tr w14:paraId="703410F1">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7B07181">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七、附属单位上缴收入</w:t>
            </w:r>
          </w:p>
        </w:tc>
        <w:tc>
          <w:tcPr>
            <w:tcW w:w="267" w:type="pct"/>
            <w:tcBorders>
              <w:top w:val="nil"/>
              <w:left w:val="nil"/>
              <w:bottom w:val="single" w:color="000000" w:sz="4" w:space="0"/>
              <w:right w:val="single" w:color="000000" w:sz="4" w:space="0"/>
            </w:tcBorders>
            <w:noWrap/>
            <w:vAlign w:val="center"/>
          </w:tcPr>
          <w:p w14:paraId="087415F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w:t>
            </w:r>
          </w:p>
        </w:tc>
        <w:tc>
          <w:tcPr>
            <w:tcW w:w="826" w:type="pct"/>
            <w:gridSpan w:val="2"/>
            <w:tcBorders>
              <w:top w:val="nil"/>
              <w:left w:val="nil"/>
              <w:bottom w:val="single" w:color="000000" w:sz="4" w:space="0"/>
              <w:right w:val="single" w:color="000000" w:sz="4" w:space="0"/>
            </w:tcBorders>
            <w:noWrap/>
            <w:vAlign w:val="center"/>
          </w:tcPr>
          <w:p w14:paraId="7BB786BB">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7BB979B4">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七、文化旅游体育与传媒支出</w:t>
            </w:r>
          </w:p>
        </w:tc>
        <w:tc>
          <w:tcPr>
            <w:tcW w:w="267" w:type="pct"/>
            <w:tcBorders>
              <w:top w:val="nil"/>
              <w:left w:val="nil"/>
              <w:bottom w:val="single" w:color="000000" w:sz="4" w:space="0"/>
              <w:right w:val="single" w:color="000000" w:sz="4" w:space="0"/>
            </w:tcBorders>
            <w:noWrap/>
            <w:vAlign w:val="center"/>
          </w:tcPr>
          <w:p w14:paraId="61579DD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38</w:t>
            </w:r>
          </w:p>
        </w:tc>
        <w:tc>
          <w:tcPr>
            <w:tcW w:w="826" w:type="pct"/>
            <w:tcBorders>
              <w:top w:val="nil"/>
              <w:left w:val="nil"/>
              <w:bottom w:val="single" w:color="000000" w:sz="4" w:space="0"/>
              <w:right w:val="single" w:color="000000" w:sz="4" w:space="0"/>
            </w:tcBorders>
            <w:noWrap/>
            <w:vAlign w:val="center"/>
          </w:tcPr>
          <w:p w14:paraId="42FAC056">
            <w:pPr>
              <w:jc w:val="right"/>
              <w:rPr>
                <w:rFonts w:ascii="Times New Roman" w:hAnsi="Times New Roman" w:eastAsia="宋体" w:cs="Times New Roman"/>
                <w:color w:val="000000"/>
                <w:sz w:val="20"/>
                <w:szCs w:val="20"/>
              </w:rPr>
            </w:pPr>
          </w:p>
        </w:tc>
      </w:tr>
      <w:tr w14:paraId="5FAA8D93">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DE31178">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八、其他收入</w:t>
            </w:r>
          </w:p>
        </w:tc>
        <w:tc>
          <w:tcPr>
            <w:tcW w:w="267" w:type="pct"/>
            <w:tcBorders>
              <w:top w:val="nil"/>
              <w:left w:val="nil"/>
              <w:bottom w:val="single" w:color="000000" w:sz="4" w:space="0"/>
              <w:right w:val="single" w:color="000000" w:sz="4" w:space="0"/>
            </w:tcBorders>
            <w:noWrap/>
            <w:vAlign w:val="center"/>
          </w:tcPr>
          <w:p w14:paraId="322EC33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w:t>
            </w:r>
          </w:p>
        </w:tc>
        <w:tc>
          <w:tcPr>
            <w:tcW w:w="826" w:type="pct"/>
            <w:gridSpan w:val="2"/>
            <w:tcBorders>
              <w:top w:val="nil"/>
              <w:left w:val="nil"/>
              <w:bottom w:val="single" w:color="000000" w:sz="4" w:space="0"/>
              <w:right w:val="single" w:color="000000" w:sz="4" w:space="0"/>
            </w:tcBorders>
            <w:noWrap/>
            <w:vAlign w:val="center"/>
          </w:tcPr>
          <w:p w14:paraId="00646F25">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49CA044C">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八、社会保障和就业支出</w:t>
            </w:r>
          </w:p>
        </w:tc>
        <w:tc>
          <w:tcPr>
            <w:tcW w:w="267" w:type="pct"/>
            <w:tcBorders>
              <w:top w:val="nil"/>
              <w:left w:val="nil"/>
              <w:bottom w:val="single" w:color="000000" w:sz="4" w:space="0"/>
              <w:right w:val="single" w:color="000000" w:sz="4" w:space="0"/>
            </w:tcBorders>
            <w:noWrap/>
            <w:vAlign w:val="center"/>
          </w:tcPr>
          <w:p w14:paraId="72B428D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39</w:t>
            </w:r>
          </w:p>
        </w:tc>
        <w:tc>
          <w:tcPr>
            <w:tcW w:w="826" w:type="pct"/>
            <w:tcBorders>
              <w:top w:val="nil"/>
              <w:left w:val="nil"/>
              <w:bottom w:val="single" w:color="000000" w:sz="4" w:space="0"/>
              <w:right w:val="single" w:color="000000" w:sz="4" w:space="0"/>
            </w:tcBorders>
            <w:noWrap/>
            <w:vAlign w:val="center"/>
          </w:tcPr>
          <w:p w14:paraId="0B1931AE">
            <w:pPr>
              <w:jc w:val="right"/>
              <w:rPr>
                <w:rFonts w:ascii="Times New Roman" w:hAnsi="Times New Roman" w:eastAsia="宋体" w:cs="Times New Roman"/>
                <w:color w:val="000000"/>
                <w:sz w:val="20"/>
                <w:szCs w:val="20"/>
              </w:rPr>
            </w:pPr>
          </w:p>
        </w:tc>
      </w:tr>
      <w:tr w14:paraId="68595126">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B083171">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1FC2B97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w:t>
            </w:r>
          </w:p>
        </w:tc>
        <w:tc>
          <w:tcPr>
            <w:tcW w:w="826" w:type="pct"/>
            <w:gridSpan w:val="2"/>
            <w:tcBorders>
              <w:top w:val="nil"/>
              <w:left w:val="nil"/>
              <w:bottom w:val="single" w:color="000000" w:sz="4" w:space="0"/>
              <w:right w:val="single" w:color="000000" w:sz="4" w:space="0"/>
            </w:tcBorders>
            <w:noWrap/>
            <w:vAlign w:val="center"/>
          </w:tcPr>
          <w:p w14:paraId="30DEFA3A">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70DF7609">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九、卫生健康支出</w:t>
            </w:r>
          </w:p>
        </w:tc>
        <w:tc>
          <w:tcPr>
            <w:tcW w:w="267" w:type="pct"/>
            <w:tcBorders>
              <w:top w:val="nil"/>
              <w:left w:val="nil"/>
              <w:bottom w:val="single" w:color="000000" w:sz="4" w:space="0"/>
              <w:right w:val="single" w:color="000000" w:sz="4" w:space="0"/>
            </w:tcBorders>
            <w:noWrap/>
            <w:vAlign w:val="center"/>
          </w:tcPr>
          <w:p w14:paraId="551260B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40</w:t>
            </w:r>
          </w:p>
        </w:tc>
        <w:tc>
          <w:tcPr>
            <w:tcW w:w="826" w:type="pct"/>
            <w:tcBorders>
              <w:top w:val="nil"/>
              <w:left w:val="nil"/>
              <w:bottom w:val="single" w:color="000000" w:sz="4" w:space="0"/>
              <w:right w:val="single" w:color="000000" w:sz="4" w:space="0"/>
            </w:tcBorders>
            <w:noWrap/>
            <w:vAlign w:val="center"/>
          </w:tcPr>
          <w:p w14:paraId="77CB2CE1">
            <w:pPr>
              <w:jc w:val="right"/>
              <w:rPr>
                <w:rFonts w:ascii="Times New Roman" w:hAnsi="Times New Roman" w:eastAsia="宋体" w:cs="Times New Roman"/>
                <w:color w:val="000000"/>
                <w:sz w:val="20"/>
                <w:szCs w:val="20"/>
              </w:rPr>
            </w:pPr>
          </w:p>
        </w:tc>
      </w:tr>
      <w:tr w14:paraId="7A8576E6">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6D88E13">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3C13F87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w:t>
            </w:r>
          </w:p>
        </w:tc>
        <w:tc>
          <w:tcPr>
            <w:tcW w:w="826" w:type="pct"/>
            <w:gridSpan w:val="2"/>
            <w:tcBorders>
              <w:top w:val="nil"/>
              <w:left w:val="nil"/>
              <w:bottom w:val="single" w:color="000000" w:sz="4" w:space="0"/>
              <w:right w:val="single" w:color="000000" w:sz="4" w:space="0"/>
            </w:tcBorders>
            <w:noWrap/>
            <w:vAlign w:val="center"/>
          </w:tcPr>
          <w:p w14:paraId="75A3A977">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1B4E8DFC">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十、节能环保支出</w:t>
            </w:r>
          </w:p>
        </w:tc>
        <w:tc>
          <w:tcPr>
            <w:tcW w:w="267" w:type="pct"/>
            <w:tcBorders>
              <w:top w:val="nil"/>
              <w:left w:val="nil"/>
              <w:bottom w:val="single" w:color="000000" w:sz="4" w:space="0"/>
              <w:right w:val="single" w:color="000000" w:sz="4" w:space="0"/>
            </w:tcBorders>
            <w:noWrap/>
            <w:vAlign w:val="center"/>
          </w:tcPr>
          <w:p w14:paraId="1995E56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41</w:t>
            </w:r>
          </w:p>
        </w:tc>
        <w:tc>
          <w:tcPr>
            <w:tcW w:w="826" w:type="pct"/>
            <w:tcBorders>
              <w:top w:val="nil"/>
              <w:left w:val="nil"/>
              <w:bottom w:val="single" w:color="000000" w:sz="4" w:space="0"/>
              <w:right w:val="single" w:color="000000" w:sz="4" w:space="0"/>
            </w:tcBorders>
            <w:noWrap/>
            <w:vAlign w:val="center"/>
          </w:tcPr>
          <w:p w14:paraId="0505336F">
            <w:pPr>
              <w:jc w:val="right"/>
              <w:rPr>
                <w:rFonts w:ascii="Times New Roman" w:hAnsi="Times New Roman" w:eastAsia="宋体" w:cs="Times New Roman"/>
                <w:color w:val="000000"/>
                <w:sz w:val="20"/>
                <w:szCs w:val="20"/>
              </w:rPr>
            </w:pPr>
            <w:r>
              <w:rPr>
                <w:rFonts w:ascii="Times New Roman" w:hAnsi="Times New Roman" w:cs="Times New Roman"/>
                <w:sz w:val="20"/>
                <w:szCs w:val="20"/>
              </w:rPr>
              <w:t>545.37</w:t>
            </w:r>
          </w:p>
        </w:tc>
      </w:tr>
      <w:tr w14:paraId="545D4DFD">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EFCD253">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172F079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w:t>
            </w:r>
          </w:p>
        </w:tc>
        <w:tc>
          <w:tcPr>
            <w:tcW w:w="826" w:type="pct"/>
            <w:gridSpan w:val="2"/>
            <w:tcBorders>
              <w:top w:val="nil"/>
              <w:left w:val="nil"/>
              <w:bottom w:val="single" w:color="000000" w:sz="4" w:space="0"/>
              <w:right w:val="single" w:color="000000" w:sz="4" w:space="0"/>
            </w:tcBorders>
            <w:noWrap/>
            <w:vAlign w:val="center"/>
          </w:tcPr>
          <w:p w14:paraId="1FE67431">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0A62CA81">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十一、城乡社区支出</w:t>
            </w:r>
          </w:p>
        </w:tc>
        <w:tc>
          <w:tcPr>
            <w:tcW w:w="267" w:type="pct"/>
            <w:tcBorders>
              <w:top w:val="nil"/>
              <w:left w:val="nil"/>
              <w:bottom w:val="single" w:color="000000" w:sz="4" w:space="0"/>
              <w:right w:val="single" w:color="000000" w:sz="4" w:space="0"/>
            </w:tcBorders>
            <w:noWrap/>
            <w:vAlign w:val="center"/>
          </w:tcPr>
          <w:p w14:paraId="25A032F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42</w:t>
            </w:r>
          </w:p>
        </w:tc>
        <w:tc>
          <w:tcPr>
            <w:tcW w:w="826" w:type="pct"/>
            <w:tcBorders>
              <w:top w:val="nil"/>
              <w:left w:val="nil"/>
              <w:bottom w:val="single" w:color="000000" w:sz="4" w:space="0"/>
              <w:right w:val="single" w:color="000000" w:sz="4" w:space="0"/>
            </w:tcBorders>
            <w:noWrap/>
            <w:vAlign w:val="center"/>
          </w:tcPr>
          <w:p w14:paraId="24CFCB1B">
            <w:pPr>
              <w:jc w:val="right"/>
              <w:rPr>
                <w:rFonts w:ascii="Times New Roman" w:hAnsi="Times New Roman" w:eastAsia="宋体" w:cs="Times New Roman"/>
                <w:color w:val="000000"/>
                <w:sz w:val="20"/>
                <w:szCs w:val="20"/>
              </w:rPr>
            </w:pPr>
          </w:p>
        </w:tc>
      </w:tr>
      <w:tr w14:paraId="1782EA63">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F2C3C9B">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372FCED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12</w:t>
            </w:r>
          </w:p>
        </w:tc>
        <w:tc>
          <w:tcPr>
            <w:tcW w:w="826" w:type="pct"/>
            <w:gridSpan w:val="2"/>
            <w:tcBorders>
              <w:top w:val="nil"/>
              <w:left w:val="nil"/>
              <w:bottom w:val="single" w:color="000000" w:sz="4" w:space="0"/>
              <w:right w:val="single" w:color="000000" w:sz="4" w:space="0"/>
            </w:tcBorders>
            <w:noWrap/>
            <w:vAlign w:val="center"/>
          </w:tcPr>
          <w:p w14:paraId="789DF4C0">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3F1A912F">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十二、农林水支出</w:t>
            </w:r>
          </w:p>
        </w:tc>
        <w:tc>
          <w:tcPr>
            <w:tcW w:w="267" w:type="pct"/>
            <w:tcBorders>
              <w:top w:val="nil"/>
              <w:left w:val="nil"/>
              <w:bottom w:val="single" w:color="000000" w:sz="4" w:space="0"/>
              <w:right w:val="single" w:color="000000" w:sz="4" w:space="0"/>
            </w:tcBorders>
            <w:noWrap/>
            <w:vAlign w:val="center"/>
          </w:tcPr>
          <w:p w14:paraId="7F3B03B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43</w:t>
            </w:r>
          </w:p>
        </w:tc>
        <w:tc>
          <w:tcPr>
            <w:tcW w:w="826" w:type="pct"/>
            <w:tcBorders>
              <w:top w:val="nil"/>
              <w:left w:val="nil"/>
              <w:bottom w:val="single" w:color="000000" w:sz="4" w:space="0"/>
              <w:right w:val="single" w:color="000000" w:sz="4" w:space="0"/>
            </w:tcBorders>
            <w:noWrap/>
            <w:vAlign w:val="center"/>
          </w:tcPr>
          <w:p w14:paraId="559F6B1F">
            <w:pPr>
              <w:jc w:val="right"/>
              <w:rPr>
                <w:rFonts w:ascii="Times New Roman" w:hAnsi="Times New Roman" w:eastAsia="宋体" w:cs="Times New Roman"/>
                <w:color w:val="000000"/>
                <w:sz w:val="20"/>
                <w:szCs w:val="20"/>
              </w:rPr>
            </w:pPr>
          </w:p>
        </w:tc>
      </w:tr>
      <w:tr w14:paraId="380479A0">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0DBC19D">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7647581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13</w:t>
            </w:r>
          </w:p>
        </w:tc>
        <w:tc>
          <w:tcPr>
            <w:tcW w:w="826" w:type="pct"/>
            <w:gridSpan w:val="2"/>
            <w:tcBorders>
              <w:top w:val="nil"/>
              <w:left w:val="nil"/>
              <w:bottom w:val="single" w:color="000000" w:sz="4" w:space="0"/>
              <w:right w:val="single" w:color="000000" w:sz="4" w:space="0"/>
            </w:tcBorders>
            <w:noWrap/>
            <w:vAlign w:val="center"/>
          </w:tcPr>
          <w:p w14:paraId="38A29F21">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04D11EE0">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十三、交通运输支出</w:t>
            </w:r>
          </w:p>
        </w:tc>
        <w:tc>
          <w:tcPr>
            <w:tcW w:w="267" w:type="pct"/>
            <w:tcBorders>
              <w:top w:val="nil"/>
              <w:left w:val="nil"/>
              <w:bottom w:val="single" w:color="000000" w:sz="4" w:space="0"/>
              <w:right w:val="single" w:color="000000" w:sz="4" w:space="0"/>
            </w:tcBorders>
            <w:noWrap/>
            <w:vAlign w:val="center"/>
          </w:tcPr>
          <w:p w14:paraId="6525117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44</w:t>
            </w:r>
          </w:p>
        </w:tc>
        <w:tc>
          <w:tcPr>
            <w:tcW w:w="826" w:type="pct"/>
            <w:tcBorders>
              <w:top w:val="nil"/>
              <w:left w:val="nil"/>
              <w:bottom w:val="single" w:color="000000" w:sz="4" w:space="0"/>
              <w:right w:val="single" w:color="000000" w:sz="4" w:space="0"/>
            </w:tcBorders>
            <w:noWrap/>
            <w:vAlign w:val="center"/>
          </w:tcPr>
          <w:p w14:paraId="58D51EB8">
            <w:pPr>
              <w:jc w:val="right"/>
              <w:rPr>
                <w:rFonts w:ascii="Times New Roman" w:hAnsi="Times New Roman" w:eastAsia="宋体" w:cs="Times New Roman"/>
                <w:color w:val="000000"/>
                <w:sz w:val="20"/>
                <w:szCs w:val="20"/>
              </w:rPr>
            </w:pPr>
          </w:p>
        </w:tc>
      </w:tr>
      <w:tr w14:paraId="3CE86150">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auto" w:sz="4" w:space="0"/>
              <w:right w:val="single" w:color="000000" w:sz="4" w:space="0"/>
            </w:tcBorders>
            <w:noWrap/>
            <w:vAlign w:val="center"/>
          </w:tcPr>
          <w:p w14:paraId="60F700CB">
            <w:pPr>
              <w:jc w:val="left"/>
              <w:rPr>
                <w:rFonts w:ascii="宋体" w:hAnsi="宋体" w:eastAsia="宋体"/>
                <w:color w:val="000000"/>
                <w:sz w:val="20"/>
                <w:szCs w:val="20"/>
              </w:rPr>
            </w:pPr>
          </w:p>
        </w:tc>
        <w:tc>
          <w:tcPr>
            <w:tcW w:w="267" w:type="pct"/>
            <w:tcBorders>
              <w:top w:val="nil"/>
              <w:left w:val="nil"/>
              <w:bottom w:val="single" w:color="auto" w:sz="4" w:space="0"/>
              <w:right w:val="single" w:color="000000" w:sz="4" w:space="0"/>
            </w:tcBorders>
            <w:noWrap/>
            <w:vAlign w:val="center"/>
          </w:tcPr>
          <w:p w14:paraId="4A83545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14</w:t>
            </w:r>
          </w:p>
        </w:tc>
        <w:tc>
          <w:tcPr>
            <w:tcW w:w="826" w:type="pct"/>
            <w:gridSpan w:val="2"/>
            <w:tcBorders>
              <w:top w:val="nil"/>
              <w:left w:val="nil"/>
              <w:bottom w:val="single" w:color="auto" w:sz="4" w:space="0"/>
              <w:right w:val="single" w:color="000000" w:sz="4" w:space="0"/>
            </w:tcBorders>
            <w:noWrap/>
            <w:vAlign w:val="center"/>
          </w:tcPr>
          <w:p w14:paraId="254A4DD2">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auto" w:sz="4" w:space="0"/>
              <w:right w:val="single" w:color="000000" w:sz="4" w:space="0"/>
            </w:tcBorders>
            <w:noWrap/>
            <w:vAlign w:val="center"/>
          </w:tcPr>
          <w:p w14:paraId="19440B20">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十四、资源勘探工业信息等支出</w:t>
            </w:r>
          </w:p>
        </w:tc>
        <w:tc>
          <w:tcPr>
            <w:tcW w:w="267" w:type="pct"/>
            <w:tcBorders>
              <w:top w:val="nil"/>
              <w:left w:val="nil"/>
              <w:bottom w:val="single" w:color="auto" w:sz="4" w:space="0"/>
              <w:right w:val="single" w:color="000000" w:sz="4" w:space="0"/>
            </w:tcBorders>
            <w:noWrap/>
            <w:vAlign w:val="center"/>
          </w:tcPr>
          <w:p w14:paraId="240447B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45</w:t>
            </w:r>
          </w:p>
        </w:tc>
        <w:tc>
          <w:tcPr>
            <w:tcW w:w="826" w:type="pct"/>
            <w:tcBorders>
              <w:top w:val="nil"/>
              <w:left w:val="nil"/>
              <w:bottom w:val="single" w:color="auto" w:sz="4" w:space="0"/>
              <w:right w:val="single" w:color="000000" w:sz="4" w:space="0"/>
            </w:tcBorders>
            <w:noWrap/>
            <w:vAlign w:val="center"/>
          </w:tcPr>
          <w:p w14:paraId="275A6C84">
            <w:pPr>
              <w:jc w:val="right"/>
              <w:rPr>
                <w:rFonts w:ascii="Times New Roman" w:hAnsi="Times New Roman" w:eastAsia="宋体" w:cs="Times New Roman"/>
                <w:color w:val="000000"/>
                <w:sz w:val="20"/>
                <w:szCs w:val="20"/>
              </w:rPr>
            </w:pPr>
          </w:p>
        </w:tc>
      </w:tr>
      <w:tr w14:paraId="05907F85">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7CCDE2E4">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5330F97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15</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36DA40E5">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48B20C75">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十五、商业服务业等支出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092F011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46</w:t>
            </w:r>
          </w:p>
        </w:tc>
        <w:tc>
          <w:tcPr>
            <w:tcW w:w="826" w:type="pct"/>
            <w:tcBorders>
              <w:top w:val="single" w:color="auto" w:sz="4" w:space="0"/>
              <w:left w:val="single" w:color="auto" w:sz="4" w:space="0"/>
              <w:bottom w:val="single" w:color="auto" w:sz="4" w:space="0"/>
              <w:right w:val="single" w:color="auto" w:sz="4" w:space="0"/>
            </w:tcBorders>
            <w:noWrap/>
            <w:vAlign w:val="center"/>
          </w:tcPr>
          <w:p w14:paraId="5ABCF246">
            <w:pPr>
              <w:jc w:val="right"/>
              <w:rPr>
                <w:rFonts w:ascii="Times New Roman" w:hAnsi="Times New Roman" w:eastAsia="宋体" w:cs="Times New Roman"/>
                <w:color w:val="000000"/>
                <w:sz w:val="20"/>
                <w:szCs w:val="20"/>
              </w:rPr>
            </w:pPr>
          </w:p>
        </w:tc>
      </w:tr>
      <w:tr w14:paraId="5541F769">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6D5D20B0">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6C73B29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3D4F9B0C">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47393CF3">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十六、金融支出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45AD03A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47</w:t>
            </w:r>
          </w:p>
        </w:tc>
        <w:tc>
          <w:tcPr>
            <w:tcW w:w="826" w:type="pct"/>
            <w:tcBorders>
              <w:top w:val="single" w:color="auto" w:sz="4" w:space="0"/>
              <w:left w:val="single" w:color="auto" w:sz="4" w:space="0"/>
              <w:bottom w:val="single" w:color="auto" w:sz="4" w:space="0"/>
              <w:right w:val="single" w:color="auto" w:sz="4" w:space="0"/>
            </w:tcBorders>
            <w:noWrap/>
            <w:vAlign w:val="center"/>
          </w:tcPr>
          <w:p w14:paraId="5B1BE4BD">
            <w:pPr>
              <w:jc w:val="right"/>
              <w:rPr>
                <w:rFonts w:ascii="Times New Roman" w:hAnsi="Times New Roman" w:eastAsia="宋体" w:cs="Times New Roman"/>
                <w:color w:val="000000"/>
                <w:sz w:val="20"/>
                <w:szCs w:val="20"/>
              </w:rPr>
            </w:pPr>
          </w:p>
        </w:tc>
      </w:tr>
      <w:tr w14:paraId="5DA153DD">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1DB24569">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561B3C9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17</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2F1CEDA8">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75FE7997">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十七、援助其他地区支出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6F285B2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48</w:t>
            </w:r>
          </w:p>
        </w:tc>
        <w:tc>
          <w:tcPr>
            <w:tcW w:w="826" w:type="pct"/>
            <w:tcBorders>
              <w:top w:val="single" w:color="auto" w:sz="4" w:space="0"/>
              <w:left w:val="single" w:color="auto" w:sz="4" w:space="0"/>
              <w:bottom w:val="single" w:color="auto" w:sz="4" w:space="0"/>
              <w:right w:val="single" w:color="auto" w:sz="4" w:space="0"/>
            </w:tcBorders>
            <w:noWrap/>
            <w:vAlign w:val="center"/>
          </w:tcPr>
          <w:p w14:paraId="2F1684F6">
            <w:pPr>
              <w:jc w:val="right"/>
              <w:rPr>
                <w:rFonts w:ascii="Times New Roman" w:hAnsi="Times New Roman" w:eastAsia="宋体" w:cs="Times New Roman"/>
                <w:color w:val="000000"/>
                <w:sz w:val="20"/>
                <w:szCs w:val="20"/>
              </w:rPr>
            </w:pPr>
          </w:p>
        </w:tc>
      </w:tr>
      <w:tr w14:paraId="7685A3DC">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6D31F023">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7CCD300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18</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62207E88">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255D3FD6">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十八、自然资源海洋气象等支出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34507E5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49</w:t>
            </w:r>
          </w:p>
        </w:tc>
        <w:tc>
          <w:tcPr>
            <w:tcW w:w="826" w:type="pct"/>
            <w:tcBorders>
              <w:top w:val="single" w:color="auto" w:sz="4" w:space="0"/>
              <w:left w:val="single" w:color="auto" w:sz="4" w:space="0"/>
              <w:bottom w:val="single" w:color="auto" w:sz="4" w:space="0"/>
              <w:right w:val="single" w:color="auto" w:sz="4" w:space="0"/>
            </w:tcBorders>
            <w:noWrap/>
            <w:vAlign w:val="center"/>
          </w:tcPr>
          <w:p w14:paraId="7D51A725">
            <w:pPr>
              <w:jc w:val="right"/>
              <w:rPr>
                <w:rFonts w:ascii="Times New Roman" w:hAnsi="Times New Roman" w:eastAsia="宋体" w:cs="Times New Roman"/>
                <w:color w:val="000000"/>
                <w:sz w:val="20"/>
                <w:szCs w:val="20"/>
              </w:rPr>
            </w:pPr>
          </w:p>
        </w:tc>
      </w:tr>
      <w:tr w14:paraId="1D5F2DDB">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38E2210F">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62AEBC4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19</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6F8AF6FE">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056436B8">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十九、住房保障支出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3802032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50</w:t>
            </w:r>
          </w:p>
        </w:tc>
        <w:tc>
          <w:tcPr>
            <w:tcW w:w="826" w:type="pct"/>
            <w:tcBorders>
              <w:top w:val="single" w:color="auto" w:sz="4" w:space="0"/>
              <w:left w:val="single" w:color="auto" w:sz="4" w:space="0"/>
              <w:bottom w:val="single" w:color="auto" w:sz="4" w:space="0"/>
              <w:right w:val="single" w:color="auto" w:sz="4" w:space="0"/>
            </w:tcBorders>
            <w:noWrap/>
            <w:vAlign w:val="center"/>
          </w:tcPr>
          <w:p w14:paraId="4CC026DF">
            <w:pPr>
              <w:jc w:val="right"/>
              <w:rPr>
                <w:rFonts w:ascii="Times New Roman" w:hAnsi="Times New Roman" w:eastAsia="宋体" w:cs="Times New Roman"/>
                <w:color w:val="000000"/>
                <w:sz w:val="20"/>
                <w:szCs w:val="20"/>
              </w:rPr>
            </w:pPr>
          </w:p>
        </w:tc>
      </w:tr>
      <w:tr w14:paraId="09A7F4F8">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06BCD256">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153D04F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5F208B1C">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7DE6C2F5">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二十、粮油物资储备支出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6F48DE4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51</w:t>
            </w:r>
          </w:p>
        </w:tc>
        <w:tc>
          <w:tcPr>
            <w:tcW w:w="826" w:type="pct"/>
            <w:tcBorders>
              <w:top w:val="single" w:color="auto" w:sz="4" w:space="0"/>
              <w:left w:val="single" w:color="auto" w:sz="4" w:space="0"/>
              <w:bottom w:val="single" w:color="auto" w:sz="4" w:space="0"/>
              <w:right w:val="single" w:color="auto" w:sz="4" w:space="0"/>
            </w:tcBorders>
            <w:noWrap/>
            <w:vAlign w:val="center"/>
          </w:tcPr>
          <w:p w14:paraId="7B3602C4">
            <w:pPr>
              <w:jc w:val="right"/>
              <w:rPr>
                <w:rFonts w:ascii="Times New Roman" w:hAnsi="Times New Roman" w:eastAsia="宋体" w:cs="Times New Roman"/>
                <w:color w:val="000000"/>
                <w:sz w:val="20"/>
                <w:szCs w:val="20"/>
              </w:rPr>
            </w:pPr>
          </w:p>
        </w:tc>
      </w:tr>
      <w:tr w14:paraId="5A33FFEB">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000000" w:sz="4" w:space="0"/>
              <w:bottom w:val="single" w:color="000000" w:sz="4" w:space="0"/>
              <w:right w:val="single" w:color="000000" w:sz="4" w:space="0"/>
            </w:tcBorders>
            <w:noWrap/>
            <w:vAlign w:val="center"/>
          </w:tcPr>
          <w:p w14:paraId="0100C9EB">
            <w:pPr>
              <w:jc w:val="left"/>
              <w:rPr>
                <w:rFonts w:ascii="宋体" w:hAnsi="宋体" w:eastAsia="宋体"/>
                <w:color w:val="000000"/>
                <w:sz w:val="20"/>
                <w:szCs w:val="20"/>
              </w:rPr>
            </w:pPr>
          </w:p>
        </w:tc>
        <w:tc>
          <w:tcPr>
            <w:tcW w:w="267" w:type="pct"/>
            <w:tcBorders>
              <w:top w:val="single" w:color="auto" w:sz="4" w:space="0"/>
              <w:left w:val="nil"/>
              <w:bottom w:val="single" w:color="000000" w:sz="4" w:space="0"/>
              <w:right w:val="single" w:color="000000" w:sz="4" w:space="0"/>
            </w:tcBorders>
            <w:noWrap/>
            <w:vAlign w:val="center"/>
          </w:tcPr>
          <w:p w14:paraId="6F6A95E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21</w:t>
            </w:r>
          </w:p>
        </w:tc>
        <w:tc>
          <w:tcPr>
            <w:tcW w:w="826" w:type="pct"/>
            <w:gridSpan w:val="2"/>
            <w:tcBorders>
              <w:top w:val="single" w:color="auto" w:sz="4" w:space="0"/>
              <w:left w:val="nil"/>
              <w:bottom w:val="single" w:color="000000" w:sz="4" w:space="0"/>
              <w:right w:val="single" w:color="000000" w:sz="4" w:space="0"/>
            </w:tcBorders>
            <w:noWrap/>
            <w:vAlign w:val="center"/>
          </w:tcPr>
          <w:p w14:paraId="36A6A154">
            <w:pPr>
              <w:jc w:val="right"/>
              <w:rPr>
                <w:rFonts w:ascii="Times New Roman" w:hAnsi="Times New Roman" w:eastAsia="宋体" w:cs="Times New Roman"/>
                <w:color w:val="000000"/>
                <w:sz w:val="20"/>
                <w:szCs w:val="20"/>
              </w:rPr>
            </w:pPr>
          </w:p>
        </w:tc>
        <w:tc>
          <w:tcPr>
            <w:tcW w:w="1361" w:type="pct"/>
            <w:gridSpan w:val="2"/>
            <w:tcBorders>
              <w:top w:val="single" w:color="auto" w:sz="4" w:space="0"/>
              <w:left w:val="nil"/>
              <w:bottom w:val="single" w:color="000000" w:sz="4" w:space="0"/>
              <w:right w:val="single" w:color="000000" w:sz="4" w:space="0"/>
            </w:tcBorders>
            <w:noWrap/>
            <w:vAlign w:val="center"/>
          </w:tcPr>
          <w:p w14:paraId="40F22F5C">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二十一、国有资本经营预算支出</w:t>
            </w:r>
          </w:p>
        </w:tc>
        <w:tc>
          <w:tcPr>
            <w:tcW w:w="267" w:type="pct"/>
            <w:tcBorders>
              <w:top w:val="single" w:color="auto" w:sz="4" w:space="0"/>
              <w:left w:val="nil"/>
              <w:bottom w:val="single" w:color="000000" w:sz="4" w:space="0"/>
              <w:right w:val="single" w:color="000000" w:sz="4" w:space="0"/>
            </w:tcBorders>
            <w:noWrap/>
            <w:vAlign w:val="center"/>
          </w:tcPr>
          <w:p w14:paraId="5830294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52</w:t>
            </w:r>
          </w:p>
        </w:tc>
        <w:tc>
          <w:tcPr>
            <w:tcW w:w="826" w:type="pct"/>
            <w:tcBorders>
              <w:top w:val="single" w:color="auto" w:sz="4" w:space="0"/>
              <w:left w:val="nil"/>
              <w:bottom w:val="single" w:color="000000" w:sz="4" w:space="0"/>
              <w:right w:val="single" w:color="000000" w:sz="4" w:space="0"/>
            </w:tcBorders>
            <w:noWrap/>
            <w:vAlign w:val="center"/>
          </w:tcPr>
          <w:p w14:paraId="76628859">
            <w:pPr>
              <w:jc w:val="right"/>
              <w:rPr>
                <w:rFonts w:ascii="Times New Roman" w:hAnsi="Times New Roman" w:eastAsia="宋体" w:cs="Times New Roman"/>
                <w:color w:val="000000"/>
                <w:sz w:val="20"/>
                <w:szCs w:val="20"/>
              </w:rPr>
            </w:pPr>
          </w:p>
        </w:tc>
      </w:tr>
      <w:tr w14:paraId="690F17F6">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827924E">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6B09090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22</w:t>
            </w:r>
          </w:p>
        </w:tc>
        <w:tc>
          <w:tcPr>
            <w:tcW w:w="826" w:type="pct"/>
            <w:gridSpan w:val="2"/>
            <w:tcBorders>
              <w:top w:val="nil"/>
              <w:left w:val="nil"/>
              <w:bottom w:val="single" w:color="000000" w:sz="4" w:space="0"/>
              <w:right w:val="single" w:color="000000" w:sz="4" w:space="0"/>
            </w:tcBorders>
            <w:noWrap/>
            <w:vAlign w:val="center"/>
          </w:tcPr>
          <w:p w14:paraId="19658B31">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46555D5E">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二十二、灾害防治及应急管理支出</w:t>
            </w:r>
          </w:p>
        </w:tc>
        <w:tc>
          <w:tcPr>
            <w:tcW w:w="267" w:type="pct"/>
            <w:tcBorders>
              <w:top w:val="nil"/>
              <w:left w:val="nil"/>
              <w:bottom w:val="single" w:color="000000" w:sz="4" w:space="0"/>
              <w:right w:val="single" w:color="000000" w:sz="4" w:space="0"/>
            </w:tcBorders>
            <w:noWrap/>
            <w:vAlign w:val="center"/>
          </w:tcPr>
          <w:p w14:paraId="357EA3E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53</w:t>
            </w:r>
          </w:p>
        </w:tc>
        <w:tc>
          <w:tcPr>
            <w:tcW w:w="826" w:type="pct"/>
            <w:tcBorders>
              <w:top w:val="nil"/>
              <w:left w:val="nil"/>
              <w:bottom w:val="single" w:color="000000" w:sz="4" w:space="0"/>
              <w:right w:val="single" w:color="000000" w:sz="4" w:space="0"/>
            </w:tcBorders>
            <w:noWrap/>
            <w:vAlign w:val="center"/>
          </w:tcPr>
          <w:p w14:paraId="6E11DED5">
            <w:pPr>
              <w:jc w:val="right"/>
              <w:rPr>
                <w:rFonts w:ascii="Times New Roman" w:hAnsi="Times New Roman" w:eastAsia="宋体" w:cs="Times New Roman"/>
                <w:color w:val="000000"/>
                <w:sz w:val="20"/>
                <w:szCs w:val="20"/>
              </w:rPr>
            </w:pPr>
          </w:p>
        </w:tc>
      </w:tr>
      <w:tr w14:paraId="5D748D79">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F382479">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4D41E00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23</w:t>
            </w:r>
          </w:p>
        </w:tc>
        <w:tc>
          <w:tcPr>
            <w:tcW w:w="826" w:type="pct"/>
            <w:gridSpan w:val="2"/>
            <w:tcBorders>
              <w:top w:val="nil"/>
              <w:left w:val="nil"/>
              <w:bottom w:val="single" w:color="000000" w:sz="4" w:space="0"/>
              <w:right w:val="single" w:color="000000" w:sz="4" w:space="0"/>
            </w:tcBorders>
            <w:noWrap/>
            <w:vAlign w:val="center"/>
          </w:tcPr>
          <w:p w14:paraId="78A95666">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30D99DE1">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二十三、其他支出</w:t>
            </w:r>
          </w:p>
        </w:tc>
        <w:tc>
          <w:tcPr>
            <w:tcW w:w="267" w:type="pct"/>
            <w:tcBorders>
              <w:top w:val="nil"/>
              <w:left w:val="nil"/>
              <w:bottom w:val="single" w:color="000000" w:sz="4" w:space="0"/>
              <w:right w:val="single" w:color="000000" w:sz="4" w:space="0"/>
            </w:tcBorders>
            <w:noWrap/>
            <w:vAlign w:val="center"/>
          </w:tcPr>
          <w:p w14:paraId="38EE0F6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54</w:t>
            </w:r>
          </w:p>
        </w:tc>
        <w:tc>
          <w:tcPr>
            <w:tcW w:w="826" w:type="pct"/>
            <w:tcBorders>
              <w:top w:val="nil"/>
              <w:left w:val="nil"/>
              <w:bottom w:val="single" w:color="000000" w:sz="4" w:space="0"/>
              <w:right w:val="single" w:color="000000" w:sz="4" w:space="0"/>
            </w:tcBorders>
            <w:noWrap/>
            <w:vAlign w:val="center"/>
          </w:tcPr>
          <w:p w14:paraId="64233B1D">
            <w:pPr>
              <w:jc w:val="right"/>
              <w:rPr>
                <w:rFonts w:ascii="Times New Roman" w:hAnsi="Times New Roman" w:eastAsia="宋体" w:cs="Times New Roman"/>
                <w:color w:val="000000"/>
                <w:sz w:val="20"/>
                <w:szCs w:val="20"/>
              </w:rPr>
            </w:pPr>
          </w:p>
        </w:tc>
      </w:tr>
      <w:tr w14:paraId="5417B890">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F9FC7B1">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33079C6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24</w:t>
            </w:r>
          </w:p>
        </w:tc>
        <w:tc>
          <w:tcPr>
            <w:tcW w:w="826" w:type="pct"/>
            <w:gridSpan w:val="2"/>
            <w:tcBorders>
              <w:top w:val="nil"/>
              <w:left w:val="nil"/>
              <w:bottom w:val="single" w:color="000000" w:sz="4" w:space="0"/>
              <w:right w:val="single" w:color="000000" w:sz="4" w:space="0"/>
            </w:tcBorders>
            <w:noWrap/>
            <w:vAlign w:val="center"/>
          </w:tcPr>
          <w:p w14:paraId="2564E436">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1A1C1DBA">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二十四、债务还本支出</w:t>
            </w:r>
          </w:p>
        </w:tc>
        <w:tc>
          <w:tcPr>
            <w:tcW w:w="267" w:type="pct"/>
            <w:tcBorders>
              <w:top w:val="nil"/>
              <w:left w:val="nil"/>
              <w:bottom w:val="single" w:color="000000" w:sz="4" w:space="0"/>
              <w:right w:val="single" w:color="000000" w:sz="4" w:space="0"/>
            </w:tcBorders>
            <w:noWrap/>
            <w:vAlign w:val="center"/>
          </w:tcPr>
          <w:p w14:paraId="442D978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55</w:t>
            </w:r>
          </w:p>
        </w:tc>
        <w:tc>
          <w:tcPr>
            <w:tcW w:w="826" w:type="pct"/>
            <w:tcBorders>
              <w:top w:val="nil"/>
              <w:left w:val="nil"/>
              <w:bottom w:val="single" w:color="000000" w:sz="4" w:space="0"/>
              <w:right w:val="single" w:color="000000" w:sz="4" w:space="0"/>
            </w:tcBorders>
            <w:noWrap/>
            <w:vAlign w:val="center"/>
          </w:tcPr>
          <w:p w14:paraId="486CA153">
            <w:pPr>
              <w:jc w:val="right"/>
              <w:rPr>
                <w:rFonts w:ascii="Times New Roman" w:hAnsi="Times New Roman" w:eastAsia="宋体" w:cs="Times New Roman"/>
                <w:color w:val="000000"/>
                <w:sz w:val="20"/>
                <w:szCs w:val="20"/>
              </w:rPr>
            </w:pPr>
          </w:p>
        </w:tc>
      </w:tr>
      <w:tr w14:paraId="5F042CAD">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0D5688C">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4F331BE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25</w:t>
            </w:r>
          </w:p>
        </w:tc>
        <w:tc>
          <w:tcPr>
            <w:tcW w:w="826" w:type="pct"/>
            <w:gridSpan w:val="2"/>
            <w:tcBorders>
              <w:top w:val="nil"/>
              <w:left w:val="nil"/>
              <w:bottom w:val="single" w:color="000000" w:sz="4" w:space="0"/>
              <w:right w:val="single" w:color="000000" w:sz="4" w:space="0"/>
            </w:tcBorders>
            <w:noWrap/>
            <w:vAlign w:val="center"/>
          </w:tcPr>
          <w:p w14:paraId="24B03E1F">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2DF20F8E">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二十五、债务付息支出</w:t>
            </w:r>
          </w:p>
        </w:tc>
        <w:tc>
          <w:tcPr>
            <w:tcW w:w="267" w:type="pct"/>
            <w:tcBorders>
              <w:top w:val="nil"/>
              <w:left w:val="nil"/>
              <w:bottom w:val="single" w:color="000000" w:sz="4" w:space="0"/>
              <w:right w:val="single" w:color="000000" w:sz="4" w:space="0"/>
            </w:tcBorders>
            <w:noWrap/>
            <w:vAlign w:val="center"/>
          </w:tcPr>
          <w:p w14:paraId="67C1FE2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56</w:t>
            </w:r>
          </w:p>
        </w:tc>
        <w:tc>
          <w:tcPr>
            <w:tcW w:w="826" w:type="pct"/>
            <w:tcBorders>
              <w:top w:val="nil"/>
              <w:left w:val="nil"/>
              <w:bottom w:val="single" w:color="000000" w:sz="4" w:space="0"/>
              <w:right w:val="single" w:color="000000" w:sz="4" w:space="0"/>
            </w:tcBorders>
            <w:noWrap/>
            <w:vAlign w:val="center"/>
          </w:tcPr>
          <w:p w14:paraId="79051BC4">
            <w:pPr>
              <w:jc w:val="right"/>
              <w:rPr>
                <w:rFonts w:ascii="Times New Roman" w:hAnsi="Times New Roman" w:eastAsia="宋体" w:cs="Times New Roman"/>
                <w:color w:val="000000"/>
                <w:sz w:val="20"/>
                <w:szCs w:val="20"/>
              </w:rPr>
            </w:pPr>
          </w:p>
        </w:tc>
      </w:tr>
      <w:tr w14:paraId="35660DFE">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F601A98">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201FB86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26</w:t>
            </w:r>
          </w:p>
        </w:tc>
        <w:tc>
          <w:tcPr>
            <w:tcW w:w="826" w:type="pct"/>
            <w:gridSpan w:val="2"/>
            <w:tcBorders>
              <w:top w:val="nil"/>
              <w:left w:val="nil"/>
              <w:bottom w:val="single" w:color="000000" w:sz="4" w:space="0"/>
              <w:right w:val="single" w:color="000000" w:sz="4" w:space="0"/>
            </w:tcBorders>
            <w:noWrap/>
            <w:vAlign w:val="center"/>
          </w:tcPr>
          <w:p w14:paraId="5A6B9769">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14FDD84B">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二十六、抗疫特别国债安排的支出</w:t>
            </w:r>
          </w:p>
        </w:tc>
        <w:tc>
          <w:tcPr>
            <w:tcW w:w="267" w:type="pct"/>
            <w:tcBorders>
              <w:top w:val="nil"/>
              <w:left w:val="nil"/>
              <w:bottom w:val="single" w:color="000000" w:sz="4" w:space="0"/>
              <w:right w:val="single" w:color="000000" w:sz="4" w:space="0"/>
            </w:tcBorders>
            <w:noWrap/>
            <w:vAlign w:val="center"/>
          </w:tcPr>
          <w:p w14:paraId="2F45B92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57</w:t>
            </w:r>
          </w:p>
        </w:tc>
        <w:tc>
          <w:tcPr>
            <w:tcW w:w="826" w:type="pct"/>
            <w:tcBorders>
              <w:top w:val="nil"/>
              <w:left w:val="nil"/>
              <w:bottom w:val="single" w:color="000000" w:sz="4" w:space="0"/>
              <w:right w:val="single" w:color="000000" w:sz="4" w:space="0"/>
            </w:tcBorders>
            <w:noWrap/>
            <w:vAlign w:val="center"/>
          </w:tcPr>
          <w:p w14:paraId="18679493">
            <w:pPr>
              <w:jc w:val="right"/>
              <w:rPr>
                <w:rFonts w:ascii="Times New Roman" w:hAnsi="Times New Roman" w:eastAsia="宋体" w:cs="Times New Roman"/>
                <w:color w:val="000000"/>
                <w:sz w:val="20"/>
                <w:szCs w:val="20"/>
              </w:rPr>
            </w:pPr>
          </w:p>
        </w:tc>
      </w:tr>
      <w:tr w14:paraId="267C8CBE">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C2DE970">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本年收入合计</w:t>
            </w:r>
          </w:p>
        </w:tc>
        <w:tc>
          <w:tcPr>
            <w:tcW w:w="267" w:type="pct"/>
            <w:tcBorders>
              <w:top w:val="nil"/>
              <w:left w:val="nil"/>
              <w:bottom w:val="single" w:color="000000" w:sz="4" w:space="0"/>
              <w:right w:val="single" w:color="000000" w:sz="4" w:space="0"/>
            </w:tcBorders>
            <w:noWrap/>
            <w:vAlign w:val="center"/>
          </w:tcPr>
          <w:p w14:paraId="40E786F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27</w:t>
            </w:r>
          </w:p>
        </w:tc>
        <w:tc>
          <w:tcPr>
            <w:tcW w:w="826" w:type="pct"/>
            <w:gridSpan w:val="2"/>
            <w:tcBorders>
              <w:top w:val="nil"/>
              <w:left w:val="nil"/>
              <w:bottom w:val="single" w:color="000000" w:sz="4" w:space="0"/>
              <w:right w:val="single" w:color="000000" w:sz="4" w:space="0"/>
            </w:tcBorders>
            <w:noWrap/>
            <w:vAlign w:val="center"/>
          </w:tcPr>
          <w:p w14:paraId="108634A8">
            <w:pPr>
              <w:jc w:val="right"/>
              <w:rPr>
                <w:rFonts w:ascii="Times New Roman" w:hAnsi="Times New Roman" w:eastAsia="宋体" w:cs="Times New Roman"/>
                <w:color w:val="000000"/>
                <w:sz w:val="20"/>
                <w:szCs w:val="20"/>
              </w:rPr>
            </w:pPr>
            <w:r>
              <w:rPr>
                <w:rFonts w:ascii="Times New Roman" w:hAnsi="Times New Roman" w:cs="Times New Roman"/>
                <w:sz w:val="20"/>
                <w:szCs w:val="20"/>
              </w:rPr>
              <w:t>554.37</w:t>
            </w:r>
          </w:p>
        </w:tc>
        <w:tc>
          <w:tcPr>
            <w:tcW w:w="1361" w:type="pct"/>
            <w:gridSpan w:val="2"/>
            <w:tcBorders>
              <w:top w:val="nil"/>
              <w:left w:val="nil"/>
              <w:bottom w:val="single" w:color="000000" w:sz="4" w:space="0"/>
              <w:right w:val="single" w:color="000000" w:sz="4" w:space="0"/>
            </w:tcBorders>
            <w:noWrap/>
            <w:vAlign w:val="center"/>
          </w:tcPr>
          <w:p w14:paraId="5F1A892C">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本年支出合计</w:t>
            </w:r>
          </w:p>
        </w:tc>
        <w:tc>
          <w:tcPr>
            <w:tcW w:w="267" w:type="pct"/>
            <w:tcBorders>
              <w:top w:val="nil"/>
              <w:left w:val="nil"/>
              <w:bottom w:val="single" w:color="000000" w:sz="4" w:space="0"/>
              <w:right w:val="single" w:color="000000" w:sz="4" w:space="0"/>
            </w:tcBorders>
            <w:noWrap/>
            <w:vAlign w:val="center"/>
          </w:tcPr>
          <w:p w14:paraId="2D0D225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58</w:t>
            </w:r>
          </w:p>
        </w:tc>
        <w:tc>
          <w:tcPr>
            <w:tcW w:w="826" w:type="pct"/>
            <w:tcBorders>
              <w:top w:val="nil"/>
              <w:left w:val="nil"/>
              <w:bottom w:val="single" w:color="000000" w:sz="4" w:space="0"/>
              <w:right w:val="single" w:color="000000" w:sz="4" w:space="0"/>
            </w:tcBorders>
            <w:noWrap/>
            <w:vAlign w:val="center"/>
          </w:tcPr>
          <w:p w14:paraId="78C67F07">
            <w:pPr>
              <w:jc w:val="right"/>
              <w:rPr>
                <w:rFonts w:ascii="Times New Roman" w:hAnsi="Times New Roman" w:eastAsia="宋体" w:cs="Times New Roman"/>
                <w:color w:val="000000"/>
                <w:sz w:val="20"/>
                <w:szCs w:val="20"/>
              </w:rPr>
            </w:pPr>
            <w:r>
              <w:rPr>
                <w:rFonts w:ascii="Times New Roman" w:hAnsi="Times New Roman" w:cs="Times New Roman"/>
                <w:sz w:val="20"/>
                <w:szCs w:val="20"/>
              </w:rPr>
              <w:t>545.37</w:t>
            </w:r>
          </w:p>
        </w:tc>
      </w:tr>
      <w:tr w14:paraId="48A37ABF">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328674D">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使用非财政拨款结余（含专用结余）</w:t>
            </w:r>
          </w:p>
        </w:tc>
        <w:tc>
          <w:tcPr>
            <w:tcW w:w="267" w:type="pct"/>
            <w:tcBorders>
              <w:top w:val="nil"/>
              <w:left w:val="nil"/>
              <w:bottom w:val="single" w:color="000000" w:sz="4" w:space="0"/>
              <w:right w:val="single" w:color="000000" w:sz="4" w:space="0"/>
            </w:tcBorders>
            <w:noWrap/>
            <w:vAlign w:val="center"/>
          </w:tcPr>
          <w:p w14:paraId="1869CDC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28</w:t>
            </w:r>
          </w:p>
        </w:tc>
        <w:tc>
          <w:tcPr>
            <w:tcW w:w="826" w:type="pct"/>
            <w:gridSpan w:val="2"/>
            <w:tcBorders>
              <w:top w:val="nil"/>
              <w:left w:val="nil"/>
              <w:bottom w:val="single" w:color="000000" w:sz="4" w:space="0"/>
              <w:right w:val="single" w:color="000000" w:sz="4" w:space="0"/>
            </w:tcBorders>
            <w:noWrap/>
            <w:vAlign w:val="center"/>
          </w:tcPr>
          <w:p w14:paraId="3A8BB3DD">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5F03EDB6">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结余分配</w:t>
            </w:r>
          </w:p>
        </w:tc>
        <w:tc>
          <w:tcPr>
            <w:tcW w:w="267" w:type="pct"/>
            <w:tcBorders>
              <w:top w:val="nil"/>
              <w:left w:val="nil"/>
              <w:bottom w:val="single" w:color="000000" w:sz="4" w:space="0"/>
              <w:right w:val="single" w:color="000000" w:sz="4" w:space="0"/>
            </w:tcBorders>
            <w:noWrap/>
            <w:vAlign w:val="center"/>
          </w:tcPr>
          <w:p w14:paraId="5ED4144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59</w:t>
            </w:r>
          </w:p>
        </w:tc>
        <w:tc>
          <w:tcPr>
            <w:tcW w:w="826" w:type="pct"/>
            <w:tcBorders>
              <w:top w:val="nil"/>
              <w:left w:val="nil"/>
              <w:bottom w:val="single" w:color="000000" w:sz="4" w:space="0"/>
              <w:right w:val="single" w:color="000000" w:sz="4" w:space="0"/>
            </w:tcBorders>
            <w:noWrap/>
            <w:vAlign w:val="center"/>
          </w:tcPr>
          <w:p w14:paraId="09AC4D77">
            <w:pPr>
              <w:jc w:val="right"/>
              <w:rPr>
                <w:rFonts w:ascii="Times New Roman" w:hAnsi="Times New Roman" w:eastAsia="宋体" w:cs="Times New Roman"/>
                <w:color w:val="000000"/>
                <w:sz w:val="20"/>
                <w:szCs w:val="20"/>
              </w:rPr>
            </w:pPr>
            <w:r>
              <w:rPr>
                <w:rFonts w:ascii="Times New Roman" w:hAnsi="Times New Roman" w:cs="Times New Roman"/>
                <w:sz w:val="20"/>
                <w:szCs w:val="20"/>
              </w:rPr>
              <w:t>126.22</w:t>
            </w:r>
          </w:p>
        </w:tc>
      </w:tr>
      <w:tr w14:paraId="346BA323">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30D93B4">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年初结转和结余</w:t>
            </w:r>
          </w:p>
        </w:tc>
        <w:tc>
          <w:tcPr>
            <w:tcW w:w="267" w:type="pct"/>
            <w:tcBorders>
              <w:top w:val="nil"/>
              <w:left w:val="nil"/>
              <w:bottom w:val="single" w:color="000000" w:sz="4" w:space="0"/>
              <w:right w:val="single" w:color="000000" w:sz="4" w:space="0"/>
            </w:tcBorders>
            <w:noWrap/>
            <w:vAlign w:val="center"/>
          </w:tcPr>
          <w:p w14:paraId="4867390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29</w:t>
            </w:r>
          </w:p>
        </w:tc>
        <w:tc>
          <w:tcPr>
            <w:tcW w:w="826" w:type="pct"/>
            <w:gridSpan w:val="2"/>
            <w:tcBorders>
              <w:top w:val="nil"/>
              <w:left w:val="nil"/>
              <w:bottom w:val="single" w:color="000000" w:sz="4" w:space="0"/>
              <w:right w:val="single" w:color="000000" w:sz="4" w:space="0"/>
            </w:tcBorders>
            <w:noWrap/>
            <w:vAlign w:val="center"/>
          </w:tcPr>
          <w:p w14:paraId="0F56A77E">
            <w:pPr>
              <w:jc w:val="right"/>
              <w:rPr>
                <w:rFonts w:ascii="Times New Roman" w:hAnsi="Times New Roman" w:eastAsia="宋体" w:cs="Times New Roman"/>
                <w:color w:val="000000"/>
                <w:sz w:val="20"/>
                <w:szCs w:val="20"/>
              </w:rPr>
            </w:pPr>
            <w:r>
              <w:rPr>
                <w:rFonts w:ascii="Times New Roman" w:hAnsi="Times New Roman" w:cs="Times New Roman"/>
                <w:sz w:val="20"/>
                <w:szCs w:val="20"/>
              </w:rPr>
              <w:t>117.21</w:t>
            </w:r>
          </w:p>
        </w:tc>
        <w:tc>
          <w:tcPr>
            <w:tcW w:w="1361" w:type="pct"/>
            <w:gridSpan w:val="2"/>
            <w:tcBorders>
              <w:top w:val="nil"/>
              <w:left w:val="nil"/>
              <w:bottom w:val="single" w:color="000000" w:sz="4" w:space="0"/>
              <w:right w:val="single" w:color="000000" w:sz="4" w:space="0"/>
            </w:tcBorders>
            <w:noWrap/>
            <w:vAlign w:val="center"/>
          </w:tcPr>
          <w:p w14:paraId="0F9B61A2">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年末结转和结余</w:t>
            </w:r>
          </w:p>
        </w:tc>
        <w:tc>
          <w:tcPr>
            <w:tcW w:w="267" w:type="pct"/>
            <w:tcBorders>
              <w:top w:val="nil"/>
              <w:left w:val="nil"/>
              <w:bottom w:val="single" w:color="000000" w:sz="4" w:space="0"/>
              <w:right w:val="single" w:color="000000" w:sz="4" w:space="0"/>
            </w:tcBorders>
            <w:noWrap/>
            <w:vAlign w:val="center"/>
          </w:tcPr>
          <w:p w14:paraId="4DBD5D3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60</w:t>
            </w:r>
          </w:p>
        </w:tc>
        <w:tc>
          <w:tcPr>
            <w:tcW w:w="826" w:type="pct"/>
            <w:tcBorders>
              <w:top w:val="nil"/>
              <w:left w:val="nil"/>
              <w:bottom w:val="single" w:color="000000" w:sz="4" w:space="0"/>
              <w:right w:val="single" w:color="000000" w:sz="4" w:space="0"/>
            </w:tcBorders>
            <w:noWrap/>
            <w:vAlign w:val="center"/>
          </w:tcPr>
          <w:p w14:paraId="1757E3F2">
            <w:pPr>
              <w:jc w:val="right"/>
              <w:rPr>
                <w:rFonts w:ascii="Times New Roman" w:hAnsi="Times New Roman" w:eastAsia="宋体" w:cs="Times New Roman"/>
                <w:color w:val="000000"/>
                <w:sz w:val="20"/>
                <w:szCs w:val="20"/>
              </w:rPr>
            </w:pPr>
          </w:p>
        </w:tc>
      </w:tr>
      <w:tr w14:paraId="6B5EEC34">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DCD1738">
            <w:pPr>
              <w:widowControl/>
              <w:jc w:val="center"/>
              <w:textAlignment w:val="center"/>
              <w:rPr>
                <w:rFonts w:ascii="方正仿宋_GB2312" w:hAnsi="方正仿宋_GB2312" w:eastAsia="方正仿宋_GB2312" w:cs="方正仿宋_GB2312"/>
                <w:b/>
                <w:bCs/>
                <w:color w:val="000000"/>
                <w:sz w:val="20"/>
                <w:szCs w:val="20"/>
              </w:rPr>
            </w:pPr>
          </w:p>
        </w:tc>
        <w:tc>
          <w:tcPr>
            <w:tcW w:w="267" w:type="pct"/>
            <w:tcBorders>
              <w:top w:val="nil"/>
              <w:left w:val="nil"/>
              <w:bottom w:val="single" w:color="000000" w:sz="4" w:space="0"/>
              <w:right w:val="single" w:color="000000" w:sz="4" w:space="0"/>
            </w:tcBorders>
            <w:noWrap/>
            <w:vAlign w:val="center"/>
          </w:tcPr>
          <w:p w14:paraId="7CC2430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30</w:t>
            </w:r>
          </w:p>
        </w:tc>
        <w:tc>
          <w:tcPr>
            <w:tcW w:w="826" w:type="pct"/>
            <w:gridSpan w:val="2"/>
            <w:tcBorders>
              <w:top w:val="nil"/>
              <w:left w:val="nil"/>
              <w:bottom w:val="single" w:color="000000" w:sz="4" w:space="0"/>
              <w:right w:val="single" w:color="000000" w:sz="4" w:space="0"/>
            </w:tcBorders>
            <w:noWrap/>
            <w:vAlign w:val="center"/>
          </w:tcPr>
          <w:p w14:paraId="46F5B2A5">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14DF0709">
            <w:pPr>
              <w:widowControl/>
              <w:jc w:val="center"/>
              <w:textAlignment w:val="center"/>
              <w:rPr>
                <w:rFonts w:ascii="方正仿宋_GB2312" w:hAnsi="方正仿宋_GB2312" w:eastAsia="方正仿宋_GB2312" w:cs="方正仿宋_GB2312"/>
                <w:b/>
                <w:bCs/>
                <w:color w:val="000000"/>
                <w:sz w:val="20"/>
                <w:szCs w:val="20"/>
              </w:rPr>
            </w:pPr>
          </w:p>
        </w:tc>
        <w:tc>
          <w:tcPr>
            <w:tcW w:w="267" w:type="pct"/>
            <w:tcBorders>
              <w:top w:val="nil"/>
              <w:left w:val="nil"/>
              <w:bottom w:val="single" w:color="000000" w:sz="4" w:space="0"/>
              <w:right w:val="single" w:color="000000" w:sz="4" w:space="0"/>
            </w:tcBorders>
            <w:noWrap/>
            <w:vAlign w:val="center"/>
          </w:tcPr>
          <w:p w14:paraId="08ABDB7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61</w:t>
            </w:r>
          </w:p>
        </w:tc>
        <w:tc>
          <w:tcPr>
            <w:tcW w:w="826" w:type="pct"/>
            <w:tcBorders>
              <w:top w:val="nil"/>
              <w:left w:val="nil"/>
              <w:bottom w:val="single" w:color="000000" w:sz="4" w:space="0"/>
              <w:right w:val="single" w:color="000000" w:sz="4" w:space="0"/>
            </w:tcBorders>
            <w:noWrap/>
            <w:vAlign w:val="center"/>
          </w:tcPr>
          <w:p w14:paraId="25088E23">
            <w:pPr>
              <w:jc w:val="right"/>
              <w:rPr>
                <w:rFonts w:ascii="Times New Roman" w:hAnsi="Times New Roman" w:eastAsia="宋体" w:cs="Times New Roman"/>
                <w:color w:val="000000"/>
                <w:sz w:val="20"/>
                <w:szCs w:val="20"/>
              </w:rPr>
            </w:pPr>
          </w:p>
        </w:tc>
      </w:tr>
      <w:tr w14:paraId="1EC52296">
        <w:tblPrEx>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79ADE01A">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总计</w:t>
            </w:r>
          </w:p>
        </w:tc>
        <w:tc>
          <w:tcPr>
            <w:tcW w:w="267" w:type="pct"/>
            <w:tcBorders>
              <w:top w:val="nil"/>
              <w:left w:val="nil"/>
              <w:bottom w:val="single" w:color="000000" w:sz="4" w:space="0"/>
              <w:right w:val="single" w:color="000000" w:sz="4" w:space="0"/>
            </w:tcBorders>
            <w:noWrap/>
            <w:vAlign w:val="center"/>
          </w:tcPr>
          <w:p w14:paraId="72FA3A4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31</w:t>
            </w:r>
          </w:p>
        </w:tc>
        <w:tc>
          <w:tcPr>
            <w:tcW w:w="826" w:type="pct"/>
            <w:gridSpan w:val="2"/>
            <w:tcBorders>
              <w:top w:val="nil"/>
              <w:left w:val="nil"/>
              <w:bottom w:val="single" w:color="000000" w:sz="4" w:space="0"/>
              <w:right w:val="single" w:color="000000" w:sz="4" w:space="0"/>
            </w:tcBorders>
            <w:noWrap/>
            <w:vAlign w:val="center"/>
          </w:tcPr>
          <w:p w14:paraId="001B37AA">
            <w:pPr>
              <w:jc w:val="right"/>
              <w:rPr>
                <w:rFonts w:ascii="Times New Roman" w:hAnsi="Times New Roman" w:eastAsia="宋体" w:cs="Times New Roman"/>
                <w:color w:val="000000"/>
                <w:sz w:val="20"/>
                <w:szCs w:val="20"/>
              </w:rPr>
            </w:pPr>
            <w:r>
              <w:rPr>
                <w:rFonts w:ascii="Times New Roman" w:hAnsi="Times New Roman" w:cs="Times New Roman"/>
                <w:sz w:val="20"/>
                <w:szCs w:val="20"/>
              </w:rPr>
              <w:t>671.59</w:t>
            </w:r>
          </w:p>
        </w:tc>
        <w:tc>
          <w:tcPr>
            <w:tcW w:w="1361" w:type="pct"/>
            <w:gridSpan w:val="2"/>
            <w:tcBorders>
              <w:top w:val="nil"/>
              <w:left w:val="nil"/>
              <w:bottom w:val="single" w:color="000000" w:sz="4" w:space="0"/>
              <w:right w:val="single" w:color="000000" w:sz="4" w:space="0"/>
            </w:tcBorders>
            <w:noWrap/>
            <w:vAlign w:val="center"/>
          </w:tcPr>
          <w:p w14:paraId="69D52E2E">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总计</w:t>
            </w:r>
          </w:p>
        </w:tc>
        <w:tc>
          <w:tcPr>
            <w:tcW w:w="267" w:type="pct"/>
            <w:tcBorders>
              <w:top w:val="nil"/>
              <w:left w:val="nil"/>
              <w:bottom w:val="single" w:color="000000" w:sz="4" w:space="0"/>
              <w:right w:val="single" w:color="000000" w:sz="4" w:space="0"/>
            </w:tcBorders>
            <w:noWrap/>
            <w:vAlign w:val="center"/>
          </w:tcPr>
          <w:p w14:paraId="58EC0CA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62</w:t>
            </w:r>
          </w:p>
        </w:tc>
        <w:tc>
          <w:tcPr>
            <w:tcW w:w="826" w:type="pct"/>
            <w:tcBorders>
              <w:top w:val="nil"/>
              <w:left w:val="nil"/>
              <w:bottom w:val="single" w:color="000000" w:sz="4" w:space="0"/>
              <w:right w:val="single" w:color="000000" w:sz="4" w:space="0"/>
            </w:tcBorders>
            <w:noWrap/>
            <w:vAlign w:val="center"/>
          </w:tcPr>
          <w:p w14:paraId="05BECEBB">
            <w:pPr>
              <w:jc w:val="right"/>
              <w:rPr>
                <w:rFonts w:ascii="Times New Roman" w:hAnsi="Times New Roman" w:eastAsia="宋体" w:cs="Times New Roman"/>
                <w:color w:val="000000"/>
                <w:sz w:val="20"/>
                <w:szCs w:val="20"/>
              </w:rPr>
            </w:pPr>
            <w:r>
              <w:rPr>
                <w:rFonts w:ascii="Times New Roman" w:hAnsi="Times New Roman" w:cs="Times New Roman"/>
                <w:sz w:val="20"/>
                <w:szCs w:val="20"/>
              </w:rPr>
              <w:t>671.59</w:t>
            </w:r>
          </w:p>
        </w:tc>
      </w:tr>
      <w:tr w14:paraId="5EE7DE05">
        <w:tblPrEx>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15279E08">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注：1.本表反映部门本年度的总收支和年末结转结余情况。</w:t>
            </w:r>
          </w:p>
          <w:p w14:paraId="4B246CB0">
            <w:pPr>
              <w:widowControl/>
              <w:ind w:firstLine="400" w:firstLineChars="200"/>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2.本套报表金额转换时可能存在尾数误差。</w:t>
            </w:r>
          </w:p>
        </w:tc>
      </w:tr>
    </w:tbl>
    <w:p w14:paraId="5954EC8F">
      <w:pPr>
        <w:rPr>
          <w:rFonts w:ascii="仿宋_GB2312" w:hAnsi="宋体" w:eastAsia="仿宋_GB2312"/>
          <w:b/>
          <w:sz w:val="32"/>
          <w:szCs w:val="32"/>
        </w:rPr>
      </w:pPr>
    </w:p>
    <w:p w14:paraId="478D5924">
      <w:pPr>
        <w:rPr>
          <w:rFonts w:ascii="仿宋_GB2312" w:hAnsi="宋体" w:eastAsia="仿宋_GB2312"/>
          <w:b/>
          <w:sz w:val="32"/>
          <w:szCs w:val="32"/>
        </w:rPr>
      </w:pPr>
      <w:r>
        <w:rPr>
          <w:rFonts w:hint="eastAsia" w:ascii="仿宋_GB2312" w:hAnsi="宋体" w:eastAsia="仿宋_GB2312"/>
          <w:b/>
          <w:sz w:val="32"/>
          <w:szCs w:val="32"/>
        </w:rPr>
        <w:br w:type="page"/>
      </w:r>
    </w:p>
    <w:tbl>
      <w:tblPr>
        <w:tblStyle w:val="14"/>
        <w:tblW w:w="9230" w:type="dxa"/>
        <w:jc w:val="center"/>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14:paraId="60B198C9">
        <w:tblPrEx>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14:paraId="1AEF301E">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收入决算表</w:t>
            </w:r>
          </w:p>
        </w:tc>
      </w:tr>
      <w:tr w14:paraId="2713E4B4">
        <w:tblPrEx>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14:paraId="62C38572">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w:t>
            </w:r>
            <w:r>
              <w:rPr>
                <w:rFonts w:hint="eastAsia" w:ascii="Times New Roman" w:hAnsi="Times New Roman" w:eastAsia="宋体" w:cs="Times New Roman"/>
                <w:color w:val="000000"/>
                <w:sz w:val="20"/>
                <w:szCs w:val="20"/>
              </w:rPr>
              <w:t>02</w:t>
            </w:r>
            <w:r>
              <w:rPr>
                <w:rFonts w:hint="eastAsia" w:ascii="方正仿宋_GB2312" w:hAnsi="方正仿宋_GB2312" w:eastAsia="方正仿宋_GB2312" w:cs="方正仿宋_GB2312"/>
                <w:color w:val="000000"/>
                <w:sz w:val="20"/>
                <w:szCs w:val="20"/>
              </w:rPr>
              <w:t>表</w:t>
            </w:r>
          </w:p>
        </w:tc>
      </w:tr>
      <w:tr w14:paraId="13CDC450">
        <w:tblPrEx>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14:paraId="261DE857">
            <w:pP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 xml:space="preserve">单位：衡水市环境科学研究院                                                                                                         </w:t>
            </w:r>
          </w:p>
        </w:tc>
        <w:tc>
          <w:tcPr>
            <w:tcW w:w="3405" w:type="dxa"/>
            <w:gridSpan w:val="4"/>
            <w:tcBorders>
              <w:top w:val="nil"/>
              <w:left w:val="nil"/>
              <w:bottom w:val="single" w:color="auto" w:sz="4" w:space="0"/>
              <w:right w:val="nil"/>
            </w:tcBorders>
            <w:noWrap/>
            <w:vAlign w:val="bottom"/>
          </w:tcPr>
          <w:p w14:paraId="36FE695C">
            <w:pPr>
              <w:jc w:val="center"/>
              <w:rPr>
                <w:rFonts w:ascii="方正仿宋_GB2312" w:hAnsi="方正仿宋_GB2312" w:eastAsia="方正仿宋_GB2312" w:cs="方正仿宋_GB2312"/>
                <w:color w:val="000000"/>
                <w:sz w:val="20"/>
                <w:szCs w:val="20"/>
              </w:rPr>
            </w:pPr>
            <w:r>
              <w:rPr>
                <w:rFonts w:ascii="Times New Roman" w:hAnsi="Times New Roman" w:eastAsia="方正仿宋_GB2312" w:cs="Times New Roman"/>
                <w:color w:val="000000"/>
                <w:sz w:val="20"/>
                <w:szCs w:val="20"/>
              </w:rPr>
              <w:t>202</w:t>
            </w:r>
            <w:r>
              <w:rPr>
                <w:rFonts w:hint="eastAsia" w:ascii="Times New Roman" w:hAnsi="Times New Roman" w:eastAsia="方正仿宋_GB2312" w:cs="Times New Roman"/>
                <w:color w:val="000000"/>
                <w:sz w:val="20"/>
                <w:szCs w:val="20"/>
              </w:rPr>
              <w:t>4</w:t>
            </w:r>
            <w:r>
              <w:rPr>
                <w:rFonts w:hint="eastAsia" w:ascii="方正仿宋_GB2312" w:hAnsi="方正仿宋_GB2312" w:eastAsia="方正仿宋_GB2312" w:cs="方正仿宋_GB2312"/>
                <w:color w:val="000000"/>
                <w:sz w:val="20"/>
                <w:szCs w:val="20"/>
              </w:rPr>
              <w:t>年度</w:t>
            </w:r>
          </w:p>
        </w:tc>
        <w:tc>
          <w:tcPr>
            <w:tcW w:w="2588" w:type="dxa"/>
            <w:gridSpan w:val="3"/>
            <w:tcBorders>
              <w:top w:val="nil"/>
              <w:left w:val="nil"/>
              <w:bottom w:val="single" w:color="auto" w:sz="4" w:space="0"/>
              <w:right w:val="nil"/>
            </w:tcBorders>
            <w:noWrap/>
            <w:vAlign w:val="bottom"/>
          </w:tcPr>
          <w:p w14:paraId="35294B6F">
            <w:pPr>
              <w:jc w:val="righ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金额单位：万元</w:t>
            </w:r>
          </w:p>
        </w:tc>
      </w:tr>
      <w:tr w14:paraId="7D9422E3">
        <w:tblPrEx>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14:paraId="73CC14A1">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w:t>
            </w:r>
          </w:p>
        </w:tc>
        <w:tc>
          <w:tcPr>
            <w:tcW w:w="1037" w:type="dxa"/>
            <w:vMerge w:val="restart"/>
            <w:tcBorders>
              <w:top w:val="single" w:color="auto" w:sz="4" w:space="0"/>
              <w:left w:val="nil"/>
              <w:bottom w:val="single" w:color="000000" w:sz="4" w:space="0"/>
              <w:right w:val="single" w:color="000000" w:sz="4" w:space="0"/>
            </w:tcBorders>
            <w:vAlign w:val="center"/>
          </w:tcPr>
          <w:p w14:paraId="3F7B6594">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本年收入合计</w:t>
            </w:r>
          </w:p>
        </w:tc>
        <w:tc>
          <w:tcPr>
            <w:tcW w:w="1037" w:type="dxa"/>
            <w:vMerge w:val="restart"/>
            <w:tcBorders>
              <w:top w:val="single" w:color="auto" w:sz="4" w:space="0"/>
              <w:left w:val="nil"/>
              <w:bottom w:val="single" w:color="000000" w:sz="4" w:space="0"/>
              <w:right w:val="single" w:color="000000" w:sz="4" w:space="0"/>
            </w:tcBorders>
            <w:vAlign w:val="center"/>
          </w:tcPr>
          <w:p w14:paraId="31B51765">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财政拨款收入</w:t>
            </w:r>
          </w:p>
        </w:tc>
        <w:tc>
          <w:tcPr>
            <w:tcW w:w="1037" w:type="dxa"/>
            <w:vMerge w:val="restart"/>
            <w:tcBorders>
              <w:top w:val="single" w:color="auto" w:sz="4" w:space="0"/>
              <w:left w:val="nil"/>
              <w:bottom w:val="single" w:color="000000" w:sz="4" w:space="0"/>
              <w:right w:val="single" w:color="000000" w:sz="4" w:space="0"/>
            </w:tcBorders>
            <w:vAlign w:val="center"/>
          </w:tcPr>
          <w:p w14:paraId="6C4C2BEE">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上级补助收入</w:t>
            </w:r>
          </w:p>
        </w:tc>
        <w:tc>
          <w:tcPr>
            <w:tcW w:w="964" w:type="dxa"/>
            <w:vMerge w:val="restart"/>
            <w:tcBorders>
              <w:top w:val="single" w:color="auto" w:sz="4" w:space="0"/>
              <w:left w:val="nil"/>
              <w:right w:val="single" w:color="000000" w:sz="4" w:space="0"/>
            </w:tcBorders>
            <w:vAlign w:val="center"/>
          </w:tcPr>
          <w:p w14:paraId="4860BC58">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事业收入</w:t>
            </w:r>
          </w:p>
        </w:tc>
        <w:tc>
          <w:tcPr>
            <w:tcW w:w="964" w:type="dxa"/>
            <w:gridSpan w:val="2"/>
            <w:vMerge w:val="restart"/>
            <w:tcBorders>
              <w:top w:val="single" w:color="auto" w:sz="4" w:space="0"/>
              <w:left w:val="nil"/>
              <w:bottom w:val="single" w:color="000000" w:sz="4" w:space="0"/>
              <w:right w:val="single" w:color="000000" w:sz="4" w:space="0"/>
            </w:tcBorders>
            <w:vAlign w:val="center"/>
          </w:tcPr>
          <w:p w14:paraId="47A31448">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经营收入</w:t>
            </w:r>
          </w:p>
        </w:tc>
        <w:tc>
          <w:tcPr>
            <w:tcW w:w="1027" w:type="dxa"/>
            <w:vMerge w:val="restart"/>
            <w:tcBorders>
              <w:top w:val="single" w:color="auto" w:sz="4" w:space="0"/>
              <w:left w:val="nil"/>
              <w:bottom w:val="single" w:color="000000" w:sz="4" w:space="0"/>
              <w:right w:val="single" w:color="000000" w:sz="4" w:space="0"/>
            </w:tcBorders>
            <w:vAlign w:val="center"/>
          </w:tcPr>
          <w:p w14:paraId="4295BFFF">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附属单位上缴收入</w:t>
            </w:r>
          </w:p>
        </w:tc>
        <w:tc>
          <w:tcPr>
            <w:tcW w:w="964" w:type="dxa"/>
            <w:vMerge w:val="restart"/>
            <w:tcBorders>
              <w:top w:val="single" w:color="auto" w:sz="4" w:space="0"/>
              <w:left w:val="nil"/>
              <w:bottom w:val="single" w:color="000000" w:sz="4" w:space="0"/>
              <w:right w:val="single" w:color="000000" w:sz="4" w:space="0"/>
            </w:tcBorders>
            <w:vAlign w:val="center"/>
          </w:tcPr>
          <w:p w14:paraId="2C2B5FAB">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其他收入</w:t>
            </w:r>
          </w:p>
        </w:tc>
      </w:tr>
      <w:tr w14:paraId="4C9E83CF">
        <w:tblPrEx>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vAlign w:val="center"/>
          </w:tcPr>
          <w:p w14:paraId="01E97286">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1160" w:type="dxa"/>
            <w:vMerge w:val="restart"/>
            <w:tcBorders>
              <w:top w:val="nil"/>
              <w:left w:val="nil"/>
              <w:bottom w:val="single" w:color="000000" w:sz="4" w:space="0"/>
              <w:right w:val="single" w:color="000000" w:sz="4" w:space="0"/>
            </w:tcBorders>
            <w:noWrap/>
            <w:vAlign w:val="center"/>
          </w:tcPr>
          <w:p w14:paraId="0E0059D4">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科目名称</w:t>
            </w:r>
          </w:p>
        </w:tc>
        <w:tc>
          <w:tcPr>
            <w:tcW w:w="1037" w:type="dxa"/>
            <w:vMerge w:val="continue"/>
            <w:tcBorders>
              <w:top w:val="single" w:color="000000" w:sz="4" w:space="0"/>
              <w:left w:val="nil"/>
              <w:bottom w:val="single" w:color="000000" w:sz="4" w:space="0"/>
              <w:right w:val="single" w:color="000000" w:sz="4" w:space="0"/>
            </w:tcBorders>
            <w:vAlign w:val="center"/>
          </w:tcPr>
          <w:p w14:paraId="0537F01D">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14:paraId="1B6C59C1">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14:paraId="59A04C7E">
            <w:pPr>
              <w:jc w:val="center"/>
              <w:rPr>
                <w:rFonts w:ascii="宋体" w:hAnsi="宋体" w:eastAsia="宋体"/>
                <w:color w:val="000000"/>
                <w:sz w:val="20"/>
                <w:szCs w:val="20"/>
              </w:rPr>
            </w:pPr>
          </w:p>
        </w:tc>
        <w:tc>
          <w:tcPr>
            <w:tcW w:w="964" w:type="dxa"/>
            <w:vMerge w:val="continue"/>
            <w:tcBorders>
              <w:left w:val="nil"/>
              <w:right w:val="single" w:color="000000" w:sz="4" w:space="0"/>
            </w:tcBorders>
            <w:vAlign w:val="center"/>
          </w:tcPr>
          <w:p w14:paraId="28DD3230">
            <w:pPr>
              <w:widowControl/>
              <w:jc w:val="center"/>
              <w:textAlignment w:val="center"/>
              <w:rPr>
                <w:rFonts w:ascii="宋体" w:hAnsi="宋体" w:eastAsia="宋体"/>
                <w:color w:val="000000"/>
                <w:sz w:val="20"/>
                <w:szCs w:val="20"/>
              </w:rPr>
            </w:pPr>
          </w:p>
        </w:tc>
        <w:tc>
          <w:tcPr>
            <w:tcW w:w="964" w:type="dxa"/>
            <w:gridSpan w:val="2"/>
            <w:vMerge w:val="continue"/>
            <w:tcBorders>
              <w:top w:val="single" w:color="000000" w:sz="4" w:space="0"/>
              <w:left w:val="nil"/>
              <w:bottom w:val="single" w:color="000000" w:sz="4" w:space="0"/>
              <w:right w:val="single" w:color="000000" w:sz="4" w:space="0"/>
            </w:tcBorders>
            <w:vAlign w:val="center"/>
          </w:tcPr>
          <w:p w14:paraId="3A3021E9">
            <w:pPr>
              <w:jc w:val="center"/>
              <w:rPr>
                <w:rFonts w:ascii="宋体" w:hAnsi="宋体" w:eastAsia="宋体"/>
                <w:color w:val="000000"/>
                <w:sz w:val="20"/>
                <w:szCs w:val="20"/>
              </w:rPr>
            </w:pPr>
          </w:p>
        </w:tc>
        <w:tc>
          <w:tcPr>
            <w:tcW w:w="1027" w:type="dxa"/>
            <w:vMerge w:val="continue"/>
            <w:tcBorders>
              <w:top w:val="single" w:color="000000" w:sz="4" w:space="0"/>
              <w:left w:val="nil"/>
              <w:bottom w:val="single" w:color="000000" w:sz="4" w:space="0"/>
              <w:right w:val="single" w:color="000000" w:sz="4" w:space="0"/>
            </w:tcBorders>
            <w:vAlign w:val="center"/>
          </w:tcPr>
          <w:p w14:paraId="46C74575">
            <w:pPr>
              <w:jc w:val="center"/>
              <w:rPr>
                <w:rFonts w:ascii="宋体" w:hAnsi="宋体" w:eastAsia="宋体"/>
                <w:color w:val="000000"/>
                <w:sz w:val="20"/>
                <w:szCs w:val="20"/>
              </w:rPr>
            </w:pPr>
          </w:p>
        </w:tc>
        <w:tc>
          <w:tcPr>
            <w:tcW w:w="964" w:type="dxa"/>
            <w:vMerge w:val="continue"/>
            <w:tcBorders>
              <w:top w:val="single" w:color="000000" w:sz="4" w:space="0"/>
              <w:left w:val="nil"/>
              <w:bottom w:val="single" w:color="000000" w:sz="4" w:space="0"/>
              <w:right w:val="single" w:color="000000" w:sz="4" w:space="0"/>
            </w:tcBorders>
            <w:vAlign w:val="center"/>
          </w:tcPr>
          <w:p w14:paraId="22F39B74">
            <w:pPr>
              <w:jc w:val="center"/>
              <w:rPr>
                <w:rFonts w:ascii="宋体" w:hAnsi="宋体" w:eastAsia="宋体"/>
                <w:color w:val="000000"/>
                <w:sz w:val="20"/>
                <w:szCs w:val="20"/>
              </w:rPr>
            </w:pPr>
          </w:p>
        </w:tc>
      </w:tr>
      <w:tr w14:paraId="3FA1EB56">
        <w:tblPrEx>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vAlign w:val="center"/>
          </w:tcPr>
          <w:p w14:paraId="44329CC6">
            <w:pPr>
              <w:jc w:val="center"/>
              <w:rPr>
                <w:rFonts w:ascii="方正仿宋_GB2312" w:hAnsi="方正仿宋_GB2312" w:eastAsia="方正仿宋_GB2312" w:cs="方正仿宋_GB2312"/>
                <w:color w:val="000000"/>
                <w:sz w:val="20"/>
                <w:szCs w:val="20"/>
              </w:rPr>
            </w:pPr>
          </w:p>
        </w:tc>
        <w:tc>
          <w:tcPr>
            <w:tcW w:w="1160" w:type="dxa"/>
            <w:vMerge w:val="continue"/>
            <w:tcBorders>
              <w:top w:val="nil"/>
              <w:left w:val="nil"/>
              <w:bottom w:val="single" w:color="000000" w:sz="4" w:space="0"/>
              <w:right w:val="single" w:color="000000" w:sz="4" w:space="0"/>
            </w:tcBorders>
            <w:noWrap/>
            <w:vAlign w:val="center"/>
          </w:tcPr>
          <w:p w14:paraId="5E7877C0">
            <w:pPr>
              <w:jc w:val="center"/>
              <w:rPr>
                <w:rFonts w:ascii="方正仿宋_GB2312" w:hAnsi="方正仿宋_GB2312" w:eastAsia="方正仿宋_GB2312" w:cs="方正仿宋_GB2312"/>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14:paraId="2080095D">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14:paraId="54153C74">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14:paraId="7BBAAFAE">
            <w:pPr>
              <w:jc w:val="center"/>
              <w:rPr>
                <w:rFonts w:ascii="宋体" w:hAnsi="宋体" w:eastAsia="宋体"/>
                <w:color w:val="000000"/>
                <w:sz w:val="20"/>
                <w:szCs w:val="20"/>
              </w:rPr>
            </w:pPr>
          </w:p>
        </w:tc>
        <w:tc>
          <w:tcPr>
            <w:tcW w:w="964" w:type="dxa"/>
            <w:vMerge w:val="continue"/>
            <w:tcBorders>
              <w:left w:val="nil"/>
              <w:right w:val="single" w:color="000000" w:sz="4" w:space="0"/>
            </w:tcBorders>
            <w:vAlign w:val="center"/>
          </w:tcPr>
          <w:p w14:paraId="7F2E05C5">
            <w:pPr>
              <w:jc w:val="center"/>
              <w:rPr>
                <w:rFonts w:ascii="宋体" w:hAnsi="宋体" w:eastAsia="宋体"/>
                <w:color w:val="000000"/>
                <w:sz w:val="20"/>
                <w:szCs w:val="20"/>
              </w:rPr>
            </w:pPr>
          </w:p>
        </w:tc>
        <w:tc>
          <w:tcPr>
            <w:tcW w:w="964" w:type="dxa"/>
            <w:gridSpan w:val="2"/>
            <w:vMerge w:val="continue"/>
            <w:tcBorders>
              <w:top w:val="single" w:color="000000" w:sz="4" w:space="0"/>
              <w:left w:val="nil"/>
              <w:bottom w:val="single" w:color="000000" w:sz="4" w:space="0"/>
              <w:right w:val="single" w:color="000000" w:sz="4" w:space="0"/>
            </w:tcBorders>
            <w:vAlign w:val="center"/>
          </w:tcPr>
          <w:p w14:paraId="21650A45">
            <w:pPr>
              <w:jc w:val="center"/>
              <w:rPr>
                <w:rFonts w:ascii="宋体" w:hAnsi="宋体" w:eastAsia="宋体"/>
                <w:color w:val="000000"/>
                <w:sz w:val="20"/>
                <w:szCs w:val="20"/>
              </w:rPr>
            </w:pPr>
          </w:p>
        </w:tc>
        <w:tc>
          <w:tcPr>
            <w:tcW w:w="1027" w:type="dxa"/>
            <w:vMerge w:val="continue"/>
            <w:tcBorders>
              <w:top w:val="single" w:color="000000" w:sz="4" w:space="0"/>
              <w:left w:val="nil"/>
              <w:bottom w:val="single" w:color="000000" w:sz="4" w:space="0"/>
              <w:right w:val="single" w:color="000000" w:sz="4" w:space="0"/>
            </w:tcBorders>
            <w:vAlign w:val="center"/>
          </w:tcPr>
          <w:p w14:paraId="57CAF2F8">
            <w:pPr>
              <w:jc w:val="center"/>
              <w:rPr>
                <w:rFonts w:ascii="宋体" w:hAnsi="宋体" w:eastAsia="宋体"/>
                <w:color w:val="000000"/>
                <w:sz w:val="20"/>
                <w:szCs w:val="20"/>
              </w:rPr>
            </w:pPr>
          </w:p>
        </w:tc>
        <w:tc>
          <w:tcPr>
            <w:tcW w:w="964" w:type="dxa"/>
            <w:vMerge w:val="continue"/>
            <w:tcBorders>
              <w:top w:val="single" w:color="000000" w:sz="4" w:space="0"/>
              <w:left w:val="nil"/>
              <w:bottom w:val="single" w:color="000000" w:sz="4" w:space="0"/>
              <w:right w:val="single" w:color="000000" w:sz="4" w:space="0"/>
            </w:tcBorders>
            <w:vAlign w:val="center"/>
          </w:tcPr>
          <w:p w14:paraId="184EC050">
            <w:pPr>
              <w:jc w:val="center"/>
              <w:rPr>
                <w:rFonts w:ascii="宋体" w:hAnsi="宋体" w:eastAsia="宋体"/>
                <w:color w:val="000000"/>
                <w:sz w:val="20"/>
                <w:szCs w:val="20"/>
              </w:rPr>
            </w:pPr>
          </w:p>
        </w:tc>
      </w:tr>
      <w:tr w14:paraId="61496390">
        <w:tblPrEx>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vAlign w:val="center"/>
          </w:tcPr>
          <w:p w14:paraId="0CCC7777">
            <w:pPr>
              <w:jc w:val="center"/>
              <w:rPr>
                <w:rFonts w:ascii="方正仿宋_GB2312" w:hAnsi="方正仿宋_GB2312" w:eastAsia="方正仿宋_GB2312" w:cs="方正仿宋_GB2312"/>
                <w:color w:val="000000"/>
                <w:sz w:val="20"/>
                <w:szCs w:val="20"/>
              </w:rPr>
            </w:pPr>
          </w:p>
        </w:tc>
        <w:tc>
          <w:tcPr>
            <w:tcW w:w="1160" w:type="dxa"/>
            <w:vMerge w:val="continue"/>
            <w:tcBorders>
              <w:top w:val="nil"/>
              <w:left w:val="nil"/>
              <w:bottom w:val="single" w:color="000000" w:sz="4" w:space="0"/>
              <w:right w:val="single" w:color="000000" w:sz="4" w:space="0"/>
            </w:tcBorders>
            <w:noWrap/>
            <w:vAlign w:val="center"/>
          </w:tcPr>
          <w:p w14:paraId="6A4237B1">
            <w:pPr>
              <w:jc w:val="center"/>
              <w:rPr>
                <w:rFonts w:ascii="方正仿宋_GB2312" w:hAnsi="方正仿宋_GB2312" w:eastAsia="方正仿宋_GB2312" w:cs="方正仿宋_GB2312"/>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14:paraId="0B0F658D">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14:paraId="7CC07919">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14:paraId="63871FD7">
            <w:pPr>
              <w:jc w:val="center"/>
              <w:rPr>
                <w:rFonts w:ascii="宋体" w:hAnsi="宋体" w:eastAsia="宋体"/>
                <w:color w:val="000000"/>
                <w:sz w:val="20"/>
                <w:szCs w:val="20"/>
              </w:rPr>
            </w:pPr>
          </w:p>
        </w:tc>
        <w:tc>
          <w:tcPr>
            <w:tcW w:w="964" w:type="dxa"/>
            <w:vMerge w:val="continue"/>
            <w:tcBorders>
              <w:left w:val="nil"/>
              <w:bottom w:val="single" w:color="000000" w:sz="4" w:space="0"/>
              <w:right w:val="single" w:color="000000" w:sz="4" w:space="0"/>
            </w:tcBorders>
            <w:vAlign w:val="center"/>
          </w:tcPr>
          <w:p w14:paraId="2590F0CA">
            <w:pPr>
              <w:jc w:val="center"/>
              <w:rPr>
                <w:rFonts w:ascii="宋体" w:hAnsi="宋体" w:eastAsia="宋体"/>
                <w:color w:val="000000"/>
                <w:sz w:val="20"/>
                <w:szCs w:val="20"/>
              </w:rPr>
            </w:pPr>
          </w:p>
        </w:tc>
        <w:tc>
          <w:tcPr>
            <w:tcW w:w="964" w:type="dxa"/>
            <w:gridSpan w:val="2"/>
            <w:vMerge w:val="continue"/>
            <w:tcBorders>
              <w:top w:val="single" w:color="000000" w:sz="4" w:space="0"/>
              <w:left w:val="nil"/>
              <w:bottom w:val="single" w:color="000000" w:sz="4" w:space="0"/>
              <w:right w:val="single" w:color="000000" w:sz="4" w:space="0"/>
            </w:tcBorders>
            <w:vAlign w:val="center"/>
          </w:tcPr>
          <w:p w14:paraId="3A79A362">
            <w:pPr>
              <w:jc w:val="center"/>
              <w:rPr>
                <w:rFonts w:ascii="宋体" w:hAnsi="宋体" w:eastAsia="宋体"/>
                <w:color w:val="000000"/>
                <w:sz w:val="20"/>
                <w:szCs w:val="20"/>
              </w:rPr>
            </w:pPr>
          </w:p>
        </w:tc>
        <w:tc>
          <w:tcPr>
            <w:tcW w:w="1027" w:type="dxa"/>
            <w:vMerge w:val="continue"/>
            <w:tcBorders>
              <w:top w:val="single" w:color="000000" w:sz="4" w:space="0"/>
              <w:left w:val="nil"/>
              <w:bottom w:val="single" w:color="000000" w:sz="4" w:space="0"/>
              <w:right w:val="single" w:color="000000" w:sz="4" w:space="0"/>
            </w:tcBorders>
            <w:vAlign w:val="center"/>
          </w:tcPr>
          <w:p w14:paraId="350BC75D">
            <w:pPr>
              <w:jc w:val="center"/>
              <w:rPr>
                <w:rFonts w:ascii="宋体" w:hAnsi="宋体" w:eastAsia="宋体"/>
                <w:color w:val="000000"/>
                <w:sz w:val="20"/>
                <w:szCs w:val="20"/>
              </w:rPr>
            </w:pPr>
          </w:p>
        </w:tc>
        <w:tc>
          <w:tcPr>
            <w:tcW w:w="964" w:type="dxa"/>
            <w:vMerge w:val="continue"/>
            <w:tcBorders>
              <w:top w:val="single" w:color="000000" w:sz="4" w:space="0"/>
              <w:left w:val="nil"/>
              <w:bottom w:val="single" w:color="000000" w:sz="4" w:space="0"/>
              <w:right w:val="single" w:color="000000" w:sz="4" w:space="0"/>
            </w:tcBorders>
            <w:vAlign w:val="center"/>
          </w:tcPr>
          <w:p w14:paraId="6EC450AB">
            <w:pPr>
              <w:jc w:val="center"/>
              <w:rPr>
                <w:rFonts w:ascii="宋体" w:hAnsi="宋体" w:eastAsia="宋体"/>
                <w:color w:val="000000"/>
                <w:sz w:val="20"/>
                <w:szCs w:val="20"/>
              </w:rPr>
            </w:pPr>
          </w:p>
        </w:tc>
      </w:tr>
      <w:tr w14:paraId="1F20652D">
        <w:tblPrEx>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4541AA10">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栏次</w:t>
            </w:r>
          </w:p>
        </w:tc>
        <w:tc>
          <w:tcPr>
            <w:tcW w:w="1037" w:type="dxa"/>
            <w:tcBorders>
              <w:top w:val="nil"/>
              <w:left w:val="nil"/>
              <w:bottom w:val="single" w:color="000000" w:sz="4" w:space="0"/>
              <w:right w:val="single" w:color="000000" w:sz="4" w:space="0"/>
            </w:tcBorders>
            <w:vAlign w:val="center"/>
          </w:tcPr>
          <w:p w14:paraId="3E8EE90A">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1</w:t>
            </w:r>
          </w:p>
        </w:tc>
        <w:tc>
          <w:tcPr>
            <w:tcW w:w="1037" w:type="dxa"/>
            <w:tcBorders>
              <w:top w:val="nil"/>
              <w:left w:val="nil"/>
              <w:bottom w:val="single" w:color="000000" w:sz="4" w:space="0"/>
              <w:right w:val="single" w:color="000000" w:sz="4" w:space="0"/>
            </w:tcBorders>
            <w:vAlign w:val="center"/>
          </w:tcPr>
          <w:p w14:paraId="7C72E302">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2</w:t>
            </w:r>
          </w:p>
        </w:tc>
        <w:tc>
          <w:tcPr>
            <w:tcW w:w="1037" w:type="dxa"/>
            <w:tcBorders>
              <w:top w:val="nil"/>
              <w:left w:val="nil"/>
              <w:bottom w:val="single" w:color="000000" w:sz="4" w:space="0"/>
              <w:right w:val="single" w:color="000000" w:sz="4" w:space="0"/>
            </w:tcBorders>
            <w:vAlign w:val="center"/>
          </w:tcPr>
          <w:p w14:paraId="2E6D2BF7">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3</w:t>
            </w:r>
          </w:p>
        </w:tc>
        <w:tc>
          <w:tcPr>
            <w:tcW w:w="964" w:type="dxa"/>
            <w:tcBorders>
              <w:top w:val="nil"/>
              <w:left w:val="nil"/>
              <w:bottom w:val="single" w:color="000000" w:sz="4" w:space="0"/>
              <w:right w:val="single" w:color="000000" w:sz="4" w:space="0"/>
            </w:tcBorders>
            <w:vAlign w:val="center"/>
          </w:tcPr>
          <w:p w14:paraId="6540FD63">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4</w:t>
            </w:r>
          </w:p>
        </w:tc>
        <w:tc>
          <w:tcPr>
            <w:tcW w:w="964" w:type="dxa"/>
            <w:gridSpan w:val="2"/>
            <w:tcBorders>
              <w:top w:val="nil"/>
              <w:left w:val="nil"/>
              <w:bottom w:val="single" w:color="000000" w:sz="4" w:space="0"/>
              <w:right w:val="single" w:color="000000" w:sz="4" w:space="0"/>
            </w:tcBorders>
            <w:vAlign w:val="center"/>
          </w:tcPr>
          <w:p w14:paraId="325F047C">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5</w:t>
            </w:r>
          </w:p>
        </w:tc>
        <w:tc>
          <w:tcPr>
            <w:tcW w:w="1027" w:type="dxa"/>
            <w:tcBorders>
              <w:top w:val="nil"/>
              <w:left w:val="nil"/>
              <w:bottom w:val="single" w:color="000000" w:sz="4" w:space="0"/>
              <w:right w:val="single" w:color="000000" w:sz="4" w:space="0"/>
            </w:tcBorders>
            <w:vAlign w:val="center"/>
          </w:tcPr>
          <w:p w14:paraId="3F792700">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6</w:t>
            </w:r>
          </w:p>
        </w:tc>
        <w:tc>
          <w:tcPr>
            <w:tcW w:w="964" w:type="dxa"/>
            <w:tcBorders>
              <w:top w:val="nil"/>
              <w:left w:val="nil"/>
              <w:bottom w:val="single" w:color="000000" w:sz="4" w:space="0"/>
              <w:right w:val="single" w:color="000000" w:sz="4" w:space="0"/>
            </w:tcBorders>
            <w:vAlign w:val="center"/>
          </w:tcPr>
          <w:p w14:paraId="5DFA684B">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7</w:t>
            </w:r>
          </w:p>
        </w:tc>
      </w:tr>
      <w:tr w14:paraId="5A765357">
        <w:tblPrEx>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01BAC9FB">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1037" w:type="dxa"/>
            <w:tcBorders>
              <w:top w:val="nil"/>
              <w:left w:val="nil"/>
              <w:bottom w:val="single" w:color="000000" w:sz="4" w:space="0"/>
              <w:right w:val="single" w:color="000000" w:sz="4" w:space="0"/>
            </w:tcBorders>
            <w:noWrap/>
            <w:vAlign w:val="center"/>
          </w:tcPr>
          <w:p w14:paraId="03791545">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554.37</w:t>
            </w:r>
          </w:p>
        </w:tc>
        <w:tc>
          <w:tcPr>
            <w:tcW w:w="1037" w:type="dxa"/>
            <w:tcBorders>
              <w:top w:val="nil"/>
              <w:left w:val="nil"/>
              <w:bottom w:val="single" w:color="000000" w:sz="4" w:space="0"/>
              <w:right w:val="single" w:color="000000" w:sz="4" w:space="0"/>
            </w:tcBorders>
            <w:noWrap/>
            <w:vAlign w:val="center"/>
          </w:tcPr>
          <w:p w14:paraId="3A5FF1CC">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150.00</w:t>
            </w:r>
          </w:p>
        </w:tc>
        <w:tc>
          <w:tcPr>
            <w:tcW w:w="1037" w:type="dxa"/>
            <w:tcBorders>
              <w:top w:val="nil"/>
              <w:left w:val="nil"/>
              <w:bottom w:val="single" w:color="000000" w:sz="4" w:space="0"/>
              <w:right w:val="single" w:color="000000" w:sz="4" w:space="0"/>
            </w:tcBorders>
            <w:noWrap/>
            <w:vAlign w:val="center"/>
          </w:tcPr>
          <w:p w14:paraId="6FC67B9E">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63E885D1">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05975412">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404.37</w:t>
            </w:r>
          </w:p>
        </w:tc>
        <w:tc>
          <w:tcPr>
            <w:tcW w:w="1027" w:type="dxa"/>
            <w:tcBorders>
              <w:top w:val="nil"/>
              <w:left w:val="nil"/>
              <w:bottom w:val="single" w:color="000000" w:sz="4" w:space="0"/>
              <w:right w:val="single" w:color="000000" w:sz="4" w:space="0"/>
            </w:tcBorders>
            <w:noWrap/>
            <w:vAlign w:val="center"/>
          </w:tcPr>
          <w:p w14:paraId="7D99A7CF">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59E37277">
            <w:pPr>
              <w:jc w:val="right"/>
              <w:rPr>
                <w:rFonts w:ascii="Times New Roman" w:hAnsi="Times New Roman" w:eastAsia="宋体" w:cs="Times New Roman"/>
                <w:color w:val="000000"/>
                <w:sz w:val="20"/>
                <w:szCs w:val="20"/>
              </w:rPr>
            </w:pPr>
          </w:p>
        </w:tc>
      </w:tr>
      <w:tr w14:paraId="31A7E28B">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A7CF7A5">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211</w:t>
            </w:r>
          </w:p>
        </w:tc>
        <w:tc>
          <w:tcPr>
            <w:tcW w:w="1160" w:type="dxa"/>
            <w:tcBorders>
              <w:top w:val="nil"/>
              <w:left w:val="nil"/>
              <w:bottom w:val="single" w:color="000000" w:sz="4" w:space="0"/>
              <w:right w:val="single" w:color="000000" w:sz="4" w:space="0"/>
            </w:tcBorders>
            <w:noWrap/>
            <w:vAlign w:val="center"/>
          </w:tcPr>
          <w:p w14:paraId="1C53BF4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节能环保支出</w:t>
            </w:r>
          </w:p>
        </w:tc>
        <w:tc>
          <w:tcPr>
            <w:tcW w:w="1037" w:type="dxa"/>
            <w:tcBorders>
              <w:top w:val="nil"/>
              <w:left w:val="nil"/>
              <w:bottom w:val="single" w:color="000000" w:sz="4" w:space="0"/>
              <w:right w:val="single" w:color="000000" w:sz="4" w:space="0"/>
            </w:tcBorders>
            <w:noWrap/>
            <w:vAlign w:val="center"/>
          </w:tcPr>
          <w:p w14:paraId="28E77864">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554.37</w:t>
            </w:r>
          </w:p>
        </w:tc>
        <w:tc>
          <w:tcPr>
            <w:tcW w:w="1037" w:type="dxa"/>
            <w:tcBorders>
              <w:top w:val="nil"/>
              <w:left w:val="nil"/>
              <w:bottom w:val="single" w:color="000000" w:sz="4" w:space="0"/>
              <w:right w:val="single" w:color="000000" w:sz="4" w:space="0"/>
            </w:tcBorders>
            <w:noWrap/>
            <w:vAlign w:val="center"/>
          </w:tcPr>
          <w:p w14:paraId="692F8CE4">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150.00</w:t>
            </w:r>
          </w:p>
        </w:tc>
        <w:tc>
          <w:tcPr>
            <w:tcW w:w="1037" w:type="dxa"/>
            <w:tcBorders>
              <w:top w:val="nil"/>
              <w:left w:val="nil"/>
              <w:bottom w:val="single" w:color="000000" w:sz="4" w:space="0"/>
              <w:right w:val="single" w:color="000000" w:sz="4" w:space="0"/>
            </w:tcBorders>
            <w:noWrap/>
            <w:vAlign w:val="center"/>
          </w:tcPr>
          <w:p w14:paraId="1FEBFFCC">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65759835">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1963C76E">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404.37</w:t>
            </w:r>
          </w:p>
        </w:tc>
        <w:tc>
          <w:tcPr>
            <w:tcW w:w="1027" w:type="dxa"/>
            <w:tcBorders>
              <w:top w:val="nil"/>
              <w:left w:val="nil"/>
              <w:bottom w:val="single" w:color="000000" w:sz="4" w:space="0"/>
              <w:right w:val="single" w:color="000000" w:sz="4" w:space="0"/>
            </w:tcBorders>
            <w:noWrap/>
            <w:vAlign w:val="center"/>
          </w:tcPr>
          <w:p w14:paraId="249A6477">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1E8D0BE2">
            <w:pPr>
              <w:jc w:val="right"/>
              <w:rPr>
                <w:rFonts w:ascii="Times New Roman" w:hAnsi="Times New Roman" w:eastAsia="宋体" w:cs="Times New Roman"/>
                <w:color w:val="000000"/>
                <w:sz w:val="20"/>
                <w:szCs w:val="20"/>
              </w:rPr>
            </w:pPr>
          </w:p>
        </w:tc>
      </w:tr>
      <w:tr w14:paraId="1FDA6E14">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857FC3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21101</w:t>
            </w:r>
          </w:p>
        </w:tc>
        <w:tc>
          <w:tcPr>
            <w:tcW w:w="1160" w:type="dxa"/>
            <w:tcBorders>
              <w:top w:val="nil"/>
              <w:left w:val="nil"/>
              <w:bottom w:val="single" w:color="000000" w:sz="4" w:space="0"/>
              <w:right w:val="single" w:color="000000" w:sz="4" w:space="0"/>
            </w:tcBorders>
            <w:noWrap/>
            <w:vAlign w:val="center"/>
          </w:tcPr>
          <w:p w14:paraId="1CDADF9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环境保护管理事务</w:t>
            </w:r>
          </w:p>
        </w:tc>
        <w:tc>
          <w:tcPr>
            <w:tcW w:w="1037" w:type="dxa"/>
            <w:tcBorders>
              <w:top w:val="nil"/>
              <w:left w:val="nil"/>
              <w:bottom w:val="single" w:color="000000" w:sz="4" w:space="0"/>
              <w:right w:val="single" w:color="000000" w:sz="4" w:space="0"/>
            </w:tcBorders>
            <w:noWrap/>
            <w:vAlign w:val="center"/>
          </w:tcPr>
          <w:p w14:paraId="382A96E3">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554.37</w:t>
            </w:r>
          </w:p>
        </w:tc>
        <w:tc>
          <w:tcPr>
            <w:tcW w:w="1037" w:type="dxa"/>
            <w:tcBorders>
              <w:top w:val="nil"/>
              <w:left w:val="nil"/>
              <w:bottom w:val="single" w:color="000000" w:sz="4" w:space="0"/>
              <w:right w:val="single" w:color="000000" w:sz="4" w:space="0"/>
            </w:tcBorders>
            <w:noWrap/>
            <w:vAlign w:val="center"/>
          </w:tcPr>
          <w:p w14:paraId="209A91BF">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150.00</w:t>
            </w:r>
          </w:p>
        </w:tc>
        <w:tc>
          <w:tcPr>
            <w:tcW w:w="1037" w:type="dxa"/>
            <w:tcBorders>
              <w:top w:val="nil"/>
              <w:left w:val="nil"/>
              <w:bottom w:val="single" w:color="000000" w:sz="4" w:space="0"/>
              <w:right w:val="single" w:color="000000" w:sz="4" w:space="0"/>
            </w:tcBorders>
            <w:noWrap/>
            <w:vAlign w:val="center"/>
          </w:tcPr>
          <w:p w14:paraId="65427129">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23AB382B">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3FDC243E">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404.37</w:t>
            </w:r>
          </w:p>
        </w:tc>
        <w:tc>
          <w:tcPr>
            <w:tcW w:w="1027" w:type="dxa"/>
            <w:tcBorders>
              <w:top w:val="nil"/>
              <w:left w:val="nil"/>
              <w:bottom w:val="single" w:color="000000" w:sz="4" w:space="0"/>
              <w:right w:val="single" w:color="000000" w:sz="4" w:space="0"/>
            </w:tcBorders>
            <w:noWrap/>
            <w:vAlign w:val="center"/>
          </w:tcPr>
          <w:p w14:paraId="76597BC2">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3EBF3167">
            <w:pPr>
              <w:jc w:val="right"/>
              <w:rPr>
                <w:rFonts w:ascii="Times New Roman" w:hAnsi="Times New Roman" w:eastAsia="宋体" w:cs="Times New Roman"/>
                <w:color w:val="000000"/>
                <w:sz w:val="20"/>
                <w:szCs w:val="20"/>
              </w:rPr>
            </w:pPr>
          </w:p>
        </w:tc>
      </w:tr>
      <w:tr w14:paraId="3306736E">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E94F99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2110102</w:t>
            </w:r>
          </w:p>
        </w:tc>
        <w:tc>
          <w:tcPr>
            <w:tcW w:w="1160" w:type="dxa"/>
            <w:tcBorders>
              <w:top w:val="nil"/>
              <w:left w:val="nil"/>
              <w:bottom w:val="single" w:color="000000" w:sz="4" w:space="0"/>
              <w:right w:val="single" w:color="000000" w:sz="4" w:space="0"/>
            </w:tcBorders>
            <w:noWrap/>
            <w:vAlign w:val="center"/>
          </w:tcPr>
          <w:p w14:paraId="0F2D522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一般行政管理事务</w:t>
            </w:r>
          </w:p>
        </w:tc>
        <w:tc>
          <w:tcPr>
            <w:tcW w:w="1037" w:type="dxa"/>
            <w:tcBorders>
              <w:top w:val="nil"/>
              <w:left w:val="nil"/>
              <w:bottom w:val="single" w:color="000000" w:sz="4" w:space="0"/>
              <w:right w:val="single" w:color="000000" w:sz="4" w:space="0"/>
            </w:tcBorders>
            <w:noWrap/>
            <w:vAlign w:val="center"/>
          </w:tcPr>
          <w:p w14:paraId="15B1042B">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150.00</w:t>
            </w:r>
          </w:p>
        </w:tc>
        <w:tc>
          <w:tcPr>
            <w:tcW w:w="1037" w:type="dxa"/>
            <w:tcBorders>
              <w:top w:val="nil"/>
              <w:left w:val="nil"/>
              <w:bottom w:val="single" w:color="000000" w:sz="4" w:space="0"/>
              <w:right w:val="single" w:color="000000" w:sz="4" w:space="0"/>
            </w:tcBorders>
            <w:noWrap/>
            <w:vAlign w:val="center"/>
          </w:tcPr>
          <w:p w14:paraId="269DF83F">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150.00</w:t>
            </w:r>
          </w:p>
        </w:tc>
        <w:tc>
          <w:tcPr>
            <w:tcW w:w="1037" w:type="dxa"/>
            <w:tcBorders>
              <w:top w:val="nil"/>
              <w:left w:val="nil"/>
              <w:bottom w:val="single" w:color="000000" w:sz="4" w:space="0"/>
              <w:right w:val="single" w:color="000000" w:sz="4" w:space="0"/>
            </w:tcBorders>
            <w:noWrap/>
            <w:vAlign w:val="center"/>
          </w:tcPr>
          <w:p w14:paraId="165410D0">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0FAFE316">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2EADDAE2">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57F5522C">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4FF51484">
            <w:pPr>
              <w:jc w:val="right"/>
              <w:rPr>
                <w:rFonts w:ascii="Times New Roman" w:hAnsi="Times New Roman" w:eastAsia="宋体" w:cs="Times New Roman"/>
                <w:color w:val="000000"/>
                <w:sz w:val="20"/>
                <w:szCs w:val="20"/>
              </w:rPr>
            </w:pPr>
          </w:p>
        </w:tc>
      </w:tr>
      <w:tr w14:paraId="464B1B2C">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417864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2110199</w:t>
            </w:r>
          </w:p>
        </w:tc>
        <w:tc>
          <w:tcPr>
            <w:tcW w:w="1160" w:type="dxa"/>
            <w:tcBorders>
              <w:top w:val="nil"/>
              <w:left w:val="nil"/>
              <w:bottom w:val="single" w:color="000000" w:sz="4" w:space="0"/>
              <w:right w:val="single" w:color="000000" w:sz="4" w:space="0"/>
            </w:tcBorders>
            <w:noWrap/>
            <w:vAlign w:val="center"/>
          </w:tcPr>
          <w:p w14:paraId="210552C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其他环境保护管理事务支出</w:t>
            </w:r>
          </w:p>
        </w:tc>
        <w:tc>
          <w:tcPr>
            <w:tcW w:w="1037" w:type="dxa"/>
            <w:tcBorders>
              <w:top w:val="nil"/>
              <w:left w:val="nil"/>
              <w:bottom w:val="single" w:color="000000" w:sz="4" w:space="0"/>
              <w:right w:val="single" w:color="000000" w:sz="4" w:space="0"/>
            </w:tcBorders>
            <w:noWrap/>
            <w:vAlign w:val="center"/>
          </w:tcPr>
          <w:p w14:paraId="0E9EA7D0">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404.37</w:t>
            </w:r>
          </w:p>
        </w:tc>
        <w:tc>
          <w:tcPr>
            <w:tcW w:w="1037" w:type="dxa"/>
            <w:tcBorders>
              <w:top w:val="nil"/>
              <w:left w:val="nil"/>
              <w:bottom w:val="single" w:color="000000" w:sz="4" w:space="0"/>
              <w:right w:val="single" w:color="000000" w:sz="4" w:space="0"/>
            </w:tcBorders>
            <w:noWrap/>
            <w:vAlign w:val="center"/>
          </w:tcPr>
          <w:p w14:paraId="5124345A">
            <w:pPr>
              <w:jc w:val="right"/>
              <w:rPr>
                <w:rFonts w:ascii="Times New Roman" w:hAnsi="Times New Roman" w:eastAsia="宋体" w:cs="Times New Roman"/>
                <w:color w:val="000000"/>
                <w:sz w:val="20"/>
                <w:szCs w:val="20"/>
              </w:rPr>
            </w:pPr>
          </w:p>
        </w:tc>
        <w:tc>
          <w:tcPr>
            <w:tcW w:w="1037" w:type="dxa"/>
            <w:tcBorders>
              <w:top w:val="nil"/>
              <w:left w:val="nil"/>
              <w:bottom w:val="single" w:color="000000" w:sz="4" w:space="0"/>
              <w:right w:val="single" w:color="000000" w:sz="4" w:space="0"/>
            </w:tcBorders>
            <w:noWrap/>
            <w:vAlign w:val="center"/>
          </w:tcPr>
          <w:p w14:paraId="0359A6EF">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28BFF0A0">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5878358D">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404.37</w:t>
            </w:r>
          </w:p>
        </w:tc>
        <w:tc>
          <w:tcPr>
            <w:tcW w:w="1027" w:type="dxa"/>
            <w:tcBorders>
              <w:top w:val="nil"/>
              <w:left w:val="nil"/>
              <w:bottom w:val="single" w:color="000000" w:sz="4" w:space="0"/>
              <w:right w:val="single" w:color="000000" w:sz="4" w:space="0"/>
            </w:tcBorders>
            <w:noWrap/>
            <w:vAlign w:val="center"/>
          </w:tcPr>
          <w:p w14:paraId="0F8DE0EB">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549B53E6">
            <w:pPr>
              <w:jc w:val="right"/>
              <w:rPr>
                <w:rFonts w:ascii="Times New Roman" w:hAnsi="Times New Roman" w:eastAsia="宋体" w:cs="Times New Roman"/>
                <w:color w:val="000000"/>
                <w:sz w:val="20"/>
                <w:szCs w:val="20"/>
              </w:rPr>
            </w:pPr>
          </w:p>
        </w:tc>
      </w:tr>
      <w:tr w14:paraId="289369A5">
        <w:tblPrEx>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14:paraId="6B94B633">
            <w:pPr>
              <w:widowControl/>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注：本表反映部门本年度取得的各项收入情况。</w:t>
            </w:r>
          </w:p>
        </w:tc>
      </w:tr>
    </w:tbl>
    <w:p w14:paraId="6427F0D9">
      <w:pPr>
        <w:rPr>
          <w:rFonts w:ascii="仿宋_GB2312" w:hAnsi="宋体" w:eastAsia="仿宋_GB2312"/>
          <w:b/>
          <w:sz w:val="32"/>
          <w:szCs w:val="32"/>
        </w:rPr>
      </w:pPr>
    </w:p>
    <w:p w14:paraId="13084B81">
      <w:pPr>
        <w:rPr>
          <w:rFonts w:ascii="黑体" w:hAnsi="黑体" w:eastAsia="黑体"/>
          <w:bCs/>
          <w:sz w:val="32"/>
          <w:szCs w:val="32"/>
        </w:rPr>
      </w:pPr>
      <w:r>
        <w:rPr>
          <w:rFonts w:hint="eastAsia" w:ascii="仿宋_GB2312" w:hAnsi="宋体" w:eastAsia="仿宋_GB2312"/>
          <w:b/>
          <w:sz w:val="32"/>
          <w:szCs w:val="32"/>
        </w:rPr>
        <w:br w:type="page"/>
      </w:r>
    </w:p>
    <w:tbl>
      <w:tblPr>
        <w:tblStyle w:val="14"/>
        <w:tblW w:w="5812" w:type="pct"/>
        <w:jc w:val="center"/>
        <w:tblLayout w:type="fixed"/>
        <w:tblCellMar>
          <w:top w:w="0" w:type="dxa"/>
          <w:left w:w="108" w:type="dxa"/>
          <w:bottom w:w="0" w:type="dxa"/>
          <w:right w:w="108" w:type="dxa"/>
        </w:tblCellMar>
      </w:tblPr>
      <w:tblGrid>
        <w:gridCol w:w="1040"/>
        <w:gridCol w:w="1187"/>
        <w:gridCol w:w="1127"/>
        <w:gridCol w:w="127"/>
        <w:gridCol w:w="998"/>
        <w:gridCol w:w="1125"/>
        <w:gridCol w:w="499"/>
        <w:gridCol w:w="626"/>
        <w:gridCol w:w="1125"/>
        <w:gridCol w:w="1492"/>
      </w:tblGrid>
      <w:tr w14:paraId="79C0176B">
        <w:tblPrEx>
          <w:tblCellMar>
            <w:top w:w="0" w:type="dxa"/>
            <w:left w:w="108" w:type="dxa"/>
            <w:bottom w:w="0" w:type="dxa"/>
            <w:right w:w="108" w:type="dxa"/>
          </w:tblCellMar>
        </w:tblPrEx>
        <w:trPr>
          <w:trHeight w:val="550" w:hRule="atLeast"/>
          <w:jc w:val="center"/>
        </w:trPr>
        <w:tc>
          <w:tcPr>
            <w:tcW w:w="5000" w:type="pct"/>
            <w:gridSpan w:val="10"/>
            <w:tcBorders>
              <w:top w:val="nil"/>
              <w:left w:val="nil"/>
              <w:bottom w:val="nil"/>
              <w:right w:val="nil"/>
            </w:tcBorders>
            <w:noWrap/>
            <w:vAlign w:val="bottom"/>
          </w:tcPr>
          <w:p w14:paraId="594800B6">
            <w:pPr>
              <w:jc w:val="center"/>
              <w:outlineLvl w:val="1"/>
              <w:rPr>
                <w:rFonts w:ascii="宋体" w:hAnsi="宋体" w:eastAsia="宋体"/>
                <w:color w:val="000000"/>
                <w:sz w:val="20"/>
                <w:szCs w:val="20"/>
              </w:rPr>
            </w:pPr>
            <w:r>
              <w:rPr>
                <w:rFonts w:hint="eastAsia" w:ascii="方正仿宋_GB2312" w:hAnsi="方正仿宋_GB2312" w:eastAsia="方正仿宋_GB2312" w:cs="方正仿宋_GB2312"/>
                <w:bCs/>
                <w:sz w:val="32"/>
                <w:szCs w:val="32"/>
              </w:rPr>
              <w:br w:type="page"/>
            </w:r>
            <w:r>
              <w:rPr>
                <w:rFonts w:hint="eastAsia" w:ascii="方正仿宋_GB2312" w:hAnsi="方正仿宋_GB2312" w:eastAsia="方正仿宋_GB2312" w:cs="方正仿宋_GB2312"/>
                <w:bCs/>
                <w:sz w:val="32"/>
                <w:szCs w:val="32"/>
              </w:rPr>
              <w:t>支出决算表</w:t>
            </w:r>
          </w:p>
        </w:tc>
      </w:tr>
      <w:tr w14:paraId="2F6D8B86">
        <w:tblPrEx>
          <w:tblCellMar>
            <w:top w:w="0" w:type="dxa"/>
            <w:left w:w="108" w:type="dxa"/>
            <w:bottom w:w="0" w:type="dxa"/>
            <w:right w:w="108" w:type="dxa"/>
          </w:tblCellMar>
        </w:tblPrEx>
        <w:trPr>
          <w:trHeight w:val="300" w:hRule="atLeast"/>
          <w:jc w:val="center"/>
        </w:trPr>
        <w:tc>
          <w:tcPr>
            <w:tcW w:w="5000" w:type="pct"/>
            <w:gridSpan w:val="10"/>
            <w:tcBorders>
              <w:top w:val="nil"/>
              <w:left w:val="nil"/>
              <w:bottom w:val="nil"/>
              <w:right w:val="nil"/>
            </w:tcBorders>
            <w:noWrap/>
            <w:vAlign w:val="bottom"/>
          </w:tcPr>
          <w:p w14:paraId="075699FB">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w:t>
            </w:r>
            <w:r>
              <w:rPr>
                <w:rFonts w:ascii="Times New Roman" w:hAnsi="Times New Roman" w:eastAsia="宋体" w:cs="Times New Roman"/>
                <w:color w:val="000000"/>
                <w:sz w:val="20"/>
                <w:szCs w:val="20"/>
              </w:rPr>
              <w:t>03</w:t>
            </w:r>
            <w:r>
              <w:rPr>
                <w:rFonts w:hint="eastAsia" w:ascii="方正仿宋_GB2312" w:hAnsi="方正仿宋_GB2312" w:eastAsia="方正仿宋_GB2312" w:cs="方正仿宋_GB2312"/>
                <w:color w:val="000000"/>
                <w:sz w:val="20"/>
                <w:szCs w:val="20"/>
              </w:rPr>
              <w:t>表</w:t>
            </w:r>
          </w:p>
        </w:tc>
      </w:tr>
      <w:tr w14:paraId="7DAE03C6">
        <w:tblPrEx>
          <w:tblCellMar>
            <w:top w:w="0" w:type="dxa"/>
            <w:left w:w="108" w:type="dxa"/>
            <w:bottom w:w="0" w:type="dxa"/>
            <w:right w:w="108" w:type="dxa"/>
          </w:tblCellMar>
        </w:tblPrEx>
        <w:trPr>
          <w:trHeight w:val="300" w:hRule="atLeast"/>
          <w:jc w:val="center"/>
        </w:trPr>
        <w:tc>
          <w:tcPr>
            <w:tcW w:w="1862" w:type="pct"/>
            <w:gridSpan w:val="4"/>
            <w:tcBorders>
              <w:top w:val="nil"/>
              <w:left w:val="nil"/>
              <w:bottom w:val="single" w:color="auto" w:sz="4" w:space="0"/>
              <w:right w:val="nil"/>
            </w:tcBorders>
            <w:noWrap/>
            <w:vAlign w:val="bottom"/>
          </w:tcPr>
          <w:p w14:paraId="54F7A10D">
            <w:pPr>
              <w:widowControl/>
              <w:jc w:val="lef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 xml:space="preserve">单位：衡水市环境科学研究院 </w:t>
            </w:r>
            <w:r>
              <w:rPr>
                <w:rFonts w:hint="eastAsia" w:asciiTheme="minorEastAsia" w:hAnsiTheme="minorEastAsia" w:cstheme="minorEastAsia"/>
                <w:color w:val="000000"/>
                <w:sz w:val="20"/>
                <w:szCs w:val="20"/>
              </w:rPr>
              <w:t xml:space="preserve">                                                                                                         </w:t>
            </w:r>
          </w:p>
        </w:tc>
        <w:tc>
          <w:tcPr>
            <w:tcW w:w="1403" w:type="pct"/>
            <w:gridSpan w:val="3"/>
            <w:tcBorders>
              <w:top w:val="nil"/>
              <w:left w:val="nil"/>
              <w:bottom w:val="single" w:color="auto" w:sz="4" w:space="0"/>
              <w:right w:val="nil"/>
            </w:tcBorders>
            <w:noWrap/>
            <w:vAlign w:val="bottom"/>
          </w:tcPr>
          <w:p w14:paraId="0022C31E">
            <w:pPr>
              <w:widowControl/>
              <w:jc w:val="center"/>
              <w:textAlignment w:val="bottom"/>
              <w:rPr>
                <w:rFonts w:asciiTheme="minorEastAsia" w:hAnsiTheme="minorEastAsia" w:cstheme="minorEastAsia"/>
                <w:color w:val="000000"/>
                <w:sz w:val="20"/>
                <w:szCs w:val="20"/>
              </w:rPr>
            </w:pPr>
            <w:r>
              <w:rPr>
                <w:rFonts w:ascii="Times New Roman" w:hAnsi="Times New Roman" w:cs="Times New Roman"/>
                <w:color w:val="000000"/>
                <w:sz w:val="20"/>
                <w:szCs w:val="20"/>
              </w:rPr>
              <w:t>202</w:t>
            </w:r>
            <w:r>
              <w:rPr>
                <w:rFonts w:hint="eastAsia" w:ascii="Times New Roman" w:hAnsi="Times New Roman" w:cs="Times New Roman"/>
                <w:color w:val="000000"/>
                <w:sz w:val="20"/>
                <w:szCs w:val="20"/>
              </w:rPr>
              <w:t>4</w:t>
            </w:r>
            <w:r>
              <w:rPr>
                <w:rFonts w:hint="eastAsia" w:ascii="方正仿宋_GB2312" w:hAnsi="方正仿宋_GB2312" w:eastAsia="方正仿宋_GB2312" w:cs="方正仿宋_GB2312"/>
                <w:color w:val="000000"/>
                <w:sz w:val="20"/>
                <w:szCs w:val="20"/>
              </w:rPr>
              <w:t>年度</w:t>
            </w:r>
          </w:p>
        </w:tc>
        <w:tc>
          <w:tcPr>
            <w:tcW w:w="1734" w:type="pct"/>
            <w:gridSpan w:val="3"/>
            <w:tcBorders>
              <w:top w:val="nil"/>
              <w:left w:val="nil"/>
              <w:bottom w:val="single" w:color="auto" w:sz="4" w:space="0"/>
              <w:right w:val="nil"/>
            </w:tcBorders>
            <w:noWrap/>
            <w:vAlign w:val="bottom"/>
          </w:tcPr>
          <w:p w14:paraId="0256B501">
            <w:pPr>
              <w:widowControl/>
              <w:jc w:val="right"/>
              <w:textAlignment w:val="bottom"/>
              <w:rPr>
                <w:rFonts w:asciiTheme="minorEastAsia" w:hAnsiTheme="minorEastAsia" w:cstheme="minorEastAsia"/>
                <w:color w:val="000000"/>
                <w:sz w:val="20"/>
                <w:szCs w:val="20"/>
              </w:rPr>
            </w:pPr>
            <w:r>
              <w:rPr>
                <w:rFonts w:hint="eastAsia" w:ascii="方正仿宋_GB2312" w:hAnsi="方正仿宋_GB2312" w:eastAsia="方正仿宋_GB2312" w:cs="方正仿宋_GB2312"/>
                <w:color w:val="000000"/>
                <w:sz w:val="20"/>
                <w:szCs w:val="20"/>
              </w:rPr>
              <w:t xml:space="preserve"> 金额单位：万元</w:t>
            </w:r>
          </w:p>
        </w:tc>
      </w:tr>
      <w:tr w14:paraId="608189AB">
        <w:tblPrEx>
          <w:tblCellMar>
            <w:top w:w="0" w:type="dxa"/>
            <w:left w:w="108" w:type="dxa"/>
            <w:bottom w:w="0" w:type="dxa"/>
            <w:right w:w="108" w:type="dxa"/>
          </w:tblCellMar>
        </w:tblPrEx>
        <w:trPr>
          <w:trHeight w:val="510" w:hRule="atLeast"/>
          <w:jc w:val="center"/>
        </w:trPr>
        <w:tc>
          <w:tcPr>
            <w:tcW w:w="1191" w:type="pct"/>
            <w:gridSpan w:val="2"/>
            <w:tcBorders>
              <w:top w:val="single" w:color="auto" w:sz="4" w:space="0"/>
              <w:left w:val="single" w:color="000000" w:sz="4" w:space="0"/>
              <w:bottom w:val="single" w:color="000000" w:sz="4" w:space="0"/>
              <w:right w:val="single" w:color="000000" w:sz="4" w:space="0"/>
            </w:tcBorders>
            <w:noWrap/>
            <w:vAlign w:val="center"/>
          </w:tcPr>
          <w:p w14:paraId="08E80BD1">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w:t>
            </w:r>
          </w:p>
        </w:tc>
        <w:tc>
          <w:tcPr>
            <w:tcW w:w="603" w:type="pct"/>
            <w:vMerge w:val="restart"/>
            <w:tcBorders>
              <w:top w:val="single" w:color="auto" w:sz="4" w:space="0"/>
              <w:left w:val="nil"/>
              <w:bottom w:val="single" w:color="000000" w:sz="4" w:space="0"/>
              <w:right w:val="single" w:color="000000" w:sz="4" w:space="0"/>
            </w:tcBorders>
            <w:vAlign w:val="center"/>
          </w:tcPr>
          <w:p w14:paraId="32913A51">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本年支出合计</w:t>
            </w:r>
          </w:p>
        </w:tc>
        <w:tc>
          <w:tcPr>
            <w:tcW w:w="602" w:type="pct"/>
            <w:gridSpan w:val="2"/>
            <w:vMerge w:val="restart"/>
            <w:tcBorders>
              <w:top w:val="single" w:color="auto" w:sz="4" w:space="0"/>
              <w:left w:val="nil"/>
              <w:bottom w:val="single" w:color="000000" w:sz="4" w:space="0"/>
              <w:right w:val="single" w:color="000000" w:sz="4" w:space="0"/>
            </w:tcBorders>
            <w:vAlign w:val="center"/>
          </w:tcPr>
          <w:p w14:paraId="74E09DDD">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基本支出</w:t>
            </w:r>
          </w:p>
        </w:tc>
        <w:tc>
          <w:tcPr>
            <w:tcW w:w="602" w:type="pct"/>
            <w:vMerge w:val="restart"/>
            <w:tcBorders>
              <w:top w:val="single" w:color="auto" w:sz="4" w:space="0"/>
              <w:left w:val="nil"/>
              <w:bottom w:val="single" w:color="000000" w:sz="4" w:space="0"/>
              <w:right w:val="single" w:color="000000" w:sz="4" w:space="0"/>
            </w:tcBorders>
            <w:vAlign w:val="center"/>
          </w:tcPr>
          <w:p w14:paraId="3E5D637E">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项目支出</w:t>
            </w:r>
          </w:p>
        </w:tc>
        <w:tc>
          <w:tcPr>
            <w:tcW w:w="602" w:type="pct"/>
            <w:gridSpan w:val="2"/>
            <w:vMerge w:val="restart"/>
            <w:tcBorders>
              <w:top w:val="single" w:color="auto" w:sz="4" w:space="0"/>
              <w:left w:val="nil"/>
              <w:bottom w:val="single" w:color="000000" w:sz="4" w:space="0"/>
              <w:right w:val="single" w:color="000000" w:sz="4" w:space="0"/>
            </w:tcBorders>
            <w:vAlign w:val="center"/>
          </w:tcPr>
          <w:p w14:paraId="1A2E129B">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上缴上级支出</w:t>
            </w:r>
          </w:p>
        </w:tc>
        <w:tc>
          <w:tcPr>
            <w:tcW w:w="602" w:type="pct"/>
            <w:vMerge w:val="restart"/>
            <w:tcBorders>
              <w:top w:val="single" w:color="auto" w:sz="4" w:space="0"/>
              <w:left w:val="nil"/>
              <w:bottom w:val="single" w:color="000000" w:sz="4" w:space="0"/>
              <w:right w:val="single" w:color="000000" w:sz="4" w:space="0"/>
            </w:tcBorders>
            <w:vAlign w:val="center"/>
          </w:tcPr>
          <w:p w14:paraId="2EAF520B">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经营支出</w:t>
            </w:r>
          </w:p>
        </w:tc>
        <w:tc>
          <w:tcPr>
            <w:tcW w:w="795" w:type="pct"/>
            <w:vMerge w:val="restart"/>
            <w:tcBorders>
              <w:top w:val="single" w:color="auto" w:sz="4" w:space="0"/>
              <w:left w:val="nil"/>
              <w:bottom w:val="single" w:color="000000" w:sz="4" w:space="0"/>
              <w:right w:val="single" w:color="000000" w:sz="4" w:space="0"/>
            </w:tcBorders>
            <w:vAlign w:val="center"/>
          </w:tcPr>
          <w:p w14:paraId="74A086A4">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对附属单位补助支出</w:t>
            </w:r>
          </w:p>
        </w:tc>
      </w:tr>
      <w:tr w14:paraId="337DC53E">
        <w:tblPrEx>
          <w:tblCellMar>
            <w:top w:w="0" w:type="dxa"/>
            <w:left w:w="108" w:type="dxa"/>
            <w:bottom w:w="0" w:type="dxa"/>
            <w:right w:w="108" w:type="dxa"/>
          </w:tblCellMar>
        </w:tblPrEx>
        <w:trPr>
          <w:trHeight w:val="312" w:hRule="atLeast"/>
          <w:jc w:val="center"/>
        </w:trPr>
        <w:tc>
          <w:tcPr>
            <w:tcW w:w="556" w:type="pct"/>
            <w:vMerge w:val="restart"/>
            <w:tcBorders>
              <w:top w:val="nil"/>
              <w:left w:val="single" w:color="000000" w:sz="4" w:space="0"/>
              <w:bottom w:val="single" w:color="000000" w:sz="4" w:space="0"/>
              <w:right w:val="single" w:color="000000" w:sz="4" w:space="0"/>
            </w:tcBorders>
            <w:vAlign w:val="center"/>
          </w:tcPr>
          <w:p w14:paraId="0BCB811A">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635" w:type="pct"/>
            <w:vMerge w:val="restart"/>
            <w:tcBorders>
              <w:top w:val="nil"/>
              <w:left w:val="nil"/>
              <w:bottom w:val="single" w:color="000000" w:sz="4" w:space="0"/>
              <w:right w:val="single" w:color="000000" w:sz="4" w:space="0"/>
            </w:tcBorders>
            <w:noWrap/>
            <w:vAlign w:val="center"/>
          </w:tcPr>
          <w:p w14:paraId="1C616F65">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科目名称</w:t>
            </w:r>
          </w:p>
        </w:tc>
        <w:tc>
          <w:tcPr>
            <w:tcW w:w="603" w:type="pct"/>
            <w:vMerge w:val="continue"/>
            <w:tcBorders>
              <w:top w:val="single" w:color="000000" w:sz="4" w:space="0"/>
              <w:left w:val="nil"/>
              <w:bottom w:val="single" w:color="000000" w:sz="4" w:space="0"/>
              <w:right w:val="single" w:color="000000" w:sz="4" w:space="0"/>
            </w:tcBorders>
            <w:vAlign w:val="center"/>
          </w:tcPr>
          <w:p w14:paraId="32870621">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vAlign w:val="center"/>
          </w:tcPr>
          <w:p w14:paraId="3EEB609E">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vAlign w:val="center"/>
          </w:tcPr>
          <w:p w14:paraId="35C6BB38">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vAlign w:val="center"/>
          </w:tcPr>
          <w:p w14:paraId="53C8EC67">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vAlign w:val="center"/>
          </w:tcPr>
          <w:p w14:paraId="7F4703F5">
            <w:pPr>
              <w:jc w:val="center"/>
              <w:rPr>
                <w:rFonts w:ascii="宋体" w:hAnsi="宋体" w:eastAsia="宋体"/>
                <w:color w:val="000000"/>
                <w:sz w:val="20"/>
                <w:szCs w:val="20"/>
              </w:rPr>
            </w:pPr>
          </w:p>
        </w:tc>
        <w:tc>
          <w:tcPr>
            <w:tcW w:w="795" w:type="pct"/>
            <w:vMerge w:val="continue"/>
            <w:tcBorders>
              <w:top w:val="single" w:color="000000" w:sz="4" w:space="0"/>
              <w:left w:val="nil"/>
              <w:bottom w:val="single" w:color="000000" w:sz="4" w:space="0"/>
              <w:right w:val="single" w:color="000000" w:sz="4" w:space="0"/>
            </w:tcBorders>
            <w:vAlign w:val="center"/>
          </w:tcPr>
          <w:p w14:paraId="4D4877E7">
            <w:pPr>
              <w:jc w:val="center"/>
              <w:rPr>
                <w:rFonts w:ascii="宋体" w:hAnsi="宋体" w:eastAsia="宋体"/>
                <w:color w:val="000000"/>
                <w:sz w:val="20"/>
                <w:szCs w:val="20"/>
              </w:rPr>
            </w:pPr>
          </w:p>
        </w:tc>
      </w:tr>
      <w:tr w14:paraId="4D9BC7C0">
        <w:tblPrEx>
          <w:tblCellMar>
            <w:top w:w="0" w:type="dxa"/>
            <w:left w:w="108" w:type="dxa"/>
            <w:bottom w:w="0" w:type="dxa"/>
            <w:right w:w="108" w:type="dxa"/>
          </w:tblCellMar>
        </w:tblPrEx>
        <w:trPr>
          <w:trHeight w:val="312" w:hRule="atLeast"/>
          <w:jc w:val="center"/>
        </w:trPr>
        <w:tc>
          <w:tcPr>
            <w:tcW w:w="556" w:type="pct"/>
            <w:vMerge w:val="continue"/>
            <w:tcBorders>
              <w:top w:val="nil"/>
              <w:left w:val="single" w:color="000000" w:sz="4" w:space="0"/>
              <w:bottom w:val="single" w:color="000000" w:sz="4" w:space="0"/>
              <w:right w:val="single" w:color="000000" w:sz="4" w:space="0"/>
            </w:tcBorders>
            <w:vAlign w:val="center"/>
          </w:tcPr>
          <w:p w14:paraId="2F802718">
            <w:pPr>
              <w:jc w:val="center"/>
              <w:rPr>
                <w:rFonts w:ascii="宋体" w:hAnsi="宋体" w:eastAsia="宋体"/>
                <w:color w:val="000000"/>
                <w:sz w:val="20"/>
                <w:szCs w:val="20"/>
              </w:rPr>
            </w:pPr>
          </w:p>
        </w:tc>
        <w:tc>
          <w:tcPr>
            <w:tcW w:w="635" w:type="pct"/>
            <w:vMerge w:val="continue"/>
            <w:tcBorders>
              <w:top w:val="nil"/>
              <w:left w:val="nil"/>
              <w:bottom w:val="single" w:color="000000" w:sz="4" w:space="0"/>
              <w:right w:val="single" w:color="000000" w:sz="4" w:space="0"/>
            </w:tcBorders>
            <w:noWrap/>
            <w:vAlign w:val="center"/>
          </w:tcPr>
          <w:p w14:paraId="2461573C">
            <w:pPr>
              <w:jc w:val="center"/>
              <w:rPr>
                <w:rFonts w:ascii="宋体" w:hAnsi="宋体" w:eastAsia="宋体"/>
                <w:color w:val="000000"/>
                <w:sz w:val="20"/>
                <w:szCs w:val="20"/>
              </w:rPr>
            </w:pPr>
          </w:p>
        </w:tc>
        <w:tc>
          <w:tcPr>
            <w:tcW w:w="603" w:type="pct"/>
            <w:vMerge w:val="continue"/>
            <w:tcBorders>
              <w:top w:val="single" w:color="000000" w:sz="4" w:space="0"/>
              <w:left w:val="nil"/>
              <w:bottom w:val="single" w:color="000000" w:sz="4" w:space="0"/>
              <w:right w:val="single" w:color="000000" w:sz="4" w:space="0"/>
            </w:tcBorders>
            <w:vAlign w:val="center"/>
          </w:tcPr>
          <w:p w14:paraId="1C560D4F">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vAlign w:val="center"/>
          </w:tcPr>
          <w:p w14:paraId="015E49FC">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vAlign w:val="center"/>
          </w:tcPr>
          <w:p w14:paraId="5F4E193A">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vAlign w:val="center"/>
          </w:tcPr>
          <w:p w14:paraId="1DB85E38">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vAlign w:val="center"/>
          </w:tcPr>
          <w:p w14:paraId="690782DC">
            <w:pPr>
              <w:jc w:val="center"/>
              <w:rPr>
                <w:rFonts w:ascii="宋体" w:hAnsi="宋体" w:eastAsia="宋体"/>
                <w:color w:val="000000"/>
                <w:sz w:val="20"/>
                <w:szCs w:val="20"/>
              </w:rPr>
            </w:pPr>
          </w:p>
        </w:tc>
        <w:tc>
          <w:tcPr>
            <w:tcW w:w="795" w:type="pct"/>
            <w:vMerge w:val="continue"/>
            <w:tcBorders>
              <w:top w:val="single" w:color="000000" w:sz="4" w:space="0"/>
              <w:left w:val="nil"/>
              <w:bottom w:val="single" w:color="000000" w:sz="4" w:space="0"/>
              <w:right w:val="single" w:color="000000" w:sz="4" w:space="0"/>
            </w:tcBorders>
            <w:vAlign w:val="center"/>
          </w:tcPr>
          <w:p w14:paraId="6777A0FA">
            <w:pPr>
              <w:jc w:val="center"/>
              <w:rPr>
                <w:rFonts w:ascii="宋体" w:hAnsi="宋体" w:eastAsia="宋体"/>
                <w:color w:val="000000"/>
                <w:sz w:val="20"/>
                <w:szCs w:val="20"/>
              </w:rPr>
            </w:pPr>
          </w:p>
        </w:tc>
      </w:tr>
      <w:tr w14:paraId="16CF41D5">
        <w:tblPrEx>
          <w:tblCellMar>
            <w:top w:w="0" w:type="dxa"/>
            <w:left w:w="108" w:type="dxa"/>
            <w:bottom w:w="0" w:type="dxa"/>
            <w:right w:w="108" w:type="dxa"/>
          </w:tblCellMar>
        </w:tblPrEx>
        <w:trPr>
          <w:trHeight w:val="312" w:hRule="atLeast"/>
          <w:jc w:val="center"/>
        </w:trPr>
        <w:tc>
          <w:tcPr>
            <w:tcW w:w="556" w:type="pct"/>
            <w:vMerge w:val="continue"/>
            <w:tcBorders>
              <w:top w:val="nil"/>
              <w:left w:val="single" w:color="000000" w:sz="4" w:space="0"/>
              <w:bottom w:val="single" w:color="000000" w:sz="4" w:space="0"/>
              <w:right w:val="single" w:color="000000" w:sz="4" w:space="0"/>
            </w:tcBorders>
            <w:vAlign w:val="center"/>
          </w:tcPr>
          <w:p w14:paraId="185BD428">
            <w:pPr>
              <w:jc w:val="center"/>
              <w:rPr>
                <w:rFonts w:ascii="宋体" w:hAnsi="宋体" w:eastAsia="宋体"/>
                <w:color w:val="000000"/>
                <w:sz w:val="20"/>
                <w:szCs w:val="20"/>
              </w:rPr>
            </w:pPr>
          </w:p>
        </w:tc>
        <w:tc>
          <w:tcPr>
            <w:tcW w:w="635" w:type="pct"/>
            <w:vMerge w:val="continue"/>
            <w:tcBorders>
              <w:top w:val="nil"/>
              <w:left w:val="nil"/>
              <w:bottom w:val="single" w:color="000000" w:sz="4" w:space="0"/>
              <w:right w:val="single" w:color="000000" w:sz="4" w:space="0"/>
            </w:tcBorders>
            <w:noWrap/>
            <w:vAlign w:val="center"/>
          </w:tcPr>
          <w:p w14:paraId="6B3708F0">
            <w:pPr>
              <w:jc w:val="center"/>
              <w:rPr>
                <w:rFonts w:ascii="宋体" w:hAnsi="宋体" w:eastAsia="宋体"/>
                <w:color w:val="000000"/>
                <w:sz w:val="20"/>
                <w:szCs w:val="20"/>
              </w:rPr>
            </w:pPr>
          </w:p>
        </w:tc>
        <w:tc>
          <w:tcPr>
            <w:tcW w:w="603" w:type="pct"/>
            <w:vMerge w:val="continue"/>
            <w:tcBorders>
              <w:top w:val="single" w:color="000000" w:sz="4" w:space="0"/>
              <w:left w:val="nil"/>
              <w:bottom w:val="single" w:color="000000" w:sz="4" w:space="0"/>
              <w:right w:val="single" w:color="000000" w:sz="4" w:space="0"/>
            </w:tcBorders>
            <w:vAlign w:val="center"/>
          </w:tcPr>
          <w:p w14:paraId="283B3A6B">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vAlign w:val="center"/>
          </w:tcPr>
          <w:p w14:paraId="163409B2">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vAlign w:val="center"/>
          </w:tcPr>
          <w:p w14:paraId="6DBACF60">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vAlign w:val="center"/>
          </w:tcPr>
          <w:p w14:paraId="381416C2">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vAlign w:val="center"/>
          </w:tcPr>
          <w:p w14:paraId="2B428BB9">
            <w:pPr>
              <w:jc w:val="center"/>
              <w:rPr>
                <w:rFonts w:ascii="宋体" w:hAnsi="宋体" w:eastAsia="宋体"/>
                <w:color w:val="000000"/>
                <w:sz w:val="20"/>
                <w:szCs w:val="20"/>
              </w:rPr>
            </w:pPr>
          </w:p>
        </w:tc>
        <w:tc>
          <w:tcPr>
            <w:tcW w:w="795" w:type="pct"/>
            <w:vMerge w:val="continue"/>
            <w:tcBorders>
              <w:top w:val="single" w:color="000000" w:sz="4" w:space="0"/>
              <w:left w:val="nil"/>
              <w:bottom w:val="single" w:color="000000" w:sz="4" w:space="0"/>
              <w:right w:val="single" w:color="000000" w:sz="4" w:space="0"/>
            </w:tcBorders>
            <w:vAlign w:val="center"/>
          </w:tcPr>
          <w:p w14:paraId="3E7773AB">
            <w:pPr>
              <w:jc w:val="center"/>
              <w:rPr>
                <w:rFonts w:ascii="宋体" w:hAnsi="宋体" w:eastAsia="宋体"/>
                <w:color w:val="000000"/>
                <w:sz w:val="20"/>
                <w:szCs w:val="20"/>
              </w:rPr>
            </w:pPr>
          </w:p>
        </w:tc>
      </w:tr>
      <w:tr w14:paraId="11873DCF">
        <w:tblPrEx>
          <w:tblCellMar>
            <w:top w:w="0" w:type="dxa"/>
            <w:left w:w="108" w:type="dxa"/>
            <w:bottom w:w="0" w:type="dxa"/>
            <w:right w:w="108" w:type="dxa"/>
          </w:tblCellMar>
        </w:tblPrEx>
        <w:trPr>
          <w:trHeight w:val="454"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5D5E3AD9">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栏次</w:t>
            </w:r>
          </w:p>
        </w:tc>
        <w:tc>
          <w:tcPr>
            <w:tcW w:w="603" w:type="pct"/>
            <w:tcBorders>
              <w:top w:val="nil"/>
              <w:left w:val="nil"/>
              <w:bottom w:val="single" w:color="000000" w:sz="4" w:space="0"/>
              <w:right w:val="single" w:color="000000" w:sz="4" w:space="0"/>
            </w:tcBorders>
            <w:vAlign w:val="center"/>
          </w:tcPr>
          <w:p w14:paraId="763A86E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w:t>
            </w:r>
          </w:p>
        </w:tc>
        <w:tc>
          <w:tcPr>
            <w:tcW w:w="602" w:type="pct"/>
            <w:gridSpan w:val="2"/>
            <w:tcBorders>
              <w:top w:val="nil"/>
              <w:left w:val="nil"/>
              <w:bottom w:val="single" w:color="000000" w:sz="4" w:space="0"/>
              <w:right w:val="single" w:color="000000" w:sz="4" w:space="0"/>
            </w:tcBorders>
            <w:vAlign w:val="center"/>
          </w:tcPr>
          <w:p w14:paraId="4D81570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w:t>
            </w:r>
          </w:p>
        </w:tc>
        <w:tc>
          <w:tcPr>
            <w:tcW w:w="602" w:type="pct"/>
            <w:tcBorders>
              <w:top w:val="nil"/>
              <w:left w:val="nil"/>
              <w:bottom w:val="single" w:color="000000" w:sz="4" w:space="0"/>
              <w:right w:val="single" w:color="000000" w:sz="4" w:space="0"/>
            </w:tcBorders>
            <w:vAlign w:val="center"/>
          </w:tcPr>
          <w:p w14:paraId="29B1117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w:t>
            </w:r>
          </w:p>
        </w:tc>
        <w:tc>
          <w:tcPr>
            <w:tcW w:w="602" w:type="pct"/>
            <w:gridSpan w:val="2"/>
            <w:tcBorders>
              <w:top w:val="nil"/>
              <w:left w:val="nil"/>
              <w:bottom w:val="single" w:color="000000" w:sz="4" w:space="0"/>
              <w:right w:val="single" w:color="000000" w:sz="4" w:space="0"/>
            </w:tcBorders>
            <w:vAlign w:val="center"/>
          </w:tcPr>
          <w:p w14:paraId="306AD32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w:t>
            </w:r>
          </w:p>
        </w:tc>
        <w:tc>
          <w:tcPr>
            <w:tcW w:w="602" w:type="pct"/>
            <w:tcBorders>
              <w:top w:val="nil"/>
              <w:left w:val="nil"/>
              <w:bottom w:val="single" w:color="000000" w:sz="4" w:space="0"/>
              <w:right w:val="single" w:color="000000" w:sz="4" w:space="0"/>
            </w:tcBorders>
            <w:vAlign w:val="center"/>
          </w:tcPr>
          <w:p w14:paraId="3E962EF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w:t>
            </w:r>
          </w:p>
        </w:tc>
        <w:tc>
          <w:tcPr>
            <w:tcW w:w="795" w:type="pct"/>
            <w:tcBorders>
              <w:top w:val="nil"/>
              <w:left w:val="nil"/>
              <w:bottom w:val="single" w:color="000000" w:sz="4" w:space="0"/>
              <w:right w:val="single" w:color="000000" w:sz="4" w:space="0"/>
            </w:tcBorders>
            <w:vAlign w:val="center"/>
          </w:tcPr>
          <w:p w14:paraId="5BADDA8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w:t>
            </w:r>
          </w:p>
        </w:tc>
      </w:tr>
      <w:tr w14:paraId="1E090234">
        <w:tblPrEx>
          <w:tblCellMar>
            <w:top w:w="0" w:type="dxa"/>
            <w:left w:w="108" w:type="dxa"/>
            <w:bottom w:w="0" w:type="dxa"/>
            <w:right w:w="108" w:type="dxa"/>
          </w:tblCellMar>
        </w:tblPrEx>
        <w:trPr>
          <w:trHeight w:val="308"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10367D1D">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603" w:type="pct"/>
            <w:tcBorders>
              <w:top w:val="nil"/>
              <w:left w:val="nil"/>
              <w:bottom w:val="single" w:color="000000" w:sz="4" w:space="0"/>
              <w:right w:val="single" w:color="000000" w:sz="4" w:space="0"/>
            </w:tcBorders>
            <w:noWrap/>
            <w:vAlign w:val="center"/>
          </w:tcPr>
          <w:p w14:paraId="1CF4C57E">
            <w:pPr>
              <w:jc w:val="right"/>
              <w:rPr>
                <w:rFonts w:ascii="Times New Roman" w:hAnsi="Times New Roman" w:eastAsia="宋体" w:cs="Times New Roman"/>
                <w:color w:val="000000"/>
                <w:sz w:val="20"/>
                <w:szCs w:val="20"/>
              </w:rPr>
            </w:pPr>
            <w:r>
              <w:rPr>
                <w:rFonts w:ascii="Times New Roman" w:hAnsi="Times New Roman" w:cs="Times New Roman"/>
                <w:sz w:val="20"/>
                <w:szCs w:val="20"/>
              </w:rPr>
              <w:t>545.37</w:t>
            </w:r>
          </w:p>
        </w:tc>
        <w:tc>
          <w:tcPr>
            <w:tcW w:w="602" w:type="pct"/>
            <w:gridSpan w:val="2"/>
            <w:tcBorders>
              <w:top w:val="nil"/>
              <w:left w:val="nil"/>
              <w:bottom w:val="single" w:color="000000" w:sz="4" w:space="0"/>
              <w:right w:val="single" w:color="000000" w:sz="4" w:space="0"/>
            </w:tcBorders>
            <w:noWrap/>
            <w:vAlign w:val="center"/>
          </w:tcPr>
          <w:p w14:paraId="19CB1EB9">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7AE5A268">
            <w:pPr>
              <w:jc w:val="right"/>
              <w:rPr>
                <w:rFonts w:ascii="Times New Roman" w:hAnsi="Times New Roman" w:eastAsia="宋体" w:cs="Times New Roman"/>
                <w:color w:val="000000"/>
                <w:sz w:val="20"/>
                <w:szCs w:val="20"/>
              </w:rPr>
            </w:pPr>
            <w:r>
              <w:rPr>
                <w:rFonts w:ascii="Times New Roman" w:hAnsi="Times New Roman" w:cs="Times New Roman"/>
                <w:sz w:val="20"/>
                <w:szCs w:val="20"/>
              </w:rPr>
              <w:t>150.00</w:t>
            </w:r>
          </w:p>
        </w:tc>
        <w:tc>
          <w:tcPr>
            <w:tcW w:w="602" w:type="pct"/>
            <w:gridSpan w:val="2"/>
            <w:tcBorders>
              <w:top w:val="nil"/>
              <w:left w:val="nil"/>
              <w:bottom w:val="single" w:color="000000" w:sz="4" w:space="0"/>
              <w:right w:val="single" w:color="000000" w:sz="4" w:space="0"/>
            </w:tcBorders>
            <w:noWrap/>
            <w:vAlign w:val="center"/>
          </w:tcPr>
          <w:p w14:paraId="1D5E0D3D">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3D0C242A">
            <w:pPr>
              <w:jc w:val="right"/>
              <w:rPr>
                <w:rFonts w:ascii="Times New Roman" w:hAnsi="Times New Roman" w:eastAsia="宋体" w:cs="Times New Roman"/>
                <w:color w:val="000000"/>
                <w:sz w:val="20"/>
                <w:szCs w:val="20"/>
              </w:rPr>
            </w:pPr>
            <w:r>
              <w:rPr>
                <w:rFonts w:ascii="Times New Roman" w:hAnsi="Times New Roman" w:cs="Times New Roman"/>
                <w:sz w:val="20"/>
                <w:szCs w:val="20"/>
              </w:rPr>
              <w:t>395.37</w:t>
            </w:r>
          </w:p>
        </w:tc>
        <w:tc>
          <w:tcPr>
            <w:tcW w:w="795" w:type="pct"/>
            <w:tcBorders>
              <w:top w:val="nil"/>
              <w:left w:val="nil"/>
              <w:bottom w:val="single" w:color="000000" w:sz="4" w:space="0"/>
              <w:right w:val="single" w:color="000000" w:sz="4" w:space="0"/>
            </w:tcBorders>
            <w:noWrap/>
            <w:vAlign w:val="center"/>
          </w:tcPr>
          <w:p w14:paraId="43271B5F">
            <w:pPr>
              <w:jc w:val="right"/>
              <w:rPr>
                <w:rFonts w:ascii="Times New Roman" w:hAnsi="Times New Roman" w:eastAsia="宋体" w:cs="Times New Roman"/>
                <w:color w:val="000000"/>
                <w:sz w:val="20"/>
                <w:szCs w:val="20"/>
              </w:rPr>
            </w:pPr>
          </w:p>
        </w:tc>
      </w:tr>
      <w:tr w14:paraId="1D871A0E">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A1ACE4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211</w:t>
            </w:r>
          </w:p>
        </w:tc>
        <w:tc>
          <w:tcPr>
            <w:tcW w:w="635" w:type="pct"/>
            <w:tcBorders>
              <w:top w:val="nil"/>
              <w:left w:val="nil"/>
              <w:bottom w:val="single" w:color="000000" w:sz="4" w:space="0"/>
              <w:right w:val="single" w:color="000000" w:sz="4" w:space="0"/>
            </w:tcBorders>
            <w:noWrap/>
            <w:vAlign w:val="center"/>
          </w:tcPr>
          <w:p w14:paraId="3084483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节能环保支出</w:t>
            </w:r>
          </w:p>
        </w:tc>
        <w:tc>
          <w:tcPr>
            <w:tcW w:w="603" w:type="pct"/>
            <w:tcBorders>
              <w:top w:val="nil"/>
              <w:left w:val="nil"/>
              <w:bottom w:val="single" w:color="000000" w:sz="4" w:space="0"/>
              <w:right w:val="single" w:color="000000" w:sz="4" w:space="0"/>
            </w:tcBorders>
            <w:noWrap/>
            <w:vAlign w:val="center"/>
          </w:tcPr>
          <w:p w14:paraId="53F4A15B">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545.37</w:t>
            </w:r>
          </w:p>
        </w:tc>
        <w:tc>
          <w:tcPr>
            <w:tcW w:w="602" w:type="pct"/>
            <w:gridSpan w:val="2"/>
            <w:tcBorders>
              <w:top w:val="nil"/>
              <w:left w:val="nil"/>
              <w:bottom w:val="single" w:color="000000" w:sz="4" w:space="0"/>
              <w:right w:val="single" w:color="000000" w:sz="4" w:space="0"/>
            </w:tcBorders>
            <w:noWrap/>
            <w:vAlign w:val="center"/>
          </w:tcPr>
          <w:p w14:paraId="19B5E5DB">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0CCA63BD">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150.00</w:t>
            </w:r>
          </w:p>
        </w:tc>
        <w:tc>
          <w:tcPr>
            <w:tcW w:w="602" w:type="pct"/>
            <w:gridSpan w:val="2"/>
            <w:tcBorders>
              <w:top w:val="nil"/>
              <w:left w:val="nil"/>
              <w:bottom w:val="single" w:color="000000" w:sz="4" w:space="0"/>
              <w:right w:val="single" w:color="000000" w:sz="4" w:space="0"/>
            </w:tcBorders>
            <w:noWrap/>
            <w:vAlign w:val="center"/>
          </w:tcPr>
          <w:p w14:paraId="38B53E1B">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38EEB2B3">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395.37</w:t>
            </w:r>
          </w:p>
        </w:tc>
        <w:tc>
          <w:tcPr>
            <w:tcW w:w="795" w:type="pct"/>
            <w:tcBorders>
              <w:top w:val="nil"/>
              <w:left w:val="nil"/>
              <w:bottom w:val="single" w:color="000000" w:sz="4" w:space="0"/>
              <w:right w:val="single" w:color="000000" w:sz="4" w:space="0"/>
            </w:tcBorders>
            <w:noWrap/>
            <w:vAlign w:val="center"/>
          </w:tcPr>
          <w:p w14:paraId="47854C27">
            <w:pPr>
              <w:jc w:val="right"/>
              <w:rPr>
                <w:rFonts w:ascii="Times New Roman" w:hAnsi="Times New Roman" w:eastAsia="宋体" w:cs="Times New Roman"/>
                <w:color w:val="000000"/>
                <w:sz w:val="20"/>
                <w:szCs w:val="20"/>
              </w:rPr>
            </w:pPr>
          </w:p>
        </w:tc>
      </w:tr>
      <w:tr w14:paraId="153174CE">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861D48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21101</w:t>
            </w:r>
          </w:p>
        </w:tc>
        <w:tc>
          <w:tcPr>
            <w:tcW w:w="635" w:type="pct"/>
            <w:tcBorders>
              <w:top w:val="nil"/>
              <w:left w:val="nil"/>
              <w:bottom w:val="single" w:color="000000" w:sz="4" w:space="0"/>
              <w:right w:val="single" w:color="000000" w:sz="4" w:space="0"/>
            </w:tcBorders>
            <w:noWrap/>
            <w:vAlign w:val="center"/>
          </w:tcPr>
          <w:p w14:paraId="6082DBA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环境保护管理事务</w:t>
            </w:r>
          </w:p>
        </w:tc>
        <w:tc>
          <w:tcPr>
            <w:tcW w:w="603" w:type="pct"/>
            <w:tcBorders>
              <w:top w:val="nil"/>
              <w:left w:val="nil"/>
              <w:bottom w:val="single" w:color="000000" w:sz="4" w:space="0"/>
              <w:right w:val="single" w:color="000000" w:sz="4" w:space="0"/>
            </w:tcBorders>
            <w:noWrap/>
            <w:vAlign w:val="center"/>
          </w:tcPr>
          <w:p w14:paraId="230DD134">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545.37</w:t>
            </w:r>
          </w:p>
        </w:tc>
        <w:tc>
          <w:tcPr>
            <w:tcW w:w="602" w:type="pct"/>
            <w:gridSpan w:val="2"/>
            <w:tcBorders>
              <w:top w:val="nil"/>
              <w:left w:val="nil"/>
              <w:bottom w:val="single" w:color="000000" w:sz="4" w:space="0"/>
              <w:right w:val="single" w:color="000000" w:sz="4" w:space="0"/>
            </w:tcBorders>
            <w:noWrap/>
            <w:vAlign w:val="center"/>
          </w:tcPr>
          <w:p w14:paraId="60F445FA">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046207C4">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150.00</w:t>
            </w:r>
          </w:p>
        </w:tc>
        <w:tc>
          <w:tcPr>
            <w:tcW w:w="602" w:type="pct"/>
            <w:gridSpan w:val="2"/>
            <w:tcBorders>
              <w:top w:val="nil"/>
              <w:left w:val="nil"/>
              <w:bottom w:val="single" w:color="000000" w:sz="4" w:space="0"/>
              <w:right w:val="single" w:color="000000" w:sz="4" w:space="0"/>
            </w:tcBorders>
            <w:noWrap/>
            <w:vAlign w:val="center"/>
          </w:tcPr>
          <w:p w14:paraId="7A27F43C">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595351EF">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395.37</w:t>
            </w:r>
          </w:p>
        </w:tc>
        <w:tc>
          <w:tcPr>
            <w:tcW w:w="795" w:type="pct"/>
            <w:tcBorders>
              <w:top w:val="nil"/>
              <w:left w:val="nil"/>
              <w:bottom w:val="single" w:color="000000" w:sz="4" w:space="0"/>
              <w:right w:val="single" w:color="000000" w:sz="4" w:space="0"/>
            </w:tcBorders>
            <w:noWrap/>
            <w:vAlign w:val="center"/>
          </w:tcPr>
          <w:p w14:paraId="5177A7CB">
            <w:pPr>
              <w:jc w:val="right"/>
              <w:rPr>
                <w:rFonts w:ascii="Times New Roman" w:hAnsi="Times New Roman" w:eastAsia="宋体" w:cs="Times New Roman"/>
                <w:color w:val="000000"/>
                <w:sz w:val="20"/>
                <w:szCs w:val="20"/>
              </w:rPr>
            </w:pPr>
          </w:p>
        </w:tc>
      </w:tr>
      <w:tr w14:paraId="13A5B1DF">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E42232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2110102</w:t>
            </w:r>
          </w:p>
        </w:tc>
        <w:tc>
          <w:tcPr>
            <w:tcW w:w="635" w:type="pct"/>
            <w:tcBorders>
              <w:top w:val="nil"/>
              <w:left w:val="nil"/>
              <w:bottom w:val="single" w:color="000000" w:sz="4" w:space="0"/>
              <w:right w:val="single" w:color="000000" w:sz="4" w:space="0"/>
            </w:tcBorders>
            <w:noWrap/>
            <w:vAlign w:val="center"/>
          </w:tcPr>
          <w:p w14:paraId="4090DB5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一般行政管理事务</w:t>
            </w:r>
          </w:p>
        </w:tc>
        <w:tc>
          <w:tcPr>
            <w:tcW w:w="603" w:type="pct"/>
            <w:tcBorders>
              <w:top w:val="nil"/>
              <w:left w:val="nil"/>
              <w:bottom w:val="single" w:color="000000" w:sz="4" w:space="0"/>
              <w:right w:val="single" w:color="000000" w:sz="4" w:space="0"/>
            </w:tcBorders>
            <w:noWrap/>
            <w:vAlign w:val="center"/>
          </w:tcPr>
          <w:p w14:paraId="2E1F4D16">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150.00</w:t>
            </w:r>
          </w:p>
        </w:tc>
        <w:tc>
          <w:tcPr>
            <w:tcW w:w="602" w:type="pct"/>
            <w:gridSpan w:val="2"/>
            <w:tcBorders>
              <w:top w:val="nil"/>
              <w:left w:val="nil"/>
              <w:bottom w:val="single" w:color="000000" w:sz="4" w:space="0"/>
              <w:right w:val="single" w:color="000000" w:sz="4" w:space="0"/>
            </w:tcBorders>
            <w:noWrap/>
            <w:vAlign w:val="center"/>
          </w:tcPr>
          <w:p w14:paraId="76BC7949">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70560601">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150.00</w:t>
            </w:r>
          </w:p>
        </w:tc>
        <w:tc>
          <w:tcPr>
            <w:tcW w:w="602" w:type="pct"/>
            <w:gridSpan w:val="2"/>
            <w:tcBorders>
              <w:top w:val="nil"/>
              <w:left w:val="nil"/>
              <w:bottom w:val="single" w:color="000000" w:sz="4" w:space="0"/>
              <w:right w:val="single" w:color="000000" w:sz="4" w:space="0"/>
            </w:tcBorders>
            <w:noWrap/>
            <w:vAlign w:val="center"/>
          </w:tcPr>
          <w:p w14:paraId="3CFFBFA0">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3F193791">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70860371">
            <w:pPr>
              <w:jc w:val="right"/>
              <w:rPr>
                <w:rFonts w:ascii="Times New Roman" w:hAnsi="Times New Roman" w:eastAsia="宋体" w:cs="Times New Roman"/>
                <w:color w:val="000000"/>
                <w:sz w:val="20"/>
                <w:szCs w:val="20"/>
              </w:rPr>
            </w:pPr>
          </w:p>
        </w:tc>
      </w:tr>
      <w:tr w14:paraId="6E5A5043">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41CC2E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2110199</w:t>
            </w:r>
          </w:p>
        </w:tc>
        <w:tc>
          <w:tcPr>
            <w:tcW w:w="635" w:type="pct"/>
            <w:tcBorders>
              <w:top w:val="nil"/>
              <w:left w:val="nil"/>
              <w:bottom w:val="single" w:color="000000" w:sz="4" w:space="0"/>
              <w:right w:val="single" w:color="000000" w:sz="4" w:space="0"/>
            </w:tcBorders>
            <w:noWrap/>
            <w:vAlign w:val="center"/>
          </w:tcPr>
          <w:p w14:paraId="14C7C00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其他环境保护管理事务支出</w:t>
            </w:r>
          </w:p>
        </w:tc>
        <w:tc>
          <w:tcPr>
            <w:tcW w:w="603" w:type="pct"/>
            <w:tcBorders>
              <w:top w:val="nil"/>
              <w:left w:val="nil"/>
              <w:bottom w:val="single" w:color="000000" w:sz="4" w:space="0"/>
              <w:right w:val="single" w:color="000000" w:sz="4" w:space="0"/>
            </w:tcBorders>
            <w:noWrap/>
            <w:vAlign w:val="center"/>
          </w:tcPr>
          <w:p w14:paraId="3F674AEB">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395.37</w:t>
            </w:r>
          </w:p>
        </w:tc>
        <w:tc>
          <w:tcPr>
            <w:tcW w:w="602" w:type="pct"/>
            <w:gridSpan w:val="2"/>
            <w:tcBorders>
              <w:top w:val="nil"/>
              <w:left w:val="nil"/>
              <w:bottom w:val="single" w:color="000000" w:sz="4" w:space="0"/>
              <w:right w:val="single" w:color="000000" w:sz="4" w:space="0"/>
            </w:tcBorders>
            <w:noWrap/>
            <w:vAlign w:val="center"/>
          </w:tcPr>
          <w:p w14:paraId="3B938294">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7DAD6546">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4F91D675">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09059999">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395.37</w:t>
            </w:r>
          </w:p>
        </w:tc>
        <w:tc>
          <w:tcPr>
            <w:tcW w:w="795" w:type="pct"/>
            <w:tcBorders>
              <w:top w:val="nil"/>
              <w:left w:val="nil"/>
              <w:bottom w:val="single" w:color="000000" w:sz="4" w:space="0"/>
              <w:right w:val="single" w:color="000000" w:sz="4" w:space="0"/>
            </w:tcBorders>
            <w:noWrap/>
            <w:vAlign w:val="center"/>
          </w:tcPr>
          <w:p w14:paraId="6EA02354">
            <w:pPr>
              <w:jc w:val="right"/>
              <w:rPr>
                <w:rFonts w:ascii="Times New Roman" w:hAnsi="Times New Roman" w:eastAsia="宋体" w:cs="Times New Roman"/>
                <w:color w:val="000000"/>
                <w:sz w:val="20"/>
                <w:szCs w:val="20"/>
              </w:rPr>
            </w:pPr>
          </w:p>
        </w:tc>
      </w:tr>
      <w:tr w14:paraId="5C5E6275">
        <w:tblPrEx>
          <w:tblCellMar>
            <w:top w:w="0" w:type="dxa"/>
            <w:left w:w="108" w:type="dxa"/>
            <w:bottom w:w="0" w:type="dxa"/>
            <w:right w:w="108" w:type="dxa"/>
          </w:tblCellMar>
        </w:tblPrEx>
        <w:trPr>
          <w:trHeight w:val="308" w:hRule="atLeast"/>
          <w:jc w:val="center"/>
        </w:trPr>
        <w:tc>
          <w:tcPr>
            <w:tcW w:w="5000" w:type="pct"/>
            <w:gridSpan w:val="10"/>
            <w:tcBorders>
              <w:top w:val="nil"/>
              <w:left w:val="nil"/>
              <w:bottom w:val="nil"/>
              <w:right w:val="nil"/>
            </w:tcBorders>
            <w:noWrap/>
            <w:vAlign w:val="center"/>
          </w:tcPr>
          <w:p w14:paraId="6D79AD04">
            <w:pPr>
              <w:widowControl/>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注：本表反映部门本年度各项支出情况。</w:t>
            </w:r>
          </w:p>
        </w:tc>
      </w:tr>
    </w:tbl>
    <w:p w14:paraId="095AB2CA">
      <w:pPr>
        <w:rPr>
          <w:rFonts w:ascii="仿宋_GB2312" w:hAnsi="宋体" w:eastAsia="仿宋_GB2312"/>
          <w:b/>
          <w:sz w:val="32"/>
          <w:szCs w:val="32"/>
        </w:rPr>
      </w:pPr>
    </w:p>
    <w:p w14:paraId="570E8C22">
      <w:pPr>
        <w:rPr>
          <w:rFonts w:ascii="仿宋_GB2312" w:hAnsi="宋体" w:eastAsia="仿宋_GB2312"/>
          <w:b/>
          <w:sz w:val="32"/>
          <w:szCs w:val="32"/>
        </w:rPr>
      </w:pPr>
      <w:r>
        <w:rPr>
          <w:rFonts w:hint="eastAsia" w:ascii="仿宋_GB2312" w:hAnsi="宋体" w:eastAsia="仿宋_GB2312"/>
          <w:b/>
          <w:sz w:val="32"/>
          <w:szCs w:val="32"/>
        </w:rPr>
        <w:br w:type="page"/>
      </w:r>
    </w:p>
    <w:tbl>
      <w:tblPr>
        <w:tblStyle w:val="14"/>
        <w:tblW w:w="7281" w:type="pct"/>
        <w:tblInd w:w="-1857" w:type="dxa"/>
        <w:tblLayout w:type="fixed"/>
        <w:tblCellMar>
          <w:top w:w="0" w:type="dxa"/>
          <w:left w:w="108" w:type="dxa"/>
          <w:bottom w:w="0" w:type="dxa"/>
          <w:right w:w="108" w:type="dxa"/>
        </w:tblCellMar>
      </w:tblPr>
      <w:tblGrid>
        <w:gridCol w:w="1982"/>
        <w:gridCol w:w="623"/>
        <w:gridCol w:w="1428"/>
        <w:gridCol w:w="1658"/>
        <w:gridCol w:w="438"/>
        <w:gridCol w:w="623"/>
        <w:gridCol w:w="459"/>
        <w:gridCol w:w="834"/>
        <w:gridCol w:w="1218"/>
        <w:gridCol w:w="1218"/>
        <w:gridCol w:w="1227"/>
      </w:tblGrid>
      <w:tr w14:paraId="5D7ABD77">
        <w:tblPrEx>
          <w:tblCellMar>
            <w:top w:w="0" w:type="dxa"/>
            <w:left w:w="108" w:type="dxa"/>
            <w:bottom w:w="0" w:type="dxa"/>
            <w:right w:w="108" w:type="dxa"/>
          </w:tblCellMar>
        </w:tblPrEx>
        <w:trPr>
          <w:trHeight w:val="550" w:hRule="atLeast"/>
        </w:trPr>
        <w:tc>
          <w:tcPr>
            <w:tcW w:w="5000" w:type="pct"/>
            <w:gridSpan w:val="11"/>
            <w:tcBorders>
              <w:top w:val="nil"/>
              <w:left w:val="nil"/>
              <w:bottom w:val="nil"/>
              <w:right w:val="nil"/>
            </w:tcBorders>
            <w:noWrap/>
            <w:vAlign w:val="bottom"/>
          </w:tcPr>
          <w:p w14:paraId="17484A98">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财政拨款收入支出决算总表</w:t>
            </w:r>
          </w:p>
        </w:tc>
      </w:tr>
      <w:tr w14:paraId="7257358C">
        <w:tblPrEx>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31EF6739">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公开04表</w:t>
            </w:r>
          </w:p>
        </w:tc>
      </w:tr>
      <w:tr w14:paraId="00CA2763">
        <w:tblPrEx>
          <w:tblCellMar>
            <w:top w:w="0" w:type="dxa"/>
            <w:left w:w="108" w:type="dxa"/>
            <w:bottom w:w="0" w:type="dxa"/>
            <w:right w:w="108" w:type="dxa"/>
          </w:tblCellMar>
        </w:tblPrEx>
        <w:trPr>
          <w:trHeight w:val="300" w:hRule="atLeast"/>
        </w:trPr>
        <w:tc>
          <w:tcPr>
            <w:tcW w:w="2431" w:type="pct"/>
            <w:gridSpan w:val="4"/>
            <w:tcBorders>
              <w:top w:val="nil"/>
              <w:left w:val="nil"/>
              <w:bottom w:val="single" w:color="auto" w:sz="4" w:space="0"/>
              <w:right w:val="nil"/>
            </w:tcBorders>
            <w:noWrap/>
            <w:vAlign w:val="bottom"/>
          </w:tcPr>
          <w:p w14:paraId="64AB7083">
            <w:pPr>
              <w:rPr>
                <w:rFonts w:ascii="仿宋" w:hAnsi="仿宋" w:eastAsia="仿宋" w:cs="仿宋"/>
                <w:color w:val="000000"/>
                <w:sz w:val="20"/>
                <w:szCs w:val="20"/>
              </w:rPr>
            </w:pPr>
            <w:r>
              <w:rPr>
                <w:rFonts w:hint="eastAsia" w:ascii="方正仿宋_GB2312" w:hAnsi="方正仿宋_GB2312" w:eastAsia="方正仿宋_GB2312" w:cs="方正仿宋_GB2312"/>
                <w:color w:val="000000"/>
                <w:sz w:val="20"/>
                <w:szCs w:val="20"/>
              </w:rPr>
              <w:t xml:space="preserve">单位：衡水市环境科学研究院 </w:t>
            </w:r>
            <w:r>
              <w:rPr>
                <w:rFonts w:hint="eastAsia" w:asciiTheme="minorEastAsia" w:hAnsiTheme="minorEastAsia" w:cstheme="minorEastAsia"/>
                <w:color w:val="000000"/>
                <w:sz w:val="20"/>
                <w:szCs w:val="20"/>
              </w:rPr>
              <w:t xml:space="preserve">                                                                                                   </w:t>
            </w:r>
          </w:p>
        </w:tc>
        <w:tc>
          <w:tcPr>
            <w:tcW w:w="649" w:type="pct"/>
            <w:gridSpan w:val="3"/>
            <w:tcBorders>
              <w:top w:val="nil"/>
              <w:left w:val="nil"/>
              <w:bottom w:val="single" w:color="auto" w:sz="4" w:space="0"/>
              <w:right w:val="nil"/>
            </w:tcBorders>
            <w:noWrap/>
            <w:vAlign w:val="bottom"/>
          </w:tcPr>
          <w:p w14:paraId="49003524">
            <w:pPr>
              <w:jc w:val="center"/>
              <w:rPr>
                <w:rFonts w:asciiTheme="minorEastAsia" w:hAnsiTheme="minorEastAsia" w:cstheme="minorEastAsia"/>
                <w:color w:val="000000"/>
                <w:sz w:val="20"/>
                <w:szCs w:val="20"/>
              </w:rPr>
            </w:pPr>
            <w:r>
              <w:rPr>
                <w:rFonts w:ascii="Times New Roman" w:hAnsi="Times New Roman" w:cs="Times New Roman"/>
                <w:color w:val="000000"/>
                <w:sz w:val="20"/>
                <w:szCs w:val="20"/>
              </w:rPr>
              <w:t>202</w:t>
            </w:r>
            <w:r>
              <w:rPr>
                <w:rFonts w:hint="eastAsia" w:ascii="Times New Roman" w:hAnsi="Times New Roman" w:cs="Times New Roman"/>
                <w:color w:val="000000"/>
                <w:sz w:val="20"/>
                <w:szCs w:val="20"/>
              </w:rPr>
              <w:t>4</w:t>
            </w:r>
            <w:r>
              <w:rPr>
                <w:rFonts w:hint="eastAsia" w:ascii="方正仿宋_GB2312" w:hAnsi="方正仿宋_GB2312" w:eastAsia="方正仿宋_GB2312" w:cs="方正仿宋_GB2312"/>
                <w:color w:val="000000"/>
                <w:sz w:val="20"/>
                <w:szCs w:val="20"/>
              </w:rPr>
              <w:t>年度</w:t>
            </w:r>
          </w:p>
        </w:tc>
        <w:tc>
          <w:tcPr>
            <w:tcW w:w="1919" w:type="pct"/>
            <w:gridSpan w:val="4"/>
            <w:tcBorders>
              <w:top w:val="nil"/>
              <w:left w:val="nil"/>
              <w:bottom w:val="single" w:color="auto" w:sz="4" w:space="0"/>
              <w:right w:val="nil"/>
            </w:tcBorders>
            <w:noWrap/>
            <w:vAlign w:val="bottom"/>
          </w:tcPr>
          <w:p w14:paraId="4EB14CE3">
            <w:pPr>
              <w:jc w:val="right"/>
              <w:rPr>
                <w:rFonts w:asciiTheme="minorEastAsia" w:hAnsiTheme="minorEastAsia" w:cstheme="minorEastAsia"/>
                <w:color w:val="000000"/>
                <w:sz w:val="20"/>
                <w:szCs w:val="20"/>
              </w:rPr>
            </w:pPr>
            <w:r>
              <w:rPr>
                <w:rFonts w:hint="eastAsia" w:ascii="方正仿宋_GB2312" w:hAnsi="方正仿宋_GB2312" w:eastAsia="方正仿宋_GB2312" w:cs="方正仿宋_GB2312"/>
                <w:color w:val="000000"/>
                <w:sz w:val="20"/>
                <w:szCs w:val="20"/>
              </w:rPr>
              <w:t>金额单位：万元</w:t>
            </w:r>
          </w:p>
        </w:tc>
      </w:tr>
      <w:tr w14:paraId="24357A01">
        <w:tblPrEx>
          <w:tblCellMar>
            <w:top w:w="0" w:type="dxa"/>
            <w:left w:w="108" w:type="dxa"/>
            <w:bottom w:w="0" w:type="dxa"/>
            <w:right w:w="108" w:type="dxa"/>
          </w:tblCellMar>
        </w:tblPrEx>
        <w:trPr>
          <w:trHeight w:val="308" w:hRule="atLeast"/>
        </w:trPr>
        <w:tc>
          <w:tcPr>
            <w:tcW w:w="1723" w:type="pct"/>
            <w:gridSpan w:val="3"/>
            <w:tcBorders>
              <w:top w:val="single" w:color="auto" w:sz="4" w:space="0"/>
              <w:left w:val="nil"/>
              <w:bottom w:val="single" w:color="000000" w:sz="4" w:space="0"/>
              <w:right w:val="single" w:color="000000" w:sz="4" w:space="0"/>
            </w:tcBorders>
            <w:noWrap/>
            <w:vAlign w:val="center"/>
          </w:tcPr>
          <w:p w14:paraId="1B14DE2C">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收入</w:t>
            </w:r>
          </w:p>
        </w:tc>
        <w:tc>
          <w:tcPr>
            <w:tcW w:w="3276" w:type="pct"/>
            <w:gridSpan w:val="8"/>
            <w:tcBorders>
              <w:top w:val="single" w:color="auto" w:sz="4" w:space="0"/>
              <w:left w:val="nil"/>
              <w:bottom w:val="single" w:color="000000" w:sz="4" w:space="0"/>
              <w:right w:val="single" w:color="000000" w:sz="4" w:space="0"/>
            </w:tcBorders>
            <w:noWrap/>
            <w:vAlign w:val="center"/>
          </w:tcPr>
          <w:p w14:paraId="6C3CE458">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支出</w:t>
            </w:r>
          </w:p>
        </w:tc>
      </w:tr>
      <w:tr w14:paraId="5A656CBE">
        <w:tblPrEx>
          <w:tblCellMar>
            <w:top w:w="0" w:type="dxa"/>
            <w:left w:w="108" w:type="dxa"/>
            <w:bottom w:w="0" w:type="dxa"/>
            <w:right w:w="108" w:type="dxa"/>
          </w:tblCellMar>
        </w:tblPrEx>
        <w:trPr>
          <w:trHeight w:val="312" w:hRule="atLeast"/>
        </w:trPr>
        <w:tc>
          <w:tcPr>
            <w:tcW w:w="847" w:type="pct"/>
            <w:vMerge w:val="restart"/>
            <w:tcBorders>
              <w:top w:val="nil"/>
              <w:left w:val="single" w:color="000000" w:sz="4" w:space="0"/>
              <w:bottom w:val="single" w:color="000000" w:sz="4" w:space="0"/>
              <w:right w:val="single" w:color="000000" w:sz="4" w:space="0"/>
            </w:tcBorders>
            <w:vAlign w:val="center"/>
          </w:tcPr>
          <w:p w14:paraId="1322E923">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    目</w:t>
            </w:r>
          </w:p>
        </w:tc>
        <w:tc>
          <w:tcPr>
            <w:tcW w:w="266" w:type="pct"/>
            <w:vMerge w:val="restart"/>
            <w:tcBorders>
              <w:top w:val="nil"/>
              <w:left w:val="nil"/>
              <w:bottom w:val="single" w:color="000000" w:sz="4" w:space="0"/>
              <w:right w:val="single" w:color="000000" w:sz="4" w:space="0"/>
            </w:tcBorders>
            <w:vAlign w:val="center"/>
          </w:tcPr>
          <w:p w14:paraId="66F58D0B">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行次</w:t>
            </w:r>
          </w:p>
        </w:tc>
        <w:tc>
          <w:tcPr>
            <w:tcW w:w="609" w:type="pct"/>
            <w:vMerge w:val="restart"/>
            <w:tcBorders>
              <w:top w:val="nil"/>
              <w:left w:val="nil"/>
              <w:bottom w:val="single" w:color="000000" w:sz="4" w:space="0"/>
              <w:right w:val="single" w:color="000000" w:sz="4" w:space="0"/>
            </w:tcBorders>
            <w:vAlign w:val="center"/>
          </w:tcPr>
          <w:p w14:paraId="4749C1B7">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金额</w:t>
            </w:r>
          </w:p>
        </w:tc>
        <w:tc>
          <w:tcPr>
            <w:tcW w:w="895" w:type="pct"/>
            <w:gridSpan w:val="2"/>
            <w:vMerge w:val="restart"/>
            <w:tcBorders>
              <w:top w:val="nil"/>
              <w:left w:val="nil"/>
              <w:bottom w:val="single" w:color="000000" w:sz="4" w:space="0"/>
              <w:right w:val="single" w:color="000000" w:sz="4" w:space="0"/>
            </w:tcBorders>
            <w:vAlign w:val="center"/>
          </w:tcPr>
          <w:p w14:paraId="50F3A49D">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w:t>
            </w:r>
          </w:p>
        </w:tc>
        <w:tc>
          <w:tcPr>
            <w:tcW w:w="266" w:type="pct"/>
            <w:vMerge w:val="restart"/>
            <w:tcBorders>
              <w:top w:val="nil"/>
              <w:left w:val="nil"/>
              <w:bottom w:val="single" w:color="000000" w:sz="4" w:space="0"/>
              <w:right w:val="single" w:color="000000" w:sz="4" w:space="0"/>
            </w:tcBorders>
            <w:vAlign w:val="center"/>
          </w:tcPr>
          <w:p w14:paraId="2F3F084C">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行次</w:t>
            </w:r>
          </w:p>
        </w:tc>
        <w:tc>
          <w:tcPr>
            <w:tcW w:w="552" w:type="pct"/>
            <w:gridSpan w:val="2"/>
            <w:vMerge w:val="restart"/>
            <w:tcBorders>
              <w:top w:val="nil"/>
              <w:left w:val="nil"/>
              <w:right w:val="single" w:color="000000" w:sz="4" w:space="0"/>
            </w:tcBorders>
            <w:noWrap/>
            <w:vAlign w:val="center"/>
          </w:tcPr>
          <w:p w14:paraId="38C57E43">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520" w:type="pct"/>
            <w:vMerge w:val="restart"/>
            <w:tcBorders>
              <w:top w:val="nil"/>
              <w:left w:val="nil"/>
              <w:right w:val="single" w:color="000000" w:sz="4" w:space="0"/>
            </w:tcBorders>
            <w:noWrap/>
            <w:vAlign w:val="center"/>
          </w:tcPr>
          <w:p w14:paraId="2CB83687">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一般公共预算财政拨款</w:t>
            </w:r>
          </w:p>
        </w:tc>
        <w:tc>
          <w:tcPr>
            <w:tcW w:w="520" w:type="pct"/>
            <w:vMerge w:val="restart"/>
            <w:tcBorders>
              <w:top w:val="nil"/>
              <w:left w:val="nil"/>
              <w:right w:val="single" w:color="000000" w:sz="4" w:space="0"/>
            </w:tcBorders>
            <w:noWrap/>
            <w:vAlign w:val="center"/>
          </w:tcPr>
          <w:p w14:paraId="040D010C">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政府性基金预算财政拨款</w:t>
            </w:r>
          </w:p>
        </w:tc>
        <w:tc>
          <w:tcPr>
            <w:tcW w:w="520" w:type="pct"/>
            <w:vMerge w:val="restart"/>
            <w:tcBorders>
              <w:top w:val="nil"/>
              <w:left w:val="nil"/>
              <w:right w:val="single" w:color="000000" w:sz="4" w:space="0"/>
            </w:tcBorders>
            <w:noWrap/>
            <w:vAlign w:val="center"/>
          </w:tcPr>
          <w:p w14:paraId="7C776952">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国有资本经营预算财政拨款</w:t>
            </w:r>
          </w:p>
        </w:tc>
      </w:tr>
      <w:tr w14:paraId="7EE8E0A6">
        <w:tblPrEx>
          <w:tblCellMar>
            <w:top w:w="0" w:type="dxa"/>
            <w:left w:w="108" w:type="dxa"/>
            <w:bottom w:w="0" w:type="dxa"/>
            <w:right w:w="108" w:type="dxa"/>
          </w:tblCellMar>
        </w:tblPrEx>
        <w:trPr>
          <w:trHeight w:val="312" w:hRule="atLeast"/>
        </w:trPr>
        <w:tc>
          <w:tcPr>
            <w:tcW w:w="847" w:type="pct"/>
            <w:vMerge w:val="continue"/>
            <w:tcBorders>
              <w:top w:val="nil"/>
              <w:left w:val="single" w:color="000000" w:sz="4" w:space="0"/>
              <w:bottom w:val="single" w:color="000000" w:sz="4" w:space="0"/>
              <w:right w:val="single" w:color="000000" w:sz="4" w:space="0"/>
            </w:tcBorders>
            <w:vAlign w:val="center"/>
          </w:tcPr>
          <w:p w14:paraId="108CEC74">
            <w:pPr>
              <w:jc w:val="center"/>
              <w:rPr>
                <w:rFonts w:ascii="方正仿宋_GB2312" w:hAnsi="方正仿宋_GB2312" w:eastAsia="方正仿宋_GB2312" w:cs="方正仿宋_GB2312"/>
                <w:color w:val="000000"/>
                <w:sz w:val="20"/>
                <w:szCs w:val="20"/>
              </w:rPr>
            </w:pPr>
          </w:p>
        </w:tc>
        <w:tc>
          <w:tcPr>
            <w:tcW w:w="266" w:type="pct"/>
            <w:vMerge w:val="continue"/>
            <w:tcBorders>
              <w:top w:val="nil"/>
              <w:left w:val="nil"/>
              <w:bottom w:val="single" w:color="000000" w:sz="4" w:space="0"/>
              <w:right w:val="single" w:color="000000" w:sz="4" w:space="0"/>
            </w:tcBorders>
            <w:vAlign w:val="center"/>
          </w:tcPr>
          <w:p w14:paraId="6675491A">
            <w:pPr>
              <w:jc w:val="center"/>
              <w:rPr>
                <w:rFonts w:ascii="方正仿宋_GB2312" w:hAnsi="方正仿宋_GB2312" w:eastAsia="方正仿宋_GB2312" w:cs="方正仿宋_GB2312"/>
                <w:color w:val="000000"/>
                <w:sz w:val="20"/>
                <w:szCs w:val="20"/>
              </w:rPr>
            </w:pPr>
          </w:p>
        </w:tc>
        <w:tc>
          <w:tcPr>
            <w:tcW w:w="609" w:type="pct"/>
            <w:vMerge w:val="continue"/>
            <w:tcBorders>
              <w:top w:val="nil"/>
              <w:left w:val="nil"/>
              <w:bottom w:val="single" w:color="000000" w:sz="4" w:space="0"/>
              <w:right w:val="single" w:color="000000" w:sz="4" w:space="0"/>
            </w:tcBorders>
            <w:vAlign w:val="center"/>
          </w:tcPr>
          <w:p w14:paraId="2E6A1F8E">
            <w:pPr>
              <w:jc w:val="center"/>
              <w:rPr>
                <w:rFonts w:ascii="方正仿宋_GB2312" w:hAnsi="方正仿宋_GB2312" w:eastAsia="方正仿宋_GB2312" w:cs="方正仿宋_GB2312"/>
                <w:color w:val="000000"/>
                <w:sz w:val="20"/>
                <w:szCs w:val="20"/>
              </w:rPr>
            </w:pPr>
          </w:p>
        </w:tc>
        <w:tc>
          <w:tcPr>
            <w:tcW w:w="895" w:type="pct"/>
            <w:gridSpan w:val="2"/>
            <w:vMerge w:val="continue"/>
            <w:tcBorders>
              <w:top w:val="nil"/>
              <w:left w:val="nil"/>
              <w:bottom w:val="single" w:color="000000" w:sz="4" w:space="0"/>
              <w:right w:val="single" w:color="000000" w:sz="4" w:space="0"/>
            </w:tcBorders>
            <w:vAlign w:val="center"/>
          </w:tcPr>
          <w:p w14:paraId="46496F35">
            <w:pPr>
              <w:jc w:val="center"/>
              <w:rPr>
                <w:rFonts w:ascii="方正仿宋_GB2312" w:hAnsi="方正仿宋_GB2312" w:eastAsia="方正仿宋_GB2312" w:cs="方正仿宋_GB2312"/>
                <w:color w:val="000000"/>
                <w:sz w:val="20"/>
                <w:szCs w:val="20"/>
              </w:rPr>
            </w:pPr>
          </w:p>
        </w:tc>
        <w:tc>
          <w:tcPr>
            <w:tcW w:w="266" w:type="pct"/>
            <w:vMerge w:val="continue"/>
            <w:tcBorders>
              <w:top w:val="nil"/>
              <w:left w:val="nil"/>
              <w:bottom w:val="single" w:color="000000" w:sz="4" w:space="0"/>
              <w:right w:val="single" w:color="000000" w:sz="4" w:space="0"/>
            </w:tcBorders>
            <w:vAlign w:val="center"/>
          </w:tcPr>
          <w:p w14:paraId="34CCC953">
            <w:pPr>
              <w:jc w:val="center"/>
              <w:rPr>
                <w:rFonts w:ascii="方正仿宋_GB2312" w:hAnsi="方正仿宋_GB2312" w:eastAsia="方正仿宋_GB2312" w:cs="方正仿宋_GB2312"/>
                <w:color w:val="000000"/>
                <w:sz w:val="20"/>
                <w:szCs w:val="20"/>
              </w:rPr>
            </w:pPr>
          </w:p>
        </w:tc>
        <w:tc>
          <w:tcPr>
            <w:tcW w:w="552" w:type="pct"/>
            <w:gridSpan w:val="2"/>
            <w:vMerge w:val="continue"/>
            <w:tcBorders>
              <w:left w:val="nil"/>
              <w:bottom w:val="single" w:color="000000" w:sz="4" w:space="0"/>
              <w:right w:val="single" w:color="000000" w:sz="8" w:space="0"/>
            </w:tcBorders>
            <w:vAlign w:val="center"/>
          </w:tcPr>
          <w:p w14:paraId="6713961F">
            <w:pPr>
              <w:widowControl/>
              <w:jc w:val="center"/>
              <w:textAlignment w:val="center"/>
              <w:rPr>
                <w:rFonts w:ascii="方正仿宋_GB2312" w:hAnsi="方正仿宋_GB2312" w:eastAsia="方正仿宋_GB2312" w:cs="方正仿宋_GB2312"/>
                <w:color w:val="000000"/>
                <w:sz w:val="20"/>
                <w:szCs w:val="20"/>
              </w:rPr>
            </w:pPr>
          </w:p>
        </w:tc>
        <w:tc>
          <w:tcPr>
            <w:tcW w:w="520" w:type="pct"/>
            <w:vMerge w:val="continue"/>
            <w:tcBorders>
              <w:left w:val="nil"/>
              <w:bottom w:val="single" w:color="000000" w:sz="4" w:space="0"/>
              <w:right w:val="single" w:color="000000" w:sz="8" w:space="0"/>
            </w:tcBorders>
            <w:vAlign w:val="center"/>
          </w:tcPr>
          <w:p w14:paraId="1B86698A">
            <w:pPr>
              <w:widowControl/>
              <w:jc w:val="center"/>
              <w:textAlignment w:val="center"/>
              <w:rPr>
                <w:rFonts w:ascii="方正仿宋_GB2312" w:hAnsi="方正仿宋_GB2312" w:eastAsia="方正仿宋_GB2312" w:cs="方正仿宋_GB2312"/>
                <w:color w:val="000000"/>
                <w:sz w:val="20"/>
                <w:szCs w:val="20"/>
              </w:rPr>
            </w:pPr>
          </w:p>
        </w:tc>
        <w:tc>
          <w:tcPr>
            <w:tcW w:w="520" w:type="pct"/>
            <w:vMerge w:val="continue"/>
            <w:tcBorders>
              <w:left w:val="nil"/>
              <w:bottom w:val="single" w:color="000000" w:sz="4" w:space="0"/>
              <w:right w:val="single" w:color="000000" w:sz="8" w:space="0"/>
            </w:tcBorders>
            <w:vAlign w:val="center"/>
          </w:tcPr>
          <w:p w14:paraId="7B28589B">
            <w:pPr>
              <w:widowControl/>
              <w:jc w:val="center"/>
              <w:textAlignment w:val="center"/>
              <w:rPr>
                <w:rFonts w:ascii="方正仿宋_GB2312" w:hAnsi="方正仿宋_GB2312" w:eastAsia="方正仿宋_GB2312" w:cs="方正仿宋_GB2312"/>
                <w:color w:val="000000"/>
                <w:sz w:val="20"/>
                <w:szCs w:val="20"/>
              </w:rPr>
            </w:pPr>
          </w:p>
        </w:tc>
        <w:tc>
          <w:tcPr>
            <w:tcW w:w="520" w:type="pct"/>
            <w:vMerge w:val="continue"/>
            <w:tcBorders>
              <w:left w:val="nil"/>
              <w:bottom w:val="single" w:color="000000" w:sz="4" w:space="0"/>
              <w:right w:val="single" w:color="000000" w:sz="8" w:space="0"/>
            </w:tcBorders>
            <w:vAlign w:val="center"/>
          </w:tcPr>
          <w:p w14:paraId="6786B273">
            <w:pPr>
              <w:widowControl/>
              <w:jc w:val="center"/>
              <w:textAlignment w:val="center"/>
              <w:rPr>
                <w:rFonts w:ascii="方正仿宋_GB2312" w:hAnsi="方正仿宋_GB2312" w:eastAsia="方正仿宋_GB2312" w:cs="方正仿宋_GB2312"/>
                <w:color w:val="000000"/>
                <w:sz w:val="20"/>
                <w:szCs w:val="20"/>
              </w:rPr>
            </w:pPr>
          </w:p>
        </w:tc>
      </w:tr>
      <w:tr w14:paraId="2868FF6C">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52CCAEB">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    次</w:t>
            </w:r>
          </w:p>
        </w:tc>
        <w:tc>
          <w:tcPr>
            <w:tcW w:w="266" w:type="pct"/>
            <w:tcBorders>
              <w:top w:val="nil"/>
              <w:left w:val="nil"/>
              <w:bottom w:val="single" w:color="000000" w:sz="4" w:space="0"/>
              <w:right w:val="single" w:color="000000" w:sz="4" w:space="0"/>
            </w:tcBorders>
            <w:noWrap/>
            <w:vAlign w:val="center"/>
          </w:tcPr>
          <w:p w14:paraId="67345BA8">
            <w:pPr>
              <w:jc w:val="center"/>
              <w:rPr>
                <w:rFonts w:ascii="宋体" w:hAnsi="宋体" w:eastAsia="宋体"/>
                <w:color w:val="000000"/>
                <w:sz w:val="20"/>
                <w:szCs w:val="20"/>
              </w:rPr>
            </w:pPr>
          </w:p>
        </w:tc>
        <w:tc>
          <w:tcPr>
            <w:tcW w:w="609" w:type="pct"/>
            <w:tcBorders>
              <w:top w:val="nil"/>
              <w:left w:val="nil"/>
              <w:bottom w:val="single" w:color="000000" w:sz="4" w:space="0"/>
              <w:right w:val="single" w:color="000000" w:sz="4" w:space="0"/>
            </w:tcBorders>
            <w:noWrap/>
            <w:vAlign w:val="center"/>
          </w:tcPr>
          <w:p w14:paraId="56ACCBBD">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1</w:t>
            </w:r>
          </w:p>
        </w:tc>
        <w:tc>
          <w:tcPr>
            <w:tcW w:w="895" w:type="pct"/>
            <w:gridSpan w:val="2"/>
            <w:tcBorders>
              <w:top w:val="nil"/>
              <w:left w:val="nil"/>
              <w:bottom w:val="single" w:color="000000" w:sz="4" w:space="0"/>
              <w:right w:val="single" w:color="000000" w:sz="4" w:space="0"/>
            </w:tcBorders>
            <w:noWrap/>
            <w:vAlign w:val="center"/>
          </w:tcPr>
          <w:p w14:paraId="78B044E3">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    次</w:t>
            </w:r>
          </w:p>
        </w:tc>
        <w:tc>
          <w:tcPr>
            <w:tcW w:w="266" w:type="pct"/>
            <w:tcBorders>
              <w:top w:val="nil"/>
              <w:left w:val="nil"/>
              <w:bottom w:val="single" w:color="000000" w:sz="4" w:space="0"/>
              <w:right w:val="single" w:color="000000" w:sz="4" w:space="0"/>
            </w:tcBorders>
            <w:noWrap/>
            <w:vAlign w:val="center"/>
          </w:tcPr>
          <w:p w14:paraId="11BE6243">
            <w:pPr>
              <w:jc w:val="center"/>
              <w:rPr>
                <w:rFonts w:ascii="宋体" w:hAnsi="宋体" w:eastAsia="宋体"/>
                <w:color w:val="000000"/>
                <w:sz w:val="20"/>
                <w:szCs w:val="20"/>
              </w:rPr>
            </w:pPr>
          </w:p>
        </w:tc>
        <w:tc>
          <w:tcPr>
            <w:tcW w:w="552" w:type="pct"/>
            <w:gridSpan w:val="2"/>
            <w:tcBorders>
              <w:top w:val="nil"/>
              <w:left w:val="nil"/>
              <w:bottom w:val="single" w:color="000000" w:sz="4" w:space="0"/>
              <w:right w:val="single" w:color="000000" w:sz="4" w:space="0"/>
            </w:tcBorders>
            <w:noWrap/>
            <w:vAlign w:val="center"/>
          </w:tcPr>
          <w:p w14:paraId="010E96F7">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2</w:t>
            </w:r>
          </w:p>
        </w:tc>
        <w:tc>
          <w:tcPr>
            <w:tcW w:w="520" w:type="pct"/>
            <w:tcBorders>
              <w:top w:val="nil"/>
              <w:left w:val="nil"/>
              <w:bottom w:val="single" w:color="000000" w:sz="4" w:space="0"/>
              <w:right w:val="single" w:color="000000" w:sz="4" w:space="0"/>
            </w:tcBorders>
            <w:noWrap/>
            <w:vAlign w:val="center"/>
          </w:tcPr>
          <w:p w14:paraId="60B71125">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3</w:t>
            </w:r>
          </w:p>
        </w:tc>
        <w:tc>
          <w:tcPr>
            <w:tcW w:w="520" w:type="pct"/>
            <w:tcBorders>
              <w:top w:val="nil"/>
              <w:left w:val="nil"/>
              <w:bottom w:val="single" w:color="000000" w:sz="4" w:space="0"/>
              <w:right w:val="single" w:color="000000" w:sz="4" w:space="0"/>
            </w:tcBorders>
            <w:noWrap/>
            <w:vAlign w:val="center"/>
          </w:tcPr>
          <w:p w14:paraId="7C6BE72E">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4</w:t>
            </w:r>
          </w:p>
        </w:tc>
        <w:tc>
          <w:tcPr>
            <w:tcW w:w="520" w:type="pct"/>
            <w:tcBorders>
              <w:top w:val="nil"/>
              <w:left w:val="nil"/>
              <w:bottom w:val="single" w:color="000000" w:sz="4" w:space="0"/>
              <w:right w:val="single" w:color="000000" w:sz="8" w:space="0"/>
            </w:tcBorders>
            <w:noWrap/>
            <w:vAlign w:val="center"/>
          </w:tcPr>
          <w:p w14:paraId="154263A9">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5</w:t>
            </w:r>
          </w:p>
        </w:tc>
      </w:tr>
      <w:tr w14:paraId="6A35D195">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B7D49B4">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一、一般公共预算财政拨款</w:t>
            </w:r>
          </w:p>
        </w:tc>
        <w:tc>
          <w:tcPr>
            <w:tcW w:w="266" w:type="pct"/>
            <w:tcBorders>
              <w:top w:val="nil"/>
              <w:left w:val="nil"/>
              <w:bottom w:val="single" w:color="000000" w:sz="4" w:space="0"/>
              <w:right w:val="single" w:color="000000" w:sz="4" w:space="0"/>
            </w:tcBorders>
            <w:noWrap/>
            <w:vAlign w:val="center"/>
          </w:tcPr>
          <w:p w14:paraId="756146A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w:t>
            </w:r>
          </w:p>
        </w:tc>
        <w:tc>
          <w:tcPr>
            <w:tcW w:w="609" w:type="pct"/>
            <w:tcBorders>
              <w:top w:val="nil"/>
              <w:left w:val="nil"/>
              <w:bottom w:val="single" w:color="000000" w:sz="4" w:space="0"/>
              <w:right w:val="single" w:color="000000" w:sz="4" w:space="0"/>
            </w:tcBorders>
            <w:noWrap/>
            <w:vAlign w:val="center"/>
          </w:tcPr>
          <w:p w14:paraId="292FA723">
            <w:pPr>
              <w:jc w:val="right"/>
              <w:rPr>
                <w:rFonts w:ascii="Times New Roman" w:hAnsi="Times New Roman" w:eastAsia="宋体" w:cs="Times New Roman"/>
                <w:color w:val="000000"/>
                <w:sz w:val="20"/>
                <w:szCs w:val="20"/>
              </w:rPr>
            </w:pPr>
            <w:r>
              <w:rPr>
                <w:rFonts w:ascii="Times New Roman" w:hAnsi="Times New Roman" w:cs="Times New Roman"/>
                <w:sz w:val="20"/>
                <w:szCs w:val="20"/>
              </w:rPr>
              <w:t>150.00</w:t>
            </w:r>
          </w:p>
        </w:tc>
        <w:tc>
          <w:tcPr>
            <w:tcW w:w="895" w:type="pct"/>
            <w:gridSpan w:val="2"/>
            <w:tcBorders>
              <w:top w:val="nil"/>
              <w:left w:val="nil"/>
              <w:bottom w:val="single" w:color="000000" w:sz="4" w:space="0"/>
              <w:right w:val="single" w:color="000000" w:sz="4" w:space="0"/>
            </w:tcBorders>
            <w:noWrap/>
            <w:vAlign w:val="center"/>
          </w:tcPr>
          <w:p w14:paraId="3C996184">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一、一般公共服务支出</w:t>
            </w:r>
          </w:p>
        </w:tc>
        <w:tc>
          <w:tcPr>
            <w:tcW w:w="266" w:type="pct"/>
            <w:tcBorders>
              <w:top w:val="nil"/>
              <w:left w:val="nil"/>
              <w:bottom w:val="single" w:color="000000" w:sz="4" w:space="0"/>
              <w:right w:val="single" w:color="000000" w:sz="4" w:space="0"/>
            </w:tcBorders>
            <w:noWrap/>
            <w:vAlign w:val="center"/>
          </w:tcPr>
          <w:p w14:paraId="3D87024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33</w:t>
            </w:r>
          </w:p>
        </w:tc>
        <w:tc>
          <w:tcPr>
            <w:tcW w:w="552" w:type="pct"/>
            <w:gridSpan w:val="2"/>
            <w:tcBorders>
              <w:top w:val="nil"/>
              <w:left w:val="nil"/>
              <w:bottom w:val="single" w:color="000000" w:sz="4" w:space="0"/>
              <w:right w:val="single" w:color="000000" w:sz="4" w:space="0"/>
            </w:tcBorders>
            <w:noWrap/>
            <w:vAlign w:val="center"/>
          </w:tcPr>
          <w:p w14:paraId="585FCA39">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61AE72C4">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1EB33A3C">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53EE2ABE">
            <w:pPr>
              <w:jc w:val="right"/>
              <w:rPr>
                <w:rFonts w:ascii="Times New Roman" w:hAnsi="Times New Roman" w:eastAsia="宋体" w:cs="Times New Roman"/>
                <w:color w:val="000000"/>
                <w:sz w:val="20"/>
                <w:szCs w:val="20"/>
              </w:rPr>
            </w:pPr>
          </w:p>
        </w:tc>
      </w:tr>
      <w:tr w14:paraId="65523784">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EC875CB">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二、政府性基金预算财政拨款</w:t>
            </w:r>
          </w:p>
        </w:tc>
        <w:tc>
          <w:tcPr>
            <w:tcW w:w="266" w:type="pct"/>
            <w:tcBorders>
              <w:top w:val="nil"/>
              <w:left w:val="nil"/>
              <w:bottom w:val="single" w:color="000000" w:sz="4" w:space="0"/>
              <w:right w:val="single" w:color="000000" w:sz="4" w:space="0"/>
            </w:tcBorders>
            <w:noWrap/>
            <w:vAlign w:val="center"/>
          </w:tcPr>
          <w:p w14:paraId="7DC7973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w:t>
            </w:r>
          </w:p>
        </w:tc>
        <w:tc>
          <w:tcPr>
            <w:tcW w:w="609" w:type="pct"/>
            <w:tcBorders>
              <w:top w:val="nil"/>
              <w:left w:val="nil"/>
              <w:bottom w:val="single" w:color="000000" w:sz="4" w:space="0"/>
              <w:right w:val="single" w:color="000000" w:sz="4" w:space="0"/>
            </w:tcBorders>
            <w:noWrap/>
            <w:vAlign w:val="center"/>
          </w:tcPr>
          <w:p w14:paraId="6E242D40">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209D13AF">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二、外交支出</w:t>
            </w:r>
          </w:p>
        </w:tc>
        <w:tc>
          <w:tcPr>
            <w:tcW w:w="266" w:type="pct"/>
            <w:tcBorders>
              <w:top w:val="nil"/>
              <w:left w:val="nil"/>
              <w:bottom w:val="single" w:color="000000" w:sz="4" w:space="0"/>
              <w:right w:val="single" w:color="000000" w:sz="4" w:space="0"/>
            </w:tcBorders>
            <w:noWrap/>
            <w:vAlign w:val="center"/>
          </w:tcPr>
          <w:p w14:paraId="6CC19AD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34</w:t>
            </w:r>
          </w:p>
        </w:tc>
        <w:tc>
          <w:tcPr>
            <w:tcW w:w="552" w:type="pct"/>
            <w:gridSpan w:val="2"/>
            <w:tcBorders>
              <w:top w:val="nil"/>
              <w:left w:val="nil"/>
              <w:bottom w:val="single" w:color="000000" w:sz="4" w:space="0"/>
              <w:right w:val="single" w:color="000000" w:sz="4" w:space="0"/>
            </w:tcBorders>
            <w:noWrap/>
            <w:vAlign w:val="center"/>
          </w:tcPr>
          <w:p w14:paraId="64A41F87">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5351A58F">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16E66E5B">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0248BC82">
            <w:pPr>
              <w:jc w:val="right"/>
              <w:rPr>
                <w:rFonts w:ascii="Times New Roman" w:hAnsi="Times New Roman" w:eastAsia="宋体" w:cs="Times New Roman"/>
                <w:color w:val="000000"/>
                <w:sz w:val="20"/>
                <w:szCs w:val="20"/>
              </w:rPr>
            </w:pPr>
          </w:p>
        </w:tc>
      </w:tr>
      <w:tr w14:paraId="3202EBAA">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45C33B8">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三、国有资本经营预算财政拨款</w:t>
            </w:r>
          </w:p>
        </w:tc>
        <w:tc>
          <w:tcPr>
            <w:tcW w:w="266" w:type="pct"/>
            <w:tcBorders>
              <w:top w:val="nil"/>
              <w:left w:val="nil"/>
              <w:bottom w:val="single" w:color="000000" w:sz="4" w:space="0"/>
              <w:right w:val="single" w:color="000000" w:sz="4" w:space="0"/>
            </w:tcBorders>
            <w:noWrap/>
            <w:vAlign w:val="center"/>
          </w:tcPr>
          <w:p w14:paraId="4FA98CF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w:t>
            </w:r>
          </w:p>
        </w:tc>
        <w:tc>
          <w:tcPr>
            <w:tcW w:w="609" w:type="pct"/>
            <w:tcBorders>
              <w:top w:val="nil"/>
              <w:left w:val="nil"/>
              <w:bottom w:val="single" w:color="000000" w:sz="4" w:space="0"/>
              <w:right w:val="single" w:color="000000" w:sz="4" w:space="0"/>
            </w:tcBorders>
            <w:noWrap/>
            <w:vAlign w:val="center"/>
          </w:tcPr>
          <w:p w14:paraId="7BD59CA0">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456C3252">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三、国防支出</w:t>
            </w:r>
          </w:p>
        </w:tc>
        <w:tc>
          <w:tcPr>
            <w:tcW w:w="266" w:type="pct"/>
            <w:tcBorders>
              <w:top w:val="nil"/>
              <w:left w:val="nil"/>
              <w:bottom w:val="single" w:color="000000" w:sz="4" w:space="0"/>
              <w:right w:val="single" w:color="000000" w:sz="4" w:space="0"/>
            </w:tcBorders>
            <w:noWrap/>
            <w:vAlign w:val="center"/>
          </w:tcPr>
          <w:p w14:paraId="4425A46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35</w:t>
            </w:r>
          </w:p>
        </w:tc>
        <w:tc>
          <w:tcPr>
            <w:tcW w:w="552" w:type="pct"/>
            <w:gridSpan w:val="2"/>
            <w:tcBorders>
              <w:top w:val="nil"/>
              <w:left w:val="nil"/>
              <w:bottom w:val="single" w:color="000000" w:sz="4" w:space="0"/>
              <w:right w:val="single" w:color="000000" w:sz="4" w:space="0"/>
            </w:tcBorders>
            <w:noWrap/>
            <w:vAlign w:val="center"/>
          </w:tcPr>
          <w:p w14:paraId="21EF0C27">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66AAE8C2">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61B2B1E2">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6F6EAEFB">
            <w:pPr>
              <w:jc w:val="right"/>
              <w:rPr>
                <w:rFonts w:ascii="Times New Roman" w:hAnsi="Times New Roman" w:eastAsia="宋体" w:cs="Times New Roman"/>
                <w:color w:val="000000"/>
                <w:sz w:val="20"/>
                <w:szCs w:val="20"/>
              </w:rPr>
            </w:pPr>
          </w:p>
        </w:tc>
      </w:tr>
      <w:tr w14:paraId="4FAB2533">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AA13B0B">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21743C1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w:t>
            </w:r>
          </w:p>
        </w:tc>
        <w:tc>
          <w:tcPr>
            <w:tcW w:w="609" w:type="pct"/>
            <w:tcBorders>
              <w:top w:val="nil"/>
              <w:left w:val="nil"/>
              <w:bottom w:val="single" w:color="000000" w:sz="4" w:space="0"/>
              <w:right w:val="single" w:color="000000" w:sz="4" w:space="0"/>
            </w:tcBorders>
            <w:noWrap/>
            <w:vAlign w:val="center"/>
          </w:tcPr>
          <w:p w14:paraId="6423A5FA">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17876569">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四、公共安全支出</w:t>
            </w:r>
          </w:p>
        </w:tc>
        <w:tc>
          <w:tcPr>
            <w:tcW w:w="266" w:type="pct"/>
            <w:tcBorders>
              <w:top w:val="nil"/>
              <w:left w:val="nil"/>
              <w:bottom w:val="single" w:color="000000" w:sz="4" w:space="0"/>
              <w:right w:val="single" w:color="000000" w:sz="4" w:space="0"/>
            </w:tcBorders>
            <w:noWrap/>
            <w:vAlign w:val="center"/>
          </w:tcPr>
          <w:p w14:paraId="690E86E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36</w:t>
            </w:r>
          </w:p>
        </w:tc>
        <w:tc>
          <w:tcPr>
            <w:tcW w:w="552" w:type="pct"/>
            <w:gridSpan w:val="2"/>
            <w:tcBorders>
              <w:top w:val="nil"/>
              <w:left w:val="nil"/>
              <w:bottom w:val="single" w:color="000000" w:sz="4" w:space="0"/>
              <w:right w:val="single" w:color="000000" w:sz="4" w:space="0"/>
            </w:tcBorders>
            <w:noWrap/>
            <w:vAlign w:val="center"/>
          </w:tcPr>
          <w:p w14:paraId="2777BF94">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1B53CA83">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58B32AFC">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298E8F1F">
            <w:pPr>
              <w:jc w:val="right"/>
              <w:rPr>
                <w:rFonts w:ascii="Times New Roman" w:hAnsi="Times New Roman" w:eastAsia="宋体" w:cs="Times New Roman"/>
                <w:color w:val="000000"/>
                <w:sz w:val="20"/>
                <w:szCs w:val="20"/>
              </w:rPr>
            </w:pPr>
          </w:p>
        </w:tc>
      </w:tr>
      <w:tr w14:paraId="0CBA679D">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8891D35">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0F0D601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w:t>
            </w:r>
          </w:p>
        </w:tc>
        <w:tc>
          <w:tcPr>
            <w:tcW w:w="609" w:type="pct"/>
            <w:tcBorders>
              <w:top w:val="nil"/>
              <w:left w:val="nil"/>
              <w:bottom w:val="single" w:color="000000" w:sz="4" w:space="0"/>
              <w:right w:val="single" w:color="000000" w:sz="4" w:space="0"/>
            </w:tcBorders>
            <w:noWrap/>
            <w:vAlign w:val="center"/>
          </w:tcPr>
          <w:p w14:paraId="37E19133">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18584A43">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五、教育支出</w:t>
            </w:r>
          </w:p>
        </w:tc>
        <w:tc>
          <w:tcPr>
            <w:tcW w:w="266" w:type="pct"/>
            <w:tcBorders>
              <w:top w:val="nil"/>
              <w:left w:val="nil"/>
              <w:bottom w:val="single" w:color="000000" w:sz="4" w:space="0"/>
              <w:right w:val="single" w:color="000000" w:sz="4" w:space="0"/>
            </w:tcBorders>
            <w:noWrap/>
            <w:vAlign w:val="center"/>
          </w:tcPr>
          <w:p w14:paraId="2DA86CC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37</w:t>
            </w:r>
          </w:p>
        </w:tc>
        <w:tc>
          <w:tcPr>
            <w:tcW w:w="552" w:type="pct"/>
            <w:gridSpan w:val="2"/>
            <w:tcBorders>
              <w:top w:val="nil"/>
              <w:left w:val="nil"/>
              <w:bottom w:val="single" w:color="000000" w:sz="4" w:space="0"/>
              <w:right w:val="single" w:color="000000" w:sz="4" w:space="0"/>
            </w:tcBorders>
            <w:noWrap/>
            <w:vAlign w:val="center"/>
          </w:tcPr>
          <w:p w14:paraId="7DBEE230">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2752B32F">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20A1FCE1">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2C09D801">
            <w:pPr>
              <w:jc w:val="right"/>
              <w:rPr>
                <w:rFonts w:ascii="Times New Roman" w:hAnsi="Times New Roman" w:eastAsia="宋体" w:cs="Times New Roman"/>
                <w:color w:val="000000"/>
                <w:sz w:val="20"/>
                <w:szCs w:val="20"/>
              </w:rPr>
            </w:pPr>
          </w:p>
        </w:tc>
      </w:tr>
      <w:tr w14:paraId="7F9074C7">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3A9EA09C">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333612F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w:t>
            </w:r>
          </w:p>
        </w:tc>
        <w:tc>
          <w:tcPr>
            <w:tcW w:w="609" w:type="pct"/>
            <w:tcBorders>
              <w:top w:val="nil"/>
              <w:left w:val="nil"/>
              <w:bottom w:val="single" w:color="000000" w:sz="4" w:space="0"/>
              <w:right w:val="single" w:color="000000" w:sz="4" w:space="0"/>
            </w:tcBorders>
            <w:noWrap/>
            <w:vAlign w:val="center"/>
          </w:tcPr>
          <w:p w14:paraId="03E94367">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54D689BE">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六、科学技术支出</w:t>
            </w:r>
          </w:p>
        </w:tc>
        <w:tc>
          <w:tcPr>
            <w:tcW w:w="266" w:type="pct"/>
            <w:tcBorders>
              <w:top w:val="nil"/>
              <w:left w:val="nil"/>
              <w:bottom w:val="single" w:color="000000" w:sz="4" w:space="0"/>
              <w:right w:val="single" w:color="000000" w:sz="4" w:space="0"/>
            </w:tcBorders>
            <w:noWrap/>
            <w:vAlign w:val="center"/>
          </w:tcPr>
          <w:p w14:paraId="468B3A1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38</w:t>
            </w:r>
          </w:p>
        </w:tc>
        <w:tc>
          <w:tcPr>
            <w:tcW w:w="552" w:type="pct"/>
            <w:gridSpan w:val="2"/>
            <w:tcBorders>
              <w:top w:val="nil"/>
              <w:left w:val="nil"/>
              <w:bottom w:val="single" w:color="000000" w:sz="4" w:space="0"/>
              <w:right w:val="single" w:color="000000" w:sz="4" w:space="0"/>
            </w:tcBorders>
            <w:noWrap/>
            <w:vAlign w:val="center"/>
          </w:tcPr>
          <w:p w14:paraId="42852EA2">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1BC40BF6">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6CE0FDB9">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571B5C51">
            <w:pPr>
              <w:jc w:val="right"/>
              <w:rPr>
                <w:rFonts w:ascii="Times New Roman" w:hAnsi="Times New Roman" w:eastAsia="宋体" w:cs="Times New Roman"/>
                <w:color w:val="000000"/>
                <w:sz w:val="20"/>
                <w:szCs w:val="20"/>
              </w:rPr>
            </w:pPr>
          </w:p>
        </w:tc>
      </w:tr>
      <w:tr w14:paraId="00C165E5">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CC2C2AE">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63F683D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w:t>
            </w:r>
          </w:p>
        </w:tc>
        <w:tc>
          <w:tcPr>
            <w:tcW w:w="609" w:type="pct"/>
            <w:tcBorders>
              <w:top w:val="nil"/>
              <w:left w:val="nil"/>
              <w:bottom w:val="single" w:color="000000" w:sz="4" w:space="0"/>
              <w:right w:val="single" w:color="000000" w:sz="4" w:space="0"/>
            </w:tcBorders>
            <w:noWrap/>
            <w:vAlign w:val="center"/>
          </w:tcPr>
          <w:p w14:paraId="707FF843">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2F29E1BD">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七、文化旅游体育与传媒支出</w:t>
            </w:r>
          </w:p>
        </w:tc>
        <w:tc>
          <w:tcPr>
            <w:tcW w:w="266" w:type="pct"/>
            <w:tcBorders>
              <w:top w:val="nil"/>
              <w:left w:val="nil"/>
              <w:bottom w:val="single" w:color="000000" w:sz="4" w:space="0"/>
              <w:right w:val="single" w:color="000000" w:sz="4" w:space="0"/>
            </w:tcBorders>
            <w:noWrap/>
            <w:vAlign w:val="center"/>
          </w:tcPr>
          <w:p w14:paraId="09C79E7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39</w:t>
            </w:r>
          </w:p>
        </w:tc>
        <w:tc>
          <w:tcPr>
            <w:tcW w:w="552" w:type="pct"/>
            <w:gridSpan w:val="2"/>
            <w:tcBorders>
              <w:top w:val="nil"/>
              <w:left w:val="nil"/>
              <w:bottom w:val="single" w:color="000000" w:sz="4" w:space="0"/>
              <w:right w:val="single" w:color="000000" w:sz="4" w:space="0"/>
            </w:tcBorders>
            <w:noWrap/>
            <w:vAlign w:val="center"/>
          </w:tcPr>
          <w:p w14:paraId="0DB58E56">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3E389E0F">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7173B8C0">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54ED3137">
            <w:pPr>
              <w:jc w:val="right"/>
              <w:rPr>
                <w:rFonts w:ascii="Times New Roman" w:hAnsi="Times New Roman" w:eastAsia="宋体" w:cs="Times New Roman"/>
                <w:color w:val="000000"/>
                <w:sz w:val="20"/>
                <w:szCs w:val="20"/>
              </w:rPr>
            </w:pPr>
          </w:p>
        </w:tc>
      </w:tr>
      <w:tr w14:paraId="4C27711F">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DFDBF54">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4FF4D88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w:t>
            </w:r>
          </w:p>
        </w:tc>
        <w:tc>
          <w:tcPr>
            <w:tcW w:w="609" w:type="pct"/>
            <w:tcBorders>
              <w:top w:val="nil"/>
              <w:left w:val="nil"/>
              <w:bottom w:val="single" w:color="000000" w:sz="4" w:space="0"/>
              <w:right w:val="single" w:color="000000" w:sz="4" w:space="0"/>
            </w:tcBorders>
            <w:noWrap/>
            <w:vAlign w:val="center"/>
          </w:tcPr>
          <w:p w14:paraId="148DC0A1">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7627D0C5">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八、社会保障和就业支出</w:t>
            </w:r>
          </w:p>
        </w:tc>
        <w:tc>
          <w:tcPr>
            <w:tcW w:w="266" w:type="pct"/>
            <w:tcBorders>
              <w:top w:val="nil"/>
              <w:left w:val="nil"/>
              <w:bottom w:val="single" w:color="000000" w:sz="4" w:space="0"/>
              <w:right w:val="single" w:color="000000" w:sz="4" w:space="0"/>
            </w:tcBorders>
            <w:noWrap/>
            <w:vAlign w:val="center"/>
          </w:tcPr>
          <w:p w14:paraId="2881700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40</w:t>
            </w:r>
          </w:p>
        </w:tc>
        <w:tc>
          <w:tcPr>
            <w:tcW w:w="552" w:type="pct"/>
            <w:gridSpan w:val="2"/>
            <w:tcBorders>
              <w:top w:val="nil"/>
              <w:left w:val="nil"/>
              <w:bottom w:val="single" w:color="000000" w:sz="4" w:space="0"/>
              <w:right w:val="single" w:color="000000" w:sz="4" w:space="0"/>
            </w:tcBorders>
            <w:noWrap/>
            <w:vAlign w:val="center"/>
          </w:tcPr>
          <w:p w14:paraId="0F45B826">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108C923A">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26679927">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03BA4B77">
            <w:pPr>
              <w:jc w:val="right"/>
              <w:rPr>
                <w:rFonts w:ascii="Times New Roman" w:hAnsi="Times New Roman" w:eastAsia="宋体" w:cs="Times New Roman"/>
                <w:color w:val="000000"/>
                <w:sz w:val="20"/>
                <w:szCs w:val="20"/>
              </w:rPr>
            </w:pPr>
          </w:p>
        </w:tc>
      </w:tr>
      <w:tr w14:paraId="0DC1CF2C">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0A35A29D">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01590FE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w:t>
            </w:r>
          </w:p>
        </w:tc>
        <w:tc>
          <w:tcPr>
            <w:tcW w:w="609" w:type="pct"/>
            <w:tcBorders>
              <w:top w:val="nil"/>
              <w:left w:val="nil"/>
              <w:bottom w:val="single" w:color="000000" w:sz="4" w:space="0"/>
              <w:right w:val="single" w:color="000000" w:sz="4" w:space="0"/>
            </w:tcBorders>
            <w:noWrap/>
            <w:vAlign w:val="center"/>
          </w:tcPr>
          <w:p w14:paraId="53B649A3">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2BF50028">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九、卫生健康支出</w:t>
            </w:r>
          </w:p>
        </w:tc>
        <w:tc>
          <w:tcPr>
            <w:tcW w:w="266" w:type="pct"/>
            <w:tcBorders>
              <w:top w:val="nil"/>
              <w:left w:val="nil"/>
              <w:bottom w:val="single" w:color="000000" w:sz="4" w:space="0"/>
              <w:right w:val="single" w:color="000000" w:sz="4" w:space="0"/>
            </w:tcBorders>
            <w:noWrap/>
            <w:vAlign w:val="center"/>
          </w:tcPr>
          <w:p w14:paraId="4BEA684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41</w:t>
            </w:r>
          </w:p>
        </w:tc>
        <w:tc>
          <w:tcPr>
            <w:tcW w:w="552" w:type="pct"/>
            <w:gridSpan w:val="2"/>
            <w:tcBorders>
              <w:top w:val="nil"/>
              <w:left w:val="nil"/>
              <w:bottom w:val="single" w:color="000000" w:sz="4" w:space="0"/>
              <w:right w:val="single" w:color="000000" w:sz="4" w:space="0"/>
            </w:tcBorders>
            <w:noWrap/>
            <w:vAlign w:val="center"/>
          </w:tcPr>
          <w:p w14:paraId="5865CBA3">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252AECFF">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3C152AE2">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2349ADA6">
            <w:pPr>
              <w:jc w:val="right"/>
              <w:rPr>
                <w:rFonts w:ascii="Times New Roman" w:hAnsi="Times New Roman" w:eastAsia="宋体" w:cs="Times New Roman"/>
                <w:color w:val="000000"/>
                <w:sz w:val="20"/>
                <w:szCs w:val="20"/>
              </w:rPr>
            </w:pPr>
          </w:p>
        </w:tc>
      </w:tr>
      <w:tr w14:paraId="41231BBE">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37D39CFE">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6486964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w:t>
            </w:r>
          </w:p>
        </w:tc>
        <w:tc>
          <w:tcPr>
            <w:tcW w:w="609" w:type="pct"/>
            <w:tcBorders>
              <w:top w:val="nil"/>
              <w:left w:val="nil"/>
              <w:bottom w:val="single" w:color="000000" w:sz="4" w:space="0"/>
              <w:right w:val="single" w:color="000000" w:sz="4" w:space="0"/>
            </w:tcBorders>
            <w:noWrap/>
            <w:vAlign w:val="center"/>
          </w:tcPr>
          <w:p w14:paraId="1B280C10">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18BD8AF1">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十、节能环保支出</w:t>
            </w:r>
          </w:p>
        </w:tc>
        <w:tc>
          <w:tcPr>
            <w:tcW w:w="266" w:type="pct"/>
            <w:tcBorders>
              <w:top w:val="nil"/>
              <w:left w:val="nil"/>
              <w:bottom w:val="single" w:color="000000" w:sz="4" w:space="0"/>
              <w:right w:val="single" w:color="000000" w:sz="4" w:space="0"/>
            </w:tcBorders>
            <w:noWrap/>
            <w:vAlign w:val="center"/>
          </w:tcPr>
          <w:p w14:paraId="0708F50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42</w:t>
            </w:r>
          </w:p>
        </w:tc>
        <w:tc>
          <w:tcPr>
            <w:tcW w:w="552" w:type="pct"/>
            <w:gridSpan w:val="2"/>
            <w:tcBorders>
              <w:top w:val="nil"/>
              <w:left w:val="nil"/>
              <w:bottom w:val="single" w:color="000000" w:sz="4" w:space="0"/>
              <w:right w:val="single" w:color="000000" w:sz="4" w:space="0"/>
            </w:tcBorders>
            <w:noWrap/>
            <w:vAlign w:val="center"/>
          </w:tcPr>
          <w:p w14:paraId="586FC9D4">
            <w:pPr>
              <w:jc w:val="right"/>
              <w:rPr>
                <w:rFonts w:ascii="Times New Roman" w:hAnsi="Times New Roman" w:eastAsia="宋体" w:cs="Times New Roman"/>
                <w:color w:val="000000"/>
                <w:sz w:val="20"/>
                <w:szCs w:val="20"/>
              </w:rPr>
            </w:pPr>
            <w:r>
              <w:rPr>
                <w:rFonts w:ascii="Times New Roman" w:hAnsi="Times New Roman" w:cs="Times New Roman"/>
                <w:sz w:val="20"/>
                <w:szCs w:val="20"/>
              </w:rPr>
              <w:t>150.00</w:t>
            </w:r>
          </w:p>
        </w:tc>
        <w:tc>
          <w:tcPr>
            <w:tcW w:w="520" w:type="pct"/>
            <w:tcBorders>
              <w:top w:val="nil"/>
              <w:left w:val="nil"/>
              <w:bottom w:val="single" w:color="000000" w:sz="4" w:space="0"/>
              <w:right w:val="single" w:color="000000" w:sz="4" w:space="0"/>
            </w:tcBorders>
            <w:noWrap/>
            <w:vAlign w:val="center"/>
          </w:tcPr>
          <w:p w14:paraId="4E75BE30">
            <w:pPr>
              <w:jc w:val="right"/>
              <w:rPr>
                <w:rFonts w:ascii="Times New Roman" w:hAnsi="Times New Roman" w:eastAsia="宋体" w:cs="Times New Roman"/>
                <w:color w:val="000000"/>
                <w:sz w:val="20"/>
                <w:szCs w:val="20"/>
              </w:rPr>
            </w:pPr>
            <w:r>
              <w:rPr>
                <w:rFonts w:ascii="Times New Roman" w:hAnsi="Times New Roman" w:cs="Times New Roman"/>
                <w:sz w:val="20"/>
                <w:szCs w:val="20"/>
              </w:rPr>
              <w:t>150.00</w:t>
            </w:r>
          </w:p>
        </w:tc>
        <w:tc>
          <w:tcPr>
            <w:tcW w:w="520" w:type="pct"/>
            <w:tcBorders>
              <w:top w:val="nil"/>
              <w:left w:val="nil"/>
              <w:bottom w:val="single" w:color="000000" w:sz="4" w:space="0"/>
              <w:right w:val="single" w:color="000000" w:sz="4" w:space="0"/>
            </w:tcBorders>
            <w:noWrap/>
            <w:vAlign w:val="center"/>
          </w:tcPr>
          <w:p w14:paraId="516F3FF9">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3E0016C2">
            <w:pPr>
              <w:jc w:val="right"/>
              <w:rPr>
                <w:rFonts w:ascii="Times New Roman" w:hAnsi="Times New Roman" w:eastAsia="宋体" w:cs="Times New Roman"/>
                <w:color w:val="000000"/>
                <w:sz w:val="20"/>
                <w:szCs w:val="20"/>
              </w:rPr>
            </w:pPr>
          </w:p>
        </w:tc>
      </w:tr>
      <w:tr w14:paraId="66367BE1">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369B02BA">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165625C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w:t>
            </w:r>
          </w:p>
        </w:tc>
        <w:tc>
          <w:tcPr>
            <w:tcW w:w="609" w:type="pct"/>
            <w:tcBorders>
              <w:top w:val="nil"/>
              <w:left w:val="nil"/>
              <w:bottom w:val="single" w:color="000000" w:sz="4" w:space="0"/>
              <w:right w:val="single" w:color="000000" w:sz="4" w:space="0"/>
            </w:tcBorders>
            <w:noWrap/>
            <w:vAlign w:val="center"/>
          </w:tcPr>
          <w:p w14:paraId="41885051">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798BB9FA">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十一、城乡社区支出</w:t>
            </w:r>
          </w:p>
        </w:tc>
        <w:tc>
          <w:tcPr>
            <w:tcW w:w="266" w:type="pct"/>
            <w:tcBorders>
              <w:top w:val="nil"/>
              <w:left w:val="nil"/>
              <w:bottom w:val="single" w:color="000000" w:sz="4" w:space="0"/>
              <w:right w:val="single" w:color="000000" w:sz="4" w:space="0"/>
            </w:tcBorders>
            <w:noWrap/>
            <w:vAlign w:val="center"/>
          </w:tcPr>
          <w:p w14:paraId="7F23F40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43</w:t>
            </w:r>
          </w:p>
        </w:tc>
        <w:tc>
          <w:tcPr>
            <w:tcW w:w="552" w:type="pct"/>
            <w:gridSpan w:val="2"/>
            <w:tcBorders>
              <w:top w:val="nil"/>
              <w:left w:val="nil"/>
              <w:bottom w:val="single" w:color="000000" w:sz="4" w:space="0"/>
              <w:right w:val="single" w:color="000000" w:sz="4" w:space="0"/>
            </w:tcBorders>
            <w:noWrap/>
            <w:vAlign w:val="center"/>
          </w:tcPr>
          <w:p w14:paraId="35EE9560">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4B43CE03">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0EFE3E01">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06A04E69">
            <w:pPr>
              <w:jc w:val="right"/>
              <w:rPr>
                <w:rFonts w:ascii="Times New Roman" w:hAnsi="Times New Roman" w:eastAsia="宋体" w:cs="Times New Roman"/>
                <w:color w:val="000000"/>
                <w:sz w:val="20"/>
                <w:szCs w:val="20"/>
              </w:rPr>
            </w:pPr>
          </w:p>
        </w:tc>
      </w:tr>
      <w:tr w14:paraId="68B67B3C">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auto" w:sz="4" w:space="0"/>
              <w:right w:val="single" w:color="000000" w:sz="4" w:space="0"/>
            </w:tcBorders>
            <w:noWrap/>
            <w:vAlign w:val="center"/>
          </w:tcPr>
          <w:p w14:paraId="7C5AE65D">
            <w:pPr>
              <w:jc w:val="left"/>
              <w:rPr>
                <w:rFonts w:ascii="宋体" w:hAnsi="宋体" w:eastAsia="宋体"/>
                <w:color w:val="000000"/>
                <w:sz w:val="20"/>
                <w:szCs w:val="20"/>
              </w:rPr>
            </w:pPr>
          </w:p>
        </w:tc>
        <w:tc>
          <w:tcPr>
            <w:tcW w:w="266" w:type="pct"/>
            <w:tcBorders>
              <w:top w:val="nil"/>
              <w:left w:val="nil"/>
              <w:bottom w:val="single" w:color="auto" w:sz="4" w:space="0"/>
              <w:right w:val="single" w:color="000000" w:sz="4" w:space="0"/>
            </w:tcBorders>
            <w:noWrap/>
            <w:vAlign w:val="center"/>
          </w:tcPr>
          <w:p w14:paraId="6F4E921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12</w:t>
            </w:r>
          </w:p>
        </w:tc>
        <w:tc>
          <w:tcPr>
            <w:tcW w:w="609" w:type="pct"/>
            <w:tcBorders>
              <w:top w:val="nil"/>
              <w:left w:val="nil"/>
              <w:bottom w:val="single" w:color="auto" w:sz="4" w:space="0"/>
              <w:right w:val="single" w:color="000000" w:sz="4" w:space="0"/>
            </w:tcBorders>
            <w:noWrap/>
            <w:vAlign w:val="center"/>
          </w:tcPr>
          <w:p w14:paraId="3F86C28B">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auto" w:sz="4" w:space="0"/>
              <w:right w:val="single" w:color="000000" w:sz="4" w:space="0"/>
            </w:tcBorders>
            <w:noWrap/>
            <w:vAlign w:val="center"/>
          </w:tcPr>
          <w:p w14:paraId="41477892">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十二、农林水支出</w:t>
            </w:r>
          </w:p>
        </w:tc>
        <w:tc>
          <w:tcPr>
            <w:tcW w:w="266" w:type="pct"/>
            <w:tcBorders>
              <w:top w:val="nil"/>
              <w:left w:val="nil"/>
              <w:bottom w:val="single" w:color="auto" w:sz="4" w:space="0"/>
              <w:right w:val="single" w:color="000000" w:sz="4" w:space="0"/>
            </w:tcBorders>
            <w:noWrap/>
            <w:vAlign w:val="center"/>
          </w:tcPr>
          <w:p w14:paraId="2F67AC2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44</w:t>
            </w:r>
          </w:p>
        </w:tc>
        <w:tc>
          <w:tcPr>
            <w:tcW w:w="552" w:type="pct"/>
            <w:gridSpan w:val="2"/>
            <w:tcBorders>
              <w:top w:val="nil"/>
              <w:left w:val="nil"/>
              <w:bottom w:val="single" w:color="auto" w:sz="4" w:space="0"/>
              <w:right w:val="single" w:color="000000" w:sz="4" w:space="0"/>
            </w:tcBorders>
            <w:noWrap/>
            <w:vAlign w:val="center"/>
          </w:tcPr>
          <w:p w14:paraId="0572B8FB">
            <w:pPr>
              <w:jc w:val="right"/>
              <w:rPr>
                <w:rFonts w:ascii="Times New Roman" w:hAnsi="Times New Roman" w:eastAsia="宋体" w:cs="Times New Roman"/>
                <w:color w:val="000000"/>
                <w:sz w:val="20"/>
                <w:szCs w:val="20"/>
              </w:rPr>
            </w:pPr>
          </w:p>
        </w:tc>
        <w:tc>
          <w:tcPr>
            <w:tcW w:w="520" w:type="pct"/>
            <w:tcBorders>
              <w:top w:val="nil"/>
              <w:left w:val="nil"/>
              <w:bottom w:val="single" w:color="auto" w:sz="4" w:space="0"/>
              <w:right w:val="single" w:color="000000" w:sz="4" w:space="0"/>
            </w:tcBorders>
            <w:noWrap/>
            <w:vAlign w:val="center"/>
          </w:tcPr>
          <w:p w14:paraId="6EF758F3">
            <w:pPr>
              <w:jc w:val="right"/>
              <w:rPr>
                <w:rFonts w:ascii="Times New Roman" w:hAnsi="Times New Roman" w:eastAsia="宋体" w:cs="Times New Roman"/>
                <w:color w:val="000000"/>
                <w:sz w:val="20"/>
                <w:szCs w:val="20"/>
              </w:rPr>
            </w:pPr>
          </w:p>
        </w:tc>
        <w:tc>
          <w:tcPr>
            <w:tcW w:w="520" w:type="pct"/>
            <w:tcBorders>
              <w:top w:val="nil"/>
              <w:left w:val="nil"/>
              <w:bottom w:val="single" w:color="auto" w:sz="4" w:space="0"/>
              <w:right w:val="single" w:color="000000" w:sz="4" w:space="0"/>
            </w:tcBorders>
            <w:noWrap/>
            <w:vAlign w:val="center"/>
          </w:tcPr>
          <w:p w14:paraId="3B529D0E">
            <w:pPr>
              <w:jc w:val="right"/>
              <w:rPr>
                <w:rFonts w:ascii="Times New Roman" w:hAnsi="Times New Roman" w:eastAsia="宋体" w:cs="Times New Roman"/>
                <w:color w:val="000000"/>
                <w:sz w:val="20"/>
                <w:szCs w:val="20"/>
              </w:rPr>
            </w:pPr>
          </w:p>
        </w:tc>
        <w:tc>
          <w:tcPr>
            <w:tcW w:w="520" w:type="pct"/>
            <w:tcBorders>
              <w:top w:val="nil"/>
              <w:left w:val="nil"/>
              <w:bottom w:val="single" w:color="auto" w:sz="4" w:space="0"/>
              <w:right w:val="single" w:color="000000" w:sz="8" w:space="0"/>
            </w:tcBorders>
            <w:noWrap/>
            <w:vAlign w:val="center"/>
          </w:tcPr>
          <w:p w14:paraId="44977FF0">
            <w:pPr>
              <w:jc w:val="right"/>
              <w:rPr>
                <w:rFonts w:ascii="Times New Roman" w:hAnsi="Times New Roman" w:eastAsia="宋体" w:cs="Times New Roman"/>
                <w:color w:val="000000"/>
                <w:sz w:val="20"/>
                <w:szCs w:val="20"/>
              </w:rPr>
            </w:pPr>
          </w:p>
        </w:tc>
      </w:tr>
      <w:tr w14:paraId="659A41E0">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3F398EE7">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1670C63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13</w:t>
            </w:r>
          </w:p>
        </w:tc>
        <w:tc>
          <w:tcPr>
            <w:tcW w:w="609" w:type="pct"/>
            <w:tcBorders>
              <w:top w:val="single" w:color="auto" w:sz="4" w:space="0"/>
              <w:left w:val="single" w:color="auto" w:sz="4" w:space="0"/>
              <w:bottom w:val="single" w:color="auto" w:sz="4" w:space="0"/>
              <w:right w:val="single" w:color="auto" w:sz="4" w:space="0"/>
            </w:tcBorders>
            <w:noWrap/>
            <w:vAlign w:val="center"/>
          </w:tcPr>
          <w:p w14:paraId="18F16AF5">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2D75BCA2">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十三、交通运输支出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7BDE307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2DA57C5C">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673B47A">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B9A6757">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87F473F">
            <w:pPr>
              <w:jc w:val="right"/>
              <w:rPr>
                <w:rFonts w:ascii="Times New Roman" w:hAnsi="Times New Roman" w:eastAsia="宋体" w:cs="Times New Roman"/>
                <w:color w:val="000000"/>
                <w:sz w:val="20"/>
                <w:szCs w:val="20"/>
              </w:rPr>
            </w:pPr>
          </w:p>
        </w:tc>
      </w:tr>
      <w:tr w14:paraId="0D7DEBF6">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243CE7E2">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0FCF45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14</w:t>
            </w:r>
          </w:p>
        </w:tc>
        <w:tc>
          <w:tcPr>
            <w:tcW w:w="609" w:type="pct"/>
            <w:tcBorders>
              <w:top w:val="single" w:color="auto" w:sz="4" w:space="0"/>
              <w:left w:val="single" w:color="auto" w:sz="4" w:space="0"/>
              <w:bottom w:val="single" w:color="auto" w:sz="4" w:space="0"/>
              <w:right w:val="single" w:color="auto" w:sz="4" w:space="0"/>
            </w:tcBorders>
            <w:noWrap/>
            <w:vAlign w:val="center"/>
          </w:tcPr>
          <w:p w14:paraId="644F6A6D">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7C8C891">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十四、资源勘探工业信息等支出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779BD8C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46</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3D2C3FF1">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C8E13F1">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D6FECAE">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E0E410A">
            <w:pPr>
              <w:jc w:val="right"/>
              <w:rPr>
                <w:rFonts w:ascii="Times New Roman" w:hAnsi="Times New Roman" w:eastAsia="宋体" w:cs="Times New Roman"/>
                <w:color w:val="000000"/>
                <w:sz w:val="20"/>
                <w:szCs w:val="20"/>
              </w:rPr>
            </w:pPr>
          </w:p>
        </w:tc>
      </w:tr>
      <w:tr w14:paraId="46A79F1C">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04EC9B58">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FB6972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15</w:t>
            </w:r>
          </w:p>
        </w:tc>
        <w:tc>
          <w:tcPr>
            <w:tcW w:w="609" w:type="pct"/>
            <w:tcBorders>
              <w:top w:val="single" w:color="auto" w:sz="4" w:space="0"/>
              <w:left w:val="single" w:color="auto" w:sz="4" w:space="0"/>
              <w:bottom w:val="single" w:color="auto" w:sz="4" w:space="0"/>
              <w:right w:val="single" w:color="auto" w:sz="4" w:space="0"/>
            </w:tcBorders>
            <w:noWrap/>
            <w:vAlign w:val="center"/>
          </w:tcPr>
          <w:p w14:paraId="12F5DE24">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45C29A6">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十五、商业服务业等支出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0B62C5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47</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3B232661">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E0DC9F0">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B6CF2D0">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5E9C011">
            <w:pPr>
              <w:jc w:val="right"/>
              <w:rPr>
                <w:rFonts w:ascii="Times New Roman" w:hAnsi="Times New Roman" w:eastAsia="宋体" w:cs="Times New Roman"/>
                <w:color w:val="000000"/>
                <w:sz w:val="20"/>
                <w:szCs w:val="20"/>
              </w:rPr>
            </w:pPr>
          </w:p>
        </w:tc>
      </w:tr>
      <w:tr w14:paraId="2021C650">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62208E12">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7A892D4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w:t>
            </w:r>
          </w:p>
        </w:tc>
        <w:tc>
          <w:tcPr>
            <w:tcW w:w="609" w:type="pct"/>
            <w:tcBorders>
              <w:top w:val="single" w:color="auto" w:sz="4" w:space="0"/>
              <w:left w:val="single" w:color="auto" w:sz="4" w:space="0"/>
              <w:bottom w:val="single" w:color="auto" w:sz="4" w:space="0"/>
              <w:right w:val="single" w:color="auto" w:sz="4" w:space="0"/>
            </w:tcBorders>
            <w:noWrap/>
            <w:vAlign w:val="center"/>
          </w:tcPr>
          <w:p w14:paraId="374F89B0">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485DB78D">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十六、金融支出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025BAA7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48</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6798742F">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7410F41">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1978265">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41B9538">
            <w:pPr>
              <w:jc w:val="right"/>
              <w:rPr>
                <w:rFonts w:ascii="Times New Roman" w:hAnsi="Times New Roman" w:eastAsia="宋体" w:cs="Times New Roman"/>
                <w:color w:val="000000"/>
                <w:sz w:val="20"/>
                <w:szCs w:val="20"/>
              </w:rPr>
            </w:pPr>
          </w:p>
        </w:tc>
      </w:tr>
      <w:tr w14:paraId="375C3672">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25070E75">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4646777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17</w:t>
            </w:r>
          </w:p>
        </w:tc>
        <w:tc>
          <w:tcPr>
            <w:tcW w:w="609" w:type="pct"/>
            <w:tcBorders>
              <w:top w:val="single" w:color="auto" w:sz="4" w:space="0"/>
              <w:left w:val="single" w:color="auto" w:sz="4" w:space="0"/>
              <w:bottom w:val="single" w:color="auto" w:sz="4" w:space="0"/>
              <w:right w:val="single" w:color="auto" w:sz="4" w:space="0"/>
            </w:tcBorders>
            <w:noWrap/>
            <w:vAlign w:val="center"/>
          </w:tcPr>
          <w:p w14:paraId="4913F798">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298A5505">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十七、援助其他地区支出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217DC0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49</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1E714991">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6F0AE64">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781CE5D">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5236890">
            <w:pPr>
              <w:jc w:val="right"/>
              <w:rPr>
                <w:rFonts w:ascii="Times New Roman" w:hAnsi="Times New Roman" w:eastAsia="宋体" w:cs="Times New Roman"/>
                <w:color w:val="000000"/>
                <w:sz w:val="20"/>
                <w:szCs w:val="20"/>
              </w:rPr>
            </w:pPr>
          </w:p>
        </w:tc>
      </w:tr>
      <w:tr w14:paraId="496B278C">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6637CB56">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6960AC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18</w:t>
            </w:r>
          </w:p>
        </w:tc>
        <w:tc>
          <w:tcPr>
            <w:tcW w:w="609" w:type="pct"/>
            <w:tcBorders>
              <w:top w:val="single" w:color="auto" w:sz="4" w:space="0"/>
              <w:left w:val="single" w:color="auto" w:sz="4" w:space="0"/>
              <w:bottom w:val="single" w:color="auto" w:sz="4" w:space="0"/>
              <w:right w:val="single" w:color="auto" w:sz="4" w:space="0"/>
            </w:tcBorders>
            <w:noWrap/>
            <w:vAlign w:val="center"/>
          </w:tcPr>
          <w:p w14:paraId="0CDABB0C">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08B28C5D">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十八、自然资源海洋气象等支出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07354C1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50</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1226648F">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BC98DEC">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D0E243E">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B9DB6A3">
            <w:pPr>
              <w:jc w:val="right"/>
              <w:rPr>
                <w:rFonts w:ascii="Times New Roman" w:hAnsi="Times New Roman" w:eastAsia="宋体" w:cs="Times New Roman"/>
                <w:color w:val="000000"/>
                <w:sz w:val="20"/>
                <w:szCs w:val="20"/>
              </w:rPr>
            </w:pPr>
          </w:p>
        </w:tc>
      </w:tr>
      <w:tr w14:paraId="3FEEA69D">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387520DC">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3160D69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19</w:t>
            </w:r>
          </w:p>
        </w:tc>
        <w:tc>
          <w:tcPr>
            <w:tcW w:w="609" w:type="pct"/>
            <w:tcBorders>
              <w:top w:val="single" w:color="auto" w:sz="4" w:space="0"/>
              <w:left w:val="single" w:color="auto" w:sz="4" w:space="0"/>
              <w:bottom w:val="single" w:color="auto" w:sz="4" w:space="0"/>
              <w:right w:val="single" w:color="auto" w:sz="4" w:space="0"/>
            </w:tcBorders>
            <w:noWrap/>
            <w:vAlign w:val="center"/>
          </w:tcPr>
          <w:p w14:paraId="59AC3EEF">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A4F8194">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十九、住房保障支出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8B8C76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51</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2590A91D">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621609C">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7F1CF89">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45030C7">
            <w:pPr>
              <w:jc w:val="right"/>
              <w:rPr>
                <w:rFonts w:ascii="Times New Roman" w:hAnsi="Times New Roman" w:eastAsia="宋体" w:cs="Times New Roman"/>
                <w:color w:val="000000"/>
                <w:sz w:val="20"/>
                <w:szCs w:val="20"/>
              </w:rPr>
            </w:pPr>
          </w:p>
        </w:tc>
      </w:tr>
      <w:tr w14:paraId="1A61DC8D">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0AA0F96A">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B5F4C2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w:t>
            </w:r>
          </w:p>
        </w:tc>
        <w:tc>
          <w:tcPr>
            <w:tcW w:w="609" w:type="pct"/>
            <w:tcBorders>
              <w:top w:val="single" w:color="auto" w:sz="4" w:space="0"/>
              <w:left w:val="single" w:color="auto" w:sz="4" w:space="0"/>
              <w:bottom w:val="single" w:color="auto" w:sz="4" w:space="0"/>
              <w:right w:val="single" w:color="auto" w:sz="4" w:space="0"/>
            </w:tcBorders>
            <w:noWrap/>
            <w:vAlign w:val="center"/>
          </w:tcPr>
          <w:p w14:paraId="5648D82D">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20D223C3">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二十、粮油物资储备支出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2B32A7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52</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1E2476DE">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C58B324">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62AB9F8">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52D8F8B">
            <w:pPr>
              <w:jc w:val="right"/>
              <w:rPr>
                <w:rFonts w:ascii="Times New Roman" w:hAnsi="Times New Roman" w:eastAsia="宋体" w:cs="Times New Roman"/>
                <w:color w:val="000000"/>
                <w:sz w:val="20"/>
                <w:szCs w:val="20"/>
              </w:rPr>
            </w:pPr>
          </w:p>
        </w:tc>
      </w:tr>
      <w:tr w14:paraId="1399B4E3">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0E2B6078">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B2ED35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21</w:t>
            </w:r>
          </w:p>
        </w:tc>
        <w:tc>
          <w:tcPr>
            <w:tcW w:w="609" w:type="pct"/>
            <w:tcBorders>
              <w:top w:val="single" w:color="auto" w:sz="4" w:space="0"/>
              <w:left w:val="single" w:color="auto" w:sz="4" w:space="0"/>
              <w:bottom w:val="single" w:color="auto" w:sz="4" w:space="0"/>
              <w:right w:val="single" w:color="auto" w:sz="4" w:space="0"/>
            </w:tcBorders>
            <w:noWrap/>
            <w:vAlign w:val="center"/>
          </w:tcPr>
          <w:p w14:paraId="3936353D">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75180B7">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二十一、国有资本经营预算支出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BF008D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53</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2BA70074">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2C6BC5F">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C6337CA">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2107314">
            <w:pPr>
              <w:jc w:val="right"/>
              <w:rPr>
                <w:rFonts w:ascii="Times New Roman" w:hAnsi="Times New Roman" w:eastAsia="宋体" w:cs="Times New Roman"/>
                <w:color w:val="000000"/>
                <w:sz w:val="20"/>
                <w:szCs w:val="20"/>
              </w:rPr>
            </w:pPr>
          </w:p>
        </w:tc>
      </w:tr>
      <w:tr w14:paraId="7A756967">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BDA74D0">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1179F5E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22</w:t>
            </w:r>
          </w:p>
        </w:tc>
        <w:tc>
          <w:tcPr>
            <w:tcW w:w="609" w:type="pct"/>
            <w:tcBorders>
              <w:top w:val="single" w:color="auto" w:sz="4" w:space="0"/>
              <w:left w:val="single" w:color="auto" w:sz="4" w:space="0"/>
              <w:bottom w:val="single" w:color="auto" w:sz="4" w:space="0"/>
              <w:right w:val="single" w:color="auto" w:sz="4" w:space="0"/>
            </w:tcBorders>
            <w:noWrap/>
            <w:vAlign w:val="center"/>
          </w:tcPr>
          <w:p w14:paraId="48EA9C34">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86681F6">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二十二、灾害防治及应急管理支出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BA34FD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54</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13A32B47">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D028655">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92BC0FD">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F574BBD">
            <w:pPr>
              <w:jc w:val="right"/>
              <w:rPr>
                <w:rFonts w:ascii="Times New Roman" w:hAnsi="Times New Roman" w:eastAsia="宋体" w:cs="Times New Roman"/>
                <w:color w:val="000000"/>
                <w:sz w:val="20"/>
                <w:szCs w:val="20"/>
              </w:rPr>
            </w:pPr>
          </w:p>
        </w:tc>
      </w:tr>
      <w:tr w14:paraId="0F3F5AF6">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61EBA078">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95E54B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23</w:t>
            </w:r>
          </w:p>
        </w:tc>
        <w:tc>
          <w:tcPr>
            <w:tcW w:w="609" w:type="pct"/>
            <w:tcBorders>
              <w:top w:val="single" w:color="auto" w:sz="4" w:space="0"/>
              <w:left w:val="single" w:color="auto" w:sz="4" w:space="0"/>
              <w:bottom w:val="single" w:color="auto" w:sz="4" w:space="0"/>
              <w:right w:val="single" w:color="auto" w:sz="4" w:space="0"/>
            </w:tcBorders>
            <w:noWrap/>
            <w:vAlign w:val="center"/>
          </w:tcPr>
          <w:p w14:paraId="0A1BE80B">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21C464BB">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二十三、其他支出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13C7C03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C7C331B">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1E67F55">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0CACA0D">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AD862CA">
            <w:pPr>
              <w:jc w:val="right"/>
              <w:rPr>
                <w:rFonts w:ascii="Times New Roman" w:hAnsi="Times New Roman" w:eastAsia="宋体" w:cs="Times New Roman"/>
                <w:color w:val="000000"/>
                <w:sz w:val="20"/>
                <w:szCs w:val="20"/>
              </w:rPr>
            </w:pPr>
          </w:p>
        </w:tc>
      </w:tr>
      <w:tr w14:paraId="6A7F49DC">
        <w:tblPrEx>
          <w:tblCellMar>
            <w:top w:w="0" w:type="dxa"/>
            <w:left w:w="108" w:type="dxa"/>
            <w:bottom w:w="0" w:type="dxa"/>
            <w:right w:w="108" w:type="dxa"/>
          </w:tblCellMar>
        </w:tblPrEx>
        <w:trPr>
          <w:trHeight w:val="308" w:hRule="atLeast"/>
        </w:trPr>
        <w:tc>
          <w:tcPr>
            <w:tcW w:w="847" w:type="pct"/>
            <w:tcBorders>
              <w:top w:val="single" w:color="auto" w:sz="4" w:space="0"/>
              <w:left w:val="single" w:color="000000" w:sz="4" w:space="0"/>
              <w:bottom w:val="single" w:color="000000" w:sz="4" w:space="0"/>
              <w:right w:val="single" w:color="000000" w:sz="4" w:space="0"/>
            </w:tcBorders>
            <w:noWrap/>
            <w:vAlign w:val="center"/>
          </w:tcPr>
          <w:p w14:paraId="0E1391B4">
            <w:pPr>
              <w:jc w:val="left"/>
              <w:rPr>
                <w:rFonts w:ascii="宋体" w:hAnsi="宋体" w:eastAsia="宋体"/>
                <w:color w:val="000000"/>
                <w:sz w:val="20"/>
                <w:szCs w:val="20"/>
              </w:rPr>
            </w:pPr>
          </w:p>
        </w:tc>
        <w:tc>
          <w:tcPr>
            <w:tcW w:w="266" w:type="pct"/>
            <w:tcBorders>
              <w:top w:val="single" w:color="auto" w:sz="4" w:space="0"/>
              <w:left w:val="nil"/>
              <w:bottom w:val="single" w:color="000000" w:sz="4" w:space="0"/>
              <w:right w:val="single" w:color="000000" w:sz="4" w:space="0"/>
            </w:tcBorders>
            <w:noWrap/>
            <w:vAlign w:val="center"/>
          </w:tcPr>
          <w:p w14:paraId="4994C30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24</w:t>
            </w:r>
          </w:p>
        </w:tc>
        <w:tc>
          <w:tcPr>
            <w:tcW w:w="609" w:type="pct"/>
            <w:tcBorders>
              <w:top w:val="single" w:color="auto" w:sz="4" w:space="0"/>
              <w:left w:val="nil"/>
              <w:bottom w:val="single" w:color="000000" w:sz="4" w:space="0"/>
              <w:right w:val="single" w:color="000000" w:sz="4" w:space="0"/>
            </w:tcBorders>
            <w:noWrap/>
            <w:vAlign w:val="center"/>
          </w:tcPr>
          <w:p w14:paraId="2A447384">
            <w:pPr>
              <w:jc w:val="right"/>
              <w:rPr>
                <w:rFonts w:ascii="Times New Roman" w:hAnsi="Times New Roman" w:eastAsia="宋体" w:cs="Times New Roman"/>
                <w:color w:val="000000"/>
                <w:sz w:val="20"/>
                <w:szCs w:val="20"/>
              </w:rPr>
            </w:pPr>
          </w:p>
        </w:tc>
        <w:tc>
          <w:tcPr>
            <w:tcW w:w="895" w:type="pct"/>
            <w:gridSpan w:val="2"/>
            <w:tcBorders>
              <w:top w:val="single" w:color="auto" w:sz="4" w:space="0"/>
              <w:left w:val="nil"/>
              <w:bottom w:val="single" w:color="000000" w:sz="4" w:space="0"/>
              <w:right w:val="single" w:color="000000" w:sz="4" w:space="0"/>
            </w:tcBorders>
            <w:noWrap/>
            <w:vAlign w:val="center"/>
          </w:tcPr>
          <w:p w14:paraId="718860F7">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二十四、债务还本支出</w:t>
            </w:r>
          </w:p>
        </w:tc>
        <w:tc>
          <w:tcPr>
            <w:tcW w:w="266" w:type="pct"/>
            <w:tcBorders>
              <w:top w:val="single" w:color="auto" w:sz="4" w:space="0"/>
              <w:left w:val="nil"/>
              <w:bottom w:val="single" w:color="000000" w:sz="4" w:space="0"/>
              <w:right w:val="single" w:color="000000" w:sz="4" w:space="0"/>
            </w:tcBorders>
            <w:noWrap/>
            <w:vAlign w:val="center"/>
          </w:tcPr>
          <w:p w14:paraId="12A2BF8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56</w:t>
            </w:r>
          </w:p>
        </w:tc>
        <w:tc>
          <w:tcPr>
            <w:tcW w:w="552" w:type="pct"/>
            <w:gridSpan w:val="2"/>
            <w:tcBorders>
              <w:top w:val="single" w:color="auto" w:sz="4" w:space="0"/>
              <w:left w:val="nil"/>
              <w:bottom w:val="single" w:color="000000" w:sz="4" w:space="0"/>
              <w:right w:val="single" w:color="000000" w:sz="4" w:space="0"/>
            </w:tcBorders>
            <w:noWrap/>
            <w:vAlign w:val="center"/>
          </w:tcPr>
          <w:p w14:paraId="121545CD">
            <w:pPr>
              <w:jc w:val="right"/>
              <w:rPr>
                <w:rFonts w:ascii="Times New Roman" w:hAnsi="Times New Roman" w:eastAsia="宋体" w:cs="Times New Roman"/>
                <w:color w:val="000000"/>
                <w:sz w:val="20"/>
                <w:szCs w:val="20"/>
              </w:rPr>
            </w:pPr>
          </w:p>
        </w:tc>
        <w:tc>
          <w:tcPr>
            <w:tcW w:w="520" w:type="pct"/>
            <w:tcBorders>
              <w:top w:val="single" w:color="auto" w:sz="4" w:space="0"/>
              <w:left w:val="nil"/>
              <w:bottom w:val="single" w:color="000000" w:sz="4" w:space="0"/>
              <w:right w:val="single" w:color="000000" w:sz="4" w:space="0"/>
            </w:tcBorders>
            <w:noWrap/>
            <w:vAlign w:val="center"/>
          </w:tcPr>
          <w:p w14:paraId="66A14358">
            <w:pPr>
              <w:jc w:val="right"/>
              <w:rPr>
                <w:rFonts w:ascii="Times New Roman" w:hAnsi="Times New Roman" w:eastAsia="宋体" w:cs="Times New Roman"/>
                <w:color w:val="000000"/>
                <w:sz w:val="20"/>
                <w:szCs w:val="20"/>
              </w:rPr>
            </w:pPr>
          </w:p>
        </w:tc>
        <w:tc>
          <w:tcPr>
            <w:tcW w:w="520" w:type="pct"/>
            <w:tcBorders>
              <w:top w:val="single" w:color="auto" w:sz="4" w:space="0"/>
              <w:left w:val="nil"/>
              <w:bottom w:val="single" w:color="000000" w:sz="4" w:space="0"/>
              <w:right w:val="single" w:color="000000" w:sz="4" w:space="0"/>
            </w:tcBorders>
            <w:noWrap/>
            <w:vAlign w:val="center"/>
          </w:tcPr>
          <w:p w14:paraId="0463A2F5">
            <w:pPr>
              <w:jc w:val="right"/>
              <w:rPr>
                <w:rFonts w:ascii="Times New Roman" w:hAnsi="Times New Roman" w:eastAsia="宋体" w:cs="Times New Roman"/>
                <w:color w:val="000000"/>
                <w:sz w:val="20"/>
                <w:szCs w:val="20"/>
              </w:rPr>
            </w:pPr>
          </w:p>
        </w:tc>
        <w:tc>
          <w:tcPr>
            <w:tcW w:w="520" w:type="pct"/>
            <w:tcBorders>
              <w:top w:val="single" w:color="auto" w:sz="4" w:space="0"/>
              <w:left w:val="nil"/>
              <w:bottom w:val="single" w:color="000000" w:sz="4" w:space="0"/>
              <w:right w:val="single" w:color="000000" w:sz="8" w:space="0"/>
            </w:tcBorders>
            <w:noWrap/>
            <w:vAlign w:val="center"/>
          </w:tcPr>
          <w:p w14:paraId="759F9DF9">
            <w:pPr>
              <w:jc w:val="right"/>
              <w:rPr>
                <w:rFonts w:ascii="Times New Roman" w:hAnsi="Times New Roman" w:eastAsia="宋体" w:cs="Times New Roman"/>
                <w:color w:val="000000"/>
                <w:sz w:val="20"/>
                <w:szCs w:val="20"/>
              </w:rPr>
            </w:pPr>
          </w:p>
        </w:tc>
      </w:tr>
      <w:tr w14:paraId="51F28BEF">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05B8DDFB">
            <w:pPr>
              <w:jc w:val="center"/>
              <w:rPr>
                <w:rFonts w:ascii="宋体" w:hAnsi="宋体" w:eastAsia="宋体"/>
                <w:b/>
                <w:bCs/>
                <w:color w:val="000000"/>
                <w:sz w:val="20"/>
                <w:szCs w:val="20"/>
              </w:rPr>
            </w:pPr>
          </w:p>
        </w:tc>
        <w:tc>
          <w:tcPr>
            <w:tcW w:w="266" w:type="pct"/>
            <w:tcBorders>
              <w:top w:val="nil"/>
              <w:left w:val="nil"/>
              <w:bottom w:val="single" w:color="000000" w:sz="4" w:space="0"/>
              <w:right w:val="single" w:color="000000" w:sz="4" w:space="0"/>
            </w:tcBorders>
            <w:noWrap/>
            <w:vAlign w:val="center"/>
          </w:tcPr>
          <w:p w14:paraId="690BB1F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25</w:t>
            </w:r>
          </w:p>
        </w:tc>
        <w:tc>
          <w:tcPr>
            <w:tcW w:w="609" w:type="pct"/>
            <w:tcBorders>
              <w:top w:val="nil"/>
              <w:left w:val="nil"/>
              <w:bottom w:val="single" w:color="000000" w:sz="4" w:space="0"/>
              <w:right w:val="single" w:color="000000" w:sz="4" w:space="0"/>
            </w:tcBorders>
            <w:noWrap/>
            <w:vAlign w:val="center"/>
          </w:tcPr>
          <w:p w14:paraId="79AA299C">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1B083DCE">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二十五、债务付息支出</w:t>
            </w:r>
          </w:p>
        </w:tc>
        <w:tc>
          <w:tcPr>
            <w:tcW w:w="266" w:type="pct"/>
            <w:tcBorders>
              <w:top w:val="nil"/>
              <w:left w:val="nil"/>
              <w:bottom w:val="single" w:color="000000" w:sz="4" w:space="0"/>
              <w:right w:val="single" w:color="000000" w:sz="4" w:space="0"/>
            </w:tcBorders>
            <w:noWrap/>
            <w:vAlign w:val="center"/>
          </w:tcPr>
          <w:p w14:paraId="16523AE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57</w:t>
            </w:r>
          </w:p>
        </w:tc>
        <w:tc>
          <w:tcPr>
            <w:tcW w:w="552" w:type="pct"/>
            <w:gridSpan w:val="2"/>
            <w:tcBorders>
              <w:top w:val="nil"/>
              <w:left w:val="nil"/>
              <w:bottom w:val="single" w:color="000000" w:sz="4" w:space="0"/>
              <w:right w:val="single" w:color="000000" w:sz="4" w:space="0"/>
            </w:tcBorders>
            <w:noWrap/>
            <w:vAlign w:val="center"/>
          </w:tcPr>
          <w:p w14:paraId="6EAB56DD">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0E27910B">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487E7A02">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2B5F9EFA">
            <w:pPr>
              <w:jc w:val="right"/>
              <w:rPr>
                <w:rFonts w:ascii="Times New Roman" w:hAnsi="Times New Roman" w:eastAsia="宋体" w:cs="Times New Roman"/>
                <w:color w:val="000000"/>
                <w:sz w:val="20"/>
                <w:szCs w:val="20"/>
              </w:rPr>
            </w:pPr>
          </w:p>
        </w:tc>
      </w:tr>
      <w:tr w14:paraId="52237C4E">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81E0137">
            <w:pPr>
              <w:jc w:val="center"/>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6F05731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26</w:t>
            </w:r>
          </w:p>
        </w:tc>
        <w:tc>
          <w:tcPr>
            <w:tcW w:w="609" w:type="pct"/>
            <w:tcBorders>
              <w:top w:val="nil"/>
              <w:left w:val="nil"/>
              <w:bottom w:val="single" w:color="000000" w:sz="4" w:space="0"/>
              <w:right w:val="single" w:color="000000" w:sz="4" w:space="0"/>
            </w:tcBorders>
            <w:noWrap/>
            <w:vAlign w:val="center"/>
          </w:tcPr>
          <w:p w14:paraId="211A2E1F">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6FA3AF57">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二十六、抗疫特别国债安排的支出</w:t>
            </w:r>
          </w:p>
        </w:tc>
        <w:tc>
          <w:tcPr>
            <w:tcW w:w="266" w:type="pct"/>
            <w:tcBorders>
              <w:top w:val="nil"/>
              <w:left w:val="nil"/>
              <w:bottom w:val="single" w:color="000000" w:sz="4" w:space="0"/>
              <w:right w:val="single" w:color="000000" w:sz="4" w:space="0"/>
            </w:tcBorders>
            <w:noWrap/>
            <w:vAlign w:val="center"/>
          </w:tcPr>
          <w:p w14:paraId="1685B96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58</w:t>
            </w:r>
          </w:p>
        </w:tc>
        <w:tc>
          <w:tcPr>
            <w:tcW w:w="552" w:type="pct"/>
            <w:gridSpan w:val="2"/>
            <w:tcBorders>
              <w:top w:val="nil"/>
              <w:left w:val="nil"/>
              <w:bottom w:val="single" w:color="000000" w:sz="4" w:space="0"/>
              <w:right w:val="single" w:color="000000" w:sz="4" w:space="0"/>
            </w:tcBorders>
            <w:noWrap/>
            <w:vAlign w:val="center"/>
          </w:tcPr>
          <w:p w14:paraId="2A2E1165">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453174DA">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501731F4">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59119980">
            <w:pPr>
              <w:jc w:val="right"/>
              <w:rPr>
                <w:rFonts w:ascii="Times New Roman" w:hAnsi="Times New Roman" w:eastAsia="宋体" w:cs="Times New Roman"/>
                <w:color w:val="000000"/>
                <w:sz w:val="20"/>
                <w:szCs w:val="20"/>
              </w:rPr>
            </w:pPr>
          </w:p>
        </w:tc>
      </w:tr>
      <w:tr w14:paraId="48B1F022">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A438EC2">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本年收入合计</w:t>
            </w:r>
          </w:p>
        </w:tc>
        <w:tc>
          <w:tcPr>
            <w:tcW w:w="266" w:type="pct"/>
            <w:tcBorders>
              <w:top w:val="nil"/>
              <w:left w:val="nil"/>
              <w:bottom w:val="single" w:color="000000" w:sz="4" w:space="0"/>
              <w:right w:val="single" w:color="000000" w:sz="4" w:space="0"/>
            </w:tcBorders>
            <w:noWrap/>
            <w:vAlign w:val="center"/>
          </w:tcPr>
          <w:p w14:paraId="38B81AA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27</w:t>
            </w:r>
          </w:p>
        </w:tc>
        <w:tc>
          <w:tcPr>
            <w:tcW w:w="609" w:type="pct"/>
            <w:tcBorders>
              <w:top w:val="nil"/>
              <w:left w:val="nil"/>
              <w:bottom w:val="single" w:color="000000" w:sz="4" w:space="0"/>
              <w:right w:val="single" w:color="000000" w:sz="4" w:space="0"/>
            </w:tcBorders>
            <w:noWrap/>
            <w:vAlign w:val="center"/>
          </w:tcPr>
          <w:p w14:paraId="21F9A36A">
            <w:pPr>
              <w:jc w:val="right"/>
              <w:rPr>
                <w:rFonts w:ascii="Times New Roman" w:hAnsi="Times New Roman" w:eastAsia="宋体" w:cs="Times New Roman"/>
                <w:color w:val="000000"/>
                <w:sz w:val="20"/>
                <w:szCs w:val="20"/>
              </w:rPr>
            </w:pPr>
            <w:r>
              <w:rPr>
                <w:rFonts w:ascii="Times New Roman" w:hAnsi="Times New Roman" w:cs="Times New Roman"/>
                <w:sz w:val="20"/>
                <w:szCs w:val="20"/>
              </w:rPr>
              <w:t>150.00</w:t>
            </w:r>
          </w:p>
        </w:tc>
        <w:tc>
          <w:tcPr>
            <w:tcW w:w="895" w:type="pct"/>
            <w:gridSpan w:val="2"/>
            <w:tcBorders>
              <w:top w:val="nil"/>
              <w:left w:val="nil"/>
              <w:bottom w:val="single" w:color="000000" w:sz="4" w:space="0"/>
              <w:right w:val="single" w:color="000000" w:sz="4" w:space="0"/>
            </w:tcBorders>
            <w:noWrap/>
            <w:vAlign w:val="center"/>
          </w:tcPr>
          <w:p w14:paraId="49E45ABB">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本年支出合计</w:t>
            </w:r>
          </w:p>
        </w:tc>
        <w:tc>
          <w:tcPr>
            <w:tcW w:w="266" w:type="pct"/>
            <w:tcBorders>
              <w:top w:val="nil"/>
              <w:left w:val="nil"/>
              <w:bottom w:val="single" w:color="000000" w:sz="4" w:space="0"/>
              <w:right w:val="single" w:color="000000" w:sz="4" w:space="0"/>
            </w:tcBorders>
            <w:noWrap/>
            <w:vAlign w:val="center"/>
          </w:tcPr>
          <w:p w14:paraId="7B67588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59</w:t>
            </w:r>
          </w:p>
        </w:tc>
        <w:tc>
          <w:tcPr>
            <w:tcW w:w="552" w:type="pct"/>
            <w:gridSpan w:val="2"/>
            <w:tcBorders>
              <w:top w:val="nil"/>
              <w:left w:val="nil"/>
              <w:bottom w:val="single" w:color="000000" w:sz="4" w:space="0"/>
              <w:right w:val="single" w:color="000000" w:sz="4" w:space="0"/>
            </w:tcBorders>
            <w:noWrap/>
            <w:vAlign w:val="center"/>
          </w:tcPr>
          <w:p w14:paraId="0511622D">
            <w:pPr>
              <w:jc w:val="right"/>
              <w:rPr>
                <w:rFonts w:ascii="Times New Roman" w:hAnsi="Times New Roman" w:eastAsia="宋体" w:cs="Times New Roman"/>
                <w:color w:val="000000"/>
                <w:sz w:val="20"/>
                <w:szCs w:val="20"/>
              </w:rPr>
            </w:pPr>
            <w:r>
              <w:rPr>
                <w:rFonts w:ascii="Times New Roman" w:hAnsi="Times New Roman" w:cs="Times New Roman"/>
                <w:sz w:val="20"/>
                <w:szCs w:val="20"/>
              </w:rPr>
              <w:t>150.00</w:t>
            </w:r>
          </w:p>
        </w:tc>
        <w:tc>
          <w:tcPr>
            <w:tcW w:w="520" w:type="pct"/>
            <w:tcBorders>
              <w:top w:val="nil"/>
              <w:left w:val="nil"/>
              <w:bottom w:val="single" w:color="000000" w:sz="4" w:space="0"/>
              <w:right w:val="single" w:color="000000" w:sz="4" w:space="0"/>
            </w:tcBorders>
            <w:noWrap/>
            <w:vAlign w:val="center"/>
          </w:tcPr>
          <w:p w14:paraId="14B9A759">
            <w:pPr>
              <w:jc w:val="right"/>
              <w:rPr>
                <w:rFonts w:ascii="Times New Roman" w:hAnsi="Times New Roman" w:eastAsia="宋体" w:cs="Times New Roman"/>
                <w:color w:val="000000"/>
                <w:sz w:val="20"/>
                <w:szCs w:val="20"/>
              </w:rPr>
            </w:pPr>
            <w:r>
              <w:rPr>
                <w:rFonts w:ascii="Times New Roman" w:hAnsi="Times New Roman" w:cs="Times New Roman"/>
                <w:sz w:val="20"/>
                <w:szCs w:val="20"/>
              </w:rPr>
              <w:t>150.00</w:t>
            </w:r>
          </w:p>
        </w:tc>
        <w:tc>
          <w:tcPr>
            <w:tcW w:w="520" w:type="pct"/>
            <w:tcBorders>
              <w:top w:val="nil"/>
              <w:left w:val="nil"/>
              <w:bottom w:val="single" w:color="000000" w:sz="4" w:space="0"/>
              <w:right w:val="single" w:color="000000" w:sz="4" w:space="0"/>
            </w:tcBorders>
            <w:noWrap/>
            <w:vAlign w:val="center"/>
          </w:tcPr>
          <w:p w14:paraId="36774FC7">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0A566463">
            <w:pPr>
              <w:jc w:val="right"/>
              <w:rPr>
                <w:rFonts w:ascii="Times New Roman" w:hAnsi="Times New Roman" w:eastAsia="宋体" w:cs="Times New Roman"/>
                <w:color w:val="000000"/>
                <w:sz w:val="20"/>
                <w:szCs w:val="20"/>
              </w:rPr>
            </w:pPr>
          </w:p>
        </w:tc>
      </w:tr>
      <w:tr w14:paraId="315A0C02">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16CBDFA">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年初财政拨款结转和结余</w:t>
            </w:r>
          </w:p>
        </w:tc>
        <w:tc>
          <w:tcPr>
            <w:tcW w:w="266" w:type="pct"/>
            <w:tcBorders>
              <w:top w:val="nil"/>
              <w:left w:val="nil"/>
              <w:bottom w:val="single" w:color="000000" w:sz="4" w:space="0"/>
              <w:right w:val="single" w:color="000000" w:sz="4" w:space="0"/>
            </w:tcBorders>
            <w:noWrap/>
            <w:vAlign w:val="center"/>
          </w:tcPr>
          <w:p w14:paraId="08EA356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28</w:t>
            </w:r>
          </w:p>
        </w:tc>
        <w:tc>
          <w:tcPr>
            <w:tcW w:w="609" w:type="pct"/>
            <w:tcBorders>
              <w:top w:val="nil"/>
              <w:left w:val="nil"/>
              <w:bottom w:val="single" w:color="000000" w:sz="4" w:space="0"/>
              <w:right w:val="single" w:color="000000" w:sz="4" w:space="0"/>
            </w:tcBorders>
            <w:noWrap/>
            <w:vAlign w:val="center"/>
          </w:tcPr>
          <w:p w14:paraId="6B049299">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3CDB987F">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年末财政拨款结转和结余</w:t>
            </w:r>
          </w:p>
        </w:tc>
        <w:tc>
          <w:tcPr>
            <w:tcW w:w="266" w:type="pct"/>
            <w:tcBorders>
              <w:top w:val="nil"/>
              <w:left w:val="nil"/>
              <w:bottom w:val="single" w:color="000000" w:sz="4" w:space="0"/>
              <w:right w:val="single" w:color="000000" w:sz="4" w:space="0"/>
            </w:tcBorders>
            <w:noWrap/>
            <w:vAlign w:val="center"/>
          </w:tcPr>
          <w:p w14:paraId="467A217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60</w:t>
            </w:r>
          </w:p>
        </w:tc>
        <w:tc>
          <w:tcPr>
            <w:tcW w:w="552" w:type="pct"/>
            <w:gridSpan w:val="2"/>
            <w:tcBorders>
              <w:top w:val="nil"/>
              <w:left w:val="nil"/>
              <w:bottom w:val="single" w:color="000000" w:sz="4" w:space="0"/>
              <w:right w:val="single" w:color="000000" w:sz="4" w:space="0"/>
            </w:tcBorders>
            <w:noWrap/>
            <w:vAlign w:val="center"/>
          </w:tcPr>
          <w:p w14:paraId="5E518EA6">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14E75FE7">
            <w:pPr>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71AA9F65">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1FB18A1E">
            <w:pPr>
              <w:rPr>
                <w:rFonts w:ascii="Times New Roman" w:hAnsi="Times New Roman" w:eastAsia="宋体" w:cs="Times New Roman"/>
                <w:color w:val="000000"/>
                <w:sz w:val="20"/>
                <w:szCs w:val="20"/>
              </w:rPr>
            </w:pPr>
          </w:p>
        </w:tc>
      </w:tr>
      <w:tr w14:paraId="59D5004D">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3047B2F0">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一、一般公共预算财政拨款</w:t>
            </w:r>
          </w:p>
        </w:tc>
        <w:tc>
          <w:tcPr>
            <w:tcW w:w="266" w:type="pct"/>
            <w:tcBorders>
              <w:top w:val="nil"/>
              <w:left w:val="nil"/>
              <w:bottom w:val="single" w:color="000000" w:sz="4" w:space="0"/>
              <w:right w:val="single" w:color="000000" w:sz="4" w:space="0"/>
            </w:tcBorders>
            <w:noWrap/>
            <w:vAlign w:val="center"/>
          </w:tcPr>
          <w:p w14:paraId="7C43309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29</w:t>
            </w:r>
          </w:p>
        </w:tc>
        <w:tc>
          <w:tcPr>
            <w:tcW w:w="609" w:type="pct"/>
            <w:tcBorders>
              <w:top w:val="nil"/>
              <w:left w:val="nil"/>
              <w:bottom w:val="single" w:color="000000" w:sz="4" w:space="0"/>
              <w:right w:val="single" w:color="000000" w:sz="4" w:space="0"/>
            </w:tcBorders>
            <w:noWrap/>
            <w:vAlign w:val="center"/>
          </w:tcPr>
          <w:p w14:paraId="4907A638">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1360F90C">
            <w:pPr>
              <w:jc w:val="left"/>
              <w:rPr>
                <w:rFonts w:ascii="方正仿宋_GB2312" w:hAnsi="方正仿宋_GB2312" w:eastAsia="方正仿宋_GB2312" w:cs="方正仿宋_GB2312"/>
                <w:color w:val="000000"/>
                <w:sz w:val="20"/>
                <w:szCs w:val="20"/>
              </w:rPr>
            </w:pPr>
          </w:p>
        </w:tc>
        <w:tc>
          <w:tcPr>
            <w:tcW w:w="266" w:type="pct"/>
            <w:tcBorders>
              <w:top w:val="nil"/>
              <w:left w:val="nil"/>
              <w:bottom w:val="single" w:color="000000" w:sz="4" w:space="0"/>
              <w:right w:val="single" w:color="000000" w:sz="4" w:space="0"/>
            </w:tcBorders>
            <w:noWrap/>
            <w:vAlign w:val="center"/>
          </w:tcPr>
          <w:p w14:paraId="0FA9926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61</w:t>
            </w:r>
          </w:p>
        </w:tc>
        <w:tc>
          <w:tcPr>
            <w:tcW w:w="552" w:type="pct"/>
            <w:gridSpan w:val="2"/>
            <w:tcBorders>
              <w:top w:val="nil"/>
              <w:left w:val="nil"/>
              <w:bottom w:val="single" w:color="000000" w:sz="4" w:space="0"/>
              <w:right w:val="single" w:color="000000" w:sz="4" w:space="0"/>
            </w:tcBorders>
            <w:noWrap/>
            <w:vAlign w:val="center"/>
          </w:tcPr>
          <w:p w14:paraId="03564754">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2F0E2492">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49E3FF68">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2ADD4ACF">
            <w:pPr>
              <w:jc w:val="left"/>
              <w:rPr>
                <w:rFonts w:ascii="Times New Roman" w:hAnsi="Times New Roman" w:eastAsia="宋体" w:cs="Times New Roman"/>
                <w:color w:val="000000"/>
                <w:sz w:val="20"/>
                <w:szCs w:val="20"/>
              </w:rPr>
            </w:pPr>
          </w:p>
        </w:tc>
      </w:tr>
      <w:tr w14:paraId="63E75524">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028E1458">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二、政府性基金预算财政拨款</w:t>
            </w:r>
          </w:p>
        </w:tc>
        <w:tc>
          <w:tcPr>
            <w:tcW w:w="266" w:type="pct"/>
            <w:tcBorders>
              <w:top w:val="nil"/>
              <w:left w:val="nil"/>
              <w:bottom w:val="single" w:color="000000" w:sz="4" w:space="0"/>
              <w:right w:val="single" w:color="000000" w:sz="4" w:space="0"/>
            </w:tcBorders>
            <w:noWrap/>
            <w:vAlign w:val="center"/>
          </w:tcPr>
          <w:p w14:paraId="7E55D24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30</w:t>
            </w:r>
          </w:p>
        </w:tc>
        <w:tc>
          <w:tcPr>
            <w:tcW w:w="609" w:type="pct"/>
            <w:tcBorders>
              <w:top w:val="nil"/>
              <w:left w:val="nil"/>
              <w:bottom w:val="single" w:color="000000" w:sz="4" w:space="0"/>
              <w:right w:val="single" w:color="000000" w:sz="4" w:space="0"/>
            </w:tcBorders>
            <w:noWrap/>
            <w:vAlign w:val="center"/>
          </w:tcPr>
          <w:p w14:paraId="3984A678">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3C8C96D9">
            <w:pPr>
              <w:jc w:val="left"/>
              <w:rPr>
                <w:rFonts w:ascii="方正仿宋_GB2312" w:hAnsi="方正仿宋_GB2312" w:eastAsia="方正仿宋_GB2312" w:cs="方正仿宋_GB2312"/>
                <w:color w:val="000000"/>
                <w:sz w:val="20"/>
                <w:szCs w:val="20"/>
              </w:rPr>
            </w:pPr>
          </w:p>
        </w:tc>
        <w:tc>
          <w:tcPr>
            <w:tcW w:w="266" w:type="pct"/>
            <w:tcBorders>
              <w:top w:val="nil"/>
              <w:left w:val="nil"/>
              <w:bottom w:val="single" w:color="000000" w:sz="4" w:space="0"/>
              <w:right w:val="single" w:color="000000" w:sz="4" w:space="0"/>
            </w:tcBorders>
            <w:noWrap/>
            <w:vAlign w:val="center"/>
          </w:tcPr>
          <w:p w14:paraId="502C2A3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62</w:t>
            </w:r>
          </w:p>
        </w:tc>
        <w:tc>
          <w:tcPr>
            <w:tcW w:w="552" w:type="pct"/>
            <w:gridSpan w:val="2"/>
            <w:tcBorders>
              <w:top w:val="nil"/>
              <w:left w:val="nil"/>
              <w:bottom w:val="single" w:color="000000" w:sz="4" w:space="0"/>
              <w:right w:val="single" w:color="000000" w:sz="4" w:space="0"/>
            </w:tcBorders>
            <w:noWrap/>
            <w:vAlign w:val="center"/>
          </w:tcPr>
          <w:p w14:paraId="7E24BB69">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130C6690">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341FC016">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2DECC833">
            <w:pPr>
              <w:jc w:val="left"/>
              <w:rPr>
                <w:rFonts w:ascii="Times New Roman" w:hAnsi="Times New Roman" w:eastAsia="宋体" w:cs="Times New Roman"/>
                <w:color w:val="000000"/>
                <w:sz w:val="20"/>
                <w:szCs w:val="20"/>
              </w:rPr>
            </w:pPr>
          </w:p>
        </w:tc>
      </w:tr>
      <w:tr w14:paraId="3D54DDB6">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8D63EE5">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三、国有资本经营预算财政拨款</w:t>
            </w:r>
          </w:p>
        </w:tc>
        <w:tc>
          <w:tcPr>
            <w:tcW w:w="266" w:type="pct"/>
            <w:tcBorders>
              <w:top w:val="nil"/>
              <w:left w:val="nil"/>
              <w:bottom w:val="single" w:color="000000" w:sz="4" w:space="0"/>
              <w:right w:val="single" w:color="000000" w:sz="4" w:space="0"/>
            </w:tcBorders>
            <w:noWrap/>
            <w:vAlign w:val="center"/>
          </w:tcPr>
          <w:p w14:paraId="264274E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31</w:t>
            </w:r>
          </w:p>
        </w:tc>
        <w:tc>
          <w:tcPr>
            <w:tcW w:w="609" w:type="pct"/>
            <w:tcBorders>
              <w:top w:val="nil"/>
              <w:left w:val="nil"/>
              <w:bottom w:val="single" w:color="000000" w:sz="4" w:space="0"/>
              <w:right w:val="single" w:color="000000" w:sz="4" w:space="0"/>
            </w:tcBorders>
            <w:noWrap/>
            <w:vAlign w:val="center"/>
          </w:tcPr>
          <w:p w14:paraId="25ABF5AB">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4865BF36">
            <w:pPr>
              <w:jc w:val="left"/>
              <w:rPr>
                <w:rFonts w:ascii="方正仿宋_GB2312" w:hAnsi="方正仿宋_GB2312" w:eastAsia="方正仿宋_GB2312" w:cs="方正仿宋_GB2312"/>
                <w:color w:val="000000"/>
                <w:sz w:val="20"/>
                <w:szCs w:val="20"/>
              </w:rPr>
            </w:pPr>
          </w:p>
        </w:tc>
        <w:tc>
          <w:tcPr>
            <w:tcW w:w="266" w:type="pct"/>
            <w:tcBorders>
              <w:top w:val="nil"/>
              <w:left w:val="nil"/>
              <w:bottom w:val="single" w:color="000000" w:sz="4" w:space="0"/>
              <w:right w:val="single" w:color="000000" w:sz="4" w:space="0"/>
            </w:tcBorders>
            <w:noWrap/>
            <w:vAlign w:val="center"/>
          </w:tcPr>
          <w:p w14:paraId="3610E3A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63</w:t>
            </w:r>
          </w:p>
        </w:tc>
        <w:tc>
          <w:tcPr>
            <w:tcW w:w="552" w:type="pct"/>
            <w:gridSpan w:val="2"/>
            <w:tcBorders>
              <w:top w:val="nil"/>
              <w:left w:val="nil"/>
              <w:bottom w:val="single" w:color="000000" w:sz="4" w:space="0"/>
              <w:right w:val="single" w:color="000000" w:sz="4" w:space="0"/>
            </w:tcBorders>
            <w:noWrap/>
            <w:vAlign w:val="center"/>
          </w:tcPr>
          <w:p w14:paraId="0ABD09F6">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1835BEE0">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55322CBD">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0E2DAF2C">
            <w:pPr>
              <w:jc w:val="left"/>
              <w:rPr>
                <w:rFonts w:ascii="Times New Roman" w:hAnsi="Times New Roman" w:eastAsia="宋体" w:cs="Times New Roman"/>
                <w:color w:val="000000"/>
                <w:sz w:val="20"/>
                <w:szCs w:val="20"/>
              </w:rPr>
            </w:pPr>
          </w:p>
        </w:tc>
      </w:tr>
      <w:tr w14:paraId="72B23687">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8" w:space="0"/>
              <w:right w:val="single" w:color="000000" w:sz="4" w:space="0"/>
            </w:tcBorders>
            <w:noWrap/>
            <w:vAlign w:val="center"/>
          </w:tcPr>
          <w:p w14:paraId="46132362">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总计</w:t>
            </w:r>
          </w:p>
        </w:tc>
        <w:tc>
          <w:tcPr>
            <w:tcW w:w="266" w:type="pct"/>
            <w:tcBorders>
              <w:top w:val="nil"/>
              <w:left w:val="nil"/>
              <w:bottom w:val="single" w:color="000000" w:sz="8" w:space="0"/>
              <w:right w:val="single" w:color="000000" w:sz="4" w:space="0"/>
            </w:tcBorders>
            <w:noWrap/>
            <w:vAlign w:val="center"/>
          </w:tcPr>
          <w:p w14:paraId="6B57F5A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32</w:t>
            </w:r>
          </w:p>
        </w:tc>
        <w:tc>
          <w:tcPr>
            <w:tcW w:w="609" w:type="pct"/>
            <w:tcBorders>
              <w:top w:val="nil"/>
              <w:left w:val="nil"/>
              <w:bottom w:val="single" w:color="000000" w:sz="8" w:space="0"/>
              <w:right w:val="single" w:color="000000" w:sz="4" w:space="0"/>
            </w:tcBorders>
            <w:noWrap/>
            <w:vAlign w:val="center"/>
          </w:tcPr>
          <w:p w14:paraId="2B03E21D">
            <w:pPr>
              <w:jc w:val="right"/>
              <w:rPr>
                <w:rFonts w:ascii="Times New Roman" w:hAnsi="Times New Roman" w:eastAsia="宋体" w:cs="Times New Roman"/>
                <w:color w:val="000000"/>
                <w:sz w:val="20"/>
                <w:szCs w:val="20"/>
              </w:rPr>
            </w:pPr>
            <w:r>
              <w:rPr>
                <w:rFonts w:ascii="Times New Roman" w:hAnsi="Times New Roman" w:cs="Times New Roman"/>
                <w:sz w:val="20"/>
                <w:szCs w:val="20"/>
              </w:rPr>
              <w:t>150.00</w:t>
            </w:r>
          </w:p>
        </w:tc>
        <w:tc>
          <w:tcPr>
            <w:tcW w:w="895" w:type="pct"/>
            <w:gridSpan w:val="2"/>
            <w:tcBorders>
              <w:top w:val="nil"/>
              <w:left w:val="nil"/>
              <w:bottom w:val="single" w:color="000000" w:sz="8" w:space="0"/>
              <w:right w:val="single" w:color="000000" w:sz="4" w:space="0"/>
            </w:tcBorders>
            <w:noWrap/>
            <w:vAlign w:val="center"/>
          </w:tcPr>
          <w:p w14:paraId="6262003F">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总计</w:t>
            </w:r>
          </w:p>
        </w:tc>
        <w:tc>
          <w:tcPr>
            <w:tcW w:w="266" w:type="pct"/>
            <w:tcBorders>
              <w:top w:val="nil"/>
              <w:left w:val="nil"/>
              <w:bottom w:val="single" w:color="000000" w:sz="8" w:space="0"/>
              <w:right w:val="single" w:color="000000" w:sz="4" w:space="0"/>
            </w:tcBorders>
            <w:noWrap/>
            <w:vAlign w:val="center"/>
          </w:tcPr>
          <w:p w14:paraId="78597AB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64</w:t>
            </w:r>
          </w:p>
        </w:tc>
        <w:tc>
          <w:tcPr>
            <w:tcW w:w="552" w:type="pct"/>
            <w:gridSpan w:val="2"/>
            <w:tcBorders>
              <w:top w:val="nil"/>
              <w:left w:val="nil"/>
              <w:bottom w:val="single" w:color="000000" w:sz="8" w:space="0"/>
              <w:right w:val="single" w:color="000000" w:sz="4" w:space="0"/>
            </w:tcBorders>
            <w:noWrap/>
            <w:vAlign w:val="center"/>
          </w:tcPr>
          <w:p w14:paraId="6E085F19">
            <w:pPr>
              <w:jc w:val="right"/>
              <w:rPr>
                <w:rFonts w:ascii="Times New Roman" w:hAnsi="Times New Roman" w:eastAsia="宋体" w:cs="Times New Roman"/>
                <w:color w:val="000000"/>
                <w:sz w:val="20"/>
                <w:szCs w:val="20"/>
              </w:rPr>
            </w:pPr>
            <w:r>
              <w:rPr>
                <w:rFonts w:ascii="Times New Roman" w:hAnsi="Times New Roman" w:cs="Times New Roman"/>
                <w:sz w:val="20"/>
                <w:szCs w:val="20"/>
              </w:rPr>
              <w:t>150.00</w:t>
            </w:r>
          </w:p>
        </w:tc>
        <w:tc>
          <w:tcPr>
            <w:tcW w:w="520" w:type="pct"/>
            <w:tcBorders>
              <w:top w:val="nil"/>
              <w:left w:val="nil"/>
              <w:bottom w:val="single" w:color="000000" w:sz="8" w:space="0"/>
              <w:right w:val="single" w:color="000000" w:sz="4" w:space="0"/>
            </w:tcBorders>
            <w:noWrap/>
            <w:vAlign w:val="center"/>
          </w:tcPr>
          <w:p w14:paraId="15DF4721">
            <w:pPr>
              <w:jc w:val="right"/>
              <w:rPr>
                <w:rFonts w:ascii="Times New Roman" w:hAnsi="Times New Roman" w:cs="Times New Roman"/>
                <w:sz w:val="20"/>
                <w:szCs w:val="20"/>
              </w:rPr>
            </w:pPr>
          </w:p>
          <w:p w14:paraId="0B073BB8">
            <w:pPr>
              <w:jc w:val="right"/>
              <w:rPr>
                <w:rFonts w:ascii="Times New Roman" w:hAnsi="Times New Roman" w:cs="Times New Roman"/>
                <w:sz w:val="20"/>
                <w:szCs w:val="20"/>
              </w:rPr>
            </w:pPr>
            <w:r>
              <w:rPr>
                <w:rFonts w:ascii="Times New Roman" w:hAnsi="Times New Roman" w:cs="Times New Roman"/>
                <w:sz w:val="20"/>
                <w:szCs w:val="20"/>
              </w:rPr>
              <w:t>150.00</w:t>
            </w:r>
          </w:p>
          <w:p w14:paraId="5729FE46">
            <w:pPr>
              <w:jc w:val="right"/>
              <w:rPr>
                <w:rFonts w:ascii="Times New Roman" w:hAnsi="Times New Roman" w:eastAsia="宋体" w:cs="Times New Roman"/>
                <w:color w:val="000000"/>
                <w:sz w:val="20"/>
                <w:szCs w:val="20"/>
              </w:rPr>
            </w:pPr>
          </w:p>
        </w:tc>
        <w:tc>
          <w:tcPr>
            <w:tcW w:w="520" w:type="pct"/>
            <w:tcBorders>
              <w:top w:val="nil"/>
              <w:left w:val="nil"/>
              <w:bottom w:val="single" w:color="000000" w:sz="8" w:space="0"/>
              <w:right w:val="single" w:color="000000" w:sz="4" w:space="0"/>
            </w:tcBorders>
            <w:noWrap/>
            <w:vAlign w:val="center"/>
          </w:tcPr>
          <w:p w14:paraId="14F21DC3">
            <w:pPr>
              <w:jc w:val="right"/>
              <w:rPr>
                <w:rFonts w:ascii="Times New Roman" w:hAnsi="Times New Roman" w:eastAsia="宋体" w:cs="Times New Roman"/>
                <w:color w:val="000000"/>
                <w:sz w:val="20"/>
                <w:szCs w:val="20"/>
              </w:rPr>
            </w:pPr>
          </w:p>
        </w:tc>
        <w:tc>
          <w:tcPr>
            <w:tcW w:w="520" w:type="pct"/>
            <w:tcBorders>
              <w:top w:val="nil"/>
              <w:left w:val="nil"/>
              <w:bottom w:val="single" w:color="000000" w:sz="8" w:space="0"/>
              <w:right w:val="single" w:color="000000" w:sz="8" w:space="0"/>
            </w:tcBorders>
            <w:noWrap/>
            <w:vAlign w:val="center"/>
          </w:tcPr>
          <w:p w14:paraId="048FD619">
            <w:pPr>
              <w:jc w:val="right"/>
              <w:rPr>
                <w:rFonts w:ascii="Times New Roman" w:hAnsi="Times New Roman" w:eastAsia="宋体" w:cs="Times New Roman"/>
                <w:color w:val="000000"/>
                <w:sz w:val="20"/>
                <w:szCs w:val="20"/>
              </w:rPr>
            </w:pPr>
          </w:p>
        </w:tc>
      </w:tr>
      <w:tr w14:paraId="667C393B">
        <w:tblPrEx>
          <w:tblCellMar>
            <w:top w:w="0" w:type="dxa"/>
            <w:left w:w="108" w:type="dxa"/>
            <w:bottom w:w="0" w:type="dxa"/>
            <w:right w:w="108" w:type="dxa"/>
          </w:tblCellMar>
        </w:tblPrEx>
        <w:trPr>
          <w:trHeight w:val="308" w:hRule="atLeast"/>
        </w:trPr>
        <w:tc>
          <w:tcPr>
            <w:tcW w:w="5000" w:type="pct"/>
            <w:gridSpan w:val="11"/>
            <w:tcBorders>
              <w:top w:val="nil"/>
              <w:left w:val="nil"/>
              <w:bottom w:val="nil"/>
              <w:right w:val="nil"/>
            </w:tcBorders>
            <w:noWrap/>
            <w:vAlign w:val="center"/>
          </w:tcPr>
          <w:p w14:paraId="336D72EC">
            <w:pPr>
              <w:widowControl/>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注：本表反映部门本年度一般公共预算财政拨款、政府性基金预算财政拨款和国有资本经营预算财政拨款的总收支和年末结转结余情况。</w:t>
            </w:r>
          </w:p>
        </w:tc>
      </w:tr>
    </w:tbl>
    <w:p w14:paraId="4BB7E788">
      <w:pPr>
        <w:rPr>
          <w:rFonts w:ascii="仿宋_GB2312" w:hAnsi="宋体" w:eastAsia="仿宋_GB2312"/>
          <w:b/>
          <w:sz w:val="32"/>
          <w:szCs w:val="32"/>
        </w:rPr>
      </w:pPr>
    </w:p>
    <w:p w14:paraId="34868462">
      <w:pPr>
        <w:rPr>
          <w:rFonts w:ascii="仿宋_GB2312" w:hAnsi="宋体" w:eastAsia="仿宋_GB2312"/>
          <w:b/>
          <w:sz w:val="32"/>
          <w:szCs w:val="32"/>
        </w:rPr>
      </w:pPr>
      <w:r>
        <w:rPr>
          <w:rFonts w:hint="eastAsia" w:ascii="仿宋_GB2312" w:hAnsi="宋体" w:eastAsia="仿宋_GB2312"/>
          <w:b/>
          <w:sz w:val="32"/>
          <w:szCs w:val="32"/>
        </w:rPr>
        <w:br w:type="page"/>
      </w:r>
    </w:p>
    <w:tbl>
      <w:tblPr>
        <w:tblStyle w:val="14"/>
        <w:tblW w:w="5348" w:type="pct"/>
        <w:tblInd w:w="-657" w:type="dxa"/>
        <w:tblLayout w:type="autofit"/>
        <w:tblCellMar>
          <w:top w:w="0" w:type="dxa"/>
          <w:left w:w="108" w:type="dxa"/>
          <w:bottom w:w="0" w:type="dxa"/>
          <w:right w:w="108" w:type="dxa"/>
        </w:tblCellMar>
      </w:tblPr>
      <w:tblGrid>
        <w:gridCol w:w="1125"/>
        <w:gridCol w:w="1816"/>
        <w:gridCol w:w="614"/>
        <w:gridCol w:w="1209"/>
        <w:gridCol w:w="1269"/>
        <w:gridCol w:w="555"/>
        <w:gridCol w:w="2012"/>
      </w:tblGrid>
      <w:tr w14:paraId="7710998C">
        <w:tblPrEx>
          <w:tblCellMar>
            <w:top w:w="0" w:type="dxa"/>
            <w:left w:w="108" w:type="dxa"/>
            <w:bottom w:w="0" w:type="dxa"/>
            <w:right w:w="108" w:type="dxa"/>
          </w:tblCellMar>
        </w:tblPrEx>
        <w:trPr>
          <w:trHeight w:val="657" w:hRule="atLeast"/>
        </w:trPr>
        <w:tc>
          <w:tcPr>
            <w:tcW w:w="5000" w:type="pct"/>
            <w:gridSpan w:val="7"/>
            <w:tcBorders>
              <w:top w:val="nil"/>
              <w:left w:val="nil"/>
              <w:bottom w:val="nil"/>
              <w:right w:val="nil"/>
            </w:tcBorders>
            <w:noWrap/>
            <w:vAlign w:val="bottom"/>
          </w:tcPr>
          <w:p w14:paraId="0517C955">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一般公共预算财政拨款支出决算表</w:t>
            </w:r>
          </w:p>
        </w:tc>
      </w:tr>
      <w:tr w14:paraId="7CD28628">
        <w:tblPrEx>
          <w:tblCellMar>
            <w:top w:w="0" w:type="dxa"/>
            <w:left w:w="108" w:type="dxa"/>
            <w:bottom w:w="0" w:type="dxa"/>
            <w:right w:w="108" w:type="dxa"/>
          </w:tblCellMar>
        </w:tblPrEx>
        <w:trPr>
          <w:trHeight w:val="329" w:hRule="atLeast"/>
        </w:trPr>
        <w:tc>
          <w:tcPr>
            <w:tcW w:w="5000" w:type="pct"/>
            <w:gridSpan w:val="7"/>
            <w:tcBorders>
              <w:top w:val="nil"/>
              <w:left w:val="nil"/>
              <w:bottom w:val="nil"/>
              <w:right w:val="nil"/>
            </w:tcBorders>
            <w:noWrap/>
            <w:vAlign w:val="bottom"/>
          </w:tcPr>
          <w:p w14:paraId="7919B94F">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w:t>
            </w:r>
            <w:r>
              <w:rPr>
                <w:rFonts w:ascii="Times New Roman" w:hAnsi="Times New Roman" w:eastAsia="方正仿宋_GB2312" w:cs="Times New Roman"/>
                <w:color w:val="000000"/>
                <w:sz w:val="20"/>
                <w:szCs w:val="20"/>
              </w:rPr>
              <w:t>05</w:t>
            </w:r>
            <w:r>
              <w:rPr>
                <w:rFonts w:hint="eastAsia" w:ascii="方正仿宋_GB2312" w:hAnsi="方正仿宋_GB2312" w:eastAsia="方正仿宋_GB2312" w:cs="方正仿宋_GB2312"/>
                <w:color w:val="000000"/>
                <w:sz w:val="20"/>
                <w:szCs w:val="20"/>
              </w:rPr>
              <w:t>表</w:t>
            </w:r>
          </w:p>
        </w:tc>
      </w:tr>
      <w:tr w14:paraId="7416DCDA">
        <w:tblPrEx>
          <w:tblCellMar>
            <w:top w:w="0" w:type="dxa"/>
            <w:left w:w="108" w:type="dxa"/>
            <w:bottom w:w="0" w:type="dxa"/>
            <w:right w:w="108" w:type="dxa"/>
          </w:tblCellMar>
        </w:tblPrEx>
        <w:trPr>
          <w:trHeight w:val="329" w:hRule="atLeast"/>
        </w:trPr>
        <w:tc>
          <w:tcPr>
            <w:tcW w:w="1868" w:type="pct"/>
            <w:gridSpan w:val="3"/>
            <w:tcBorders>
              <w:top w:val="nil"/>
              <w:left w:val="nil"/>
              <w:bottom w:val="single" w:color="auto" w:sz="4" w:space="0"/>
              <w:right w:val="nil"/>
            </w:tcBorders>
            <w:noWrap/>
            <w:vAlign w:val="bottom"/>
          </w:tcPr>
          <w:p w14:paraId="6CE8A690">
            <w:pPr>
              <w:widowControl/>
              <w:jc w:val="lef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单位：衡水市环境科学研究院</w:t>
            </w:r>
          </w:p>
        </w:tc>
        <w:tc>
          <w:tcPr>
            <w:tcW w:w="1541" w:type="pct"/>
            <w:gridSpan w:val="2"/>
            <w:tcBorders>
              <w:top w:val="nil"/>
              <w:left w:val="nil"/>
              <w:bottom w:val="single" w:color="auto" w:sz="4" w:space="0"/>
              <w:right w:val="nil"/>
            </w:tcBorders>
            <w:noWrap/>
            <w:vAlign w:val="bottom"/>
          </w:tcPr>
          <w:p w14:paraId="6B8E6097">
            <w:pPr>
              <w:widowControl/>
              <w:jc w:val="center"/>
              <w:textAlignment w:val="bottom"/>
              <w:rPr>
                <w:rFonts w:asciiTheme="minorEastAsia" w:hAnsiTheme="minorEastAsia" w:cstheme="minorEastAsia"/>
                <w:color w:val="000000"/>
                <w:sz w:val="20"/>
                <w:szCs w:val="20"/>
              </w:rPr>
            </w:pPr>
            <w:r>
              <w:rPr>
                <w:rFonts w:ascii="Times New Roman" w:hAnsi="Times New Roman" w:cs="Times New Roman"/>
                <w:color w:val="000000"/>
                <w:sz w:val="20"/>
                <w:szCs w:val="20"/>
              </w:rPr>
              <w:t>202</w:t>
            </w:r>
            <w:r>
              <w:rPr>
                <w:rFonts w:hint="eastAsia" w:ascii="Times New Roman" w:hAnsi="Times New Roman" w:cs="Times New Roman"/>
                <w:color w:val="000000"/>
                <w:sz w:val="20"/>
                <w:szCs w:val="20"/>
              </w:rPr>
              <w:t>4</w:t>
            </w:r>
            <w:r>
              <w:rPr>
                <w:rFonts w:hint="eastAsia" w:ascii="方正仿宋_GB2312" w:hAnsi="方正仿宋_GB2312" w:eastAsia="方正仿宋_GB2312" w:cs="方正仿宋_GB2312"/>
                <w:color w:val="000000"/>
                <w:sz w:val="20"/>
                <w:szCs w:val="20"/>
              </w:rPr>
              <w:t>年度</w:t>
            </w:r>
          </w:p>
        </w:tc>
        <w:tc>
          <w:tcPr>
            <w:tcW w:w="1590" w:type="pct"/>
            <w:gridSpan w:val="2"/>
            <w:tcBorders>
              <w:top w:val="nil"/>
              <w:left w:val="nil"/>
              <w:bottom w:val="single" w:color="auto" w:sz="4" w:space="0"/>
              <w:right w:val="nil"/>
            </w:tcBorders>
            <w:noWrap/>
            <w:vAlign w:val="bottom"/>
          </w:tcPr>
          <w:p w14:paraId="1C8A1616">
            <w:pPr>
              <w:widowControl/>
              <w:jc w:val="right"/>
              <w:textAlignment w:val="bottom"/>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金额单位：万元</w:t>
            </w:r>
          </w:p>
        </w:tc>
      </w:tr>
      <w:tr w14:paraId="296267B1">
        <w:tblPrEx>
          <w:tblCellMar>
            <w:top w:w="0" w:type="dxa"/>
            <w:left w:w="108" w:type="dxa"/>
            <w:bottom w:w="0" w:type="dxa"/>
            <w:right w:w="108" w:type="dxa"/>
          </w:tblCellMar>
        </w:tblPrEx>
        <w:trPr>
          <w:trHeight w:val="510" w:hRule="atLeast"/>
        </w:trPr>
        <w:tc>
          <w:tcPr>
            <w:tcW w:w="1461" w:type="pct"/>
            <w:gridSpan w:val="2"/>
            <w:tcBorders>
              <w:top w:val="single" w:color="auto" w:sz="4" w:space="0"/>
              <w:left w:val="single" w:color="auto" w:sz="4" w:space="0"/>
              <w:bottom w:val="single" w:color="auto" w:sz="4" w:space="0"/>
              <w:right w:val="single" w:color="auto" w:sz="4" w:space="0"/>
            </w:tcBorders>
            <w:vAlign w:val="center"/>
          </w:tcPr>
          <w:p w14:paraId="29DEAC6E">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w:t>
            </w:r>
          </w:p>
        </w:tc>
        <w:tc>
          <w:tcPr>
            <w:tcW w:w="3538" w:type="pct"/>
            <w:gridSpan w:val="5"/>
            <w:tcBorders>
              <w:top w:val="single" w:color="auto" w:sz="4" w:space="0"/>
              <w:left w:val="single" w:color="auto" w:sz="4" w:space="0"/>
              <w:bottom w:val="single" w:color="auto" w:sz="4" w:space="0"/>
              <w:right w:val="single" w:color="auto" w:sz="4" w:space="0"/>
            </w:tcBorders>
            <w:vAlign w:val="center"/>
          </w:tcPr>
          <w:p w14:paraId="2B9BF8EC">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本年支出</w:t>
            </w:r>
          </w:p>
        </w:tc>
      </w:tr>
      <w:tr w14:paraId="0BA62B68">
        <w:tblPrEx>
          <w:tblCellMar>
            <w:top w:w="0" w:type="dxa"/>
            <w:left w:w="108" w:type="dxa"/>
            <w:bottom w:w="0" w:type="dxa"/>
            <w:right w:w="108" w:type="dxa"/>
          </w:tblCellMar>
        </w:tblPrEx>
        <w:trPr>
          <w:trHeight w:val="369" w:hRule="atLeast"/>
        </w:trPr>
        <w:tc>
          <w:tcPr>
            <w:tcW w:w="704" w:type="pct"/>
            <w:vMerge w:val="restart"/>
            <w:tcBorders>
              <w:top w:val="single" w:color="auto" w:sz="4" w:space="0"/>
              <w:left w:val="single" w:color="auto" w:sz="4" w:space="0"/>
              <w:bottom w:val="single" w:color="auto" w:sz="4" w:space="0"/>
              <w:right w:val="single" w:color="auto" w:sz="4" w:space="0"/>
            </w:tcBorders>
            <w:vAlign w:val="center"/>
          </w:tcPr>
          <w:p w14:paraId="2BEF1EC5">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756" w:type="pct"/>
            <w:vMerge w:val="restart"/>
            <w:tcBorders>
              <w:top w:val="single" w:color="auto" w:sz="4" w:space="0"/>
              <w:left w:val="single" w:color="auto" w:sz="4" w:space="0"/>
              <w:bottom w:val="single" w:color="auto" w:sz="4" w:space="0"/>
              <w:right w:val="single" w:color="auto" w:sz="4" w:space="0"/>
            </w:tcBorders>
            <w:vAlign w:val="center"/>
          </w:tcPr>
          <w:p w14:paraId="5CCB22BB">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科目名称</w:t>
            </w:r>
          </w:p>
        </w:tc>
        <w:tc>
          <w:tcPr>
            <w:tcW w:w="1160" w:type="pct"/>
            <w:gridSpan w:val="2"/>
            <w:vMerge w:val="restart"/>
            <w:tcBorders>
              <w:top w:val="single" w:color="auto" w:sz="4" w:space="0"/>
              <w:left w:val="single" w:color="auto" w:sz="4" w:space="0"/>
              <w:bottom w:val="single" w:color="auto" w:sz="4" w:space="0"/>
              <w:right w:val="single" w:color="auto" w:sz="4" w:space="0"/>
            </w:tcBorders>
            <w:vAlign w:val="center"/>
          </w:tcPr>
          <w:p w14:paraId="74F930BE">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小计</w:t>
            </w:r>
          </w:p>
        </w:tc>
        <w:tc>
          <w:tcPr>
            <w:tcW w:w="1160" w:type="pct"/>
            <w:gridSpan w:val="2"/>
            <w:vMerge w:val="restart"/>
            <w:tcBorders>
              <w:top w:val="single" w:color="auto" w:sz="4" w:space="0"/>
              <w:left w:val="single" w:color="auto" w:sz="4" w:space="0"/>
              <w:bottom w:val="single" w:color="auto" w:sz="4" w:space="0"/>
              <w:right w:val="single" w:color="auto" w:sz="4" w:space="0"/>
            </w:tcBorders>
            <w:vAlign w:val="center"/>
          </w:tcPr>
          <w:p w14:paraId="37362787">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基本支出</w:t>
            </w:r>
          </w:p>
        </w:tc>
        <w:tc>
          <w:tcPr>
            <w:tcW w:w="1218" w:type="pct"/>
            <w:vMerge w:val="restart"/>
            <w:tcBorders>
              <w:top w:val="single" w:color="auto" w:sz="4" w:space="0"/>
              <w:left w:val="single" w:color="auto" w:sz="4" w:space="0"/>
              <w:bottom w:val="single" w:color="auto" w:sz="4" w:space="0"/>
              <w:right w:val="single" w:color="auto" w:sz="4" w:space="0"/>
            </w:tcBorders>
            <w:vAlign w:val="center"/>
          </w:tcPr>
          <w:p w14:paraId="792068A7">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项目支出</w:t>
            </w:r>
          </w:p>
        </w:tc>
      </w:tr>
      <w:tr w14:paraId="10495D14">
        <w:tblPrEx>
          <w:tblCellMar>
            <w:top w:w="0" w:type="dxa"/>
            <w:left w:w="108" w:type="dxa"/>
            <w:bottom w:w="0" w:type="dxa"/>
            <w:right w:w="108" w:type="dxa"/>
          </w:tblCellMar>
        </w:tblPrEx>
        <w:trPr>
          <w:trHeight w:val="346" w:hRule="atLeast"/>
        </w:trPr>
        <w:tc>
          <w:tcPr>
            <w:tcW w:w="704" w:type="pct"/>
            <w:vMerge w:val="continue"/>
            <w:tcBorders>
              <w:top w:val="single" w:color="auto" w:sz="4" w:space="0"/>
              <w:left w:val="single" w:color="auto" w:sz="4" w:space="0"/>
              <w:bottom w:val="single" w:color="auto" w:sz="4" w:space="0"/>
              <w:right w:val="single" w:color="auto" w:sz="4" w:space="0"/>
            </w:tcBorders>
            <w:vAlign w:val="center"/>
          </w:tcPr>
          <w:p w14:paraId="6A7F071B">
            <w:pPr>
              <w:jc w:val="center"/>
              <w:rPr>
                <w:rFonts w:ascii="宋体" w:hAnsi="宋体" w:eastAsia="宋体"/>
                <w:color w:val="000000"/>
                <w:sz w:val="20"/>
                <w:szCs w:val="20"/>
              </w:rPr>
            </w:pPr>
          </w:p>
        </w:tc>
        <w:tc>
          <w:tcPr>
            <w:tcW w:w="756" w:type="pct"/>
            <w:vMerge w:val="continue"/>
            <w:tcBorders>
              <w:top w:val="single" w:color="auto" w:sz="4" w:space="0"/>
              <w:left w:val="single" w:color="auto" w:sz="4" w:space="0"/>
              <w:bottom w:val="single" w:color="auto" w:sz="4" w:space="0"/>
              <w:right w:val="single" w:color="auto" w:sz="4" w:space="0"/>
            </w:tcBorders>
            <w:vAlign w:val="center"/>
          </w:tcPr>
          <w:p w14:paraId="4089E054">
            <w:pPr>
              <w:jc w:val="center"/>
              <w:rPr>
                <w:rFonts w:ascii="宋体" w:hAnsi="宋体" w:eastAsia="宋体"/>
                <w:color w:val="000000"/>
                <w:sz w:val="20"/>
                <w:szCs w:val="20"/>
              </w:rPr>
            </w:pPr>
          </w:p>
        </w:tc>
        <w:tc>
          <w:tcPr>
            <w:tcW w:w="1160" w:type="pct"/>
            <w:gridSpan w:val="2"/>
            <w:vMerge w:val="continue"/>
            <w:tcBorders>
              <w:top w:val="single" w:color="auto" w:sz="4" w:space="0"/>
              <w:left w:val="single" w:color="auto" w:sz="4" w:space="0"/>
              <w:bottom w:val="single" w:color="auto" w:sz="4" w:space="0"/>
              <w:right w:val="single" w:color="auto" w:sz="4" w:space="0"/>
            </w:tcBorders>
            <w:vAlign w:val="center"/>
          </w:tcPr>
          <w:p w14:paraId="1EE10B6B">
            <w:pPr>
              <w:jc w:val="center"/>
              <w:rPr>
                <w:rFonts w:ascii="宋体" w:hAnsi="宋体" w:eastAsia="宋体"/>
                <w:color w:val="000000"/>
                <w:sz w:val="20"/>
                <w:szCs w:val="20"/>
              </w:rPr>
            </w:pPr>
          </w:p>
        </w:tc>
        <w:tc>
          <w:tcPr>
            <w:tcW w:w="1160" w:type="pct"/>
            <w:gridSpan w:val="2"/>
            <w:vMerge w:val="continue"/>
            <w:tcBorders>
              <w:top w:val="single" w:color="auto" w:sz="4" w:space="0"/>
              <w:left w:val="single" w:color="auto" w:sz="4" w:space="0"/>
              <w:bottom w:val="single" w:color="auto" w:sz="4" w:space="0"/>
              <w:right w:val="single" w:color="auto" w:sz="4" w:space="0"/>
            </w:tcBorders>
            <w:vAlign w:val="center"/>
          </w:tcPr>
          <w:p w14:paraId="704A88B1">
            <w:pPr>
              <w:jc w:val="center"/>
              <w:rPr>
                <w:rFonts w:ascii="宋体" w:hAnsi="宋体" w:eastAsia="宋体"/>
                <w:color w:val="000000"/>
                <w:sz w:val="20"/>
                <w:szCs w:val="20"/>
              </w:rPr>
            </w:pPr>
          </w:p>
        </w:tc>
        <w:tc>
          <w:tcPr>
            <w:tcW w:w="1218" w:type="pct"/>
            <w:vMerge w:val="continue"/>
            <w:tcBorders>
              <w:top w:val="single" w:color="auto" w:sz="4" w:space="0"/>
              <w:left w:val="single" w:color="auto" w:sz="4" w:space="0"/>
              <w:bottom w:val="single" w:color="auto" w:sz="4" w:space="0"/>
              <w:right w:val="single" w:color="auto" w:sz="4" w:space="0"/>
            </w:tcBorders>
            <w:vAlign w:val="center"/>
          </w:tcPr>
          <w:p w14:paraId="2AA98940">
            <w:pPr>
              <w:jc w:val="center"/>
              <w:rPr>
                <w:rFonts w:ascii="宋体" w:hAnsi="宋体" w:eastAsia="宋体"/>
                <w:color w:val="000000"/>
                <w:sz w:val="20"/>
                <w:szCs w:val="20"/>
              </w:rPr>
            </w:pPr>
          </w:p>
        </w:tc>
      </w:tr>
      <w:tr w14:paraId="37EDED43">
        <w:tblPrEx>
          <w:tblCellMar>
            <w:top w:w="0" w:type="dxa"/>
            <w:left w:w="108" w:type="dxa"/>
            <w:bottom w:w="0" w:type="dxa"/>
            <w:right w:w="108" w:type="dxa"/>
          </w:tblCellMar>
        </w:tblPrEx>
        <w:trPr>
          <w:trHeight w:val="369" w:hRule="atLeast"/>
        </w:trPr>
        <w:tc>
          <w:tcPr>
            <w:tcW w:w="704" w:type="pct"/>
            <w:vMerge w:val="continue"/>
            <w:tcBorders>
              <w:top w:val="single" w:color="auto" w:sz="4" w:space="0"/>
              <w:left w:val="single" w:color="auto" w:sz="4" w:space="0"/>
              <w:bottom w:val="single" w:color="auto" w:sz="4" w:space="0"/>
              <w:right w:val="single" w:color="auto" w:sz="4" w:space="0"/>
            </w:tcBorders>
            <w:vAlign w:val="center"/>
          </w:tcPr>
          <w:p w14:paraId="0FB4192F">
            <w:pPr>
              <w:jc w:val="center"/>
              <w:rPr>
                <w:rFonts w:ascii="宋体" w:hAnsi="宋体" w:eastAsia="宋体"/>
                <w:color w:val="000000"/>
                <w:sz w:val="20"/>
                <w:szCs w:val="20"/>
              </w:rPr>
            </w:pPr>
          </w:p>
        </w:tc>
        <w:tc>
          <w:tcPr>
            <w:tcW w:w="756" w:type="pct"/>
            <w:vMerge w:val="continue"/>
            <w:tcBorders>
              <w:top w:val="single" w:color="auto" w:sz="4" w:space="0"/>
              <w:left w:val="single" w:color="auto" w:sz="4" w:space="0"/>
              <w:bottom w:val="single" w:color="auto" w:sz="4" w:space="0"/>
              <w:right w:val="single" w:color="auto" w:sz="4" w:space="0"/>
            </w:tcBorders>
            <w:vAlign w:val="center"/>
          </w:tcPr>
          <w:p w14:paraId="4C69A471">
            <w:pPr>
              <w:jc w:val="center"/>
              <w:rPr>
                <w:rFonts w:ascii="宋体" w:hAnsi="宋体" w:eastAsia="宋体"/>
                <w:color w:val="000000"/>
                <w:sz w:val="20"/>
                <w:szCs w:val="20"/>
              </w:rPr>
            </w:pPr>
          </w:p>
        </w:tc>
        <w:tc>
          <w:tcPr>
            <w:tcW w:w="1160" w:type="pct"/>
            <w:gridSpan w:val="2"/>
            <w:vMerge w:val="continue"/>
            <w:tcBorders>
              <w:top w:val="single" w:color="auto" w:sz="4" w:space="0"/>
              <w:left w:val="single" w:color="auto" w:sz="4" w:space="0"/>
              <w:bottom w:val="single" w:color="auto" w:sz="4" w:space="0"/>
              <w:right w:val="single" w:color="auto" w:sz="4" w:space="0"/>
            </w:tcBorders>
            <w:vAlign w:val="center"/>
          </w:tcPr>
          <w:p w14:paraId="75958A75">
            <w:pPr>
              <w:jc w:val="center"/>
              <w:rPr>
                <w:rFonts w:ascii="宋体" w:hAnsi="宋体" w:eastAsia="宋体"/>
                <w:color w:val="000000"/>
                <w:sz w:val="20"/>
                <w:szCs w:val="20"/>
              </w:rPr>
            </w:pPr>
          </w:p>
        </w:tc>
        <w:tc>
          <w:tcPr>
            <w:tcW w:w="1160" w:type="pct"/>
            <w:gridSpan w:val="2"/>
            <w:vMerge w:val="continue"/>
            <w:tcBorders>
              <w:top w:val="single" w:color="auto" w:sz="4" w:space="0"/>
              <w:left w:val="single" w:color="auto" w:sz="4" w:space="0"/>
              <w:bottom w:val="single" w:color="auto" w:sz="4" w:space="0"/>
              <w:right w:val="single" w:color="auto" w:sz="4" w:space="0"/>
            </w:tcBorders>
            <w:vAlign w:val="center"/>
          </w:tcPr>
          <w:p w14:paraId="1FB0036F">
            <w:pPr>
              <w:jc w:val="center"/>
              <w:rPr>
                <w:rFonts w:ascii="宋体" w:hAnsi="宋体" w:eastAsia="宋体"/>
                <w:color w:val="000000"/>
                <w:sz w:val="20"/>
                <w:szCs w:val="20"/>
              </w:rPr>
            </w:pPr>
          </w:p>
        </w:tc>
        <w:tc>
          <w:tcPr>
            <w:tcW w:w="1218" w:type="pct"/>
            <w:vMerge w:val="continue"/>
            <w:tcBorders>
              <w:top w:val="single" w:color="auto" w:sz="4" w:space="0"/>
              <w:left w:val="single" w:color="auto" w:sz="4" w:space="0"/>
              <w:bottom w:val="single" w:color="auto" w:sz="4" w:space="0"/>
              <w:right w:val="single" w:color="auto" w:sz="4" w:space="0"/>
            </w:tcBorders>
            <w:vAlign w:val="center"/>
          </w:tcPr>
          <w:p w14:paraId="0A0C7F72">
            <w:pPr>
              <w:jc w:val="center"/>
              <w:rPr>
                <w:rFonts w:ascii="宋体" w:hAnsi="宋体" w:eastAsia="宋体"/>
                <w:color w:val="000000"/>
                <w:sz w:val="20"/>
                <w:szCs w:val="20"/>
              </w:rPr>
            </w:pPr>
          </w:p>
        </w:tc>
      </w:tr>
      <w:tr w14:paraId="78986958">
        <w:tblPrEx>
          <w:tblCellMar>
            <w:top w:w="0" w:type="dxa"/>
            <w:left w:w="108" w:type="dxa"/>
            <w:bottom w:w="0" w:type="dxa"/>
            <w:right w:w="108" w:type="dxa"/>
          </w:tblCellMar>
        </w:tblPrEx>
        <w:trPr>
          <w:trHeight w:val="369" w:hRule="atLeast"/>
        </w:trPr>
        <w:tc>
          <w:tcPr>
            <w:tcW w:w="1461" w:type="pct"/>
            <w:gridSpan w:val="2"/>
            <w:tcBorders>
              <w:top w:val="single" w:color="auto" w:sz="4" w:space="0"/>
              <w:left w:val="single" w:color="auto" w:sz="4" w:space="0"/>
              <w:bottom w:val="single" w:color="auto" w:sz="4" w:space="0"/>
              <w:right w:val="single" w:color="auto" w:sz="4" w:space="0"/>
            </w:tcBorders>
            <w:vAlign w:val="center"/>
          </w:tcPr>
          <w:p w14:paraId="241D00CC">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2F0241E">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7E070F0">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2</w:t>
            </w:r>
          </w:p>
        </w:tc>
        <w:tc>
          <w:tcPr>
            <w:tcW w:w="1218" w:type="pct"/>
            <w:tcBorders>
              <w:top w:val="single" w:color="auto" w:sz="4" w:space="0"/>
              <w:left w:val="single" w:color="auto" w:sz="4" w:space="0"/>
              <w:bottom w:val="single" w:color="auto" w:sz="4" w:space="0"/>
              <w:right w:val="single" w:color="auto" w:sz="4" w:space="0"/>
            </w:tcBorders>
            <w:noWrap/>
            <w:vAlign w:val="center"/>
          </w:tcPr>
          <w:p w14:paraId="02F4D0A7">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3</w:t>
            </w:r>
          </w:p>
        </w:tc>
      </w:tr>
      <w:tr w14:paraId="5E5C4CD0">
        <w:tblPrEx>
          <w:tblCellMar>
            <w:top w:w="0" w:type="dxa"/>
            <w:left w:w="108" w:type="dxa"/>
            <w:bottom w:w="0" w:type="dxa"/>
            <w:right w:w="108" w:type="dxa"/>
          </w:tblCellMar>
        </w:tblPrEx>
        <w:trPr>
          <w:trHeight w:val="369" w:hRule="atLeast"/>
        </w:trPr>
        <w:tc>
          <w:tcPr>
            <w:tcW w:w="1461" w:type="pct"/>
            <w:gridSpan w:val="2"/>
            <w:tcBorders>
              <w:top w:val="single" w:color="auto" w:sz="4" w:space="0"/>
              <w:left w:val="single" w:color="auto" w:sz="4" w:space="0"/>
              <w:bottom w:val="single" w:color="auto" w:sz="4" w:space="0"/>
              <w:right w:val="single" w:color="auto" w:sz="4" w:space="0"/>
            </w:tcBorders>
            <w:vAlign w:val="center"/>
          </w:tcPr>
          <w:p w14:paraId="28088FD1">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77DF321">
            <w:pPr>
              <w:jc w:val="right"/>
              <w:rPr>
                <w:rFonts w:ascii="Times New Roman" w:hAnsi="Times New Roman" w:eastAsia="宋体" w:cs="Times New Roman"/>
                <w:color w:val="000000"/>
                <w:sz w:val="20"/>
                <w:szCs w:val="20"/>
              </w:rPr>
            </w:pPr>
            <w:r>
              <w:rPr>
                <w:rFonts w:ascii="Times New Roman" w:hAnsi="Times New Roman" w:cs="Times New Roman"/>
                <w:sz w:val="20"/>
                <w:szCs w:val="20"/>
              </w:rPr>
              <w:t>150.00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AAC8552">
            <w:pPr>
              <w:jc w:val="right"/>
              <w:rPr>
                <w:rFonts w:ascii="Times New Roman" w:hAnsi="Times New Roman" w:eastAsia="宋体" w:cs="Times New Roman"/>
                <w:color w:val="000000"/>
                <w:sz w:val="20"/>
                <w:szCs w:val="20"/>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769EF771">
            <w:pPr>
              <w:jc w:val="right"/>
              <w:rPr>
                <w:rFonts w:ascii="Times New Roman" w:hAnsi="Times New Roman" w:eastAsia="宋体" w:cs="Times New Roman"/>
                <w:color w:val="000000"/>
                <w:sz w:val="20"/>
                <w:szCs w:val="20"/>
              </w:rPr>
            </w:pPr>
            <w:r>
              <w:rPr>
                <w:rFonts w:ascii="Times New Roman" w:hAnsi="Times New Roman" w:cs="Times New Roman"/>
                <w:sz w:val="20"/>
                <w:szCs w:val="20"/>
              </w:rPr>
              <w:t>150.00</w:t>
            </w:r>
          </w:p>
        </w:tc>
      </w:tr>
      <w:tr w14:paraId="650D0A5F">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5EF9DF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211</w:t>
            </w:r>
          </w:p>
        </w:tc>
        <w:tc>
          <w:tcPr>
            <w:tcW w:w="756" w:type="pct"/>
            <w:tcBorders>
              <w:top w:val="single" w:color="auto" w:sz="4" w:space="0"/>
              <w:left w:val="single" w:color="auto" w:sz="4" w:space="0"/>
              <w:bottom w:val="single" w:color="auto" w:sz="4" w:space="0"/>
              <w:right w:val="single" w:color="auto" w:sz="4" w:space="0"/>
            </w:tcBorders>
            <w:noWrap/>
            <w:vAlign w:val="center"/>
          </w:tcPr>
          <w:p w14:paraId="6FA8595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节能环保支出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5E549AC">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150.00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AB60A69">
            <w:pPr>
              <w:jc w:val="right"/>
              <w:rPr>
                <w:rFonts w:ascii="Times New Roman" w:hAnsi="Times New Roman" w:eastAsia="宋体" w:cs="Times New Roman"/>
                <w:color w:val="000000"/>
                <w:sz w:val="20"/>
                <w:szCs w:val="20"/>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43BD3F52">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150.00</w:t>
            </w:r>
          </w:p>
        </w:tc>
      </w:tr>
      <w:tr w14:paraId="1FACC466">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DA924C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21101</w:t>
            </w:r>
          </w:p>
        </w:tc>
        <w:tc>
          <w:tcPr>
            <w:tcW w:w="756" w:type="pct"/>
            <w:tcBorders>
              <w:top w:val="single" w:color="auto" w:sz="4" w:space="0"/>
              <w:left w:val="single" w:color="auto" w:sz="4" w:space="0"/>
              <w:bottom w:val="single" w:color="auto" w:sz="4" w:space="0"/>
              <w:right w:val="single" w:color="auto" w:sz="4" w:space="0"/>
            </w:tcBorders>
            <w:noWrap/>
            <w:vAlign w:val="center"/>
          </w:tcPr>
          <w:p w14:paraId="15CF1EC5">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环境保护管理事务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D79E580">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150.00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609DC3A">
            <w:pPr>
              <w:jc w:val="right"/>
              <w:rPr>
                <w:rFonts w:ascii="Times New Roman" w:hAnsi="Times New Roman" w:eastAsia="宋体" w:cs="Times New Roman"/>
                <w:color w:val="000000"/>
                <w:sz w:val="20"/>
                <w:szCs w:val="20"/>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14187647">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150.00</w:t>
            </w:r>
          </w:p>
        </w:tc>
      </w:tr>
      <w:tr w14:paraId="1D3E095A">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62FBE66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2110102</w:t>
            </w:r>
          </w:p>
        </w:tc>
        <w:tc>
          <w:tcPr>
            <w:tcW w:w="756" w:type="pct"/>
            <w:tcBorders>
              <w:top w:val="single" w:color="auto" w:sz="4" w:space="0"/>
              <w:left w:val="single" w:color="auto" w:sz="4" w:space="0"/>
              <w:bottom w:val="single" w:color="auto" w:sz="4" w:space="0"/>
              <w:right w:val="single" w:color="auto" w:sz="4" w:space="0"/>
            </w:tcBorders>
            <w:noWrap/>
            <w:vAlign w:val="center"/>
          </w:tcPr>
          <w:p w14:paraId="778BA72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一般行政管理事务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0B1C98A">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150.00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A19FD87">
            <w:pPr>
              <w:jc w:val="right"/>
              <w:rPr>
                <w:rFonts w:ascii="Times New Roman" w:hAnsi="Times New Roman" w:eastAsia="宋体" w:cs="Times New Roman"/>
                <w:color w:val="000000"/>
                <w:sz w:val="20"/>
                <w:szCs w:val="20"/>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5F961219">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150.00</w:t>
            </w:r>
          </w:p>
        </w:tc>
      </w:tr>
      <w:tr w14:paraId="06D37AD3">
        <w:tblPrEx>
          <w:tblCellMar>
            <w:top w:w="0" w:type="dxa"/>
            <w:left w:w="108" w:type="dxa"/>
            <w:bottom w:w="0" w:type="dxa"/>
            <w:right w:w="108" w:type="dxa"/>
          </w:tblCellMar>
        </w:tblPrEx>
        <w:trPr>
          <w:trHeight w:val="661" w:hRule="atLeast"/>
        </w:trPr>
        <w:tc>
          <w:tcPr>
            <w:tcW w:w="5000" w:type="pct"/>
            <w:gridSpan w:val="7"/>
            <w:tcBorders>
              <w:top w:val="single" w:color="auto" w:sz="4" w:space="0"/>
              <w:left w:val="nil"/>
              <w:bottom w:val="nil"/>
              <w:right w:val="nil"/>
            </w:tcBorders>
            <w:noWrap/>
            <w:vAlign w:val="center"/>
          </w:tcPr>
          <w:p w14:paraId="46D4BFE3">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注：本表反映部门本年度一般公共预算财政拨款支出情况。</w:t>
            </w:r>
          </w:p>
        </w:tc>
      </w:tr>
    </w:tbl>
    <w:p w14:paraId="1595CEA3">
      <w:pPr>
        <w:rPr>
          <w:rFonts w:ascii="仿宋_GB2312" w:hAnsi="宋体" w:eastAsia="仿宋_GB2312"/>
          <w:b/>
          <w:sz w:val="32"/>
          <w:szCs w:val="32"/>
        </w:rPr>
      </w:pPr>
    </w:p>
    <w:p w14:paraId="74033310">
      <w:pPr>
        <w:rPr>
          <w:rFonts w:ascii="仿宋_GB2312" w:hAnsi="宋体" w:eastAsia="仿宋_GB2312"/>
          <w:b/>
          <w:sz w:val="32"/>
          <w:szCs w:val="32"/>
        </w:rPr>
      </w:pPr>
      <w:r>
        <w:rPr>
          <w:rFonts w:hint="eastAsia" w:ascii="仿宋_GB2312" w:hAnsi="宋体" w:eastAsia="仿宋_GB2312"/>
          <w:b/>
          <w:sz w:val="32"/>
          <w:szCs w:val="32"/>
        </w:rPr>
        <w:br w:type="page"/>
      </w:r>
    </w:p>
    <w:tbl>
      <w:tblPr>
        <w:tblStyle w:val="14"/>
        <w:tblW w:w="7050" w:type="pct"/>
        <w:tblInd w:w="-1617" w:type="dxa"/>
        <w:tblLayout w:type="fixed"/>
        <w:tblCellMar>
          <w:top w:w="0" w:type="dxa"/>
          <w:left w:w="108" w:type="dxa"/>
          <w:bottom w:w="0" w:type="dxa"/>
          <w:right w:w="108" w:type="dxa"/>
        </w:tblCellMar>
      </w:tblPr>
      <w:tblGrid>
        <w:gridCol w:w="963"/>
        <w:gridCol w:w="1813"/>
        <w:gridCol w:w="1018"/>
        <w:gridCol w:w="964"/>
        <w:gridCol w:w="440"/>
        <w:gridCol w:w="1372"/>
        <w:gridCol w:w="589"/>
        <w:gridCol w:w="374"/>
        <w:gridCol w:w="964"/>
        <w:gridCol w:w="1816"/>
        <w:gridCol w:w="1023"/>
      </w:tblGrid>
      <w:tr w14:paraId="36C019D6">
        <w:tblPrEx>
          <w:tblCellMar>
            <w:top w:w="0" w:type="dxa"/>
            <w:left w:w="108" w:type="dxa"/>
            <w:bottom w:w="0" w:type="dxa"/>
            <w:right w:w="108" w:type="dxa"/>
          </w:tblCellMar>
        </w:tblPrEx>
        <w:trPr>
          <w:trHeight w:val="624" w:hRule="atLeast"/>
        </w:trPr>
        <w:tc>
          <w:tcPr>
            <w:tcW w:w="5000" w:type="pct"/>
            <w:gridSpan w:val="11"/>
            <w:tcBorders>
              <w:top w:val="nil"/>
              <w:left w:val="nil"/>
              <w:bottom w:val="nil"/>
              <w:right w:val="nil"/>
            </w:tcBorders>
            <w:noWrap/>
            <w:vAlign w:val="bottom"/>
          </w:tcPr>
          <w:p w14:paraId="60231804">
            <w:pPr>
              <w:widowControl/>
              <w:jc w:val="center"/>
              <w:textAlignment w:val="bottom"/>
              <w:rPr>
                <w:rFonts w:asciiTheme="minorEastAsia" w:hAnsiTheme="minorEastAsia" w:cstheme="minorEastAsia"/>
                <w:color w:val="000000"/>
                <w:sz w:val="18"/>
                <w:szCs w:val="18"/>
              </w:rPr>
            </w:pPr>
            <w:r>
              <w:rPr>
                <w:rFonts w:hint="eastAsia" w:ascii="方正仿宋_GB2312" w:hAnsi="方正仿宋_GB2312" w:eastAsia="方正仿宋_GB2312" w:cs="方正仿宋_GB2312"/>
                <w:bCs/>
                <w:sz w:val="32"/>
                <w:szCs w:val="32"/>
              </w:rPr>
              <w:t>一般公共预算财政拨款基本支出决算明细表</w:t>
            </w:r>
          </w:p>
        </w:tc>
      </w:tr>
      <w:tr w14:paraId="60B9D327">
        <w:tblPrEx>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547A9445">
            <w:pPr>
              <w:widowControl/>
              <w:jc w:val="right"/>
              <w:textAlignment w:val="bottom"/>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rPr>
              <w:t>公开</w:t>
            </w:r>
            <w:r>
              <w:rPr>
                <w:rFonts w:ascii="Times New Roman" w:hAnsi="Times New Roman" w:eastAsia="方正仿宋_GB2312" w:cs="Times New Roman"/>
                <w:color w:val="000000"/>
                <w:sz w:val="18"/>
                <w:szCs w:val="18"/>
              </w:rPr>
              <w:t>06</w:t>
            </w:r>
            <w:r>
              <w:rPr>
                <w:rFonts w:hint="eastAsia" w:ascii="方正仿宋_GB2312" w:hAnsi="方正仿宋_GB2312" w:eastAsia="方正仿宋_GB2312" w:cs="方正仿宋_GB2312"/>
                <w:color w:val="000000"/>
                <w:sz w:val="18"/>
                <w:szCs w:val="18"/>
              </w:rPr>
              <w:t>表</w:t>
            </w:r>
          </w:p>
        </w:tc>
      </w:tr>
      <w:tr w14:paraId="25A4AE94">
        <w:tblPrEx>
          <w:tblCellMar>
            <w:top w:w="0" w:type="dxa"/>
            <w:left w:w="108" w:type="dxa"/>
            <w:bottom w:w="0" w:type="dxa"/>
            <w:right w:w="108" w:type="dxa"/>
          </w:tblCellMar>
        </w:tblPrEx>
        <w:trPr>
          <w:trHeight w:val="90" w:hRule="atLeast"/>
        </w:trPr>
        <w:tc>
          <w:tcPr>
            <w:tcW w:w="2293" w:type="pct"/>
            <w:gridSpan w:val="5"/>
            <w:tcBorders>
              <w:top w:val="nil"/>
              <w:left w:val="nil"/>
              <w:bottom w:val="single" w:color="auto" w:sz="4" w:space="0"/>
              <w:right w:val="nil"/>
            </w:tcBorders>
            <w:noWrap/>
            <w:vAlign w:val="bottom"/>
          </w:tcPr>
          <w:p w14:paraId="494C6A5E">
            <w:pPr>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rPr>
              <w:t xml:space="preserve">单位：衡水市环境科学研究院 </w:t>
            </w:r>
            <w:r>
              <w:rPr>
                <w:rFonts w:hint="eastAsia" w:asciiTheme="minorEastAsia" w:hAnsiTheme="minorEastAsia" w:cstheme="minorEastAsia"/>
                <w:color w:val="000000"/>
                <w:sz w:val="18"/>
                <w:szCs w:val="18"/>
              </w:rPr>
              <w:t xml:space="preserve">                                                                   </w:t>
            </w:r>
          </w:p>
        </w:tc>
        <w:tc>
          <w:tcPr>
            <w:tcW w:w="865" w:type="pct"/>
            <w:gridSpan w:val="2"/>
            <w:tcBorders>
              <w:top w:val="nil"/>
              <w:left w:val="nil"/>
              <w:bottom w:val="single" w:color="auto" w:sz="4" w:space="0"/>
              <w:right w:val="nil"/>
            </w:tcBorders>
            <w:noWrap/>
            <w:vAlign w:val="bottom"/>
          </w:tcPr>
          <w:p w14:paraId="2E889738">
            <w:pPr>
              <w:jc w:val="center"/>
              <w:rPr>
                <w:rFonts w:asciiTheme="minorEastAsia" w:hAnsiTheme="minorEastAsia" w:cstheme="minorEastAsia"/>
                <w:color w:val="000000"/>
                <w:sz w:val="18"/>
                <w:szCs w:val="18"/>
              </w:rPr>
            </w:pPr>
            <w:r>
              <w:rPr>
                <w:rFonts w:hint="eastAsia" w:asciiTheme="minorEastAsia" w:hAnsiTheme="minorEastAsia" w:cstheme="minorEastAsia"/>
                <w:color w:val="000000"/>
                <w:sz w:val="18"/>
                <w:szCs w:val="18"/>
              </w:rPr>
              <w:t>2024</w:t>
            </w:r>
            <w:r>
              <w:rPr>
                <w:rFonts w:hint="eastAsia" w:ascii="方正仿宋_GB2312" w:hAnsi="方正仿宋_GB2312" w:eastAsia="方正仿宋_GB2312" w:cs="方正仿宋_GB2312"/>
                <w:color w:val="000000"/>
                <w:sz w:val="18"/>
                <w:szCs w:val="18"/>
              </w:rPr>
              <w:t>年度</w:t>
            </w:r>
          </w:p>
        </w:tc>
        <w:tc>
          <w:tcPr>
            <w:tcW w:w="1841" w:type="pct"/>
            <w:gridSpan w:val="4"/>
            <w:tcBorders>
              <w:top w:val="nil"/>
              <w:left w:val="nil"/>
              <w:bottom w:val="single" w:color="auto" w:sz="4" w:space="0"/>
              <w:right w:val="nil"/>
            </w:tcBorders>
            <w:noWrap/>
            <w:vAlign w:val="bottom"/>
          </w:tcPr>
          <w:p w14:paraId="46ACF67A">
            <w:pPr>
              <w:jc w:val="right"/>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rPr>
              <w:t>金额单位：万元</w:t>
            </w:r>
          </w:p>
        </w:tc>
      </w:tr>
      <w:tr w14:paraId="735C5E2E">
        <w:tblPrEx>
          <w:tblCellMar>
            <w:top w:w="0" w:type="dxa"/>
            <w:left w:w="108" w:type="dxa"/>
            <w:bottom w:w="0" w:type="dxa"/>
            <w:right w:w="108" w:type="dxa"/>
          </w:tblCellMar>
        </w:tblPrEx>
        <w:trPr>
          <w:trHeight w:val="510" w:hRule="atLeast"/>
        </w:trPr>
        <w:tc>
          <w:tcPr>
            <w:tcW w:w="1674" w:type="pct"/>
            <w:gridSpan w:val="3"/>
            <w:tcBorders>
              <w:top w:val="single" w:color="auto" w:sz="4" w:space="0"/>
              <w:left w:val="single" w:color="auto" w:sz="4" w:space="0"/>
              <w:bottom w:val="single" w:color="auto" w:sz="4" w:space="0"/>
              <w:right w:val="single" w:color="auto" w:sz="4" w:space="0"/>
            </w:tcBorders>
            <w:noWrap/>
            <w:vAlign w:val="center"/>
          </w:tcPr>
          <w:p w14:paraId="3C84A5C4">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人员经费</w:t>
            </w:r>
          </w:p>
        </w:tc>
        <w:tc>
          <w:tcPr>
            <w:tcW w:w="3325" w:type="pct"/>
            <w:gridSpan w:val="8"/>
            <w:tcBorders>
              <w:top w:val="single" w:color="auto" w:sz="4" w:space="0"/>
              <w:left w:val="single" w:color="auto" w:sz="4" w:space="0"/>
              <w:bottom w:val="single" w:color="auto" w:sz="4" w:space="0"/>
              <w:right w:val="single" w:color="auto" w:sz="4" w:space="0"/>
            </w:tcBorders>
            <w:noWrap/>
            <w:vAlign w:val="center"/>
          </w:tcPr>
          <w:p w14:paraId="7BAD6008">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公用经费</w:t>
            </w:r>
          </w:p>
        </w:tc>
      </w:tr>
      <w:tr w14:paraId="03708153">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vAlign w:val="center"/>
          </w:tcPr>
          <w:p w14:paraId="2A4BD15A">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30B15330">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01AE44A4">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金额</w:t>
            </w:r>
          </w:p>
        </w:tc>
        <w:tc>
          <w:tcPr>
            <w:tcW w:w="425" w:type="pct"/>
            <w:tcBorders>
              <w:top w:val="single" w:color="auto" w:sz="4" w:space="0"/>
              <w:left w:val="single" w:color="auto" w:sz="4" w:space="0"/>
              <w:bottom w:val="single" w:color="auto" w:sz="4" w:space="0"/>
              <w:right w:val="single" w:color="auto" w:sz="4" w:space="0"/>
            </w:tcBorders>
            <w:vAlign w:val="center"/>
          </w:tcPr>
          <w:p w14:paraId="1FFC0074">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科目代码</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D210C23">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科目名称</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C8771C5">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金额</w:t>
            </w:r>
          </w:p>
        </w:tc>
        <w:tc>
          <w:tcPr>
            <w:tcW w:w="425" w:type="pct"/>
            <w:tcBorders>
              <w:top w:val="single" w:color="auto" w:sz="4" w:space="0"/>
              <w:left w:val="single" w:color="auto" w:sz="4" w:space="0"/>
              <w:bottom w:val="single" w:color="auto" w:sz="4" w:space="0"/>
              <w:right w:val="single" w:color="auto" w:sz="4" w:space="0"/>
            </w:tcBorders>
            <w:vAlign w:val="center"/>
          </w:tcPr>
          <w:p w14:paraId="5BED5090">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506696EB">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229BC2C9">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金额</w:t>
            </w:r>
          </w:p>
        </w:tc>
      </w:tr>
      <w:tr w14:paraId="7E6A2704">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1F84EF7">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w:t>
            </w:r>
          </w:p>
        </w:tc>
        <w:tc>
          <w:tcPr>
            <w:tcW w:w="799" w:type="pct"/>
            <w:tcBorders>
              <w:top w:val="single" w:color="auto" w:sz="4" w:space="0"/>
              <w:left w:val="single" w:color="auto" w:sz="4" w:space="0"/>
              <w:bottom w:val="single" w:color="auto" w:sz="4" w:space="0"/>
              <w:right w:val="single" w:color="auto" w:sz="4" w:space="0"/>
            </w:tcBorders>
            <w:noWrap/>
            <w:vAlign w:val="center"/>
          </w:tcPr>
          <w:p w14:paraId="25FD596E">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336FD4A9">
            <w:pPr>
              <w:jc w:val="righ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2D146F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AEF4EE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233D9EF">
            <w:pPr>
              <w:jc w:val="righ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7593995">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307</w:t>
            </w:r>
          </w:p>
        </w:tc>
        <w:tc>
          <w:tcPr>
            <w:tcW w:w="799" w:type="pct"/>
            <w:tcBorders>
              <w:top w:val="single" w:color="auto" w:sz="4" w:space="0"/>
              <w:left w:val="single" w:color="auto" w:sz="4" w:space="0"/>
              <w:bottom w:val="single" w:color="auto" w:sz="4" w:space="0"/>
              <w:right w:val="single" w:color="auto" w:sz="4" w:space="0"/>
            </w:tcBorders>
            <w:noWrap/>
            <w:vAlign w:val="center"/>
          </w:tcPr>
          <w:p w14:paraId="754AE126">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债务利息及费用支出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44611473">
            <w:pPr>
              <w:jc w:val="right"/>
              <w:rPr>
                <w:rFonts w:ascii="Times New Roman" w:hAnsi="Times New Roman" w:cs="Times New Roman"/>
                <w:sz w:val="18"/>
                <w:szCs w:val="18"/>
              </w:rPr>
            </w:pPr>
          </w:p>
        </w:tc>
      </w:tr>
      <w:tr w14:paraId="0771E223">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8380B3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30101</w:t>
            </w:r>
          </w:p>
        </w:tc>
        <w:tc>
          <w:tcPr>
            <w:tcW w:w="799" w:type="pct"/>
            <w:tcBorders>
              <w:top w:val="single" w:color="auto" w:sz="4" w:space="0"/>
              <w:left w:val="single" w:color="auto" w:sz="4" w:space="0"/>
              <w:bottom w:val="single" w:color="auto" w:sz="4" w:space="0"/>
              <w:right w:val="single" w:color="auto" w:sz="4" w:space="0"/>
            </w:tcBorders>
            <w:noWrap/>
            <w:vAlign w:val="center"/>
          </w:tcPr>
          <w:p w14:paraId="4FC211A7">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基本工资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516631EF">
            <w:pPr>
              <w:jc w:val="righ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0EFB752">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D092F0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办公费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41D48E2">
            <w:pPr>
              <w:jc w:val="right"/>
              <w:rPr>
                <w:rFonts w:ascii="Times New Roman" w:hAnsi="Times New Roman" w:cs="Times New Roman"/>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2F3044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30701</w:t>
            </w:r>
          </w:p>
        </w:tc>
        <w:tc>
          <w:tcPr>
            <w:tcW w:w="799" w:type="pct"/>
            <w:tcBorders>
              <w:top w:val="single" w:color="auto" w:sz="4" w:space="0"/>
              <w:left w:val="single" w:color="auto" w:sz="4" w:space="0"/>
              <w:bottom w:val="single" w:color="auto" w:sz="4" w:space="0"/>
              <w:right w:val="single" w:color="auto" w:sz="4" w:space="0"/>
            </w:tcBorders>
            <w:noWrap/>
            <w:vAlign w:val="center"/>
          </w:tcPr>
          <w:p w14:paraId="0CF3ECED">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国内债务付息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358851FE">
            <w:pPr>
              <w:jc w:val="right"/>
              <w:rPr>
                <w:rFonts w:ascii="Times New Roman" w:hAnsi="Times New Roman" w:cs="Times New Roman"/>
                <w:sz w:val="18"/>
                <w:szCs w:val="18"/>
              </w:rPr>
            </w:pPr>
          </w:p>
        </w:tc>
      </w:tr>
      <w:tr w14:paraId="5EFD60C5">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681FCE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30102</w:t>
            </w:r>
          </w:p>
        </w:tc>
        <w:tc>
          <w:tcPr>
            <w:tcW w:w="799" w:type="pct"/>
            <w:tcBorders>
              <w:top w:val="single" w:color="auto" w:sz="4" w:space="0"/>
              <w:left w:val="single" w:color="auto" w:sz="4" w:space="0"/>
              <w:bottom w:val="single" w:color="auto" w:sz="4" w:space="0"/>
              <w:right w:val="single" w:color="auto" w:sz="4" w:space="0"/>
            </w:tcBorders>
            <w:noWrap/>
            <w:vAlign w:val="center"/>
          </w:tcPr>
          <w:p w14:paraId="7CE9D8AB">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津贴补贴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3304C77E">
            <w:pPr>
              <w:jc w:val="righ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965022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D7FA33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印刷费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2AAB89C">
            <w:pPr>
              <w:jc w:val="right"/>
              <w:rPr>
                <w:rFonts w:ascii="Times New Roman" w:hAnsi="Times New Roman" w:cs="Times New Roman"/>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41489C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30702</w:t>
            </w:r>
          </w:p>
        </w:tc>
        <w:tc>
          <w:tcPr>
            <w:tcW w:w="799" w:type="pct"/>
            <w:tcBorders>
              <w:top w:val="single" w:color="auto" w:sz="4" w:space="0"/>
              <w:left w:val="single" w:color="auto" w:sz="4" w:space="0"/>
              <w:bottom w:val="single" w:color="auto" w:sz="4" w:space="0"/>
              <w:right w:val="single" w:color="auto" w:sz="4" w:space="0"/>
            </w:tcBorders>
            <w:noWrap/>
            <w:vAlign w:val="center"/>
          </w:tcPr>
          <w:p w14:paraId="47A7EFD5">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国外债务付息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0165FECC">
            <w:pPr>
              <w:jc w:val="right"/>
              <w:rPr>
                <w:rFonts w:ascii="Times New Roman" w:hAnsi="Times New Roman" w:cs="Times New Roman"/>
                <w:sz w:val="18"/>
                <w:szCs w:val="18"/>
              </w:rPr>
            </w:pPr>
          </w:p>
        </w:tc>
      </w:tr>
      <w:tr w14:paraId="314A5FE5">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DA7F132">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30103</w:t>
            </w:r>
          </w:p>
        </w:tc>
        <w:tc>
          <w:tcPr>
            <w:tcW w:w="799" w:type="pct"/>
            <w:tcBorders>
              <w:top w:val="single" w:color="auto" w:sz="4" w:space="0"/>
              <w:left w:val="single" w:color="auto" w:sz="4" w:space="0"/>
              <w:bottom w:val="single" w:color="auto" w:sz="4" w:space="0"/>
              <w:right w:val="single" w:color="auto" w:sz="4" w:space="0"/>
            </w:tcBorders>
            <w:noWrap/>
            <w:vAlign w:val="center"/>
          </w:tcPr>
          <w:p w14:paraId="40418009">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奖金</w:t>
            </w:r>
          </w:p>
        </w:tc>
        <w:tc>
          <w:tcPr>
            <w:tcW w:w="449" w:type="pct"/>
            <w:tcBorders>
              <w:top w:val="single" w:color="auto" w:sz="4" w:space="0"/>
              <w:left w:val="single" w:color="auto" w:sz="4" w:space="0"/>
              <w:bottom w:val="single" w:color="auto" w:sz="4" w:space="0"/>
              <w:right w:val="single" w:color="auto" w:sz="4" w:space="0"/>
            </w:tcBorders>
            <w:noWrap/>
            <w:vAlign w:val="center"/>
          </w:tcPr>
          <w:p w14:paraId="7CD3E747">
            <w:pPr>
              <w:jc w:val="righ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AA128DC">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33CE872">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咨询费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F6CA1F9">
            <w:pPr>
              <w:jc w:val="right"/>
              <w:rPr>
                <w:rFonts w:ascii="Times New Roman" w:hAnsi="Times New Roman" w:cs="Times New Roman"/>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F04D23B">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w:t>
            </w:r>
          </w:p>
        </w:tc>
        <w:tc>
          <w:tcPr>
            <w:tcW w:w="799" w:type="pct"/>
            <w:tcBorders>
              <w:top w:val="single" w:color="auto" w:sz="4" w:space="0"/>
              <w:left w:val="single" w:color="auto" w:sz="4" w:space="0"/>
              <w:bottom w:val="single" w:color="auto" w:sz="4" w:space="0"/>
              <w:right w:val="single" w:color="auto" w:sz="4" w:space="0"/>
            </w:tcBorders>
            <w:noWrap/>
            <w:vAlign w:val="center"/>
          </w:tcPr>
          <w:p w14:paraId="6D1437A7">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416A132A">
            <w:pPr>
              <w:jc w:val="right"/>
              <w:rPr>
                <w:rFonts w:ascii="Times New Roman" w:hAnsi="Times New Roman" w:cs="Times New Roman"/>
                <w:sz w:val="18"/>
                <w:szCs w:val="18"/>
              </w:rPr>
            </w:pPr>
          </w:p>
        </w:tc>
      </w:tr>
      <w:tr w14:paraId="3B242160">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15B1D7C">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30106</w:t>
            </w:r>
          </w:p>
        </w:tc>
        <w:tc>
          <w:tcPr>
            <w:tcW w:w="799" w:type="pct"/>
            <w:tcBorders>
              <w:top w:val="single" w:color="auto" w:sz="4" w:space="0"/>
              <w:left w:val="single" w:color="auto" w:sz="4" w:space="0"/>
              <w:bottom w:val="single" w:color="auto" w:sz="4" w:space="0"/>
              <w:right w:val="single" w:color="auto" w:sz="4" w:space="0"/>
            </w:tcBorders>
            <w:noWrap/>
            <w:vAlign w:val="center"/>
          </w:tcPr>
          <w:p w14:paraId="6429A5E4">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伙食补助费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7C2F873">
            <w:pPr>
              <w:jc w:val="righ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DCC16D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69F5BB2">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手续费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53DAE89">
            <w:pPr>
              <w:jc w:val="right"/>
              <w:rPr>
                <w:rFonts w:ascii="Times New Roman" w:hAnsi="Times New Roman" w:cs="Times New Roman"/>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CD0A6A1">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31001</w:t>
            </w:r>
          </w:p>
        </w:tc>
        <w:tc>
          <w:tcPr>
            <w:tcW w:w="799" w:type="pct"/>
            <w:tcBorders>
              <w:top w:val="single" w:color="auto" w:sz="4" w:space="0"/>
              <w:left w:val="single" w:color="auto" w:sz="4" w:space="0"/>
              <w:bottom w:val="single" w:color="auto" w:sz="4" w:space="0"/>
              <w:right w:val="single" w:color="auto" w:sz="4" w:space="0"/>
            </w:tcBorders>
            <w:noWrap/>
            <w:vAlign w:val="center"/>
          </w:tcPr>
          <w:p w14:paraId="26912D85">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房屋建筑物购建</w:t>
            </w:r>
          </w:p>
        </w:tc>
        <w:tc>
          <w:tcPr>
            <w:tcW w:w="449" w:type="pct"/>
            <w:tcBorders>
              <w:top w:val="single" w:color="auto" w:sz="4" w:space="0"/>
              <w:left w:val="single" w:color="auto" w:sz="4" w:space="0"/>
              <w:bottom w:val="single" w:color="auto" w:sz="4" w:space="0"/>
              <w:right w:val="single" w:color="auto" w:sz="4" w:space="0"/>
            </w:tcBorders>
            <w:noWrap/>
            <w:vAlign w:val="center"/>
          </w:tcPr>
          <w:p w14:paraId="2537EC74">
            <w:pPr>
              <w:jc w:val="right"/>
              <w:rPr>
                <w:rFonts w:ascii="Times New Roman" w:hAnsi="Times New Roman" w:cs="Times New Roman"/>
                <w:sz w:val="18"/>
                <w:szCs w:val="18"/>
              </w:rPr>
            </w:pPr>
          </w:p>
        </w:tc>
      </w:tr>
      <w:tr w14:paraId="72C2DDDF">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4F8622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30107</w:t>
            </w:r>
          </w:p>
        </w:tc>
        <w:tc>
          <w:tcPr>
            <w:tcW w:w="799" w:type="pct"/>
            <w:tcBorders>
              <w:top w:val="single" w:color="auto" w:sz="4" w:space="0"/>
              <w:left w:val="single" w:color="auto" w:sz="4" w:space="0"/>
              <w:bottom w:val="single" w:color="auto" w:sz="4" w:space="0"/>
              <w:right w:val="single" w:color="auto" w:sz="4" w:space="0"/>
            </w:tcBorders>
            <w:noWrap/>
            <w:vAlign w:val="center"/>
          </w:tcPr>
          <w:p w14:paraId="5F49E837">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绩效工资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7BB585C1">
            <w:pPr>
              <w:jc w:val="righ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E009F29">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EE4D21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水费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3B702A0">
            <w:pPr>
              <w:jc w:val="right"/>
              <w:rPr>
                <w:rFonts w:ascii="Times New Roman" w:hAnsi="Times New Roman" w:cs="Times New Roman"/>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614617C">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31002</w:t>
            </w:r>
          </w:p>
        </w:tc>
        <w:tc>
          <w:tcPr>
            <w:tcW w:w="799" w:type="pct"/>
            <w:tcBorders>
              <w:top w:val="single" w:color="auto" w:sz="4" w:space="0"/>
              <w:left w:val="single" w:color="auto" w:sz="4" w:space="0"/>
              <w:bottom w:val="single" w:color="auto" w:sz="4" w:space="0"/>
              <w:right w:val="single" w:color="auto" w:sz="4" w:space="0"/>
            </w:tcBorders>
            <w:noWrap/>
            <w:vAlign w:val="center"/>
          </w:tcPr>
          <w:p w14:paraId="63E4A50D">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办公设备购置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07F4A68D">
            <w:pPr>
              <w:jc w:val="right"/>
              <w:rPr>
                <w:rFonts w:ascii="Times New Roman" w:hAnsi="Times New Roman" w:cs="Times New Roman"/>
                <w:sz w:val="18"/>
                <w:szCs w:val="18"/>
              </w:rPr>
            </w:pPr>
          </w:p>
        </w:tc>
      </w:tr>
      <w:tr w14:paraId="7224FB29">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3F1530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30108</w:t>
            </w:r>
          </w:p>
        </w:tc>
        <w:tc>
          <w:tcPr>
            <w:tcW w:w="799" w:type="pct"/>
            <w:tcBorders>
              <w:top w:val="single" w:color="auto" w:sz="4" w:space="0"/>
              <w:left w:val="single" w:color="auto" w:sz="4" w:space="0"/>
              <w:bottom w:val="single" w:color="auto" w:sz="4" w:space="0"/>
              <w:right w:val="single" w:color="auto" w:sz="4" w:space="0"/>
            </w:tcBorders>
            <w:noWrap/>
            <w:vAlign w:val="center"/>
          </w:tcPr>
          <w:p w14:paraId="5DBB2CDE">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机关事业单位基本养老保险缴费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4401637B">
            <w:pPr>
              <w:jc w:val="right"/>
              <w:rPr>
                <w:rFonts w:ascii="Times New Roman" w:hAnsi="Times New Roman" w:cs="Times New Roman"/>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BAF5DB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B5EEAA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6DB757B">
            <w:pPr>
              <w:jc w:val="right"/>
              <w:rPr>
                <w:rFonts w:ascii="Times New Roman" w:hAnsi="Times New Roman" w:cs="Times New Roman"/>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87994A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31003</w:t>
            </w:r>
          </w:p>
        </w:tc>
        <w:tc>
          <w:tcPr>
            <w:tcW w:w="799" w:type="pct"/>
            <w:tcBorders>
              <w:top w:val="single" w:color="auto" w:sz="4" w:space="0"/>
              <w:left w:val="single" w:color="auto" w:sz="4" w:space="0"/>
              <w:bottom w:val="single" w:color="auto" w:sz="4" w:space="0"/>
              <w:right w:val="single" w:color="auto" w:sz="4" w:space="0"/>
            </w:tcBorders>
            <w:noWrap/>
            <w:vAlign w:val="center"/>
          </w:tcPr>
          <w:p w14:paraId="0BA77DF8">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专用设备购置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1CD5B9D7">
            <w:pPr>
              <w:jc w:val="right"/>
              <w:rPr>
                <w:rFonts w:asciiTheme="minorEastAsia" w:hAnsiTheme="minorEastAsia" w:cstheme="minorEastAsia"/>
                <w:color w:val="000000"/>
                <w:sz w:val="18"/>
                <w:szCs w:val="18"/>
              </w:rPr>
            </w:pPr>
          </w:p>
        </w:tc>
      </w:tr>
      <w:tr w14:paraId="6A6EEA2E">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756CAA2">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30109</w:t>
            </w:r>
          </w:p>
        </w:tc>
        <w:tc>
          <w:tcPr>
            <w:tcW w:w="799" w:type="pct"/>
            <w:tcBorders>
              <w:top w:val="single" w:color="auto" w:sz="4" w:space="0"/>
              <w:left w:val="single" w:color="auto" w:sz="4" w:space="0"/>
              <w:bottom w:val="single" w:color="auto" w:sz="4" w:space="0"/>
              <w:right w:val="single" w:color="auto" w:sz="4" w:space="0"/>
            </w:tcBorders>
            <w:noWrap/>
            <w:vAlign w:val="center"/>
          </w:tcPr>
          <w:p w14:paraId="7BEDF8A4">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职业年金缴费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3CCD81C">
            <w:pPr>
              <w:jc w:val="right"/>
              <w:rPr>
                <w:rFonts w:ascii="Times New Roman" w:hAnsi="Times New Roman" w:cs="Times New Roman"/>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0737BC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FDB4A54">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邮电费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87FD414">
            <w:pPr>
              <w:jc w:val="right"/>
              <w:rPr>
                <w:rFonts w:ascii="Times New Roman" w:hAnsi="Times New Roman" w:cs="Times New Roman"/>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3878693">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31005</w:t>
            </w:r>
          </w:p>
        </w:tc>
        <w:tc>
          <w:tcPr>
            <w:tcW w:w="799" w:type="pct"/>
            <w:tcBorders>
              <w:top w:val="single" w:color="auto" w:sz="4" w:space="0"/>
              <w:left w:val="single" w:color="auto" w:sz="4" w:space="0"/>
              <w:bottom w:val="single" w:color="auto" w:sz="4" w:space="0"/>
              <w:right w:val="single" w:color="auto" w:sz="4" w:space="0"/>
            </w:tcBorders>
            <w:noWrap/>
            <w:vAlign w:val="center"/>
          </w:tcPr>
          <w:p w14:paraId="3467F35E">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基础设施建设</w:t>
            </w:r>
          </w:p>
        </w:tc>
        <w:tc>
          <w:tcPr>
            <w:tcW w:w="449" w:type="pct"/>
            <w:tcBorders>
              <w:top w:val="single" w:color="auto" w:sz="4" w:space="0"/>
              <w:left w:val="single" w:color="auto" w:sz="4" w:space="0"/>
              <w:bottom w:val="single" w:color="auto" w:sz="4" w:space="0"/>
              <w:right w:val="single" w:color="auto" w:sz="4" w:space="0"/>
            </w:tcBorders>
            <w:noWrap/>
            <w:vAlign w:val="center"/>
          </w:tcPr>
          <w:p w14:paraId="196F3740">
            <w:pPr>
              <w:jc w:val="right"/>
              <w:rPr>
                <w:rFonts w:asciiTheme="minorEastAsia" w:hAnsiTheme="minorEastAsia" w:cstheme="minorEastAsia"/>
                <w:color w:val="000000"/>
                <w:sz w:val="18"/>
                <w:szCs w:val="18"/>
              </w:rPr>
            </w:pPr>
          </w:p>
        </w:tc>
      </w:tr>
      <w:tr w14:paraId="60C03333">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E3D869C">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30110</w:t>
            </w:r>
          </w:p>
        </w:tc>
        <w:tc>
          <w:tcPr>
            <w:tcW w:w="799" w:type="pct"/>
            <w:tcBorders>
              <w:top w:val="single" w:color="auto" w:sz="4" w:space="0"/>
              <w:left w:val="single" w:color="auto" w:sz="4" w:space="0"/>
              <w:bottom w:val="single" w:color="auto" w:sz="4" w:space="0"/>
              <w:right w:val="single" w:color="auto" w:sz="4" w:space="0"/>
            </w:tcBorders>
            <w:noWrap/>
            <w:vAlign w:val="center"/>
          </w:tcPr>
          <w:p w14:paraId="621884B2">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职工基本医疗保险缴费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55AA42D6">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3FD6169">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9E542F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取暖费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4886C81">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5803EBC">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31006</w:t>
            </w:r>
          </w:p>
        </w:tc>
        <w:tc>
          <w:tcPr>
            <w:tcW w:w="799" w:type="pct"/>
            <w:tcBorders>
              <w:top w:val="single" w:color="auto" w:sz="4" w:space="0"/>
              <w:left w:val="single" w:color="auto" w:sz="4" w:space="0"/>
              <w:bottom w:val="single" w:color="auto" w:sz="4" w:space="0"/>
              <w:right w:val="single" w:color="auto" w:sz="4" w:space="0"/>
            </w:tcBorders>
            <w:noWrap/>
            <w:vAlign w:val="center"/>
          </w:tcPr>
          <w:p w14:paraId="6A0C690B">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大型修缮</w:t>
            </w:r>
          </w:p>
        </w:tc>
        <w:tc>
          <w:tcPr>
            <w:tcW w:w="449" w:type="pct"/>
            <w:tcBorders>
              <w:top w:val="single" w:color="auto" w:sz="4" w:space="0"/>
              <w:left w:val="single" w:color="auto" w:sz="4" w:space="0"/>
              <w:bottom w:val="single" w:color="auto" w:sz="4" w:space="0"/>
              <w:right w:val="single" w:color="auto" w:sz="4" w:space="0"/>
            </w:tcBorders>
            <w:noWrap/>
            <w:vAlign w:val="center"/>
          </w:tcPr>
          <w:p w14:paraId="222970CD">
            <w:pPr>
              <w:jc w:val="right"/>
              <w:rPr>
                <w:rFonts w:ascii="Times New Roman" w:hAnsi="Times New Roman" w:cs="Times New Roman"/>
                <w:color w:val="000000"/>
                <w:sz w:val="18"/>
                <w:szCs w:val="18"/>
              </w:rPr>
            </w:pPr>
          </w:p>
        </w:tc>
      </w:tr>
      <w:tr w14:paraId="1634B147">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98B3FF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30111</w:t>
            </w:r>
          </w:p>
        </w:tc>
        <w:tc>
          <w:tcPr>
            <w:tcW w:w="799" w:type="pct"/>
            <w:tcBorders>
              <w:top w:val="single" w:color="auto" w:sz="4" w:space="0"/>
              <w:left w:val="single" w:color="auto" w:sz="4" w:space="0"/>
              <w:bottom w:val="single" w:color="auto" w:sz="4" w:space="0"/>
              <w:right w:val="single" w:color="auto" w:sz="4" w:space="0"/>
            </w:tcBorders>
            <w:noWrap/>
            <w:vAlign w:val="center"/>
          </w:tcPr>
          <w:p w14:paraId="5C229ED8">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公务员医疗补助缴费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6D7311D5">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658662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B48D128">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物业管理费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4762F19">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933298B">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31007</w:t>
            </w:r>
          </w:p>
        </w:tc>
        <w:tc>
          <w:tcPr>
            <w:tcW w:w="799" w:type="pct"/>
            <w:tcBorders>
              <w:top w:val="single" w:color="auto" w:sz="4" w:space="0"/>
              <w:left w:val="single" w:color="auto" w:sz="4" w:space="0"/>
              <w:bottom w:val="single" w:color="auto" w:sz="4" w:space="0"/>
              <w:right w:val="single" w:color="auto" w:sz="4" w:space="0"/>
            </w:tcBorders>
            <w:noWrap/>
            <w:vAlign w:val="center"/>
          </w:tcPr>
          <w:p w14:paraId="2609F248">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信息网络及软件购置更新</w:t>
            </w:r>
          </w:p>
        </w:tc>
        <w:tc>
          <w:tcPr>
            <w:tcW w:w="449" w:type="pct"/>
            <w:tcBorders>
              <w:top w:val="single" w:color="auto" w:sz="4" w:space="0"/>
              <w:left w:val="single" w:color="auto" w:sz="4" w:space="0"/>
              <w:bottom w:val="single" w:color="auto" w:sz="4" w:space="0"/>
              <w:right w:val="single" w:color="auto" w:sz="4" w:space="0"/>
            </w:tcBorders>
            <w:noWrap/>
            <w:vAlign w:val="center"/>
          </w:tcPr>
          <w:p w14:paraId="336E8BA5">
            <w:pPr>
              <w:jc w:val="right"/>
              <w:rPr>
                <w:rFonts w:ascii="Times New Roman" w:hAnsi="Times New Roman" w:cs="Times New Roman"/>
                <w:color w:val="000000"/>
                <w:sz w:val="18"/>
                <w:szCs w:val="18"/>
              </w:rPr>
            </w:pPr>
          </w:p>
        </w:tc>
      </w:tr>
      <w:tr w14:paraId="132D0332">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17A568C">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30112</w:t>
            </w:r>
          </w:p>
        </w:tc>
        <w:tc>
          <w:tcPr>
            <w:tcW w:w="799" w:type="pct"/>
            <w:tcBorders>
              <w:top w:val="single" w:color="auto" w:sz="4" w:space="0"/>
              <w:left w:val="single" w:color="auto" w:sz="4" w:space="0"/>
              <w:bottom w:val="single" w:color="auto" w:sz="4" w:space="0"/>
              <w:right w:val="single" w:color="auto" w:sz="4" w:space="0"/>
            </w:tcBorders>
            <w:noWrap/>
            <w:vAlign w:val="center"/>
          </w:tcPr>
          <w:p w14:paraId="26CF9179">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其他社会保障缴费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7AE67395">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C1C615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A7C92D6">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差旅费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531B4F6">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E399E1E">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31008</w:t>
            </w:r>
          </w:p>
        </w:tc>
        <w:tc>
          <w:tcPr>
            <w:tcW w:w="799" w:type="pct"/>
            <w:tcBorders>
              <w:top w:val="single" w:color="auto" w:sz="4" w:space="0"/>
              <w:left w:val="single" w:color="auto" w:sz="4" w:space="0"/>
              <w:bottom w:val="single" w:color="auto" w:sz="4" w:space="0"/>
              <w:right w:val="single" w:color="auto" w:sz="4" w:space="0"/>
            </w:tcBorders>
            <w:noWrap/>
            <w:vAlign w:val="center"/>
          </w:tcPr>
          <w:p w14:paraId="595BBB5D">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物资储备</w:t>
            </w:r>
          </w:p>
        </w:tc>
        <w:tc>
          <w:tcPr>
            <w:tcW w:w="449" w:type="pct"/>
            <w:tcBorders>
              <w:top w:val="single" w:color="auto" w:sz="4" w:space="0"/>
              <w:left w:val="single" w:color="auto" w:sz="4" w:space="0"/>
              <w:bottom w:val="single" w:color="auto" w:sz="4" w:space="0"/>
              <w:right w:val="single" w:color="auto" w:sz="4" w:space="0"/>
            </w:tcBorders>
            <w:noWrap/>
            <w:vAlign w:val="center"/>
          </w:tcPr>
          <w:p w14:paraId="1938F02F">
            <w:pPr>
              <w:jc w:val="right"/>
              <w:rPr>
                <w:rFonts w:ascii="Times New Roman" w:hAnsi="Times New Roman" w:cs="Times New Roman"/>
                <w:color w:val="000000"/>
                <w:sz w:val="18"/>
                <w:szCs w:val="18"/>
              </w:rPr>
            </w:pPr>
          </w:p>
        </w:tc>
      </w:tr>
      <w:tr w14:paraId="0386A2E5">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E6AC407">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30113</w:t>
            </w:r>
          </w:p>
        </w:tc>
        <w:tc>
          <w:tcPr>
            <w:tcW w:w="799" w:type="pct"/>
            <w:tcBorders>
              <w:top w:val="single" w:color="auto" w:sz="4" w:space="0"/>
              <w:left w:val="single" w:color="auto" w:sz="4" w:space="0"/>
              <w:bottom w:val="single" w:color="auto" w:sz="4" w:space="0"/>
              <w:right w:val="single" w:color="auto" w:sz="4" w:space="0"/>
            </w:tcBorders>
            <w:noWrap/>
            <w:vAlign w:val="center"/>
          </w:tcPr>
          <w:p w14:paraId="2831166B">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住房公积金</w:t>
            </w:r>
          </w:p>
        </w:tc>
        <w:tc>
          <w:tcPr>
            <w:tcW w:w="449" w:type="pct"/>
            <w:tcBorders>
              <w:top w:val="single" w:color="auto" w:sz="4" w:space="0"/>
              <w:left w:val="single" w:color="auto" w:sz="4" w:space="0"/>
              <w:bottom w:val="single" w:color="auto" w:sz="4" w:space="0"/>
              <w:right w:val="single" w:color="auto" w:sz="4" w:space="0"/>
            </w:tcBorders>
            <w:noWrap/>
            <w:vAlign w:val="center"/>
          </w:tcPr>
          <w:p w14:paraId="418C2443">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568163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63990DD">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因公出国（境）费用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E527DA4">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337FF8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31009</w:t>
            </w:r>
          </w:p>
        </w:tc>
        <w:tc>
          <w:tcPr>
            <w:tcW w:w="799" w:type="pct"/>
            <w:tcBorders>
              <w:top w:val="single" w:color="auto" w:sz="4" w:space="0"/>
              <w:left w:val="single" w:color="auto" w:sz="4" w:space="0"/>
              <w:bottom w:val="single" w:color="auto" w:sz="4" w:space="0"/>
              <w:right w:val="single" w:color="auto" w:sz="4" w:space="0"/>
            </w:tcBorders>
            <w:noWrap/>
            <w:vAlign w:val="center"/>
          </w:tcPr>
          <w:p w14:paraId="19992B6F">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土地补偿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5008F656">
            <w:pPr>
              <w:jc w:val="right"/>
              <w:rPr>
                <w:rFonts w:ascii="Times New Roman" w:hAnsi="Times New Roman" w:cs="Times New Roman"/>
                <w:color w:val="000000"/>
                <w:sz w:val="18"/>
                <w:szCs w:val="18"/>
              </w:rPr>
            </w:pPr>
          </w:p>
        </w:tc>
      </w:tr>
      <w:tr w14:paraId="70F7E447">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0CFE7D9">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30114</w:t>
            </w:r>
          </w:p>
        </w:tc>
        <w:tc>
          <w:tcPr>
            <w:tcW w:w="799" w:type="pct"/>
            <w:tcBorders>
              <w:top w:val="single" w:color="auto" w:sz="4" w:space="0"/>
              <w:left w:val="single" w:color="auto" w:sz="4" w:space="0"/>
              <w:bottom w:val="single" w:color="auto" w:sz="4" w:space="0"/>
              <w:right w:val="single" w:color="auto" w:sz="4" w:space="0"/>
            </w:tcBorders>
            <w:noWrap/>
            <w:vAlign w:val="center"/>
          </w:tcPr>
          <w:p w14:paraId="644CD9A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医疗费</w:t>
            </w:r>
          </w:p>
        </w:tc>
        <w:tc>
          <w:tcPr>
            <w:tcW w:w="449" w:type="pct"/>
            <w:tcBorders>
              <w:top w:val="single" w:color="auto" w:sz="4" w:space="0"/>
              <w:left w:val="single" w:color="auto" w:sz="4" w:space="0"/>
              <w:bottom w:val="single" w:color="auto" w:sz="4" w:space="0"/>
              <w:right w:val="single" w:color="auto" w:sz="4" w:space="0"/>
            </w:tcBorders>
            <w:noWrap/>
            <w:vAlign w:val="center"/>
          </w:tcPr>
          <w:p w14:paraId="334B6DCA">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58E714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95A5742">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维修（护）费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08F7E21">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8559A13">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31010</w:t>
            </w:r>
          </w:p>
        </w:tc>
        <w:tc>
          <w:tcPr>
            <w:tcW w:w="799" w:type="pct"/>
            <w:tcBorders>
              <w:top w:val="single" w:color="auto" w:sz="4" w:space="0"/>
              <w:left w:val="single" w:color="auto" w:sz="4" w:space="0"/>
              <w:bottom w:val="single" w:color="auto" w:sz="4" w:space="0"/>
              <w:right w:val="single" w:color="auto" w:sz="4" w:space="0"/>
            </w:tcBorders>
            <w:noWrap/>
            <w:vAlign w:val="center"/>
          </w:tcPr>
          <w:p w14:paraId="2E834BBF">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安置补助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3F08A930">
            <w:pPr>
              <w:jc w:val="right"/>
              <w:rPr>
                <w:rFonts w:ascii="Times New Roman" w:hAnsi="Times New Roman" w:cs="Times New Roman"/>
                <w:color w:val="000000"/>
                <w:sz w:val="18"/>
                <w:szCs w:val="18"/>
              </w:rPr>
            </w:pPr>
          </w:p>
        </w:tc>
      </w:tr>
      <w:tr w14:paraId="73411445">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193603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30199</w:t>
            </w:r>
          </w:p>
        </w:tc>
        <w:tc>
          <w:tcPr>
            <w:tcW w:w="799" w:type="pct"/>
            <w:tcBorders>
              <w:top w:val="single" w:color="auto" w:sz="4" w:space="0"/>
              <w:left w:val="single" w:color="auto" w:sz="4" w:space="0"/>
              <w:bottom w:val="single" w:color="auto" w:sz="4" w:space="0"/>
              <w:right w:val="single" w:color="auto" w:sz="4" w:space="0"/>
            </w:tcBorders>
            <w:noWrap/>
            <w:vAlign w:val="center"/>
          </w:tcPr>
          <w:p w14:paraId="334FD2DE">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70E4EBA0">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552ABC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8DC58A8">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租赁费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5A8AC0A">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79BDBB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31011</w:t>
            </w:r>
          </w:p>
        </w:tc>
        <w:tc>
          <w:tcPr>
            <w:tcW w:w="799" w:type="pct"/>
            <w:tcBorders>
              <w:top w:val="single" w:color="auto" w:sz="4" w:space="0"/>
              <w:left w:val="single" w:color="auto" w:sz="4" w:space="0"/>
              <w:bottom w:val="single" w:color="auto" w:sz="4" w:space="0"/>
              <w:right w:val="single" w:color="auto" w:sz="4" w:space="0"/>
            </w:tcBorders>
            <w:noWrap/>
            <w:vAlign w:val="center"/>
          </w:tcPr>
          <w:p w14:paraId="7CEC410E">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地上附着物和青苗补偿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5230730D">
            <w:pPr>
              <w:jc w:val="right"/>
              <w:rPr>
                <w:rFonts w:ascii="Times New Roman" w:hAnsi="Times New Roman" w:cs="Times New Roman"/>
                <w:color w:val="000000"/>
                <w:sz w:val="18"/>
                <w:szCs w:val="18"/>
              </w:rPr>
            </w:pPr>
          </w:p>
        </w:tc>
      </w:tr>
      <w:tr w14:paraId="2E7CF7C0">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7AEE12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w:t>
            </w:r>
          </w:p>
        </w:tc>
        <w:tc>
          <w:tcPr>
            <w:tcW w:w="799" w:type="pct"/>
            <w:tcBorders>
              <w:top w:val="single" w:color="auto" w:sz="4" w:space="0"/>
              <w:left w:val="single" w:color="auto" w:sz="4" w:space="0"/>
              <w:bottom w:val="single" w:color="auto" w:sz="4" w:space="0"/>
              <w:right w:val="single" w:color="auto" w:sz="4" w:space="0"/>
            </w:tcBorders>
            <w:noWrap/>
            <w:vAlign w:val="center"/>
          </w:tcPr>
          <w:p w14:paraId="05A4E37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6F9E25E7">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B53FC7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126CB60">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会议费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CA1D581">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D44691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31012</w:t>
            </w:r>
          </w:p>
        </w:tc>
        <w:tc>
          <w:tcPr>
            <w:tcW w:w="799" w:type="pct"/>
            <w:tcBorders>
              <w:top w:val="single" w:color="auto" w:sz="4" w:space="0"/>
              <w:left w:val="single" w:color="auto" w:sz="4" w:space="0"/>
              <w:bottom w:val="single" w:color="auto" w:sz="4" w:space="0"/>
              <w:right w:val="single" w:color="auto" w:sz="4" w:space="0"/>
            </w:tcBorders>
            <w:noWrap/>
            <w:vAlign w:val="center"/>
          </w:tcPr>
          <w:p w14:paraId="6C888E5C">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拆迁补偿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746BBA67">
            <w:pPr>
              <w:jc w:val="right"/>
              <w:rPr>
                <w:rFonts w:ascii="Times New Roman" w:hAnsi="Times New Roman" w:cs="Times New Roman"/>
                <w:color w:val="000000"/>
                <w:sz w:val="18"/>
                <w:szCs w:val="18"/>
              </w:rPr>
            </w:pPr>
          </w:p>
        </w:tc>
      </w:tr>
      <w:tr w14:paraId="2EAF77CF">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8A75C07">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30301</w:t>
            </w:r>
          </w:p>
        </w:tc>
        <w:tc>
          <w:tcPr>
            <w:tcW w:w="799" w:type="pct"/>
            <w:tcBorders>
              <w:top w:val="single" w:color="auto" w:sz="4" w:space="0"/>
              <w:left w:val="single" w:color="auto" w:sz="4" w:space="0"/>
              <w:bottom w:val="single" w:color="auto" w:sz="4" w:space="0"/>
              <w:right w:val="single" w:color="auto" w:sz="4" w:space="0"/>
            </w:tcBorders>
            <w:noWrap/>
            <w:vAlign w:val="center"/>
          </w:tcPr>
          <w:p w14:paraId="6F9903DE">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离休费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52C2352B">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B0F0F8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5367FF5">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培训费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8ED47DF">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030903C">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31013</w:t>
            </w:r>
          </w:p>
        </w:tc>
        <w:tc>
          <w:tcPr>
            <w:tcW w:w="799" w:type="pct"/>
            <w:tcBorders>
              <w:top w:val="single" w:color="auto" w:sz="4" w:space="0"/>
              <w:left w:val="single" w:color="auto" w:sz="4" w:space="0"/>
              <w:bottom w:val="single" w:color="auto" w:sz="4" w:space="0"/>
              <w:right w:val="single" w:color="auto" w:sz="4" w:space="0"/>
            </w:tcBorders>
            <w:noWrap/>
            <w:vAlign w:val="center"/>
          </w:tcPr>
          <w:p w14:paraId="1B94EBDD">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72B43EA9">
            <w:pPr>
              <w:jc w:val="right"/>
              <w:rPr>
                <w:rFonts w:ascii="Times New Roman" w:hAnsi="Times New Roman" w:cs="Times New Roman"/>
                <w:color w:val="000000"/>
                <w:sz w:val="18"/>
                <w:szCs w:val="18"/>
              </w:rPr>
            </w:pPr>
          </w:p>
        </w:tc>
      </w:tr>
      <w:tr w14:paraId="1B9C4198">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AE74BC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30302</w:t>
            </w:r>
          </w:p>
        </w:tc>
        <w:tc>
          <w:tcPr>
            <w:tcW w:w="799" w:type="pct"/>
            <w:tcBorders>
              <w:top w:val="single" w:color="auto" w:sz="4" w:space="0"/>
              <w:left w:val="single" w:color="auto" w:sz="4" w:space="0"/>
              <w:bottom w:val="single" w:color="auto" w:sz="4" w:space="0"/>
              <w:right w:val="single" w:color="auto" w:sz="4" w:space="0"/>
            </w:tcBorders>
            <w:noWrap/>
            <w:vAlign w:val="center"/>
          </w:tcPr>
          <w:p w14:paraId="2240C763">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退休费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0DDA6650">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AC81461">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A5DE3A7">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公务接待费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0FE3C5E">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267FA3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31019</w:t>
            </w:r>
          </w:p>
        </w:tc>
        <w:tc>
          <w:tcPr>
            <w:tcW w:w="799" w:type="pct"/>
            <w:tcBorders>
              <w:top w:val="single" w:color="auto" w:sz="4" w:space="0"/>
              <w:left w:val="single" w:color="auto" w:sz="4" w:space="0"/>
              <w:bottom w:val="single" w:color="auto" w:sz="4" w:space="0"/>
              <w:right w:val="single" w:color="auto" w:sz="4" w:space="0"/>
            </w:tcBorders>
            <w:noWrap/>
            <w:vAlign w:val="center"/>
          </w:tcPr>
          <w:p w14:paraId="60DC9A6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其他交通工具购置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51D1E517">
            <w:pPr>
              <w:jc w:val="right"/>
              <w:rPr>
                <w:rFonts w:ascii="Times New Roman" w:hAnsi="Times New Roman" w:cs="Times New Roman"/>
                <w:color w:val="000000"/>
                <w:sz w:val="18"/>
                <w:szCs w:val="18"/>
              </w:rPr>
            </w:pPr>
          </w:p>
        </w:tc>
      </w:tr>
      <w:tr w14:paraId="2D628B53">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D5671EE">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30303</w:t>
            </w:r>
          </w:p>
        </w:tc>
        <w:tc>
          <w:tcPr>
            <w:tcW w:w="799" w:type="pct"/>
            <w:tcBorders>
              <w:top w:val="single" w:color="auto" w:sz="4" w:space="0"/>
              <w:left w:val="single" w:color="auto" w:sz="4" w:space="0"/>
              <w:bottom w:val="single" w:color="auto" w:sz="4" w:space="0"/>
              <w:right w:val="single" w:color="auto" w:sz="4" w:space="0"/>
            </w:tcBorders>
            <w:noWrap/>
            <w:vAlign w:val="center"/>
          </w:tcPr>
          <w:p w14:paraId="7D0B9840">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退职（役）费</w:t>
            </w:r>
          </w:p>
        </w:tc>
        <w:tc>
          <w:tcPr>
            <w:tcW w:w="449" w:type="pct"/>
            <w:tcBorders>
              <w:top w:val="single" w:color="auto" w:sz="4" w:space="0"/>
              <w:left w:val="single" w:color="auto" w:sz="4" w:space="0"/>
              <w:bottom w:val="single" w:color="auto" w:sz="4" w:space="0"/>
              <w:right w:val="single" w:color="auto" w:sz="4" w:space="0"/>
            </w:tcBorders>
            <w:noWrap/>
            <w:vAlign w:val="center"/>
          </w:tcPr>
          <w:p w14:paraId="454EC74E">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D630B9B">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6AABF76">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专用材料费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66D3F6B">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B6E9BF7">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31021</w:t>
            </w:r>
          </w:p>
        </w:tc>
        <w:tc>
          <w:tcPr>
            <w:tcW w:w="799" w:type="pct"/>
            <w:tcBorders>
              <w:top w:val="single" w:color="auto" w:sz="4" w:space="0"/>
              <w:left w:val="single" w:color="auto" w:sz="4" w:space="0"/>
              <w:bottom w:val="single" w:color="auto" w:sz="4" w:space="0"/>
              <w:right w:val="single" w:color="auto" w:sz="4" w:space="0"/>
            </w:tcBorders>
            <w:noWrap/>
            <w:vAlign w:val="center"/>
          </w:tcPr>
          <w:p w14:paraId="3689E577">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文物和陈列品购置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1773D35C">
            <w:pPr>
              <w:jc w:val="right"/>
              <w:rPr>
                <w:rFonts w:ascii="Times New Roman" w:hAnsi="Times New Roman" w:cs="Times New Roman"/>
                <w:color w:val="000000"/>
                <w:sz w:val="18"/>
                <w:szCs w:val="18"/>
              </w:rPr>
            </w:pPr>
          </w:p>
        </w:tc>
      </w:tr>
      <w:tr w14:paraId="7E364ECE">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BEC78D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30304</w:t>
            </w:r>
          </w:p>
        </w:tc>
        <w:tc>
          <w:tcPr>
            <w:tcW w:w="799" w:type="pct"/>
            <w:tcBorders>
              <w:top w:val="single" w:color="auto" w:sz="4" w:space="0"/>
              <w:left w:val="single" w:color="auto" w:sz="4" w:space="0"/>
              <w:bottom w:val="single" w:color="auto" w:sz="4" w:space="0"/>
              <w:right w:val="single" w:color="auto" w:sz="4" w:space="0"/>
            </w:tcBorders>
            <w:noWrap/>
            <w:vAlign w:val="center"/>
          </w:tcPr>
          <w:p w14:paraId="231209E2">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抚恤金</w:t>
            </w:r>
          </w:p>
        </w:tc>
        <w:tc>
          <w:tcPr>
            <w:tcW w:w="449" w:type="pct"/>
            <w:tcBorders>
              <w:top w:val="single" w:color="auto" w:sz="4" w:space="0"/>
              <w:left w:val="single" w:color="auto" w:sz="4" w:space="0"/>
              <w:bottom w:val="single" w:color="auto" w:sz="4" w:space="0"/>
              <w:right w:val="single" w:color="auto" w:sz="4" w:space="0"/>
            </w:tcBorders>
            <w:noWrap/>
            <w:vAlign w:val="center"/>
          </w:tcPr>
          <w:p w14:paraId="5FE85931">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1390443">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D9B76B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被装购置费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129A939">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6BAE36C">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31022</w:t>
            </w:r>
          </w:p>
        </w:tc>
        <w:tc>
          <w:tcPr>
            <w:tcW w:w="799" w:type="pct"/>
            <w:tcBorders>
              <w:top w:val="single" w:color="auto" w:sz="4" w:space="0"/>
              <w:left w:val="single" w:color="auto" w:sz="4" w:space="0"/>
              <w:bottom w:val="single" w:color="auto" w:sz="4" w:space="0"/>
              <w:right w:val="single" w:color="auto" w:sz="4" w:space="0"/>
            </w:tcBorders>
            <w:noWrap/>
            <w:vAlign w:val="center"/>
          </w:tcPr>
          <w:p w14:paraId="5876ED9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无形资产购置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3F182C54">
            <w:pPr>
              <w:jc w:val="right"/>
              <w:rPr>
                <w:rFonts w:ascii="Times New Roman" w:hAnsi="Times New Roman" w:cs="Times New Roman"/>
                <w:color w:val="000000"/>
                <w:sz w:val="18"/>
                <w:szCs w:val="18"/>
              </w:rPr>
            </w:pPr>
          </w:p>
        </w:tc>
      </w:tr>
      <w:tr w14:paraId="3BE73513">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110EE0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30305</w:t>
            </w:r>
          </w:p>
        </w:tc>
        <w:tc>
          <w:tcPr>
            <w:tcW w:w="799" w:type="pct"/>
            <w:tcBorders>
              <w:top w:val="single" w:color="auto" w:sz="4" w:space="0"/>
              <w:left w:val="single" w:color="auto" w:sz="4" w:space="0"/>
              <w:bottom w:val="single" w:color="auto" w:sz="4" w:space="0"/>
              <w:right w:val="single" w:color="auto" w:sz="4" w:space="0"/>
            </w:tcBorders>
            <w:noWrap/>
            <w:vAlign w:val="center"/>
          </w:tcPr>
          <w:p w14:paraId="040BFFE2">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生活补助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4674F3F6">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AFC764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3083FCE">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专用燃料费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7C27F23">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B68C55E">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31099</w:t>
            </w:r>
          </w:p>
        </w:tc>
        <w:tc>
          <w:tcPr>
            <w:tcW w:w="799" w:type="pct"/>
            <w:tcBorders>
              <w:top w:val="single" w:color="auto" w:sz="4" w:space="0"/>
              <w:left w:val="single" w:color="auto" w:sz="4" w:space="0"/>
              <w:bottom w:val="single" w:color="auto" w:sz="4" w:space="0"/>
              <w:right w:val="single" w:color="auto" w:sz="4" w:space="0"/>
            </w:tcBorders>
            <w:noWrap/>
            <w:vAlign w:val="center"/>
          </w:tcPr>
          <w:p w14:paraId="2B8B4B1D">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38FCE460">
            <w:pPr>
              <w:jc w:val="right"/>
              <w:rPr>
                <w:rFonts w:ascii="Times New Roman" w:hAnsi="Times New Roman" w:cs="Times New Roman"/>
                <w:color w:val="000000"/>
                <w:sz w:val="18"/>
                <w:szCs w:val="18"/>
              </w:rPr>
            </w:pPr>
          </w:p>
        </w:tc>
      </w:tr>
      <w:tr w14:paraId="538C4661">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6EBDDCB">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30306</w:t>
            </w:r>
          </w:p>
        </w:tc>
        <w:tc>
          <w:tcPr>
            <w:tcW w:w="799" w:type="pct"/>
            <w:tcBorders>
              <w:top w:val="single" w:color="auto" w:sz="4" w:space="0"/>
              <w:left w:val="single" w:color="auto" w:sz="4" w:space="0"/>
              <w:bottom w:val="single" w:color="auto" w:sz="4" w:space="0"/>
              <w:right w:val="single" w:color="auto" w:sz="4" w:space="0"/>
            </w:tcBorders>
            <w:noWrap/>
            <w:vAlign w:val="center"/>
          </w:tcPr>
          <w:p w14:paraId="308D5293">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救济费</w:t>
            </w:r>
          </w:p>
        </w:tc>
        <w:tc>
          <w:tcPr>
            <w:tcW w:w="449" w:type="pct"/>
            <w:tcBorders>
              <w:top w:val="single" w:color="auto" w:sz="4" w:space="0"/>
              <w:left w:val="single" w:color="auto" w:sz="4" w:space="0"/>
              <w:bottom w:val="single" w:color="auto" w:sz="4" w:space="0"/>
              <w:right w:val="single" w:color="auto" w:sz="4" w:space="0"/>
            </w:tcBorders>
            <w:noWrap/>
            <w:vAlign w:val="center"/>
          </w:tcPr>
          <w:p w14:paraId="314F8E44">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7EEE48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7E482E5">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劳务费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CB00684">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2D8317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w:t>
            </w:r>
          </w:p>
        </w:tc>
        <w:tc>
          <w:tcPr>
            <w:tcW w:w="799" w:type="pct"/>
            <w:tcBorders>
              <w:top w:val="single" w:color="auto" w:sz="4" w:space="0"/>
              <w:left w:val="single" w:color="auto" w:sz="4" w:space="0"/>
              <w:bottom w:val="single" w:color="auto" w:sz="4" w:space="0"/>
              <w:right w:val="single" w:color="auto" w:sz="4" w:space="0"/>
            </w:tcBorders>
            <w:noWrap/>
            <w:vAlign w:val="center"/>
          </w:tcPr>
          <w:p w14:paraId="4D891ADF">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5FB16E87">
            <w:pPr>
              <w:jc w:val="right"/>
              <w:rPr>
                <w:rFonts w:ascii="Times New Roman" w:hAnsi="Times New Roman" w:cs="Times New Roman"/>
                <w:color w:val="000000"/>
                <w:sz w:val="18"/>
                <w:szCs w:val="18"/>
              </w:rPr>
            </w:pPr>
          </w:p>
        </w:tc>
      </w:tr>
      <w:tr w14:paraId="52F9F193">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C83D96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30307</w:t>
            </w:r>
          </w:p>
        </w:tc>
        <w:tc>
          <w:tcPr>
            <w:tcW w:w="799" w:type="pct"/>
            <w:tcBorders>
              <w:top w:val="single" w:color="auto" w:sz="4" w:space="0"/>
              <w:left w:val="single" w:color="auto" w:sz="4" w:space="0"/>
              <w:bottom w:val="single" w:color="auto" w:sz="4" w:space="0"/>
              <w:right w:val="single" w:color="auto" w:sz="4" w:space="0"/>
            </w:tcBorders>
            <w:noWrap/>
            <w:vAlign w:val="center"/>
          </w:tcPr>
          <w:p w14:paraId="6A3C5E28">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医疗费补助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225A9BD7">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D31CD8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52C6C0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委托业务费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1FFC8F0">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8B4B1C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31201</w:t>
            </w:r>
          </w:p>
        </w:tc>
        <w:tc>
          <w:tcPr>
            <w:tcW w:w="799" w:type="pct"/>
            <w:tcBorders>
              <w:top w:val="single" w:color="auto" w:sz="4" w:space="0"/>
              <w:left w:val="single" w:color="auto" w:sz="4" w:space="0"/>
              <w:bottom w:val="single" w:color="auto" w:sz="4" w:space="0"/>
              <w:right w:val="single" w:color="auto" w:sz="4" w:space="0"/>
            </w:tcBorders>
            <w:noWrap/>
            <w:vAlign w:val="center"/>
          </w:tcPr>
          <w:p w14:paraId="45F4A51D">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资本金注入</w:t>
            </w:r>
          </w:p>
        </w:tc>
        <w:tc>
          <w:tcPr>
            <w:tcW w:w="449" w:type="pct"/>
            <w:tcBorders>
              <w:top w:val="single" w:color="auto" w:sz="4" w:space="0"/>
              <w:left w:val="single" w:color="auto" w:sz="4" w:space="0"/>
              <w:bottom w:val="single" w:color="auto" w:sz="4" w:space="0"/>
              <w:right w:val="single" w:color="auto" w:sz="4" w:space="0"/>
            </w:tcBorders>
            <w:noWrap/>
            <w:vAlign w:val="center"/>
          </w:tcPr>
          <w:p w14:paraId="0C8973F7">
            <w:pPr>
              <w:jc w:val="right"/>
              <w:rPr>
                <w:rFonts w:ascii="Times New Roman" w:hAnsi="Times New Roman" w:cs="Times New Roman"/>
                <w:color w:val="000000"/>
                <w:sz w:val="18"/>
                <w:szCs w:val="18"/>
              </w:rPr>
            </w:pPr>
          </w:p>
        </w:tc>
      </w:tr>
      <w:tr w14:paraId="27853FF0">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A629987">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30308</w:t>
            </w:r>
          </w:p>
        </w:tc>
        <w:tc>
          <w:tcPr>
            <w:tcW w:w="799" w:type="pct"/>
            <w:tcBorders>
              <w:top w:val="single" w:color="auto" w:sz="4" w:space="0"/>
              <w:left w:val="single" w:color="auto" w:sz="4" w:space="0"/>
              <w:bottom w:val="single" w:color="auto" w:sz="4" w:space="0"/>
              <w:right w:val="single" w:color="auto" w:sz="4" w:space="0"/>
            </w:tcBorders>
            <w:noWrap/>
            <w:vAlign w:val="center"/>
          </w:tcPr>
          <w:p w14:paraId="7989CF2F">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助学金</w:t>
            </w:r>
          </w:p>
        </w:tc>
        <w:tc>
          <w:tcPr>
            <w:tcW w:w="449" w:type="pct"/>
            <w:tcBorders>
              <w:top w:val="single" w:color="auto" w:sz="4" w:space="0"/>
              <w:left w:val="single" w:color="auto" w:sz="4" w:space="0"/>
              <w:bottom w:val="single" w:color="auto" w:sz="4" w:space="0"/>
              <w:right w:val="single" w:color="auto" w:sz="4" w:space="0"/>
            </w:tcBorders>
            <w:noWrap/>
            <w:vAlign w:val="center"/>
          </w:tcPr>
          <w:p w14:paraId="0CAF0ECF">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0F9833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C5943A8">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工会经费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FE7A0D2">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D495285">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31203</w:t>
            </w:r>
          </w:p>
        </w:tc>
        <w:tc>
          <w:tcPr>
            <w:tcW w:w="799" w:type="pct"/>
            <w:tcBorders>
              <w:top w:val="single" w:color="auto" w:sz="4" w:space="0"/>
              <w:left w:val="single" w:color="auto" w:sz="4" w:space="0"/>
              <w:bottom w:val="single" w:color="auto" w:sz="4" w:space="0"/>
              <w:right w:val="single" w:color="auto" w:sz="4" w:space="0"/>
            </w:tcBorders>
            <w:noWrap/>
            <w:vAlign w:val="center"/>
          </w:tcPr>
          <w:p w14:paraId="2D4318E0">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政府投资基金股权投资</w:t>
            </w:r>
          </w:p>
        </w:tc>
        <w:tc>
          <w:tcPr>
            <w:tcW w:w="449" w:type="pct"/>
            <w:tcBorders>
              <w:top w:val="single" w:color="auto" w:sz="4" w:space="0"/>
              <w:left w:val="single" w:color="auto" w:sz="4" w:space="0"/>
              <w:bottom w:val="single" w:color="auto" w:sz="4" w:space="0"/>
              <w:right w:val="single" w:color="auto" w:sz="4" w:space="0"/>
            </w:tcBorders>
            <w:noWrap/>
            <w:vAlign w:val="center"/>
          </w:tcPr>
          <w:p w14:paraId="2BDD3DC9">
            <w:pPr>
              <w:jc w:val="right"/>
              <w:rPr>
                <w:rFonts w:ascii="Times New Roman" w:hAnsi="Times New Roman" w:cs="Times New Roman"/>
                <w:color w:val="000000"/>
                <w:sz w:val="18"/>
                <w:szCs w:val="18"/>
              </w:rPr>
            </w:pPr>
          </w:p>
        </w:tc>
      </w:tr>
      <w:tr w14:paraId="0730D950">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56D043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30309</w:t>
            </w:r>
          </w:p>
        </w:tc>
        <w:tc>
          <w:tcPr>
            <w:tcW w:w="799" w:type="pct"/>
            <w:tcBorders>
              <w:top w:val="single" w:color="auto" w:sz="4" w:space="0"/>
              <w:left w:val="single" w:color="auto" w:sz="4" w:space="0"/>
              <w:bottom w:val="single" w:color="auto" w:sz="4" w:space="0"/>
              <w:right w:val="single" w:color="auto" w:sz="4" w:space="0"/>
            </w:tcBorders>
            <w:noWrap/>
            <w:vAlign w:val="center"/>
          </w:tcPr>
          <w:p w14:paraId="2A15C4D5">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奖励金</w:t>
            </w:r>
          </w:p>
        </w:tc>
        <w:tc>
          <w:tcPr>
            <w:tcW w:w="449" w:type="pct"/>
            <w:tcBorders>
              <w:top w:val="single" w:color="auto" w:sz="4" w:space="0"/>
              <w:left w:val="single" w:color="auto" w:sz="4" w:space="0"/>
              <w:bottom w:val="single" w:color="auto" w:sz="4" w:space="0"/>
              <w:right w:val="single" w:color="auto" w:sz="4" w:space="0"/>
            </w:tcBorders>
            <w:noWrap/>
            <w:vAlign w:val="center"/>
          </w:tcPr>
          <w:p w14:paraId="29256977">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E5F749E">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D585D3D">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福利费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5BC62C9">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36B67A7">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31204</w:t>
            </w:r>
          </w:p>
        </w:tc>
        <w:tc>
          <w:tcPr>
            <w:tcW w:w="799" w:type="pct"/>
            <w:tcBorders>
              <w:top w:val="single" w:color="auto" w:sz="4" w:space="0"/>
              <w:left w:val="single" w:color="auto" w:sz="4" w:space="0"/>
              <w:bottom w:val="single" w:color="auto" w:sz="4" w:space="0"/>
              <w:right w:val="single" w:color="auto" w:sz="4" w:space="0"/>
            </w:tcBorders>
            <w:noWrap/>
            <w:vAlign w:val="center"/>
          </w:tcPr>
          <w:p w14:paraId="7443E610">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费用补贴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69B23B43">
            <w:pPr>
              <w:jc w:val="right"/>
              <w:rPr>
                <w:rFonts w:ascii="Times New Roman" w:hAnsi="Times New Roman" w:cs="Times New Roman"/>
                <w:color w:val="000000"/>
                <w:sz w:val="18"/>
                <w:szCs w:val="18"/>
              </w:rPr>
            </w:pPr>
          </w:p>
        </w:tc>
      </w:tr>
      <w:tr w14:paraId="5EFA9C39">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2E3392E">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30310</w:t>
            </w:r>
          </w:p>
        </w:tc>
        <w:tc>
          <w:tcPr>
            <w:tcW w:w="799" w:type="pct"/>
            <w:tcBorders>
              <w:top w:val="single" w:color="auto" w:sz="4" w:space="0"/>
              <w:left w:val="single" w:color="auto" w:sz="4" w:space="0"/>
              <w:bottom w:val="single" w:color="auto" w:sz="4" w:space="0"/>
              <w:right w:val="single" w:color="auto" w:sz="4" w:space="0"/>
            </w:tcBorders>
            <w:noWrap/>
            <w:vAlign w:val="center"/>
          </w:tcPr>
          <w:p w14:paraId="730E77DF">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个人农业生产补贴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73E232E2">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5CE0D69">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30231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480E1EC">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公务用车运行维护费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C0AFBEF">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0E70C0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31205</w:t>
            </w:r>
          </w:p>
        </w:tc>
        <w:tc>
          <w:tcPr>
            <w:tcW w:w="799" w:type="pct"/>
            <w:tcBorders>
              <w:top w:val="single" w:color="auto" w:sz="4" w:space="0"/>
              <w:left w:val="single" w:color="auto" w:sz="4" w:space="0"/>
              <w:bottom w:val="single" w:color="auto" w:sz="4" w:space="0"/>
              <w:right w:val="single" w:color="auto" w:sz="4" w:space="0"/>
            </w:tcBorders>
            <w:noWrap/>
            <w:vAlign w:val="center"/>
          </w:tcPr>
          <w:p w14:paraId="49C7ABF2">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利息补贴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7E54229B">
            <w:pPr>
              <w:jc w:val="right"/>
              <w:rPr>
                <w:rFonts w:ascii="Times New Roman" w:hAnsi="Times New Roman" w:cs="Times New Roman"/>
                <w:color w:val="000000"/>
                <w:sz w:val="18"/>
                <w:szCs w:val="18"/>
              </w:rPr>
            </w:pPr>
          </w:p>
        </w:tc>
      </w:tr>
      <w:tr w14:paraId="0E35D6C3">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9D65EC9">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30311</w:t>
            </w:r>
          </w:p>
        </w:tc>
        <w:tc>
          <w:tcPr>
            <w:tcW w:w="799" w:type="pct"/>
            <w:tcBorders>
              <w:top w:val="single" w:color="auto" w:sz="4" w:space="0"/>
              <w:left w:val="single" w:color="auto" w:sz="4" w:space="0"/>
              <w:bottom w:val="single" w:color="auto" w:sz="4" w:space="0"/>
              <w:right w:val="single" w:color="auto" w:sz="4" w:space="0"/>
            </w:tcBorders>
            <w:noWrap/>
            <w:vAlign w:val="center"/>
          </w:tcPr>
          <w:p w14:paraId="011972DE">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代缴社会保险费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41DB75AA">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385B0D2">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30239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D1CC823">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其他交通费用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891711B">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A44E48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31299</w:t>
            </w:r>
          </w:p>
        </w:tc>
        <w:tc>
          <w:tcPr>
            <w:tcW w:w="799" w:type="pct"/>
            <w:tcBorders>
              <w:top w:val="single" w:color="auto" w:sz="4" w:space="0"/>
              <w:left w:val="single" w:color="auto" w:sz="4" w:space="0"/>
              <w:bottom w:val="single" w:color="auto" w:sz="4" w:space="0"/>
              <w:right w:val="single" w:color="auto" w:sz="4" w:space="0"/>
            </w:tcBorders>
            <w:noWrap/>
            <w:vAlign w:val="center"/>
          </w:tcPr>
          <w:p w14:paraId="03E42454">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085D83C4">
            <w:pPr>
              <w:jc w:val="right"/>
              <w:rPr>
                <w:rFonts w:ascii="Times New Roman" w:hAnsi="Times New Roman" w:cs="Times New Roman"/>
                <w:color w:val="000000"/>
                <w:sz w:val="18"/>
                <w:szCs w:val="18"/>
              </w:rPr>
            </w:pPr>
          </w:p>
        </w:tc>
      </w:tr>
      <w:tr w14:paraId="5412EEE3">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3495DBC">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30399</w:t>
            </w:r>
          </w:p>
        </w:tc>
        <w:tc>
          <w:tcPr>
            <w:tcW w:w="799" w:type="pct"/>
            <w:tcBorders>
              <w:top w:val="single" w:color="auto" w:sz="4" w:space="0"/>
              <w:left w:val="single" w:color="auto" w:sz="4" w:space="0"/>
              <w:bottom w:val="single" w:color="auto" w:sz="4" w:space="0"/>
              <w:right w:val="single" w:color="auto" w:sz="4" w:space="0"/>
            </w:tcBorders>
            <w:noWrap/>
            <w:vAlign w:val="center"/>
          </w:tcPr>
          <w:p w14:paraId="0C928EDD">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582900DD">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383B73B">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30240</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9E571A7">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税金及附加费用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C2B1039">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B0312D1">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w:t>
            </w:r>
          </w:p>
        </w:tc>
        <w:tc>
          <w:tcPr>
            <w:tcW w:w="799" w:type="pct"/>
            <w:tcBorders>
              <w:top w:val="single" w:color="auto" w:sz="4" w:space="0"/>
              <w:left w:val="single" w:color="auto" w:sz="4" w:space="0"/>
              <w:bottom w:val="single" w:color="auto" w:sz="4" w:space="0"/>
              <w:right w:val="single" w:color="auto" w:sz="4" w:space="0"/>
            </w:tcBorders>
            <w:noWrap/>
            <w:vAlign w:val="center"/>
          </w:tcPr>
          <w:p w14:paraId="3F6FD503">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4AF09387">
            <w:pPr>
              <w:jc w:val="right"/>
              <w:rPr>
                <w:rFonts w:ascii="Times New Roman" w:hAnsi="Times New Roman" w:cs="Times New Roman"/>
                <w:color w:val="000000"/>
                <w:sz w:val="18"/>
                <w:szCs w:val="18"/>
              </w:rPr>
            </w:pPr>
          </w:p>
        </w:tc>
      </w:tr>
      <w:tr w14:paraId="3BE71394">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173999F">
            <w:pPr>
              <w:jc w:val="center"/>
              <w:rPr>
                <w:rFonts w:asciiTheme="minorEastAsia" w:hAnsiTheme="minorEastAsia" w:cstheme="minorEastAsia"/>
                <w:color w:val="000000"/>
                <w:sz w:val="18"/>
                <w:szCs w:val="18"/>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14991BBC">
            <w:pPr>
              <w:jc w:val="left"/>
              <w:rPr>
                <w:rFonts w:asciiTheme="minorEastAsia" w:hAnsiTheme="minorEastAsia" w:cstheme="minorEastAsia"/>
                <w:color w:val="000000"/>
                <w:sz w:val="18"/>
                <w:szCs w:val="18"/>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0F69A225">
            <w:pPr>
              <w:jc w:val="lef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F3FD9B2">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30299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7080CE7">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87ECA2D">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328435B">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39907</w:t>
            </w:r>
          </w:p>
        </w:tc>
        <w:tc>
          <w:tcPr>
            <w:tcW w:w="799" w:type="pct"/>
            <w:tcBorders>
              <w:top w:val="single" w:color="auto" w:sz="4" w:space="0"/>
              <w:left w:val="single" w:color="auto" w:sz="4" w:space="0"/>
              <w:bottom w:val="single" w:color="auto" w:sz="4" w:space="0"/>
              <w:right w:val="single" w:color="auto" w:sz="4" w:space="0"/>
            </w:tcBorders>
            <w:noWrap/>
            <w:vAlign w:val="center"/>
          </w:tcPr>
          <w:p w14:paraId="183A3677">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国家赔偿费用支出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023DAEFF">
            <w:pPr>
              <w:jc w:val="right"/>
              <w:rPr>
                <w:rFonts w:ascii="Times New Roman" w:hAnsi="Times New Roman" w:cs="Times New Roman"/>
                <w:color w:val="000000"/>
                <w:sz w:val="18"/>
                <w:szCs w:val="18"/>
              </w:rPr>
            </w:pPr>
          </w:p>
        </w:tc>
      </w:tr>
      <w:tr w14:paraId="0609A810">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77B6855">
            <w:pPr>
              <w:jc w:val="center"/>
              <w:rPr>
                <w:rFonts w:asciiTheme="minorEastAsia" w:hAnsiTheme="minorEastAsia" w:cstheme="minorEastAsia"/>
                <w:color w:val="000000"/>
                <w:sz w:val="18"/>
                <w:szCs w:val="18"/>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4D9A1CE8">
            <w:pPr>
              <w:jc w:val="left"/>
              <w:rPr>
                <w:rFonts w:asciiTheme="minorEastAsia" w:hAnsiTheme="minorEastAsia" w:cstheme="minorEastAsia"/>
                <w:color w:val="000000"/>
                <w:sz w:val="18"/>
                <w:szCs w:val="18"/>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EF2D402">
            <w:pPr>
              <w:jc w:val="lef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2536648">
            <w:pPr>
              <w:jc w:val="left"/>
              <w:rPr>
                <w:rFonts w:asciiTheme="minorEastAsia" w:hAnsiTheme="minorEastAsia" w:cstheme="minorEastAsia"/>
                <w:color w:val="000000"/>
                <w:sz w:val="18"/>
                <w:szCs w:val="18"/>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8DC51D8">
            <w:pPr>
              <w:jc w:val="left"/>
              <w:rPr>
                <w:rFonts w:asciiTheme="minorEastAsia" w:hAnsiTheme="minorEastAsia" w:cstheme="minorEastAsia"/>
                <w:color w:val="000000"/>
                <w:sz w:val="18"/>
                <w:szCs w:val="18"/>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BF42BBF">
            <w:pPr>
              <w:jc w:val="lef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0587BB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39908</w:t>
            </w:r>
          </w:p>
        </w:tc>
        <w:tc>
          <w:tcPr>
            <w:tcW w:w="799" w:type="pct"/>
            <w:tcBorders>
              <w:top w:val="single" w:color="auto" w:sz="4" w:space="0"/>
              <w:left w:val="single" w:color="auto" w:sz="4" w:space="0"/>
              <w:bottom w:val="single" w:color="auto" w:sz="4" w:space="0"/>
              <w:right w:val="single" w:color="auto" w:sz="4" w:space="0"/>
            </w:tcBorders>
            <w:noWrap/>
            <w:vAlign w:val="center"/>
          </w:tcPr>
          <w:p w14:paraId="137A8806">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对民间非营利组织和群众性自治组织补贴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3F61428C">
            <w:pPr>
              <w:jc w:val="right"/>
              <w:rPr>
                <w:rFonts w:ascii="Times New Roman" w:hAnsi="Times New Roman" w:cs="Times New Roman"/>
                <w:color w:val="000000"/>
                <w:sz w:val="18"/>
                <w:szCs w:val="18"/>
              </w:rPr>
            </w:pPr>
          </w:p>
        </w:tc>
      </w:tr>
      <w:tr w14:paraId="1CF66125">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60ED795">
            <w:pPr>
              <w:jc w:val="center"/>
              <w:rPr>
                <w:rFonts w:asciiTheme="minorEastAsia" w:hAnsiTheme="minorEastAsia" w:cstheme="minorEastAsia"/>
                <w:color w:val="000000"/>
                <w:sz w:val="18"/>
                <w:szCs w:val="18"/>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2D8E36F1">
            <w:pPr>
              <w:jc w:val="left"/>
              <w:rPr>
                <w:rFonts w:asciiTheme="minorEastAsia" w:hAnsiTheme="minorEastAsia" w:cstheme="minorEastAsia"/>
                <w:color w:val="000000"/>
                <w:sz w:val="18"/>
                <w:szCs w:val="18"/>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67AC0618">
            <w:pPr>
              <w:jc w:val="lef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1E59053">
            <w:pPr>
              <w:jc w:val="left"/>
              <w:rPr>
                <w:rFonts w:asciiTheme="minorEastAsia" w:hAnsiTheme="minorEastAsia" w:cstheme="minorEastAsia"/>
                <w:color w:val="000000"/>
                <w:sz w:val="18"/>
                <w:szCs w:val="18"/>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7A7F72A">
            <w:pPr>
              <w:jc w:val="left"/>
              <w:rPr>
                <w:rFonts w:asciiTheme="minorEastAsia" w:hAnsiTheme="minorEastAsia" w:cstheme="minorEastAsia"/>
                <w:color w:val="000000"/>
                <w:sz w:val="18"/>
                <w:szCs w:val="18"/>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D10A0D2">
            <w:pPr>
              <w:jc w:val="lef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2EC2CD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39909</w:t>
            </w:r>
          </w:p>
        </w:tc>
        <w:tc>
          <w:tcPr>
            <w:tcW w:w="799" w:type="pct"/>
            <w:tcBorders>
              <w:top w:val="single" w:color="auto" w:sz="4" w:space="0"/>
              <w:left w:val="single" w:color="auto" w:sz="4" w:space="0"/>
              <w:bottom w:val="single" w:color="auto" w:sz="4" w:space="0"/>
              <w:right w:val="single" w:color="auto" w:sz="4" w:space="0"/>
            </w:tcBorders>
            <w:noWrap/>
            <w:vAlign w:val="center"/>
          </w:tcPr>
          <w:p w14:paraId="1C340CB3">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经常性赠与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6F1D9D2D">
            <w:pPr>
              <w:jc w:val="right"/>
              <w:rPr>
                <w:rFonts w:ascii="Times New Roman" w:hAnsi="Times New Roman" w:cs="Times New Roman"/>
                <w:color w:val="000000"/>
                <w:sz w:val="18"/>
                <w:szCs w:val="18"/>
              </w:rPr>
            </w:pPr>
          </w:p>
        </w:tc>
      </w:tr>
      <w:tr w14:paraId="5A313882">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A5B1E4B">
            <w:pPr>
              <w:jc w:val="center"/>
              <w:rPr>
                <w:rFonts w:asciiTheme="minorEastAsia" w:hAnsiTheme="minorEastAsia" w:cstheme="minorEastAsia"/>
                <w:color w:val="000000"/>
                <w:sz w:val="18"/>
                <w:szCs w:val="18"/>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6A4A4B06">
            <w:pPr>
              <w:jc w:val="left"/>
              <w:rPr>
                <w:rFonts w:asciiTheme="minorEastAsia" w:hAnsiTheme="minorEastAsia" w:cstheme="minorEastAsia"/>
                <w:color w:val="000000"/>
                <w:sz w:val="18"/>
                <w:szCs w:val="18"/>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B476060">
            <w:pPr>
              <w:jc w:val="lef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8739BAC">
            <w:pPr>
              <w:jc w:val="left"/>
              <w:rPr>
                <w:rFonts w:asciiTheme="minorEastAsia" w:hAnsiTheme="minorEastAsia" w:cstheme="minorEastAsia"/>
                <w:color w:val="000000"/>
                <w:sz w:val="18"/>
                <w:szCs w:val="18"/>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FA7F204">
            <w:pPr>
              <w:jc w:val="left"/>
              <w:rPr>
                <w:rFonts w:asciiTheme="minorEastAsia" w:hAnsiTheme="minorEastAsia" w:cstheme="minorEastAsia"/>
                <w:color w:val="000000"/>
                <w:sz w:val="18"/>
                <w:szCs w:val="18"/>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7C6F85D">
            <w:pPr>
              <w:jc w:val="lef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755FE4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39910</w:t>
            </w:r>
          </w:p>
        </w:tc>
        <w:tc>
          <w:tcPr>
            <w:tcW w:w="799" w:type="pct"/>
            <w:tcBorders>
              <w:top w:val="single" w:color="auto" w:sz="4" w:space="0"/>
              <w:left w:val="single" w:color="auto" w:sz="4" w:space="0"/>
              <w:bottom w:val="single" w:color="auto" w:sz="4" w:space="0"/>
              <w:right w:val="single" w:color="auto" w:sz="4" w:space="0"/>
            </w:tcBorders>
            <w:noWrap/>
            <w:vAlign w:val="center"/>
          </w:tcPr>
          <w:p w14:paraId="3373BAD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资本性赠与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3F2ADAF1">
            <w:pPr>
              <w:jc w:val="right"/>
              <w:rPr>
                <w:rFonts w:ascii="Times New Roman" w:hAnsi="Times New Roman" w:cs="Times New Roman"/>
                <w:color w:val="000000"/>
                <w:sz w:val="18"/>
                <w:szCs w:val="18"/>
              </w:rPr>
            </w:pPr>
          </w:p>
        </w:tc>
      </w:tr>
      <w:tr w14:paraId="35C02503">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6FE43CA">
            <w:pPr>
              <w:jc w:val="center"/>
              <w:rPr>
                <w:rFonts w:asciiTheme="minorEastAsia" w:hAnsiTheme="minorEastAsia" w:cstheme="minorEastAsia"/>
                <w:color w:val="000000"/>
                <w:sz w:val="18"/>
                <w:szCs w:val="18"/>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37F22858">
            <w:pPr>
              <w:jc w:val="left"/>
              <w:rPr>
                <w:rFonts w:asciiTheme="minorEastAsia" w:hAnsiTheme="minorEastAsia" w:cstheme="minorEastAsia"/>
                <w:color w:val="000000"/>
                <w:sz w:val="18"/>
                <w:szCs w:val="18"/>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3A1EDD57">
            <w:pPr>
              <w:jc w:val="lef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8456CF4">
            <w:pPr>
              <w:jc w:val="left"/>
              <w:rPr>
                <w:rFonts w:asciiTheme="minorEastAsia" w:hAnsiTheme="minorEastAsia" w:cstheme="minorEastAsia"/>
                <w:color w:val="000000"/>
                <w:sz w:val="18"/>
                <w:szCs w:val="18"/>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D835CFC">
            <w:pPr>
              <w:jc w:val="left"/>
              <w:rPr>
                <w:rFonts w:asciiTheme="minorEastAsia" w:hAnsiTheme="minorEastAsia" w:cstheme="minorEastAsia"/>
                <w:color w:val="000000"/>
                <w:sz w:val="18"/>
                <w:szCs w:val="18"/>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AB36B0D">
            <w:pPr>
              <w:jc w:val="lef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4DF1385">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39999</w:t>
            </w:r>
          </w:p>
        </w:tc>
        <w:tc>
          <w:tcPr>
            <w:tcW w:w="799" w:type="pct"/>
            <w:tcBorders>
              <w:top w:val="single" w:color="auto" w:sz="4" w:space="0"/>
              <w:left w:val="single" w:color="auto" w:sz="4" w:space="0"/>
              <w:bottom w:val="single" w:color="auto" w:sz="4" w:space="0"/>
              <w:right w:val="single" w:color="auto" w:sz="4" w:space="0"/>
            </w:tcBorders>
            <w:noWrap/>
            <w:vAlign w:val="center"/>
          </w:tcPr>
          <w:p w14:paraId="47556896">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12E5E562">
            <w:pPr>
              <w:jc w:val="right"/>
              <w:rPr>
                <w:rFonts w:ascii="Times New Roman" w:hAnsi="Times New Roman" w:cs="Times New Roman"/>
                <w:color w:val="000000"/>
                <w:sz w:val="18"/>
                <w:szCs w:val="18"/>
              </w:rPr>
            </w:pPr>
          </w:p>
        </w:tc>
      </w:tr>
      <w:tr w14:paraId="5B77BAEF">
        <w:tblPrEx>
          <w:tblCellMar>
            <w:top w:w="0" w:type="dxa"/>
            <w:left w:w="108" w:type="dxa"/>
            <w:bottom w:w="0" w:type="dxa"/>
            <w:right w:w="108" w:type="dxa"/>
          </w:tblCellMar>
        </w:tblPrEx>
        <w:trPr>
          <w:trHeight w:val="510" w:hRule="atLeast"/>
        </w:trPr>
        <w:tc>
          <w:tcPr>
            <w:tcW w:w="1225" w:type="pct"/>
            <w:gridSpan w:val="2"/>
            <w:tcBorders>
              <w:top w:val="single" w:color="auto" w:sz="4" w:space="0"/>
              <w:left w:val="single" w:color="auto" w:sz="4" w:space="0"/>
              <w:bottom w:val="single" w:color="auto" w:sz="4" w:space="0"/>
              <w:right w:val="single" w:color="auto" w:sz="4" w:space="0"/>
            </w:tcBorders>
            <w:noWrap/>
            <w:vAlign w:val="center"/>
          </w:tcPr>
          <w:p w14:paraId="3EB46732">
            <w:pPr>
              <w:jc w:val="center"/>
              <w:rPr>
                <w:rFonts w:ascii="Times New Roman" w:hAnsi="Times New Roman" w:cs="Times New Roman"/>
                <w:sz w:val="18"/>
                <w:szCs w:val="18"/>
              </w:rPr>
            </w:pPr>
            <w:r>
              <w:rPr>
                <w:rFonts w:hint="eastAsia" w:ascii="方正仿宋_GB2312" w:hAnsi="方正仿宋_GB2312" w:eastAsia="方正仿宋_GB2312" w:cs="方正仿宋_GB2312"/>
                <w:color w:val="000000"/>
                <w:sz w:val="18"/>
                <w:szCs w:val="18"/>
              </w:rPr>
              <w:t>人员经费合计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62C564DA">
            <w:pPr>
              <w:jc w:val="right"/>
              <w:rPr>
                <w:rFonts w:ascii="Times New Roman" w:hAnsi="Times New Roman" w:cs="Times New Roman"/>
                <w:sz w:val="18"/>
                <w:szCs w:val="18"/>
              </w:rPr>
            </w:pPr>
          </w:p>
        </w:tc>
        <w:tc>
          <w:tcPr>
            <w:tcW w:w="2875" w:type="pct"/>
            <w:gridSpan w:val="7"/>
            <w:tcBorders>
              <w:top w:val="single" w:color="auto" w:sz="4" w:space="0"/>
              <w:left w:val="single" w:color="auto" w:sz="4" w:space="0"/>
              <w:bottom w:val="single" w:color="auto" w:sz="4" w:space="0"/>
              <w:right w:val="single" w:color="auto" w:sz="4" w:space="0"/>
            </w:tcBorders>
            <w:noWrap/>
            <w:vAlign w:val="center"/>
          </w:tcPr>
          <w:p w14:paraId="46E74DAB">
            <w:pPr>
              <w:jc w:val="center"/>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rPr>
              <w:t>公用经费合计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5EF6024F">
            <w:pPr>
              <w:jc w:val="right"/>
              <w:rPr>
                <w:rFonts w:asciiTheme="minorEastAsia" w:hAnsiTheme="minorEastAsia" w:cstheme="minorEastAsia"/>
                <w:color w:val="000000"/>
                <w:sz w:val="18"/>
                <w:szCs w:val="18"/>
              </w:rPr>
            </w:pPr>
          </w:p>
        </w:tc>
      </w:tr>
      <w:tr w14:paraId="782429F5">
        <w:tblPrEx>
          <w:tblCellMar>
            <w:top w:w="0" w:type="dxa"/>
            <w:left w:w="108" w:type="dxa"/>
            <w:bottom w:w="0" w:type="dxa"/>
            <w:right w:w="108" w:type="dxa"/>
          </w:tblCellMar>
        </w:tblPrEx>
        <w:trPr>
          <w:trHeight w:val="510" w:hRule="atLeast"/>
        </w:trPr>
        <w:tc>
          <w:tcPr>
            <w:tcW w:w="5000" w:type="pct"/>
            <w:gridSpan w:val="11"/>
            <w:tcBorders>
              <w:top w:val="single" w:color="auto" w:sz="4" w:space="0"/>
              <w:left w:val="nil"/>
              <w:bottom w:val="nil"/>
              <w:right w:val="nil"/>
            </w:tcBorders>
            <w:noWrap/>
            <w:vAlign w:val="center"/>
          </w:tcPr>
          <w:p w14:paraId="3283D573">
            <w:pPr>
              <w:widowControl/>
              <w:jc w:val="left"/>
              <w:textAlignment w:val="center"/>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rPr>
              <w:t>注：本表反映部门本年度一般公共预算财政拨款基本支出明细情况。</w:t>
            </w:r>
            <w:r>
              <w:rPr>
                <w:rFonts w:hint="eastAsia" w:ascii="方正仿宋_GB2312" w:hAnsi="方正仿宋_GB2312" w:eastAsia="方正仿宋_GB2312" w:cs="方正仿宋_GB2312"/>
                <w:color w:val="000000"/>
                <w:sz w:val="20"/>
                <w:szCs w:val="20"/>
              </w:rPr>
              <w:t>（如无相关数据，则需注明空表列示）</w:t>
            </w:r>
          </w:p>
        </w:tc>
      </w:tr>
    </w:tbl>
    <w:p w14:paraId="0E4FF0DE">
      <w:pPr>
        <w:ind w:left="0" w:leftChars="0" w:firstLine="0" w:firstLineChars="0"/>
        <w:rPr>
          <w:rFonts w:hint="eastAsia" w:ascii="方正仿宋_GB2312" w:hAnsi="方正仿宋_GB2312" w:eastAsia="方正仿宋_GB2312" w:cs="方正仿宋_GB2312"/>
          <w:color w:val="auto"/>
          <w:sz w:val="28"/>
          <w:szCs w:val="28"/>
          <w:highlight w:val="none"/>
        </w:rPr>
      </w:pPr>
      <w:r>
        <w:rPr>
          <w:rFonts w:hint="eastAsia" w:ascii="方正仿宋_GB2312" w:hAnsi="方正仿宋_GB2312" w:eastAsia="方正仿宋_GB2312" w:cs="方正仿宋_GB2312"/>
          <w:color w:val="auto"/>
          <w:sz w:val="28"/>
          <w:szCs w:val="28"/>
          <w:highlight w:val="none"/>
        </w:rPr>
        <w:t>本</w:t>
      </w:r>
      <w:r>
        <w:rPr>
          <w:rFonts w:hint="eastAsia" w:ascii="方正仿宋_GB2312" w:hAnsi="方正仿宋_GB2312" w:eastAsia="方正仿宋_GB2312" w:cs="方正仿宋_GB2312"/>
          <w:color w:val="auto"/>
          <w:sz w:val="28"/>
          <w:szCs w:val="28"/>
          <w:highlight w:val="none"/>
          <w:lang w:eastAsia="zh-CN"/>
        </w:rPr>
        <w:t>单位</w:t>
      </w:r>
      <w:r>
        <w:rPr>
          <w:rFonts w:hint="eastAsia" w:ascii="方正仿宋_GB2312" w:hAnsi="方正仿宋_GB2312" w:eastAsia="方正仿宋_GB2312" w:cs="方正仿宋_GB2312"/>
          <w:color w:val="auto"/>
          <w:sz w:val="28"/>
          <w:szCs w:val="28"/>
          <w:highlight w:val="none"/>
        </w:rPr>
        <w:t>本年度无收支及结转结余情况,按</w:t>
      </w:r>
      <w:r>
        <w:rPr>
          <w:rFonts w:hint="eastAsia" w:ascii="宋体" w:hAnsi="宋体" w:eastAsia="宋体"/>
          <w:color w:val="auto"/>
          <w:sz w:val="28"/>
          <w:szCs w:val="28"/>
          <w:highlight w:val="none"/>
        </w:rPr>
        <w:t>要求</w:t>
      </w:r>
      <w:r>
        <w:rPr>
          <w:rFonts w:hint="eastAsia" w:ascii="方正仿宋_GB2312" w:hAnsi="方正仿宋_GB2312" w:eastAsia="方正仿宋_GB2312" w:cs="方正仿宋_GB2312"/>
          <w:color w:val="auto"/>
          <w:sz w:val="28"/>
          <w:szCs w:val="28"/>
          <w:highlight w:val="none"/>
        </w:rPr>
        <w:t>以空表列示。</w:t>
      </w:r>
    </w:p>
    <w:p w14:paraId="1D23605D">
      <w:pPr>
        <w:rPr>
          <w:rFonts w:ascii="仿宋_GB2312" w:hAnsi="宋体" w:eastAsia="仿宋_GB2312"/>
          <w:b/>
          <w:sz w:val="32"/>
          <w:szCs w:val="32"/>
        </w:rPr>
      </w:pPr>
    </w:p>
    <w:p w14:paraId="45D7A4F3">
      <w:pPr>
        <w:rPr>
          <w:rFonts w:ascii="仿宋_GB2312" w:hAnsi="宋体" w:eastAsia="仿宋_GB2312"/>
          <w:b/>
          <w:sz w:val="32"/>
          <w:szCs w:val="32"/>
        </w:rPr>
      </w:pPr>
      <w:r>
        <w:rPr>
          <w:rFonts w:hint="eastAsia" w:ascii="仿宋_GB2312" w:hAnsi="宋体" w:eastAsia="仿宋_GB2312"/>
          <w:b/>
          <w:sz w:val="32"/>
          <w:szCs w:val="32"/>
        </w:rPr>
        <w:br w:type="page"/>
      </w:r>
    </w:p>
    <w:tbl>
      <w:tblPr>
        <w:tblStyle w:val="14"/>
        <w:tblW w:w="6517" w:type="pct"/>
        <w:tblInd w:w="-1404" w:type="dxa"/>
        <w:tblLayout w:type="fixed"/>
        <w:tblCellMar>
          <w:top w:w="0" w:type="dxa"/>
          <w:left w:w="108" w:type="dxa"/>
          <w:bottom w:w="0" w:type="dxa"/>
          <w:right w:w="108" w:type="dxa"/>
        </w:tblCellMar>
      </w:tblPr>
      <w:tblGrid>
        <w:gridCol w:w="1260"/>
        <w:gridCol w:w="1473"/>
        <w:gridCol w:w="1306"/>
        <w:gridCol w:w="1025"/>
        <w:gridCol w:w="1107"/>
        <w:gridCol w:w="419"/>
        <w:gridCol w:w="700"/>
        <w:gridCol w:w="1146"/>
        <w:gridCol w:w="2043"/>
      </w:tblGrid>
      <w:tr w14:paraId="4796FCA3">
        <w:tblPrEx>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7FEE6F7D">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政府性基金预算财政拨款收入支出决算表</w:t>
            </w:r>
          </w:p>
        </w:tc>
      </w:tr>
      <w:tr w14:paraId="193758EE">
        <w:tblPrEx>
          <w:tblCellMar>
            <w:top w:w="0" w:type="dxa"/>
            <w:left w:w="108" w:type="dxa"/>
            <w:bottom w:w="0" w:type="dxa"/>
            <w:right w:w="108" w:type="dxa"/>
          </w:tblCellMar>
        </w:tblPrEx>
        <w:trPr>
          <w:trHeight w:val="90" w:hRule="atLeast"/>
        </w:trPr>
        <w:tc>
          <w:tcPr>
            <w:tcW w:w="5000" w:type="pct"/>
            <w:gridSpan w:val="9"/>
            <w:tcBorders>
              <w:top w:val="nil"/>
              <w:left w:val="nil"/>
              <w:bottom w:val="nil"/>
              <w:right w:val="nil"/>
            </w:tcBorders>
            <w:noWrap/>
            <w:vAlign w:val="bottom"/>
          </w:tcPr>
          <w:p w14:paraId="60793CB8">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w:t>
            </w:r>
            <w:r>
              <w:rPr>
                <w:rFonts w:ascii="Times New Roman" w:hAnsi="Times New Roman" w:eastAsia="宋体" w:cs="Times New Roman"/>
                <w:color w:val="000000"/>
                <w:sz w:val="20"/>
                <w:szCs w:val="20"/>
              </w:rPr>
              <w:t>07</w:t>
            </w:r>
            <w:r>
              <w:rPr>
                <w:rFonts w:hint="eastAsia" w:ascii="方正仿宋_GB2312" w:hAnsi="方正仿宋_GB2312" w:eastAsia="方正仿宋_GB2312" w:cs="方正仿宋_GB2312"/>
                <w:color w:val="000000"/>
                <w:sz w:val="20"/>
                <w:szCs w:val="20"/>
              </w:rPr>
              <w:t>表</w:t>
            </w:r>
          </w:p>
        </w:tc>
      </w:tr>
      <w:tr w14:paraId="6330EF38">
        <w:tblPrEx>
          <w:tblCellMar>
            <w:top w:w="0" w:type="dxa"/>
            <w:left w:w="108" w:type="dxa"/>
            <w:bottom w:w="0" w:type="dxa"/>
            <w:right w:w="108" w:type="dxa"/>
          </w:tblCellMar>
        </w:tblPrEx>
        <w:trPr>
          <w:trHeight w:val="300" w:hRule="atLeast"/>
        </w:trPr>
        <w:tc>
          <w:tcPr>
            <w:tcW w:w="1927" w:type="pct"/>
            <w:gridSpan w:val="3"/>
            <w:tcBorders>
              <w:top w:val="nil"/>
              <w:left w:val="nil"/>
              <w:bottom w:val="single" w:color="auto" w:sz="4" w:space="0"/>
              <w:right w:val="nil"/>
            </w:tcBorders>
            <w:noWrap/>
            <w:vAlign w:val="bottom"/>
          </w:tcPr>
          <w:p w14:paraId="7CB593D9">
            <w:pPr>
              <w:widowControl/>
              <w:jc w:val="lef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 xml:space="preserve">单位：衡水市环境科学研究院 </w:t>
            </w:r>
            <w:r>
              <w:rPr>
                <w:rFonts w:hint="eastAsia" w:ascii="宋体" w:hAnsi="宋体" w:eastAsia="宋体"/>
                <w:color w:val="000000"/>
                <w:sz w:val="20"/>
                <w:szCs w:val="20"/>
              </w:rPr>
              <w:t xml:space="preserve">                                                                                     </w:t>
            </w:r>
          </w:p>
        </w:tc>
        <w:tc>
          <w:tcPr>
            <w:tcW w:w="1217" w:type="pct"/>
            <w:gridSpan w:val="3"/>
            <w:tcBorders>
              <w:top w:val="nil"/>
              <w:left w:val="nil"/>
              <w:bottom w:val="single" w:color="auto" w:sz="4" w:space="0"/>
              <w:right w:val="nil"/>
            </w:tcBorders>
            <w:noWrap/>
            <w:vAlign w:val="bottom"/>
          </w:tcPr>
          <w:p w14:paraId="6D7C22A7">
            <w:pPr>
              <w:widowControl/>
              <w:jc w:val="center"/>
              <w:textAlignment w:val="bottom"/>
              <w:rPr>
                <w:rFonts w:ascii="宋体" w:hAnsi="宋体" w:eastAsia="宋体"/>
                <w:color w:val="000000"/>
                <w:sz w:val="20"/>
                <w:szCs w:val="20"/>
              </w:rPr>
            </w:pPr>
            <w:r>
              <w:rPr>
                <w:rFonts w:ascii="Times New Roman" w:hAnsi="Times New Roman" w:eastAsia="宋体" w:cs="Times New Roman"/>
                <w:color w:val="000000"/>
                <w:sz w:val="20"/>
                <w:szCs w:val="20"/>
              </w:rPr>
              <w:t>202</w:t>
            </w:r>
            <w:r>
              <w:rPr>
                <w:rFonts w:hint="eastAsia" w:ascii="Times New Roman" w:hAnsi="Times New Roman" w:eastAsia="宋体" w:cs="Times New Roman"/>
                <w:color w:val="000000"/>
                <w:sz w:val="20"/>
                <w:szCs w:val="20"/>
              </w:rPr>
              <w:t>4</w:t>
            </w:r>
            <w:r>
              <w:rPr>
                <w:rFonts w:hint="eastAsia" w:ascii="方正仿宋_GB2312" w:hAnsi="方正仿宋_GB2312" w:eastAsia="方正仿宋_GB2312" w:cs="方正仿宋_GB2312"/>
                <w:color w:val="000000"/>
                <w:sz w:val="20"/>
                <w:szCs w:val="20"/>
              </w:rPr>
              <w:t>年度</w:t>
            </w:r>
          </w:p>
        </w:tc>
        <w:tc>
          <w:tcPr>
            <w:tcW w:w="1854" w:type="pct"/>
            <w:gridSpan w:val="3"/>
            <w:tcBorders>
              <w:top w:val="nil"/>
              <w:left w:val="nil"/>
              <w:bottom w:val="single" w:color="auto" w:sz="4" w:space="0"/>
              <w:right w:val="nil"/>
            </w:tcBorders>
            <w:noWrap/>
            <w:vAlign w:val="bottom"/>
          </w:tcPr>
          <w:p w14:paraId="3871ACA9">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金额单位：万元</w:t>
            </w:r>
          </w:p>
        </w:tc>
      </w:tr>
      <w:tr w14:paraId="6560CB00">
        <w:tblPrEx>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000000" w:sz="4" w:space="0"/>
              <w:bottom w:val="single" w:color="000000" w:sz="4" w:space="0"/>
              <w:right w:val="single" w:color="000000" w:sz="4" w:space="0"/>
            </w:tcBorders>
            <w:vAlign w:val="center"/>
          </w:tcPr>
          <w:p w14:paraId="2ED5AC8B">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w:t>
            </w:r>
          </w:p>
        </w:tc>
        <w:tc>
          <w:tcPr>
            <w:tcW w:w="623" w:type="pct"/>
            <w:vMerge w:val="restart"/>
            <w:tcBorders>
              <w:top w:val="single" w:color="auto" w:sz="4" w:space="0"/>
              <w:left w:val="nil"/>
              <w:bottom w:val="single" w:color="000000" w:sz="4" w:space="0"/>
              <w:right w:val="single" w:color="000000" w:sz="4" w:space="0"/>
            </w:tcBorders>
            <w:vAlign w:val="center"/>
          </w:tcPr>
          <w:p w14:paraId="2B24FA66">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年初结转和结余</w:t>
            </w:r>
          </w:p>
        </w:tc>
        <w:tc>
          <w:tcPr>
            <w:tcW w:w="489" w:type="pct"/>
            <w:vMerge w:val="restart"/>
            <w:tcBorders>
              <w:top w:val="single" w:color="auto" w:sz="4" w:space="0"/>
              <w:left w:val="nil"/>
              <w:bottom w:val="single" w:color="000000" w:sz="4" w:space="0"/>
              <w:right w:val="single" w:color="000000" w:sz="4" w:space="0"/>
            </w:tcBorders>
            <w:vAlign w:val="center"/>
          </w:tcPr>
          <w:p w14:paraId="39067F5F">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本年收入</w:t>
            </w:r>
          </w:p>
        </w:tc>
        <w:tc>
          <w:tcPr>
            <w:tcW w:w="1609" w:type="pct"/>
            <w:gridSpan w:val="4"/>
            <w:tcBorders>
              <w:top w:val="single" w:color="auto" w:sz="4" w:space="0"/>
              <w:left w:val="nil"/>
              <w:bottom w:val="single" w:color="000000" w:sz="4" w:space="0"/>
              <w:right w:val="single" w:color="000000" w:sz="4" w:space="0"/>
            </w:tcBorders>
            <w:vAlign w:val="center"/>
          </w:tcPr>
          <w:p w14:paraId="57523D90">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本年支出</w:t>
            </w:r>
          </w:p>
        </w:tc>
        <w:tc>
          <w:tcPr>
            <w:tcW w:w="973" w:type="pct"/>
            <w:vMerge w:val="restart"/>
            <w:tcBorders>
              <w:top w:val="single" w:color="auto" w:sz="4" w:space="0"/>
              <w:left w:val="nil"/>
              <w:right w:val="single" w:color="000000" w:sz="4" w:space="0"/>
            </w:tcBorders>
            <w:vAlign w:val="center"/>
          </w:tcPr>
          <w:p w14:paraId="6F048B12">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年末结转和结余</w:t>
            </w:r>
          </w:p>
        </w:tc>
      </w:tr>
      <w:tr w14:paraId="1B6EC8A0">
        <w:tblPrEx>
          <w:tblCellMar>
            <w:top w:w="0" w:type="dxa"/>
            <w:left w:w="108" w:type="dxa"/>
            <w:bottom w:w="0" w:type="dxa"/>
            <w:right w:w="108" w:type="dxa"/>
          </w:tblCellMar>
        </w:tblPrEx>
        <w:trPr>
          <w:trHeight w:val="312" w:hRule="atLeast"/>
        </w:trPr>
        <w:tc>
          <w:tcPr>
            <w:tcW w:w="601" w:type="pct"/>
            <w:vMerge w:val="restart"/>
            <w:tcBorders>
              <w:top w:val="nil"/>
              <w:left w:val="single" w:color="000000" w:sz="4" w:space="0"/>
              <w:bottom w:val="single" w:color="000000" w:sz="4" w:space="0"/>
              <w:right w:val="single" w:color="000000" w:sz="4" w:space="0"/>
            </w:tcBorders>
            <w:vAlign w:val="center"/>
          </w:tcPr>
          <w:p w14:paraId="34EAD543">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703" w:type="pct"/>
            <w:vMerge w:val="restart"/>
            <w:tcBorders>
              <w:top w:val="nil"/>
              <w:left w:val="nil"/>
              <w:bottom w:val="single" w:color="000000" w:sz="4" w:space="0"/>
              <w:right w:val="single" w:color="000000" w:sz="4" w:space="0"/>
            </w:tcBorders>
            <w:vAlign w:val="center"/>
          </w:tcPr>
          <w:p w14:paraId="10DF65DE">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科目名称</w:t>
            </w:r>
          </w:p>
        </w:tc>
        <w:tc>
          <w:tcPr>
            <w:tcW w:w="623" w:type="pct"/>
            <w:vMerge w:val="continue"/>
            <w:tcBorders>
              <w:top w:val="single" w:color="000000" w:sz="4" w:space="0"/>
              <w:left w:val="nil"/>
              <w:bottom w:val="single" w:color="000000" w:sz="4" w:space="0"/>
              <w:right w:val="single" w:color="000000" w:sz="4" w:space="0"/>
            </w:tcBorders>
            <w:vAlign w:val="center"/>
          </w:tcPr>
          <w:p w14:paraId="4AAB9154">
            <w:pPr>
              <w:jc w:val="center"/>
              <w:rPr>
                <w:rFonts w:ascii="方正仿宋_GB2312" w:hAnsi="方正仿宋_GB2312" w:eastAsia="方正仿宋_GB2312" w:cs="方正仿宋_GB2312"/>
                <w:color w:val="000000"/>
                <w:sz w:val="20"/>
                <w:szCs w:val="20"/>
              </w:rPr>
            </w:pPr>
          </w:p>
        </w:tc>
        <w:tc>
          <w:tcPr>
            <w:tcW w:w="489" w:type="pct"/>
            <w:vMerge w:val="continue"/>
            <w:tcBorders>
              <w:top w:val="single" w:color="000000" w:sz="4" w:space="0"/>
              <w:left w:val="nil"/>
              <w:bottom w:val="single" w:color="000000" w:sz="4" w:space="0"/>
              <w:right w:val="single" w:color="000000" w:sz="4" w:space="0"/>
            </w:tcBorders>
            <w:vAlign w:val="center"/>
          </w:tcPr>
          <w:p w14:paraId="174585B1">
            <w:pPr>
              <w:jc w:val="center"/>
              <w:rPr>
                <w:rFonts w:ascii="方正仿宋_GB2312" w:hAnsi="方正仿宋_GB2312" w:eastAsia="方正仿宋_GB2312" w:cs="方正仿宋_GB2312"/>
                <w:color w:val="000000"/>
                <w:sz w:val="20"/>
                <w:szCs w:val="20"/>
              </w:rPr>
            </w:pPr>
          </w:p>
        </w:tc>
        <w:tc>
          <w:tcPr>
            <w:tcW w:w="528" w:type="pct"/>
            <w:vMerge w:val="restart"/>
            <w:tcBorders>
              <w:top w:val="nil"/>
              <w:left w:val="nil"/>
              <w:bottom w:val="single" w:color="000000" w:sz="4" w:space="0"/>
              <w:right w:val="single" w:color="000000" w:sz="4" w:space="0"/>
            </w:tcBorders>
            <w:vAlign w:val="center"/>
          </w:tcPr>
          <w:p w14:paraId="46FEC233">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小计</w:t>
            </w:r>
          </w:p>
        </w:tc>
        <w:tc>
          <w:tcPr>
            <w:tcW w:w="534" w:type="pct"/>
            <w:gridSpan w:val="2"/>
            <w:vMerge w:val="restart"/>
            <w:tcBorders>
              <w:top w:val="nil"/>
              <w:left w:val="nil"/>
              <w:bottom w:val="single" w:color="000000" w:sz="4" w:space="0"/>
              <w:right w:val="single" w:color="000000" w:sz="4" w:space="0"/>
            </w:tcBorders>
            <w:vAlign w:val="center"/>
          </w:tcPr>
          <w:p w14:paraId="6AB5B040">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基本支出</w:t>
            </w:r>
          </w:p>
        </w:tc>
        <w:tc>
          <w:tcPr>
            <w:tcW w:w="546" w:type="pct"/>
            <w:vMerge w:val="restart"/>
            <w:tcBorders>
              <w:top w:val="nil"/>
              <w:left w:val="nil"/>
              <w:bottom w:val="single" w:color="000000" w:sz="4" w:space="0"/>
              <w:right w:val="single" w:color="000000" w:sz="4" w:space="0"/>
            </w:tcBorders>
            <w:vAlign w:val="center"/>
          </w:tcPr>
          <w:p w14:paraId="7A915B05">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项目支出</w:t>
            </w:r>
          </w:p>
        </w:tc>
        <w:tc>
          <w:tcPr>
            <w:tcW w:w="973" w:type="pct"/>
            <w:vMerge w:val="continue"/>
            <w:tcBorders>
              <w:left w:val="nil"/>
              <w:right w:val="single" w:color="000000" w:sz="4" w:space="0"/>
            </w:tcBorders>
            <w:vAlign w:val="center"/>
          </w:tcPr>
          <w:p w14:paraId="0E2EF898">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p w14:paraId="34201505">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结转</w:t>
            </w:r>
          </w:p>
          <w:p w14:paraId="636A945E">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结余</w:t>
            </w:r>
          </w:p>
        </w:tc>
      </w:tr>
      <w:tr w14:paraId="3D6E2B57">
        <w:tblPrEx>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000000" w:sz="4" w:space="0"/>
              <w:right w:val="single" w:color="000000" w:sz="4" w:space="0"/>
            </w:tcBorders>
            <w:vAlign w:val="center"/>
          </w:tcPr>
          <w:p w14:paraId="168E813C">
            <w:pPr>
              <w:jc w:val="center"/>
              <w:rPr>
                <w:rFonts w:ascii="方正仿宋_GB2312" w:hAnsi="方正仿宋_GB2312" w:eastAsia="方正仿宋_GB2312" w:cs="方正仿宋_GB2312"/>
                <w:color w:val="000000"/>
                <w:sz w:val="20"/>
                <w:szCs w:val="20"/>
              </w:rPr>
            </w:pPr>
          </w:p>
        </w:tc>
        <w:tc>
          <w:tcPr>
            <w:tcW w:w="703" w:type="pct"/>
            <w:vMerge w:val="continue"/>
            <w:tcBorders>
              <w:top w:val="nil"/>
              <w:left w:val="nil"/>
              <w:bottom w:val="single" w:color="000000" w:sz="4" w:space="0"/>
              <w:right w:val="single" w:color="000000" w:sz="4" w:space="0"/>
            </w:tcBorders>
            <w:vAlign w:val="center"/>
          </w:tcPr>
          <w:p w14:paraId="7C0E5F52">
            <w:pPr>
              <w:jc w:val="center"/>
              <w:rPr>
                <w:rFonts w:ascii="方正仿宋_GB2312" w:hAnsi="方正仿宋_GB2312" w:eastAsia="方正仿宋_GB2312" w:cs="方正仿宋_GB2312"/>
                <w:color w:val="000000"/>
                <w:sz w:val="20"/>
                <w:szCs w:val="20"/>
              </w:rPr>
            </w:pPr>
          </w:p>
        </w:tc>
        <w:tc>
          <w:tcPr>
            <w:tcW w:w="623" w:type="pct"/>
            <w:vMerge w:val="continue"/>
            <w:tcBorders>
              <w:top w:val="single" w:color="000000" w:sz="4" w:space="0"/>
              <w:left w:val="nil"/>
              <w:bottom w:val="single" w:color="000000" w:sz="4" w:space="0"/>
              <w:right w:val="single" w:color="000000" w:sz="4" w:space="0"/>
            </w:tcBorders>
            <w:vAlign w:val="center"/>
          </w:tcPr>
          <w:p w14:paraId="43AF2B0C">
            <w:pPr>
              <w:jc w:val="center"/>
              <w:rPr>
                <w:rFonts w:ascii="方正仿宋_GB2312" w:hAnsi="方正仿宋_GB2312" w:eastAsia="方正仿宋_GB2312" w:cs="方正仿宋_GB2312"/>
                <w:color w:val="000000"/>
                <w:sz w:val="20"/>
                <w:szCs w:val="20"/>
              </w:rPr>
            </w:pPr>
          </w:p>
        </w:tc>
        <w:tc>
          <w:tcPr>
            <w:tcW w:w="489" w:type="pct"/>
            <w:vMerge w:val="continue"/>
            <w:tcBorders>
              <w:top w:val="single" w:color="000000" w:sz="4" w:space="0"/>
              <w:left w:val="nil"/>
              <w:bottom w:val="single" w:color="000000" w:sz="4" w:space="0"/>
              <w:right w:val="single" w:color="000000" w:sz="4" w:space="0"/>
            </w:tcBorders>
            <w:vAlign w:val="center"/>
          </w:tcPr>
          <w:p w14:paraId="4926164D">
            <w:pPr>
              <w:jc w:val="center"/>
              <w:rPr>
                <w:rFonts w:ascii="方正仿宋_GB2312" w:hAnsi="方正仿宋_GB2312" w:eastAsia="方正仿宋_GB2312" w:cs="方正仿宋_GB2312"/>
                <w:color w:val="000000"/>
                <w:sz w:val="20"/>
                <w:szCs w:val="20"/>
              </w:rPr>
            </w:pPr>
          </w:p>
        </w:tc>
        <w:tc>
          <w:tcPr>
            <w:tcW w:w="528" w:type="pct"/>
            <w:vMerge w:val="continue"/>
            <w:tcBorders>
              <w:top w:val="nil"/>
              <w:left w:val="nil"/>
              <w:bottom w:val="single" w:color="000000" w:sz="4" w:space="0"/>
              <w:right w:val="single" w:color="000000" w:sz="4" w:space="0"/>
            </w:tcBorders>
            <w:vAlign w:val="center"/>
          </w:tcPr>
          <w:p w14:paraId="414BA6E9">
            <w:pPr>
              <w:jc w:val="center"/>
              <w:rPr>
                <w:rFonts w:ascii="方正仿宋_GB2312" w:hAnsi="方正仿宋_GB2312" w:eastAsia="方正仿宋_GB2312" w:cs="方正仿宋_GB2312"/>
                <w:color w:val="000000"/>
                <w:sz w:val="20"/>
                <w:szCs w:val="20"/>
              </w:rPr>
            </w:pPr>
          </w:p>
        </w:tc>
        <w:tc>
          <w:tcPr>
            <w:tcW w:w="534" w:type="pct"/>
            <w:gridSpan w:val="2"/>
            <w:vMerge w:val="continue"/>
            <w:tcBorders>
              <w:top w:val="nil"/>
              <w:left w:val="nil"/>
              <w:bottom w:val="single" w:color="000000" w:sz="4" w:space="0"/>
              <w:right w:val="single" w:color="000000" w:sz="4" w:space="0"/>
            </w:tcBorders>
            <w:vAlign w:val="center"/>
          </w:tcPr>
          <w:p w14:paraId="19927377">
            <w:pPr>
              <w:jc w:val="center"/>
              <w:rPr>
                <w:rFonts w:ascii="方正仿宋_GB2312" w:hAnsi="方正仿宋_GB2312" w:eastAsia="方正仿宋_GB2312" w:cs="方正仿宋_GB2312"/>
                <w:color w:val="000000"/>
                <w:sz w:val="20"/>
                <w:szCs w:val="20"/>
              </w:rPr>
            </w:pPr>
          </w:p>
        </w:tc>
        <w:tc>
          <w:tcPr>
            <w:tcW w:w="546" w:type="pct"/>
            <w:vMerge w:val="continue"/>
            <w:tcBorders>
              <w:top w:val="nil"/>
              <w:left w:val="nil"/>
              <w:bottom w:val="single" w:color="000000" w:sz="4" w:space="0"/>
              <w:right w:val="single" w:color="000000" w:sz="4" w:space="0"/>
            </w:tcBorders>
            <w:vAlign w:val="center"/>
          </w:tcPr>
          <w:p w14:paraId="4C4187EC">
            <w:pPr>
              <w:jc w:val="center"/>
              <w:rPr>
                <w:rFonts w:ascii="方正仿宋_GB2312" w:hAnsi="方正仿宋_GB2312" w:eastAsia="方正仿宋_GB2312" w:cs="方正仿宋_GB2312"/>
                <w:color w:val="000000"/>
                <w:sz w:val="20"/>
                <w:szCs w:val="20"/>
              </w:rPr>
            </w:pPr>
          </w:p>
        </w:tc>
        <w:tc>
          <w:tcPr>
            <w:tcW w:w="973" w:type="pct"/>
            <w:vMerge w:val="continue"/>
            <w:tcBorders>
              <w:left w:val="nil"/>
              <w:right w:val="single" w:color="000000" w:sz="4" w:space="0"/>
            </w:tcBorders>
            <w:vAlign w:val="center"/>
          </w:tcPr>
          <w:p w14:paraId="288AF12B">
            <w:pPr>
              <w:jc w:val="center"/>
              <w:rPr>
                <w:rFonts w:ascii="方正仿宋_GB2312" w:hAnsi="方正仿宋_GB2312" w:eastAsia="方正仿宋_GB2312" w:cs="方正仿宋_GB2312"/>
                <w:color w:val="000000"/>
                <w:sz w:val="20"/>
                <w:szCs w:val="20"/>
              </w:rPr>
            </w:pPr>
          </w:p>
        </w:tc>
      </w:tr>
      <w:tr w14:paraId="0C10984C">
        <w:tblPrEx>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auto" w:sz="4" w:space="0"/>
              <w:right w:val="single" w:color="000000" w:sz="4" w:space="0"/>
            </w:tcBorders>
            <w:vAlign w:val="center"/>
          </w:tcPr>
          <w:p w14:paraId="4748C6F4">
            <w:pPr>
              <w:jc w:val="center"/>
              <w:rPr>
                <w:rFonts w:ascii="方正仿宋_GB2312" w:hAnsi="方正仿宋_GB2312" w:eastAsia="方正仿宋_GB2312" w:cs="方正仿宋_GB2312"/>
                <w:color w:val="000000"/>
                <w:sz w:val="20"/>
                <w:szCs w:val="20"/>
              </w:rPr>
            </w:pPr>
          </w:p>
        </w:tc>
        <w:tc>
          <w:tcPr>
            <w:tcW w:w="703" w:type="pct"/>
            <w:vMerge w:val="continue"/>
            <w:tcBorders>
              <w:top w:val="nil"/>
              <w:left w:val="nil"/>
              <w:bottom w:val="single" w:color="auto" w:sz="4" w:space="0"/>
              <w:right w:val="single" w:color="000000" w:sz="4" w:space="0"/>
            </w:tcBorders>
            <w:vAlign w:val="center"/>
          </w:tcPr>
          <w:p w14:paraId="015C8BE2">
            <w:pPr>
              <w:jc w:val="center"/>
              <w:rPr>
                <w:rFonts w:ascii="方正仿宋_GB2312" w:hAnsi="方正仿宋_GB2312" w:eastAsia="方正仿宋_GB2312" w:cs="方正仿宋_GB2312"/>
                <w:color w:val="000000"/>
                <w:sz w:val="20"/>
                <w:szCs w:val="20"/>
              </w:rPr>
            </w:pPr>
          </w:p>
        </w:tc>
        <w:tc>
          <w:tcPr>
            <w:tcW w:w="623" w:type="pct"/>
            <w:vMerge w:val="continue"/>
            <w:tcBorders>
              <w:top w:val="single" w:color="000000" w:sz="4" w:space="0"/>
              <w:left w:val="nil"/>
              <w:bottom w:val="single" w:color="000000" w:sz="4" w:space="0"/>
              <w:right w:val="single" w:color="000000" w:sz="4" w:space="0"/>
            </w:tcBorders>
            <w:vAlign w:val="center"/>
          </w:tcPr>
          <w:p w14:paraId="681E0066">
            <w:pPr>
              <w:jc w:val="center"/>
              <w:rPr>
                <w:rFonts w:ascii="方正仿宋_GB2312" w:hAnsi="方正仿宋_GB2312" w:eastAsia="方正仿宋_GB2312" w:cs="方正仿宋_GB2312"/>
                <w:color w:val="000000"/>
                <w:sz w:val="20"/>
                <w:szCs w:val="20"/>
              </w:rPr>
            </w:pPr>
          </w:p>
        </w:tc>
        <w:tc>
          <w:tcPr>
            <w:tcW w:w="489" w:type="pct"/>
            <w:vMerge w:val="continue"/>
            <w:tcBorders>
              <w:top w:val="single" w:color="000000" w:sz="4" w:space="0"/>
              <w:left w:val="nil"/>
              <w:bottom w:val="single" w:color="000000" w:sz="4" w:space="0"/>
              <w:right w:val="single" w:color="000000" w:sz="4" w:space="0"/>
            </w:tcBorders>
            <w:vAlign w:val="center"/>
          </w:tcPr>
          <w:p w14:paraId="53C24F66">
            <w:pPr>
              <w:jc w:val="center"/>
              <w:rPr>
                <w:rFonts w:ascii="方正仿宋_GB2312" w:hAnsi="方正仿宋_GB2312" w:eastAsia="方正仿宋_GB2312" w:cs="方正仿宋_GB2312"/>
                <w:color w:val="000000"/>
                <w:sz w:val="20"/>
                <w:szCs w:val="20"/>
              </w:rPr>
            </w:pPr>
          </w:p>
        </w:tc>
        <w:tc>
          <w:tcPr>
            <w:tcW w:w="528" w:type="pct"/>
            <w:vMerge w:val="continue"/>
            <w:tcBorders>
              <w:top w:val="nil"/>
              <w:left w:val="nil"/>
              <w:bottom w:val="single" w:color="000000" w:sz="4" w:space="0"/>
              <w:right w:val="single" w:color="000000" w:sz="4" w:space="0"/>
            </w:tcBorders>
            <w:vAlign w:val="center"/>
          </w:tcPr>
          <w:p w14:paraId="3BE07A6D">
            <w:pPr>
              <w:jc w:val="center"/>
              <w:rPr>
                <w:rFonts w:ascii="方正仿宋_GB2312" w:hAnsi="方正仿宋_GB2312" w:eastAsia="方正仿宋_GB2312" w:cs="方正仿宋_GB2312"/>
                <w:color w:val="000000"/>
                <w:sz w:val="20"/>
                <w:szCs w:val="20"/>
              </w:rPr>
            </w:pPr>
          </w:p>
        </w:tc>
        <w:tc>
          <w:tcPr>
            <w:tcW w:w="534" w:type="pct"/>
            <w:gridSpan w:val="2"/>
            <w:vMerge w:val="continue"/>
            <w:tcBorders>
              <w:top w:val="nil"/>
              <w:left w:val="nil"/>
              <w:bottom w:val="single" w:color="000000" w:sz="4" w:space="0"/>
              <w:right w:val="single" w:color="000000" w:sz="4" w:space="0"/>
            </w:tcBorders>
            <w:vAlign w:val="center"/>
          </w:tcPr>
          <w:p w14:paraId="7E71BA31">
            <w:pPr>
              <w:jc w:val="center"/>
              <w:rPr>
                <w:rFonts w:ascii="方正仿宋_GB2312" w:hAnsi="方正仿宋_GB2312" w:eastAsia="方正仿宋_GB2312" w:cs="方正仿宋_GB2312"/>
                <w:color w:val="000000"/>
                <w:sz w:val="20"/>
                <w:szCs w:val="20"/>
              </w:rPr>
            </w:pPr>
          </w:p>
        </w:tc>
        <w:tc>
          <w:tcPr>
            <w:tcW w:w="546" w:type="pct"/>
            <w:vMerge w:val="continue"/>
            <w:tcBorders>
              <w:top w:val="nil"/>
              <w:left w:val="nil"/>
              <w:bottom w:val="single" w:color="000000" w:sz="4" w:space="0"/>
              <w:right w:val="single" w:color="000000" w:sz="4" w:space="0"/>
            </w:tcBorders>
            <w:vAlign w:val="center"/>
          </w:tcPr>
          <w:p w14:paraId="2644610A">
            <w:pPr>
              <w:jc w:val="center"/>
              <w:rPr>
                <w:rFonts w:ascii="方正仿宋_GB2312" w:hAnsi="方正仿宋_GB2312" w:eastAsia="方正仿宋_GB2312" w:cs="方正仿宋_GB2312"/>
                <w:color w:val="000000"/>
                <w:sz w:val="20"/>
                <w:szCs w:val="20"/>
              </w:rPr>
            </w:pPr>
          </w:p>
        </w:tc>
        <w:tc>
          <w:tcPr>
            <w:tcW w:w="973" w:type="pct"/>
            <w:vMerge w:val="continue"/>
            <w:tcBorders>
              <w:left w:val="nil"/>
              <w:bottom w:val="single" w:color="000000" w:sz="4" w:space="0"/>
              <w:right w:val="single" w:color="000000" w:sz="4" w:space="0"/>
            </w:tcBorders>
            <w:vAlign w:val="center"/>
          </w:tcPr>
          <w:p w14:paraId="4977877A">
            <w:pPr>
              <w:jc w:val="center"/>
              <w:rPr>
                <w:rFonts w:ascii="方正仿宋_GB2312" w:hAnsi="方正仿宋_GB2312" w:eastAsia="方正仿宋_GB2312" w:cs="方正仿宋_GB2312"/>
                <w:color w:val="000000"/>
                <w:sz w:val="20"/>
                <w:szCs w:val="20"/>
              </w:rPr>
            </w:pPr>
          </w:p>
        </w:tc>
      </w:tr>
      <w:tr w14:paraId="27CA6FEA">
        <w:tblPrEx>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auto" w:sz="4" w:space="0"/>
              <w:bottom w:val="single" w:color="auto" w:sz="4" w:space="0"/>
              <w:right w:val="single" w:color="auto" w:sz="4" w:space="0"/>
            </w:tcBorders>
            <w:vAlign w:val="center"/>
          </w:tcPr>
          <w:p w14:paraId="7EECA61A">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栏次</w:t>
            </w:r>
          </w:p>
        </w:tc>
        <w:tc>
          <w:tcPr>
            <w:tcW w:w="623" w:type="pct"/>
            <w:tcBorders>
              <w:top w:val="nil"/>
              <w:left w:val="single" w:color="auto" w:sz="4" w:space="0"/>
              <w:bottom w:val="single" w:color="000000" w:sz="4" w:space="0"/>
              <w:right w:val="single" w:color="000000" w:sz="4" w:space="0"/>
            </w:tcBorders>
            <w:noWrap/>
            <w:vAlign w:val="center"/>
          </w:tcPr>
          <w:p w14:paraId="043125F5">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1</w:t>
            </w:r>
          </w:p>
        </w:tc>
        <w:tc>
          <w:tcPr>
            <w:tcW w:w="489" w:type="pct"/>
            <w:tcBorders>
              <w:top w:val="nil"/>
              <w:left w:val="nil"/>
              <w:bottom w:val="single" w:color="000000" w:sz="4" w:space="0"/>
              <w:right w:val="single" w:color="000000" w:sz="4" w:space="0"/>
            </w:tcBorders>
            <w:noWrap/>
            <w:vAlign w:val="center"/>
          </w:tcPr>
          <w:p w14:paraId="3C5E2CB6">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2</w:t>
            </w:r>
          </w:p>
        </w:tc>
        <w:tc>
          <w:tcPr>
            <w:tcW w:w="528" w:type="pct"/>
            <w:tcBorders>
              <w:top w:val="nil"/>
              <w:left w:val="nil"/>
              <w:bottom w:val="single" w:color="000000" w:sz="4" w:space="0"/>
              <w:right w:val="single" w:color="000000" w:sz="4" w:space="0"/>
            </w:tcBorders>
            <w:noWrap/>
            <w:vAlign w:val="center"/>
          </w:tcPr>
          <w:p w14:paraId="39BAE853">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3</w:t>
            </w:r>
          </w:p>
        </w:tc>
        <w:tc>
          <w:tcPr>
            <w:tcW w:w="534" w:type="pct"/>
            <w:gridSpan w:val="2"/>
            <w:tcBorders>
              <w:top w:val="nil"/>
              <w:left w:val="nil"/>
              <w:bottom w:val="single" w:color="000000" w:sz="4" w:space="0"/>
              <w:right w:val="single" w:color="000000" w:sz="4" w:space="0"/>
            </w:tcBorders>
            <w:noWrap/>
            <w:vAlign w:val="center"/>
          </w:tcPr>
          <w:p w14:paraId="4FACBEB2">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4</w:t>
            </w:r>
          </w:p>
        </w:tc>
        <w:tc>
          <w:tcPr>
            <w:tcW w:w="546" w:type="pct"/>
            <w:tcBorders>
              <w:top w:val="nil"/>
              <w:left w:val="nil"/>
              <w:bottom w:val="single" w:color="000000" w:sz="4" w:space="0"/>
              <w:right w:val="single" w:color="000000" w:sz="4" w:space="0"/>
            </w:tcBorders>
            <w:noWrap/>
            <w:vAlign w:val="center"/>
          </w:tcPr>
          <w:p w14:paraId="42B256B5">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5</w:t>
            </w:r>
          </w:p>
        </w:tc>
        <w:tc>
          <w:tcPr>
            <w:tcW w:w="973" w:type="pct"/>
            <w:tcBorders>
              <w:top w:val="nil"/>
              <w:left w:val="nil"/>
              <w:bottom w:val="single" w:color="000000" w:sz="4" w:space="0"/>
              <w:right w:val="single" w:color="000000" w:sz="4" w:space="0"/>
            </w:tcBorders>
            <w:noWrap/>
            <w:vAlign w:val="center"/>
          </w:tcPr>
          <w:p w14:paraId="3E2E81DB">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6</w:t>
            </w:r>
          </w:p>
        </w:tc>
      </w:tr>
      <w:tr w14:paraId="478C99C4">
        <w:tblPrEx>
          <w:tblCellMar>
            <w:top w:w="0" w:type="dxa"/>
            <w:left w:w="108" w:type="dxa"/>
            <w:bottom w:w="0" w:type="dxa"/>
            <w:right w:w="108" w:type="dxa"/>
          </w:tblCellMar>
        </w:tblPrEx>
        <w:trPr>
          <w:trHeight w:val="869" w:hRule="atLeast"/>
        </w:trPr>
        <w:tc>
          <w:tcPr>
            <w:tcW w:w="1304" w:type="pct"/>
            <w:gridSpan w:val="2"/>
            <w:tcBorders>
              <w:top w:val="single" w:color="auto" w:sz="4" w:space="0"/>
              <w:left w:val="single" w:color="auto" w:sz="4" w:space="0"/>
              <w:bottom w:val="single" w:color="auto" w:sz="4" w:space="0"/>
              <w:right w:val="single" w:color="auto" w:sz="4" w:space="0"/>
            </w:tcBorders>
            <w:vAlign w:val="center"/>
          </w:tcPr>
          <w:p w14:paraId="78B599F4">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623" w:type="pct"/>
            <w:tcBorders>
              <w:top w:val="nil"/>
              <w:left w:val="single" w:color="auto" w:sz="4" w:space="0"/>
              <w:bottom w:val="single" w:color="000000" w:sz="4" w:space="0"/>
              <w:right w:val="single" w:color="000000" w:sz="4" w:space="0"/>
            </w:tcBorders>
            <w:noWrap/>
            <w:vAlign w:val="center"/>
          </w:tcPr>
          <w:p w14:paraId="6D8D34EB">
            <w:pPr>
              <w:jc w:val="right"/>
              <w:rPr>
                <w:rFonts w:ascii="Times New Roman" w:hAnsi="Times New Roman" w:eastAsia="宋体" w:cs="Times New Roman"/>
                <w:color w:val="000000"/>
                <w:sz w:val="20"/>
                <w:szCs w:val="20"/>
              </w:rPr>
            </w:pPr>
          </w:p>
        </w:tc>
        <w:tc>
          <w:tcPr>
            <w:tcW w:w="489" w:type="pct"/>
            <w:tcBorders>
              <w:top w:val="nil"/>
              <w:left w:val="nil"/>
              <w:bottom w:val="single" w:color="000000" w:sz="4" w:space="0"/>
              <w:right w:val="single" w:color="000000" w:sz="4" w:space="0"/>
            </w:tcBorders>
            <w:noWrap/>
            <w:vAlign w:val="center"/>
          </w:tcPr>
          <w:p w14:paraId="2363B9AD">
            <w:pPr>
              <w:jc w:val="right"/>
              <w:rPr>
                <w:rFonts w:ascii="Times New Roman" w:hAnsi="Times New Roman" w:eastAsia="宋体" w:cs="Times New Roman"/>
                <w:color w:val="000000"/>
                <w:sz w:val="20"/>
                <w:szCs w:val="20"/>
              </w:rPr>
            </w:pPr>
          </w:p>
        </w:tc>
        <w:tc>
          <w:tcPr>
            <w:tcW w:w="528" w:type="pct"/>
            <w:tcBorders>
              <w:top w:val="nil"/>
              <w:left w:val="nil"/>
              <w:bottom w:val="single" w:color="000000" w:sz="4" w:space="0"/>
              <w:right w:val="single" w:color="000000" w:sz="4" w:space="0"/>
            </w:tcBorders>
            <w:noWrap/>
            <w:vAlign w:val="center"/>
          </w:tcPr>
          <w:p w14:paraId="1E9B7B96">
            <w:pPr>
              <w:jc w:val="right"/>
              <w:rPr>
                <w:rFonts w:ascii="Times New Roman" w:hAnsi="Times New Roman" w:eastAsia="宋体" w:cs="Times New Roman"/>
                <w:color w:val="000000"/>
                <w:sz w:val="20"/>
                <w:szCs w:val="20"/>
              </w:rPr>
            </w:pPr>
          </w:p>
        </w:tc>
        <w:tc>
          <w:tcPr>
            <w:tcW w:w="534" w:type="pct"/>
            <w:gridSpan w:val="2"/>
            <w:tcBorders>
              <w:top w:val="nil"/>
              <w:left w:val="nil"/>
              <w:bottom w:val="single" w:color="000000" w:sz="4" w:space="0"/>
              <w:right w:val="single" w:color="000000" w:sz="4" w:space="0"/>
            </w:tcBorders>
            <w:noWrap/>
            <w:vAlign w:val="center"/>
          </w:tcPr>
          <w:p w14:paraId="79BF126C">
            <w:pPr>
              <w:jc w:val="right"/>
              <w:rPr>
                <w:rFonts w:ascii="Times New Roman" w:hAnsi="Times New Roman" w:eastAsia="宋体" w:cs="Times New Roman"/>
                <w:color w:val="000000"/>
                <w:sz w:val="20"/>
                <w:szCs w:val="20"/>
              </w:rPr>
            </w:pPr>
          </w:p>
        </w:tc>
        <w:tc>
          <w:tcPr>
            <w:tcW w:w="546" w:type="pct"/>
            <w:tcBorders>
              <w:top w:val="nil"/>
              <w:left w:val="nil"/>
              <w:bottom w:val="single" w:color="000000" w:sz="4" w:space="0"/>
              <w:right w:val="single" w:color="000000" w:sz="4" w:space="0"/>
            </w:tcBorders>
            <w:noWrap/>
            <w:vAlign w:val="center"/>
          </w:tcPr>
          <w:p w14:paraId="60A36234">
            <w:pPr>
              <w:jc w:val="right"/>
              <w:rPr>
                <w:rFonts w:ascii="Times New Roman" w:hAnsi="Times New Roman" w:eastAsia="宋体" w:cs="Times New Roman"/>
                <w:color w:val="000000"/>
                <w:sz w:val="20"/>
                <w:szCs w:val="20"/>
              </w:rPr>
            </w:pPr>
          </w:p>
        </w:tc>
        <w:tc>
          <w:tcPr>
            <w:tcW w:w="973" w:type="pct"/>
            <w:tcBorders>
              <w:top w:val="nil"/>
              <w:left w:val="nil"/>
              <w:bottom w:val="single" w:color="000000" w:sz="4" w:space="0"/>
              <w:right w:val="single" w:color="000000" w:sz="4" w:space="0"/>
            </w:tcBorders>
            <w:noWrap/>
            <w:vAlign w:val="center"/>
          </w:tcPr>
          <w:p w14:paraId="6DB4CE43">
            <w:pPr>
              <w:jc w:val="right"/>
              <w:rPr>
                <w:rFonts w:ascii="Times New Roman" w:hAnsi="Times New Roman" w:eastAsia="宋体" w:cs="Times New Roman"/>
                <w:color w:val="000000"/>
                <w:sz w:val="20"/>
                <w:szCs w:val="20"/>
              </w:rPr>
            </w:pPr>
          </w:p>
        </w:tc>
      </w:tr>
      <w:tr w14:paraId="2C64ED23">
        <w:tblPrEx>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44DFEF3F">
            <w:pP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注：本表反映部门本年度政府性基金预算财政拨款收入、支出及结转和结余情况。（如无相关数据，则需注明空表列示）</w:t>
            </w:r>
            <w:r>
              <w:rPr>
                <w:rFonts w:hint="eastAsia" w:ascii="方正仿宋_GB2312" w:hAnsi="方正仿宋_GB2312" w:eastAsia="方正仿宋_GB2312" w:cs="方正仿宋_GB2312"/>
                <w:color w:val="000000"/>
                <w:sz w:val="20"/>
                <w:szCs w:val="20"/>
              </w:rPr>
              <w:br w:type="page"/>
            </w:r>
          </w:p>
        </w:tc>
      </w:tr>
    </w:tbl>
    <w:p w14:paraId="7DB49E37">
      <w:pPr>
        <w:ind w:left="0" w:leftChars="0" w:firstLine="0" w:firstLineChars="0"/>
        <w:rPr>
          <w:rFonts w:hint="eastAsia" w:ascii="方正仿宋_GB2312" w:hAnsi="方正仿宋_GB2312" w:eastAsia="方正仿宋_GB2312" w:cs="方正仿宋_GB2312"/>
          <w:color w:val="auto"/>
          <w:sz w:val="28"/>
          <w:szCs w:val="28"/>
          <w:highlight w:val="none"/>
        </w:rPr>
      </w:pPr>
      <w:r>
        <w:rPr>
          <w:rFonts w:hint="eastAsia" w:ascii="方正仿宋_GB2312" w:hAnsi="方正仿宋_GB2312" w:eastAsia="方正仿宋_GB2312" w:cs="方正仿宋_GB2312"/>
          <w:color w:val="auto"/>
          <w:sz w:val="28"/>
          <w:szCs w:val="28"/>
          <w:highlight w:val="none"/>
        </w:rPr>
        <w:t>本</w:t>
      </w:r>
      <w:r>
        <w:rPr>
          <w:rFonts w:hint="eastAsia" w:ascii="方正仿宋_GB2312" w:hAnsi="方正仿宋_GB2312" w:eastAsia="方正仿宋_GB2312" w:cs="方正仿宋_GB2312"/>
          <w:color w:val="auto"/>
          <w:sz w:val="28"/>
          <w:szCs w:val="28"/>
          <w:highlight w:val="none"/>
          <w:lang w:eastAsia="zh-CN"/>
        </w:rPr>
        <w:t>单位</w:t>
      </w:r>
      <w:r>
        <w:rPr>
          <w:rFonts w:hint="eastAsia" w:ascii="方正仿宋_GB2312" w:hAnsi="方正仿宋_GB2312" w:eastAsia="方正仿宋_GB2312" w:cs="方正仿宋_GB2312"/>
          <w:color w:val="auto"/>
          <w:sz w:val="28"/>
          <w:szCs w:val="28"/>
          <w:highlight w:val="none"/>
        </w:rPr>
        <w:t>本年度无收支及结转结余情况,按</w:t>
      </w:r>
      <w:r>
        <w:rPr>
          <w:rFonts w:hint="eastAsia" w:ascii="宋体" w:hAnsi="宋体" w:eastAsia="宋体"/>
          <w:color w:val="auto"/>
          <w:sz w:val="28"/>
          <w:szCs w:val="28"/>
          <w:highlight w:val="none"/>
        </w:rPr>
        <w:t>要求</w:t>
      </w:r>
      <w:r>
        <w:rPr>
          <w:rFonts w:hint="eastAsia" w:ascii="方正仿宋_GB2312" w:hAnsi="方正仿宋_GB2312" w:eastAsia="方正仿宋_GB2312" w:cs="方正仿宋_GB2312"/>
          <w:color w:val="auto"/>
          <w:sz w:val="28"/>
          <w:szCs w:val="28"/>
          <w:highlight w:val="none"/>
        </w:rPr>
        <w:t>以空表列示。</w:t>
      </w:r>
    </w:p>
    <w:p w14:paraId="6FEE8D7A">
      <w:pPr>
        <w:rPr>
          <w:rFonts w:ascii="仿宋_GB2312" w:hAnsi="宋体" w:eastAsia="仿宋_GB2312"/>
          <w:b/>
          <w:sz w:val="32"/>
          <w:szCs w:val="32"/>
        </w:rPr>
      </w:pPr>
    </w:p>
    <w:p w14:paraId="1C33EADB">
      <w:pPr>
        <w:rPr>
          <w:rFonts w:ascii="仿宋_GB2312" w:hAnsi="宋体" w:eastAsia="仿宋_GB2312"/>
          <w:b/>
          <w:sz w:val="32"/>
          <w:szCs w:val="32"/>
        </w:rPr>
      </w:pPr>
      <w:r>
        <w:rPr>
          <w:rFonts w:hint="eastAsia" w:ascii="仿宋_GB2312" w:hAnsi="宋体" w:eastAsia="仿宋_GB2312"/>
          <w:b/>
          <w:sz w:val="32"/>
          <w:szCs w:val="32"/>
        </w:rPr>
        <w:br w:type="page"/>
      </w:r>
    </w:p>
    <w:tbl>
      <w:tblPr>
        <w:tblStyle w:val="14"/>
        <w:tblW w:w="5863" w:type="pct"/>
        <w:tblInd w:w="-976" w:type="dxa"/>
        <w:tblLayout w:type="fixed"/>
        <w:tblCellMar>
          <w:top w:w="0" w:type="dxa"/>
          <w:left w:w="108" w:type="dxa"/>
          <w:bottom w:w="0" w:type="dxa"/>
          <w:right w:w="108" w:type="dxa"/>
        </w:tblCellMar>
      </w:tblPr>
      <w:tblGrid>
        <w:gridCol w:w="2992"/>
        <w:gridCol w:w="730"/>
        <w:gridCol w:w="1297"/>
        <w:gridCol w:w="1337"/>
        <w:gridCol w:w="45"/>
        <w:gridCol w:w="1286"/>
        <w:gridCol w:w="6"/>
        <w:gridCol w:w="1735"/>
      </w:tblGrid>
      <w:tr w14:paraId="18C55A5A">
        <w:tblPrEx>
          <w:tblCellMar>
            <w:top w:w="0" w:type="dxa"/>
            <w:left w:w="108" w:type="dxa"/>
            <w:bottom w:w="0" w:type="dxa"/>
            <w:right w:w="108" w:type="dxa"/>
          </w:tblCellMar>
        </w:tblPrEx>
        <w:trPr>
          <w:trHeight w:val="550" w:hRule="atLeast"/>
        </w:trPr>
        <w:tc>
          <w:tcPr>
            <w:tcW w:w="5000" w:type="pct"/>
            <w:gridSpan w:val="8"/>
            <w:tcBorders>
              <w:top w:val="nil"/>
              <w:left w:val="nil"/>
              <w:bottom w:val="nil"/>
              <w:right w:val="nil"/>
            </w:tcBorders>
            <w:noWrap/>
            <w:vAlign w:val="bottom"/>
          </w:tcPr>
          <w:p w14:paraId="38D9C833">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国有资本经营预算财政拨款支出决算表</w:t>
            </w:r>
          </w:p>
        </w:tc>
      </w:tr>
      <w:tr w14:paraId="1D6183A2">
        <w:tblPrEx>
          <w:tblCellMar>
            <w:top w:w="0" w:type="dxa"/>
            <w:left w:w="108" w:type="dxa"/>
            <w:bottom w:w="0" w:type="dxa"/>
            <w:right w:w="108" w:type="dxa"/>
          </w:tblCellMar>
        </w:tblPrEx>
        <w:trPr>
          <w:trHeight w:val="300" w:hRule="atLeast"/>
        </w:trPr>
        <w:tc>
          <w:tcPr>
            <w:tcW w:w="5000" w:type="pct"/>
            <w:gridSpan w:val="8"/>
            <w:tcBorders>
              <w:top w:val="nil"/>
              <w:left w:val="nil"/>
              <w:bottom w:val="nil"/>
              <w:right w:val="nil"/>
            </w:tcBorders>
            <w:noWrap/>
            <w:vAlign w:val="bottom"/>
          </w:tcPr>
          <w:p w14:paraId="6DE76BDC">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w:t>
            </w:r>
            <w:r>
              <w:rPr>
                <w:rFonts w:ascii="Times New Roman" w:hAnsi="Times New Roman" w:eastAsia="方正仿宋_GB2312" w:cs="Times New Roman"/>
                <w:color w:val="000000"/>
                <w:sz w:val="20"/>
                <w:szCs w:val="20"/>
              </w:rPr>
              <w:t>08</w:t>
            </w:r>
            <w:r>
              <w:rPr>
                <w:rFonts w:hint="eastAsia" w:ascii="方正仿宋_GB2312" w:hAnsi="方正仿宋_GB2312" w:eastAsia="方正仿宋_GB2312" w:cs="方正仿宋_GB2312"/>
                <w:color w:val="000000"/>
                <w:sz w:val="20"/>
                <w:szCs w:val="20"/>
              </w:rPr>
              <w:t>表</w:t>
            </w:r>
          </w:p>
        </w:tc>
      </w:tr>
      <w:tr w14:paraId="6746067C">
        <w:tblPrEx>
          <w:tblCellMar>
            <w:top w:w="0" w:type="dxa"/>
            <w:left w:w="108" w:type="dxa"/>
            <w:bottom w:w="0" w:type="dxa"/>
            <w:right w:w="108" w:type="dxa"/>
          </w:tblCellMar>
        </w:tblPrEx>
        <w:trPr>
          <w:trHeight w:val="300" w:hRule="atLeast"/>
        </w:trPr>
        <w:tc>
          <w:tcPr>
            <w:tcW w:w="1974" w:type="pct"/>
            <w:gridSpan w:val="2"/>
            <w:tcBorders>
              <w:top w:val="nil"/>
              <w:left w:val="nil"/>
              <w:bottom w:val="single" w:color="auto" w:sz="4" w:space="0"/>
              <w:right w:val="nil"/>
            </w:tcBorders>
            <w:noWrap/>
            <w:vAlign w:val="bottom"/>
          </w:tcPr>
          <w:p w14:paraId="27CB211D">
            <w:pPr>
              <w:widowControl/>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单位：衡水市环境科学研究院</w:t>
            </w:r>
          </w:p>
        </w:tc>
        <w:tc>
          <w:tcPr>
            <w:tcW w:w="1421" w:type="pct"/>
            <w:gridSpan w:val="3"/>
            <w:tcBorders>
              <w:top w:val="nil"/>
              <w:left w:val="nil"/>
              <w:bottom w:val="single" w:color="auto" w:sz="4" w:space="0"/>
              <w:right w:val="nil"/>
            </w:tcBorders>
            <w:noWrap/>
            <w:vAlign w:val="bottom"/>
          </w:tcPr>
          <w:p w14:paraId="2600C36C">
            <w:pPr>
              <w:widowControl/>
              <w:jc w:val="center"/>
              <w:textAlignment w:val="bottom"/>
              <w:rPr>
                <w:rFonts w:ascii="宋体" w:hAnsi="宋体" w:eastAsia="宋体"/>
                <w:color w:val="000000"/>
                <w:sz w:val="20"/>
                <w:szCs w:val="20"/>
              </w:rPr>
            </w:pPr>
            <w:r>
              <w:rPr>
                <w:rFonts w:ascii="Times New Roman" w:hAnsi="Times New Roman" w:eastAsia="宋体" w:cs="Times New Roman"/>
                <w:color w:val="000000"/>
                <w:sz w:val="20"/>
                <w:szCs w:val="20"/>
              </w:rPr>
              <w:t>202</w:t>
            </w:r>
            <w:r>
              <w:rPr>
                <w:rFonts w:hint="eastAsia" w:ascii="Times New Roman" w:hAnsi="Times New Roman" w:eastAsia="宋体" w:cs="Times New Roman"/>
                <w:color w:val="000000"/>
                <w:sz w:val="20"/>
                <w:szCs w:val="20"/>
              </w:rPr>
              <w:t>4</w:t>
            </w:r>
            <w:r>
              <w:rPr>
                <w:rFonts w:hint="eastAsia" w:ascii="方正仿宋_GB2312" w:hAnsi="方正仿宋_GB2312" w:eastAsia="方正仿宋_GB2312" w:cs="方正仿宋_GB2312"/>
                <w:color w:val="000000"/>
                <w:sz w:val="20"/>
                <w:szCs w:val="20"/>
              </w:rPr>
              <w:t>年度</w:t>
            </w:r>
          </w:p>
        </w:tc>
        <w:tc>
          <w:tcPr>
            <w:tcW w:w="1603" w:type="pct"/>
            <w:gridSpan w:val="3"/>
            <w:tcBorders>
              <w:top w:val="nil"/>
              <w:left w:val="nil"/>
              <w:bottom w:val="single" w:color="auto" w:sz="4" w:space="0"/>
              <w:right w:val="nil"/>
            </w:tcBorders>
            <w:noWrap/>
            <w:vAlign w:val="bottom"/>
          </w:tcPr>
          <w:p w14:paraId="74846120">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金额单位：万元</w:t>
            </w:r>
          </w:p>
        </w:tc>
      </w:tr>
      <w:tr w14:paraId="334957EB">
        <w:tblPrEx>
          <w:tblCellMar>
            <w:top w:w="0" w:type="dxa"/>
            <w:left w:w="108" w:type="dxa"/>
            <w:bottom w:w="0" w:type="dxa"/>
            <w:right w:w="108" w:type="dxa"/>
          </w:tblCellMar>
        </w:tblPrEx>
        <w:trPr>
          <w:trHeight w:val="312" w:hRule="atLeast"/>
        </w:trPr>
        <w:tc>
          <w:tcPr>
            <w:tcW w:w="2662" w:type="pct"/>
            <w:gridSpan w:val="3"/>
            <w:vMerge w:val="restart"/>
            <w:tcBorders>
              <w:top w:val="single" w:color="auto" w:sz="4" w:space="0"/>
              <w:left w:val="single" w:color="auto" w:sz="4" w:space="0"/>
              <w:bottom w:val="single" w:color="auto" w:sz="4" w:space="0"/>
              <w:right w:val="single" w:color="auto" w:sz="4" w:space="0"/>
            </w:tcBorders>
            <w:vAlign w:val="center"/>
          </w:tcPr>
          <w:p w14:paraId="1AF2945C">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 xml:space="preserve"> 项目</w:t>
            </w:r>
          </w:p>
        </w:tc>
        <w:tc>
          <w:tcPr>
            <w:tcW w:w="2337" w:type="pct"/>
            <w:gridSpan w:val="5"/>
            <w:vMerge w:val="restart"/>
            <w:tcBorders>
              <w:top w:val="single" w:color="auto" w:sz="4" w:space="0"/>
              <w:left w:val="single" w:color="auto" w:sz="4" w:space="0"/>
              <w:right w:val="single" w:color="000000" w:sz="4" w:space="0"/>
            </w:tcBorders>
            <w:vAlign w:val="center"/>
          </w:tcPr>
          <w:p w14:paraId="0A99A8D2">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本年支出</w:t>
            </w:r>
          </w:p>
        </w:tc>
      </w:tr>
      <w:tr w14:paraId="238BB49F">
        <w:tblPrEx>
          <w:tblCellMar>
            <w:top w:w="0" w:type="dxa"/>
            <w:left w:w="108" w:type="dxa"/>
            <w:bottom w:w="0" w:type="dxa"/>
            <w:right w:w="108" w:type="dxa"/>
          </w:tblCellMar>
        </w:tblPrEx>
        <w:trPr>
          <w:trHeight w:val="312" w:hRule="atLeast"/>
        </w:trPr>
        <w:tc>
          <w:tcPr>
            <w:tcW w:w="2662" w:type="pct"/>
            <w:gridSpan w:val="3"/>
            <w:vMerge w:val="continue"/>
            <w:tcBorders>
              <w:top w:val="single" w:color="auto" w:sz="4" w:space="0"/>
              <w:left w:val="single" w:color="auto" w:sz="4" w:space="0"/>
              <w:bottom w:val="single" w:color="auto" w:sz="4" w:space="0"/>
              <w:right w:val="single" w:color="auto" w:sz="4" w:space="0"/>
            </w:tcBorders>
            <w:vAlign w:val="center"/>
          </w:tcPr>
          <w:p w14:paraId="192D12BC">
            <w:pPr>
              <w:widowControl/>
              <w:jc w:val="center"/>
              <w:textAlignment w:val="center"/>
              <w:rPr>
                <w:rFonts w:ascii="方正仿宋_GB2312" w:hAnsi="方正仿宋_GB2312" w:eastAsia="方正仿宋_GB2312" w:cs="方正仿宋_GB2312"/>
                <w:color w:val="000000"/>
                <w:sz w:val="20"/>
                <w:szCs w:val="20"/>
              </w:rPr>
            </w:pPr>
          </w:p>
        </w:tc>
        <w:tc>
          <w:tcPr>
            <w:tcW w:w="2337" w:type="pct"/>
            <w:gridSpan w:val="5"/>
            <w:vMerge w:val="continue"/>
            <w:tcBorders>
              <w:left w:val="single" w:color="auto" w:sz="4" w:space="0"/>
              <w:bottom w:val="single" w:color="000000" w:sz="4" w:space="0"/>
              <w:right w:val="single" w:color="000000" w:sz="4" w:space="0"/>
            </w:tcBorders>
            <w:vAlign w:val="center"/>
          </w:tcPr>
          <w:p w14:paraId="2AEC1B11">
            <w:pPr>
              <w:widowControl/>
              <w:jc w:val="center"/>
              <w:textAlignment w:val="center"/>
              <w:rPr>
                <w:rFonts w:ascii="方正仿宋_GB2312" w:hAnsi="方正仿宋_GB2312" w:eastAsia="方正仿宋_GB2312" w:cs="方正仿宋_GB2312"/>
                <w:color w:val="000000"/>
                <w:sz w:val="20"/>
                <w:szCs w:val="20"/>
              </w:rPr>
            </w:pPr>
          </w:p>
        </w:tc>
      </w:tr>
      <w:tr w14:paraId="3AFE892F">
        <w:tblPrEx>
          <w:tblCellMar>
            <w:top w:w="0" w:type="dxa"/>
            <w:left w:w="108" w:type="dxa"/>
            <w:bottom w:w="0" w:type="dxa"/>
            <w:right w:w="108" w:type="dxa"/>
          </w:tblCellMar>
        </w:tblPrEx>
        <w:trPr>
          <w:trHeight w:val="312" w:hRule="atLeast"/>
        </w:trPr>
        <w:tc>
          <w:tcPr>
            <w:tcW w:w="1587" w:type="pct"/>
            <w:vMerge w:val="restart"/>
            <w:tcBorders>
              <w:top w:val="single" w:color="auto" w:sz="4" w:space="0"/>
              <w:left w:val="single" w:color="auto" w:sz="4" w:space="0"/>
              <w:bottom w:val="single" w:color="auto" w:sz="4" w:space="0"/>
              <w:right w:val="single" w:color="auto" w:sz="4" w:space="0"/>
            </w:tcBorders>
            <w:vAlign w:val="center"/>
          </w:tcPr>
          <w:p w14:paraId="361CAFBC">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1074" w:type="pct"/>
            <w:gridSpan w:val="2"/>
            <w:vMerge w:val="restart"/>
            <w:tcBorders>
              <w:top w:val="single" w:color="auto" w:sz="4" w:space="0"/>
              <w:left w:val="single" w:color="auto" w:sz="4" w:space="0"/>
              <w:bottom w:val="single" w:color="auto" w:sz="4" w:space="0"/>
              <w:right w:val="single" w:color="auto" w:sz="4" w:space="0"/>
            </w:tcBorders>
            <w:vAlign w:val="center"/>
          </w:tcPr>
          <w:p w14:paraId="29F61302">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科目名称</w:t>
            </w:r>
          </w:p>
        </w:tc>
        <w:tc>
          <w:tcPr>
            <w:tcW w:w="709" w:type="pct"/>
            <w:vMerge w:val="restart"/>
            <w:tcBorders>
              <w:top w:val="nil"/>
              <w:left w:val="single" w:color="auto" w:sz="4" w:space="0"/>
              <w:right w:val="single" w:color="000000" w:sz="4" w:space="0"/>
            </w:tcBorders>
            <w:vAlign w:val="center"/>
          </w:tcPr>
          <w:p w14:paraId="7E7CC4A6">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709" w:type="pct"/>
            <w:gridSpan w:val="3"/>
            <w:vMerge w:val="restart"/>
            <w:tcBorders>
              <w:top w:val="nil"/>
              <w:left w:val="nil"/>
              <w:right w:val="single" w:color="000000" w:sz="4" w:space="0"/>
            </w:tcBorders>
            <w:vAlign w:val="center"/>
          </w:tcPr>
          <w:p w14:paraId="1D0A210C">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基本支出</w:t>
            </w:r>
          </w:p>
        </w:tc>
        <w:tc>
          <w:tcPr>
            <w:tcW w:w="919" w:type="pct"/>
            <w:vMerge w:val="restart"/>
            <w:tcBorders>
              <w:top w:val="nil"/>
              <w:left w:val="nil"/>
              <w:right w:val="single" w:color="000000" w:sz="4" w:space="0"/>
            </w:tcBorders>
            <w:vAlign w:val="center"/>
          </w:tcPr>
          <w:p w14:paraId="03AAF7D2">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项目支出</w:t>
            </w:r>
          </w:p>
        </w:tc>
      </w:tr>
      <w:tr w14:paraId="19FA8BB1">
        <w:tblPrEx>
          <w:tblCellMar>
            <w:top w:w="0" w:type="dxa"/>
            <w:left w:w="108" w:type="dxa"/>
            <w:bottom w:w="0" w:type="dxa"/>
            <w:right w:w="108" w:type="dxa"/>
          </w:tblCellMar>
        </w:tblPrEx>
        <w:trPr>
          <w:trHeight w:val="312" w:hRule="atLeast"/>
        </w:trPr>
        <w:tc>
          <w:tcPr>
            <w:tcW w:w="1587" w:type="pct"/>
            <w:vMerge w:val="continue"/>
            <w:tcBorders>
              <w:top w:val="single" w:color="auto" w:sz="4" w:space="0"/>
              <w:left w:val="single" w:color="auto" w:sz="4" w:space="0"/>
              <w:bottom w:val="single" w:color="auto" w:sz="4" w:space="0"/>
              <w:right w:val="single" w:color="000000" w:sz="4" w:space="0"/>
            </w:tcBorders>
            <w:vAlign w:val="center"/>
          </w:tcPr>
          <w:p w14:paraId="67C44A3F">
            <w:pPr>
              <w:jc w:val="center"/>
              <w:rPr>
                <w:rFonts w:ascii="方正仿宋_GB2312" w:hAnsi="方正仿宋_GB2312" w:eastAsia="方正仿宋_GB2312" w:cs="方正仿宋_GB2312"/>
                <w:color w:val="000000"/>
                <w:sz w:val="20"/>
                <w:szCs w:val="20"/>
              </w:rPr>
            </w:pPr>
          </w:p>
        </w:tc>
        <w:tc>
          <w:tcPr>
            <w:tcW w:w="1074" w:type="pct"/>
            <w:gridSpan w:val="2"/>
            <w:vMerge w:val="continue"/>
            <w:tcBorders>
              <w:top w:val="single" w:color="auto" w:sz="4" w:space="0"/>
              <w:left w:val="nil"/>
              <w:bottom w:val="single" w:color="auto" w:sz="4" w:space="0"/>
              <w:right w:val="single" w:color="auto" w:sz="4" w:space="0"/>
            </w:tcBorders>
            <w:vAlign w:val="center"/>
          </w:tcPr>
          <w:p w14:paraId="29FE7237">
            <w:pPr>
              <w:jc w:val="center"/>
              <w:rPr>
                <w:rFonts w:ascii="方正仿宋_GB2312" w:hAnsi="方正仿宋_GB2312" w:eastAsia="方正仿宋_GB2312" w:cs="方正仿宋_GB2312"/>
                <w:color w:val="000000"/>
                <w:sz w:val="20"/>
                <w:szCs w:val="20"/>
              </w:rPr>
            </w:pPr>
          </w:p>
        </w:tc>
        <w:tc>
          <w:tcPr>
            <w:tcW w:w="709" w:type="pct"/>
            <w:vMerge w:val="continue"/>
            <w:tcBorders>
              <w:left w:val="single" w:color="auto" w:sz="4" w:space="0"/>
              <w:bottom w:val="single" w:color="000000" w:sz="4" w:space="0"/>
              <w:right w:val="single" w:color="000000" w:sz="4" w:space="0"/>
            </w:tcBorders>
            <w:vAlign w:val="center"/>
          </w:tcPr>
          <w:p w14:paraId="0D4F055C">
            <w:pPr>
              <w:jc w:val="center"/>
              <w:rPr>
                <w:rFonts w:ascii="方正仿宋_GB2312" w:hAnsi="方正仿宋_GB2312" w:eastAsia="方正仿宋_GB2312" w:cs="方正仿宋_GB2312"/>
                <w:color w:val="000000"/>
                <w:sz w:val="20"/>
                <w:szCs w:val="20"/>
              </w:rPr>
            </w:pPr>
          </w:p>
        </w:tc>
        <w:tc>
          <w:tcPr>
            <w:tcW w:w="709" w:type="pct"/>
            <w:gridSpan w:val="3"/>
            <w:vMerge w:val="continue"/>
            <w:tcBorders>
              <w:left w:val="nil"/>
              <w:bottom w:val="single" w:color="000000" w:sz="4" w:space="0"/>
              <w:right w:val="single" w:color="000000" w:sz="4" w:space="0"/>
            </w:tcBorders>
            <w:vAlign w:val="center"/>
          </w:tcPr>
          <w:p w14:paraId="4B753281">
            <w:pPr>
              <w:jc w:val="center"/>
              <w:rPr>
                <w:rFonts w:ascii="方正仿宋_GB2312" w:hAnsi="方正仿宋_GB2312" w:eastAsia="方正仿宋_GB2312" w:cs="方正仿宋_GB2312"/>
                <w:color w:val="000000"/>
                <w:sz w:val="20"/>
                <w:szCs w:val="20"/>
              </w:rPr>
            </w:pPr>
          </w:p>
        </w:tc>
        <w:tc>
          <w:tcPr>
            <w:tcW w:w="919" w:type="pct"/>
            <w:vMerge w:val="continue"/>
            <w:tcBorders>
              <w:left w:val="nil"/>
              <w:bottom w:val="single" w:color="000000" w:sz="4" w:space="0"/>
              <w:right w:val="single" w:color="000000" w:sz="4" w:space="0"/>
            </w:tcBorders>
            <w:vAlign w:val="center"/>
          </w:tcPr>
          <w:p w14:paraId="720C9F59">
            <w:pPr>
              <w:jc w:val="center"/>
              <w:rPr>
                <w:rFonts w:ascii="方正仿宋_GB2312" w:hAnsi="方正仿宋_GB2312" w:eastAsia="方正仿宋_GB2312" w:cs="方正仿宋_GB2312"/>
                <w:color w:val="000000"/>
                <w:sz w:val="20"/>
                <w:szCs w:val="20"/>
              </w:rPr>
            </w:pPr>
          </w:p>
        </w:tc>
      </w:tr>
      <w:tr w14:paraId="11044AC0">
        <w:tblPrEx>
          <w:tblCellMar>
            <w:top w:w="0" w:type="dxa"/>
            <w:left w:w="108" w:type="dxa"/>
            <w:bottom w:w="0" w:type="dxa"/>
            <w:right w:w="108" w:type="dxa"/>
          </w:tblCellMar>
        </w:tblPrEx>
        <w:trPr>
          <w:trHeight w:val="308" w:hRule="atLeast"/>
        </w:trPr>
        <w:tc>
          <w:tcPr>
            <w:tcW w:w="2662" w:type="pct"/>
            <w:gridSpan w:val="3"/>
            <w:tcBorders>
              <w:top w:val="single" w:color="auto" w:sz="4" w:space="0"/>
              <w:left w:val="single" w:color="auto" w:sz="4" w:space="0"/>
              <w:bottom w:val="single" w:color="000000" w:sz="4" w:space="0"/>
              <w:right w:val="single" w:color="auto" w:sz="4" w:space="0"/>
            </w:tcBorders>
            <w:noWrap/>
            <w:vAlign w:val="center"/>
          </w:tcPr>
          <w:p w14:paraId="2E04F177">
            <w:pPr>
              <w:widowControl/>
              <w:jc w:val="center"/>
              <w:textAlignment w:val="center"/>
              <w:rPr>
                <w:rFonts w:ascii="Times New Roman" w:hAnsi="Times New Roman" w:eastAsia="方正仿宋_GB2312" w:cs="Times New Roman"/>
                <w:color w:val="000000"/>
                <w:sz w:val="20"/>
                <w:szCs w:val="20"/>
              </w:rPr>
            </w:pPr>
            <w:r>
              <w:rPr>
                <w:rFonts w:hint="eastAsia" w:ascii="Times New Roman" w:hAnsi="Times New Roman" w:eastAsia="方正仿宋_GB2312" w:cs="Times New Roman"/>
                <w:color w:val="000000"/>
                <w:sz w:val="20"/>
                <w:szCs w:val="20"/>
              </w:rPr>
              <w:t>栏次</w:t>
            </w:r>
          </w:p>
        </w:tc>
        <w:tc>
          <w:tcPr>
            <w:tcW w:w="706" w:type="pct"/>
            <w:tcBorders>
              <w:top w:val="nil"/>
              <w:left w:val="single" w:color="auto" w:sz="4" w:space="0"/>
              <w:bottom w:val="single" w:color="000000" w:sz="4" w:space="0"/>
              <w:right w:val="single" w:color="000000" w:sz="4" w:space="0"/>
            </w:tcBorders>
            <w:noWrap/>
            <w:vAlign w:val="center"/>
          </w:tcPr>
          <w:p w14:paraId="3AA35733">
            <w:pPr>
              <w:widowControl/>
              <w:jc w:val="center"/>
              <w:textAlignment w:val="center"/>
              <w:rPr>
                <w:rFonts w:ascii="Times New Roman" w:hAnsi="Times New Roman" w:eastAsia="方正仿宋_GB2312" w:cs="Times New Roman"/>
                <w:color w:val="000000"/>
                <w:sz w:val="20"/>
                <w:szCs w:val="20"/>
              </w:rPr>
            </w:pPr>
            <w:r>
              <w:rPr>
                <w:rFonts w:hint="eastAsia" w:ascii="Times New Roman" w:hAnsi="Times New Roman" w:eastAsia="方正仿宋_GB2312" w:cs="Times New Roman"/>
                <w:color w:val="000000"/>
                <w:sz w:val="20"/>
                <w:szCs w:val="20"/>
              </w:rPr>
              <w:t>1</w:t>
            </w:r>
          </w:p>
        </w:tc>
        <w:tc>
          <w:tcPr>
            <w:tcW w:w="706" w:type="pct"/>
            <w:gridSpan w:val="2"/>
            <w:tcBorders>
              <w:top w:val="nil"/>
              <w:left w:val="nil"/>
              <w:bottom w:val="single" w:color="000000" w:sz="4" w:space="0"/>
              <w:right w:val="single" w:color="000000" w:sz="4" w:space="0"/>
            </w:tcBorders>
            <w:noWrap/>
            <w:vAlign w:val="center"/>
          </w:tcPr>
          <w:p w14:paraId="2EE0AD3D">
            <w:pPr>
              <w:widowControl/>
              <w:jc w:val="center"/>
              <w:textAlignment w:val="center"/>
              <w:rPr>
                <w:rFonts w:ascii="Times New Roman" w:hAnsi="Times New Roman" w:eastAsia="方正仿宋_GB2312" w:cs="Times New Roman"/>
                <w:color w:val="000000"/>
                <w:sz w:val="20"/>
                <w:szCs w:val="20"/>
              </w:rPr>
            </w:pPr>
            <w:r>
              <w:rPr>
                <w:rFonts w:hint="eastAsia" w:ascii="Times New Roman" w:hAnsi="Times New Roman" w:eastAsia="方正仿宋_GB2312" w:cs="Times New Roman"/>
                <w:color w:val="000000"/>
                <w:sz w:val="20"/>
                <w:szCs w:val="20"/>
              </w:rPr>
              <w:t>2</w:t>
            </w:r>
          </w:p>
        </w:tc>
        <w:tc>
          <w:tcPr>
            <w:tcW w:w="924" w:type="pct"/>
            <w:gridSpan w:val="2"/>
            <w:tcBorders>
              <w:top w:val="nil"/>
              <w:left w:val="nil"/>
              <w:bottom w:val="single" w:color="000000" w:sz="4" w:space="0"/>
              <w:right w:val="single" w:color="000000" w:sz="4" w:space="0"/>
            </w:tcBorders>
            <w:noWrap/>
            <w:vAlign w:val="center"/>
          </w:tcPr>
          <w:p w14:paraId="3D474E08">
            <w:pPr>
              <w:widowControl/>
              <w:jc w:val="center"/>
              <w:textAlignment w:val="center"/>
              <w:rPr>
                <w:rFonts w:ascii="Times New Roman" w:hAnsi="Times New Roman" w:eastAsia="方正仿宋_GB2312" w:cs="Times New Roman"/>
                <w:color w:val="000000"/>
                <w:sz w:val="20"/>
                <w:szCs w:val="20"/>
              </w:rPr>
            </w:pPr>
            <w:r>
              <w:rPr>
                <w:rFonts w:hint="eastAsia" w:ascii="Times New Roman" w:hAnsi="Times New Roman" w:eastAsia="方正仿宋_GB2312" w:cs="Times New Roman"/>
                <w:color w:val="000000"/>
                <w:sz w:val="20"/>
                <w:szCs w:val="20"/>
              </w:rPr>
              <w:t>3</w:t>
            </w:r>
          </w:p>
        </w:tc>
      </w:tr>
      <w:tr w14:paraId="666D3F60">
        <w:tblPrEx>
          <w:tblCellMar>
            <w:top w:w="0" w:type="dxa"/>
            <w:left w:w="108" w:type="dxa"/>
            <w:bottom w:w="0" w:type="dxa"/>
            <w:right w:w="108" w:type="dxa"/>
          </w:tblCellMar>
        </w:tblPrEx>
        <w:trPr>
          <w:trHeight w:val="308" w:hRule="atLeast"/>
        </w:trPr>
        <w:tc>
          <w:tcPr>
            <w:tcW w:w="2662" w:type="pct"/>
            <w:gridSpan w:val="3"/>
            <w:tcBorders>
              <w:top w:val="single" w:color="000000" w:sz="4" w:space="0"/>
              <w:left w:val="single" w:color="000000" w:sz="4" w:space="0"/>
              <w:bottom w:val="single" w:color="000000" w:sz="4" w:space="0"/>
              <w:right w:val="single" w:color="000000" w:sz="4" w:space="0"/>
            </w:tcBorders>
            <w:noWrap/>
            <w:vAlign w:val="center"/>
          </w:tcPr>
          <w:p w14:paraId="16FC3C09">
            <w:pPr>
              <w:jc w:val="center"/>
              <w:rPr>
                <w:rFonts w:ascii="Times New Roman" w:hAnsi="Times New Roman" w:eastAsia="宋体" w:cs="Times New Roman"/>
                <w:color w:val="000000"/>
                <w:sz w:val="20"/>
                <w:szCs w:val="20"/>
              </w:rPr>
            </w:pPr>
            <w:r>
              <w:rPr>
                <w:rFonts w:hint="eastAsia" w:ascii="Times New Roman" w:hAnsi="Times New Roman" w:eastAsia="方正仿宋_GB2312" w:cs="Times New Roman"/>
                <w:color w:val="000000"/>
                <w:sz w:val="20"/>
                <w:szCs w:val="20"/>
              </w:rPr>
              <w:t>合计</w:t>
            </w:r>
          </w:p>
        </w:tc>
        <w:tc>
          <w:tcPr>
            <w:tcW w:w="706" w:type="pct"/>
            <w:tcBorders>
              <w:top w:val="single" w:color="000000" w:sz="4" w:space="0"/>
              <w:left w:val="single" w:color="000000" w:sz="4" w:space="0"/>
              <w:bottom w:val="single" w:color="000000" w:sz="4" w:space="0"/>
              <w:right w:val="single" w:color="000000" w:sz="4" w:space="0"/>
            </w:tcBorders>
            <w:noWrap/>
            <w:vAlign w:val="center"/>
          </w:tcPr>
          <w:p w14:paraId="5F03F130">
            <w:pPr>
              <w:jc w:val="right"/>
              <w:rPr>
                <w:rFonts w:ascii="Times New Roman" w:hAnsi="Times New Roman" w:eastAsia="宋体" w:cs="Times New Roman"/>
                <w:color w:val="000000"/>
                <w:sz w:val="20"/>
                <w:szCs w:val="20"/>
              </w:rPr>
            </w:pPr>
          </w:p>
        </w:tc>
        <w:tc>
          <w:tcPr>
            <w:tcW w:w="706" w:type="pct"/>
            <w:gridSpan w:val="2"/>
            <w:tcBorders>
              <w:top w:val="single" w:color="000000" w:sz="4" w:space="0"/>
              <w:left w:val="single" w:color="000000" w:sz="4" w:space="0"/>
              <w:bottom w:val="single" w:color="000000" w:sz="4" w:space="0"/>
              <w:right w:val="single" w:color="000000" w:sz="4" w:space="0"/>
            </w:tcBorders>
            <w:noWrap/>
            <w:vAlign w:val="center"/>
          </w:tcPr>
          <w:p w14:paraId="484988A3">
            <w:pPr>
              <w:jc w:val="right"/>
              <w:rPr>
                <w:rFonts w:ascii="Times New Roman" w:hAnsi="Times New Roman" w:eastAsia="宋体" w:cs="Times New Roman"/>
                <w:color w:val="000000"/>
                <w:sz w:val="20"/>
                <w:szCs w:val="20"/>
              </w:rPr>
            </w:pPr>
          </w:p>
        </w:tc>
        <w:tc>
          <w:tcPr>
            <w:tcW w:w="924" w:type="pct"/>
            <w:gridSpan w:val="2"/>
            <w:tcBorders>
              <w:top w:val="single" w:color="000000" w:sz="4" w:space="0"/>
              <w:left w:val="single" w:color="000000" w:sz="4" w:space="0"/>
              <w:bottom w:val="single" w:color="000000" w:sz="4" w:space="0"/>
              <w:right w:val="single" w:color="000000" w:sz="4" w:space="0"/>
            </w:tcBorders>
            <w:noWrap/>
            <w:vAlign w:val="center"/>
          </w:tcPr>
          <w:p w14:paraId="20861D7B">
            <w:pPr>
              <w:jc w:val="right"/>
              <w:rPr>
                <w:rFonts w:ascii="Times New Roman" w:hAnsi="Times New Roman" w:eastAsia="宋体" w:cs="Times New Roman"/>
                <w:color w:val="000000"/>
                <w:sz w:val="20"/>
                <w:szCs w:val="20"/>
              </w:rPr>
            </w:pPr>
          </w:p>
        </w:tc>
      </w:tr>
      <w:tr w14:paraId="2759A342">
        <w:tblPrEx>
          <w:tblCellMar>
            <w:top w:w="0" w:type="dxa"/>
            <w:left w:w="108" w:type="dxa"/>
            <w:bottom w:w="0" w:type="dxa"/>
            <w:right w:w="108" w:type="dxa"/>
          </w:tblCellMar>
        </w:tblPrEx>
        <w:trPr>
          <w:trHeight w:val="308" w:hRule="atLeast"/>
        </w:trPr>
        <w:tc>
          <w:tcPr>
            <w:tcW w:w="5000" w:type="pct"/>
            <w:gridSpan w:val="8"/>
            <w:tcBorders>
              <w:top w:val="nil"/>
              <w:left w:val="nil"/>
              <w:bottom w:val="nil"/>
              <w:right w:val="nil"/>
            </w:tcBorders>
            <w:noWrap/>
            <w:vAlign w:val="center"/>
          </w:tcPr>
          <w:p w14:paraId="3088009B">
            <w:pPr>
              <w:widowControl/>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注：本表反映部门本年度国有资本经营预算财政拨款支出情况。（如无相关数据，则需注明空表列示）</w:t>
            </w:r>
          </w:p>
        </w:tc>
      </w:tr>
    </w:tbl>
    <w:p w14:paraId="1E5F972C">
      <w:pPr>
        <w:ind w:left="0" w:leftChars="0" w:firstLine="0" w:firstLineChars="0"/>
        <w:rPr>
          <w:rFonts w:hint="eastAsia" w:ascii="方正仿宋_GB2312" w:hAnsi="方正仿宋_GB2312" w:eastAsia="方正仿宋_GB2312" w:cs="方正仿宋_GB2312"/>
          <w:color w:val="auto"/>
          <w:sz w:val="28"/>
          <w:szCs w:val="28"/>
          <w:highlight w:val="none"/>
        </w:rPr>
      </w:pPr>
      <w:r>
        <w:rPr>
          <w:rFonts w:hint="eastAsia" w:ascii="方正仿宋_GB2312" w:hAnsi="方正仿宋_GB2312" w:eastAsia="方正仿宋_GB2312" w:cs="方正仿宋_GB2312"/>
          <w:color w:val="auto"/>
          <w:sz w:val="28"/>
          <w:szCs w:val="28"/>
          <w:highlight w:val="none"/>
        </w:rPr>
        <w:t>本</w:t>
      </w:r>
      <w:r>
        <w:rPr>
          <w:rFonts w:hint="eastAsia" w:ascii="方正仿宋_GB2312" w:hAnsi="方正仿宋_GB2312" w:eastAsia="方正仿宋_GB2312" w:cs="方正仿宋_GB2312"/>
          <w:color w:val="auto"/>
          <w:sz w:val="28"/>
          <w:szCs w:val="28"/>
          <w:highlight w:val="none"/>
          <w:lang w:eastAsia="zh-CN"/>
        </w:rPr>
        <w:t>单位</w:t>
      </w:r>
      <w:r>
        <w:rPr>
          <w:rFonts w:hint="eastAsia" w:ascii="方正仿宋_GB2312" w:hAnsi="方正仿宋_GB2312" w:eastAsia="方正仿宋_GB2312" w:cs="方正仿宋_GB2312"/>
          <w:color w:val="auto"/>
          <w:sz w:val="28"/>
          <w:szCs w:val="28"/>
          <w:highlight w:val="none"/>
        </w:rPr>
        <w:t>本年度无收支及结转结余情况,按</w:t>
      </w:r>
      <w:r>
        <w:rPr>
          <w:rFonts w:hint="eastAsia" w:ascii="宋体" w:hAnsi="宋体" w:eastAsia="宋体"/>
          <w:color w:val="auto"/>
          <w:sz w:val="28"/>
          <w:szCs w:val="28"/>
          <w:highlight w:val="none"/>
        </w:rPr>
        <w:t>要求</w:t>
      </w:r>
      <w:r>
        <w:rPr>
          <w:rFonts w:hint="eastAsia" w:ascii="方正仿宋_GB2312" w:hAnsi="方正仿宋_GB2312" w:eastAsia="方正仿宋_GB2312" w:cs="方正仿宋_GB2312"/>
          <w:color w:val="auto"/>
          <w:sz w:val="28"/>
          <w:szCs w:val="28"/>
          <w:highlight w:val="none"/>
        </w:rPr>
        <w:t>以空表列示。</w:t>
      </w:r>
    </w:p>
    <w:p w14:paraId="32B90913">
      <w:pPr>
        <w:rPr>
          <w:rFonts w:ascii="仿宋_GB2312" w:hAnsi="宋体" w:eastAsia="仿宋_GB2312"/>
          <w:b/>
          <w:sz w:val="32"/>
          <w:szCs w:val="32"/>
        </w:rPr>
      </w:pPr>
    </w:p>
    <w:p w14:paraId="75D2FA05">
      <w:pPr>
        <w:rPr>
          <w:rFonts w:ascii="仿宋_GB2312" w:hAnsi="宋体" w:eastAsia="仿宋_GB2312"/>
          <w:b/>
          <w:sz w:val="32"/>
          <w:szCs w:val="32"/>
        </w:rPr>
      </w:pPr>
      <w:r>
        <w:rPr>
          <w:rFonts w:hint="eastAsia" w:ascii="仿宋_GB2312" w:hAnsi="宋体" w:eastAsia="仿宋_GB2312"/>
          <w:b/>
          <w:sz w:val="32"/>
          <w:szCs w:val="32"/>
        </w:rPr>
        <w:br w:type="page"/>
      </w:r>
    </w:p>
    <w:tbl>
      <w:tblPr>
        <w:tblStyle w:val="14"/>
        <w:tblpPr w:leftFromText="180" w:rightFromText="180" w:vertAnchor="text" w:horzAnchor="page" w:tblpX="282" w:tblpY="39"/>
        <w:tblOverlap w:val="never"/>
        <w:tblW w:w="7211" w:type="pct"/>
        <w:tblInd w:w="0" w:type="dxa"/>
        <w:tblLayout w:type="fixed"/>
        <w:tblCellMar>
          <w:top w:w="0" w:type="dxa"/>
          <w:left w:w="108" w:type="dxa"/>
          <w:bottom w:w="0" w:type="dxa"/>
          <w:right w:w="108" w:type="dxa"/>
        </w:tblCellMar>
      </w:tblPr>
      <w:tblGrid>
        <w:gridCol w:w="985"/>
        <w:gridCol w:w="1224"/>
        <w:gridCol w:w="812"/>
        <w:gridCol w:w="944"/>
        <w:gridCol w:w="524"/>
        <w:gridCol w:w="543"/>
        <w:gridCol w:w="779"/>
        <w:gridCol w:w="849"/>
        <w:gridCol w:w="1132"/>
        <w:gridCol w:w="638"/>
        <w:gridCol w:w="1025"/>
        <w:gridCol w:w="948"/>
        <w:gridCol w:w="1192"/>
      </w:tblGrid>
      <w:tr w14:paraId="165D8830">
        <w:tblPrEx>
          <w:tblCellMar>
            <w:top w:w="0" w:type="dxa"/>
            <w:left w:w="108" w:type="dxa"/>
            <w:bottom w:w="0" w:type="dxa"/>
            <w:right w:w="108" w:type="dxa"/>
          </w:tblCellMar>
        </w:tblPrEx>
        <w:trPr>
          <w:trHeight w:val="550" w:hRule="atLeast"/>
        </w:trPr>
        <w:tc>
          <w:tcPr>
            <w:tcW w:w="5000" w:type="pct"/>
            <w:gridSpan w:val="13"/>
            <w:tcBorders>
              <w:top w:val="nil"/>
              <w:left w:val="nil"/>
              <w:bottom w:val="nil"/>
              <w:right w:val="nil"/>
            </w:tcBorders>
            <w:noWrap/>
            <w:vAlign w:val="bottom"/>
          </w:tcPr>
          <w:p w14:paraId="7BECD159">
            <w:pPr>
              <w:widowControl/>
              <w:jc w:val="center"/>
              <w:textAlignment w:val="bottom"/>
              <w:rPr>
                <w:rFonts w:ascii="宋体" w:hAnsi="宋体" w:eastAsia="宋体"/>
                <w:color w:val="000000"/>
                <w:sz w:val="18"/>
                <w:szCs w:val="18"/>
              </w:rPr>
            </w:pPr>
            <w:r>
              <w:rPr>
                <w:rFonts w:hint="eastAsia" w:ascii="方正仿宋_GB2312" w:hAnsi="方正仿宋_GB2312" w:eastAsia="方正仿宋_GB2312" w:cs="方正仿宋_GB2312"/>
                <w:bCs/>
                <w:sz w:val="32"/>
                <w:szCs w:val="32"/>
              </w:rPr>
              <w:t>财政拨款“三公”经费支出决算表</w:t>
            </w:r>
          </w:p>
        </w:tc>
      </w:tr>
      <w:tr w14:paraId="60310A87">
        <w:tblPrEx>
          <w:tblCellMar>
            <w:top w:w="0" w:type="dxa"/>
            <w:left w:w="108" w:type="dxa"/>
            <w:bottom w:w="0" w:type="dxa"/>
            <w:right w:w="108" w:type="dxa"/>
          </w:tblCellMar>
        </w:tblPrEx>
        <w:trPr>
          <w:trHeight w:val="260" w:hRule="atLeast"/>
        </w:trPr>
        <w:tc>
          <w:tcPr>
            <w:tcW w:w="5000" w:type="pct"/>
            <w:gridSpan w:val="13"/>
            <w:tcBorders>
              <w:top w:val="nil"/>
              <w:left w:val="nil"/>
              <w:bottom w:val="nil"/>
              <w:right w:val="nil"/>
            </w:tcBorders>
            <w:noWrap/>
            <w:vAlign w:val="bottom"/>
          </w:tcPr>
          <w:p w14:paraId="66ABCBF2">
            <w:pPr>
              <w:widowControl/>
              <w:jc w:val="right"/>
              <w:textAlignment w:val="bottom"/>
              <w:rPr>
                <w:rFonts w:ascii="宋体" w:hAnsi="宋体" w:eastAsia="宋体"/>
                <w:color w:val="000000"/>
                <w:sz w:val="18"/>
                <w:szCs w:val="18"/>
              </w:rPr>
            </w:pPr>
            <w:r>
              <w:rPr>
                <w:rFonts w:hint="eastAsia" w:ascii="方正仿宋_GB2312" w:hAnsi="方正仿宋_GB2312" w:eastAsia="方正仿宋_GB2312" w:cs="方正仿宋_GB2312"/>
                <w:color w:val="000000"/>
                <w:sz w:val="18"/>
                <w:szCs w:val="18"/>
              </w:rPr>
              <w:t>公开</w:t>
            </w:r>
            <w:r>
              <w:rPr>
                <w:rFonts w:ascii="Times New Roman" w:hAnsi="Times New Roman" w:eastAsia="方正仿宋_GB2312" w:cs="Times New Roman"/>
                <w:color w:val="000000"/>
                <w:sz w:val="18"/>
                <w:szCs w:val="18"/>
              </w:rPr>
              <w:t>09</w:t>
            </w:r>
            <w:r>
              <w:rPr>
                <w:rFonts w:hint="eastAsia" w:ascii="方正仿宋_GB2312" w:hAnsi="方正仿宋_GB2312" w:eastAsia="方正仿宋_GB2312" w:cs="方正仿宋_GB2312"/>
                <w:color w:val="000000"/>
                <w:sz w:val="18"/>
                <w:szCs w:val="18"/>
              </w:rPr>
              <w:t>表</w:t>
            </w:r>
          </w:p>
        </w:tc>
      </w:tr>
      <w:tr w14:paraId="67D01B6F">
        <w:tblPrEx>
          <w:tblCellMar>
            <w:top w:w="0" w:type="dxa"/>
            <w:left w:w="108" w:type="dxa"/>
            <w:bottom w:w="0" w:type="dxa"/>
            <w:right w:w="108" w:type="dxa"/>
          </w:tblCellMar>
        </w:tblPrEx>
        <w:trPr>
          <w:trHeight w:val="260" w:hRule="atLeast"/>
        </w:trPr>
        <w:tc>
          <w:tcPr>
            <w:tcW w:w="1936" w:type="pct"/>
            <w:gridSpan w:val="5"/>
            <w:tcBorders>
              <w:top w:val="nil"/>
              <w:left w:val="nil"/>
              <w:bottom w:val="single" w:color="auto" w:sz="4" w:space="0"/>
              <w:right w:val="nil"/>
            </w:tcBorders>
            <w:noWrap/>
            <w:vAlign w:val="bottom"/>
          </w:tcPr>
          <w:p w14:paraId="183F12EC">
            <w:pPr>
              <w:widowControl/>
              <w:jc w:val="left"/>
              <w:textAlignment w:val="bottom"/>
              <w:rPr>
                <w:rFonts w:ascii="宋体" w:hAnsi="宋体" w:eastAsia="宋体"/>
                <w:color w:val="000000"/>
                <w:sz w:val="18"/>
                <w:szCs w:val="18"/>
              </w:rPr>
            </w:pPr>
            <w:r>
              <w:rPr>
                <w:rFonts w:hint="eastAsia" w:ascii="方正仿宋_GB2312" w:hAnsi="方正仿宋_GB2312" w:eastAsia="方正仿宋_GB2312" w:cs="方正仿宋_GB2312"/>
                <w:color w:val="000000"/>
                <w:sz w:val="18"/>
                <w:szCs w:val="18"/>
              </w:rPr>
              <w:t>单位：衡水市环境科学研究院</w:t>
            </w:r>
          </w:p>
        </w:tc>
        <w:tc>
          <w:tcPr>
            <w:tcW w:w="933" w:type="pct"/>
            <w:gridSpan w:val="3"/>
            <w:tcBorders>
              <w:top w:val="nil"/>
              <w:left w:val="nil"/>
              <w:bottom w:val="single" w:color="auto" w:sz="4" w:space="0"/>
              <w:right w:val="nil"/>
            </w:tcBorders>
            <w:noWrap/>
            <w:vAlign w:val="bottom"/>
          </w:tcPr>
          <w:p w14:paraId="02CF273E">
            <w:pPr>
              <w:widowControl/>
              <w:jc w:val="center"/>
              <w:textAlignment w:val="bottom"/>
              <w:rPr>
                <w:rFonts w:ascii="宋体" w:hAnsi="宋体" w:eastAsia="宋体"/>
                <w:color w:val="000000"/>
                <w:sz w:val="18"/>
                <w:szCs w:val="18"/>
              </w:rPr>
            </w:pPr>
            <w:r>
              <w:rPr>
                <w:rFonts w:ascii="Times New Roman" w:hAnsi="Times New Roman" w:eastAsia="宋体" w:cs="Times New Roman"/>
                <w:color w:val="000000"/>
                <w:sz w:val="18"/>
                <w:szCs w:val="18"/>
              </w:rPr>
              <w:t>202</w:t>
            </w:r>
            <w:r>
              <w:rPr>
                <w:rFonts w:hint="eastAsia" w:ascii="Times New Roman" w:hAnsi="Times New Roman" w:eastAsia="宋体" w:cs="Times New Roman"/>
                <w:color w:val="000000"/>
                <w:sz w:val="18"/>
                <w:szCs w:val="18"/>
              </w:rPr>
              <w:t>4</w:t>
            </w:r>
            <w:r>
              <w:rPr>
                <w:rFonts w:hint="eastAsia" w:ascii="方正仿宋_GB2312" w:hAnsi="方正仿宋_GB2312" w:eastAsia="方正仿宋_GB2312" w:cs="方正仿宋_GB2312"/>
                <w:color w:val="000000"/>
                <w:sz w:val="18"/>
                <w:szCs w:val="18"/>
              </w:rPr>
              <w:t>年度</w:t>
            </w:r>
          </w:p>
        </w:tc>
        <w:tc>
          <w:tcPr>
            <w:tcW w:w="2129" w:type="pct"/>
            <w:gridSpan w:val="5"/>
            <w:tcBorders>
              <w:top w:val="nil"/>
              <w:left w:val="nil"/>
              <w:bottom w:val="single" w:color="auto" w:sz="4" w:space="0"/>
              <w:right w:val="nil"/>
            </w:tcBorders>
            <w:noWrap/>
            <w:vAlign w:val="bottom"/>
          </w:tcPr>
          <w:p w14:paraId="695AC4D8">
            <w:pPr>
              <w:widowControl/>
              <w:jc w:val="right"/>
              <w:textAlignment w:val="bottom"/>
              <w:rPr>
                <w:rFonts w:ascii="宋体" w:hAnsi="宋体" w:eastAsia="宋体"/>
                <w:color w:val="000000"/>
                <w:sz w:val="18"/>
                <w:szCs w:val="18"/>
              </w:rPr>
            </w:pPr>
            <w:r>
              <w:rPr>
                <w:rFonts w:hint="eastAsia" w:ascii="方正仿宋_GB2312" w:hAnsi="方正仿宋_GB2312" w:eastAsia="方正仿宋_GB2312" w:cs="方正仿宋_GB2312"/>
                <w:color w:val="000000"/>
                <w:sz w:val="18"/>
                <w:szCs w:val="18"/>
              </w:rPr>
              <w:t>金额单位：万元</w:t>
            </w:r>
          </w:p>
        </w:tc>
      </w:tr>
      <w:tr w14:paraId="42F8EB92">
        <w:tblPrEx>
          <w:tblCellMar>
            <w:top w:w="0" w:type="dxa"/>
            <w:left w:w="108" w:type="dxa"/>
            <w:bottom w:w="0" w:type="dxa"/>
            <w:right w:w="108" w:type="dxa"/>
          </w:tblCellMar>
        </w:tblPrEx>
        <w:trPr>
          <w:trHeight w:val="431" w:hRule="atLeast"/>
        </w:trPr>
        <w:tc>
          <w:tcPr>
            <w:tcW w:w="2506" w:type="pct"/>
            <w:gridSpan w:val="7"/>
            <w:tcBorders>
              <w:top w:val="single" w:color="auto" w:sz="4" w:space="0"/>
              <w:left w:val="single" w:color="000000" w:sz="4" w:space="0"/>
              <w:bottom w:val="single" w:color="000000" w:sz="4" w:space="0"/>
              <w:right w:val="single" w:color="000000" w:sz="4" w:space="0"/>
            </w:tcBorders>
            <w:noWrap/>
            <w:vAlign w:val="center"/>
          </w:tcPr>
          <w:p w14:paraId="026924E5">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预算数</w:t>
            </w:r>
          </w:p>
        </w:tc>
        <w:tc>
          <w:tcPr>
            <w:tcW w:w="2493" w:type="pct"/>
            <w:gridSpan w:val="6"/>
            <w:tcBorders>
              <w:top w:val="single" w:color="auto" w:sz="4" w:space="0"/>
              <w:left w:val="nil"/>
              <w:bottom w:val="single" w:color="000000" w:sz="4" w:space="0"/>
              <w:right w:val="single" w:color="000000" w:sz="4" w:space="0"/>
            </w:tcBorders>
            <w:noWrap/>
            <w:vAlign w:val="center"/>
          </w:tcPr>
          <w:p w14:paraId="34E1000D">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决算数</w:t>
            </w:r>
          </w:p>
        </w:tc>
      </w:tr>
      <w:tr w14:paraId="4467B096">
        <w:tblPrEx>
          <w:tblCellMar>
            <w:top w:w="0" w:type="dxa"/>
            <w:left w:w="108" w:type="dxa"/>
            <w:bottom w:w="0" w:type="dxa"/>
            <w:right w:w="108" w:type="dxa"/>
          </w:tblCellMar>
        </w:tblPrEx>
        <w:trPr>
          <w:trHeight w:val="431" w:hRule="atLeast"/>
        </w:trPr>
        <w:tc>
          <w:tcPr>
            <w:tcW w:w="425" w:type="pct"/>
            <w:vMerge w:val="restart"/>
            <w:tcBorders>
              <w:top w:val="nil"/>
              <w:left w:val="single" w:color="000000" w:sz="4" w:space="0"/>
              <w:bottom w:val="single" w:color="000000" w:sz="4" w:space="0"/>
              <w:right w:val="single" w:color="000000" w:sz="4" w:space="0"/>
            </w:tcBorders>
            <w:noWrap/>
            <w:vAlign w:val="center"/>
          </w:tcPr>
          <w:p w14:paraId="6F03A008">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合计</w:t>
            </w:r>
          </w:p>
        </w:tc>
        <w:tc>
          <w:tcPr>
            <w:tcW w:w="528" w:type="pct"/>
            <w:vMerge w:val="restart"/>
            <w:tcBorders>
              <w:top w:val="nil"/>
              <w:left w:val="nil"/>
              <w:bottom w:val="single" w:color="000000" w:sz="4" w:space="0"/>
              <w:right w:val="single" w:color="000000" w:sz="4" w:space="0"/>
            </w:tcBorders>
            <w:noWrap/>
            <w:vAlign w:val="center"/>
          </w:tcPr>
          <w:p w14:paraId="5910BF62">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因公出国（境）费</w:t>
            </w:r>
          </w:p>
        </w:tc>
        <w:tc>
          <w:tcPr>
            <w:tcW w:w="1217" w:type="pct"/>
            <w:gridSpan w:val="4"/>
            <w:tcBorders>
              <w:top w:val="nil"/>
              <w:left w:val="nil"/>
              <w:bottom w:val="single" w:color="000000" w:sz="4" w:space="0"/>
              <w:right w:val="single" w:color="000000" w:sz="4" w:space="0"/>
            </w:tcBorders>
            <w:noWrap/>
            <w:vAlign w:val="center"/>
          </w:tcPr>
          <w:p w14:paraId="73183BE0">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公务用车购置及运行维护费</w:t>
            </w:r>
          </w:p>
        </w:tc>
        <w:tc>
          <w:tcPr>
            <w:tcW w:w="335" w:type="pct"/>
            <w:vMerge w:val="restart"/>
            <w:tcBorders>
              <w:top w:val="nil"/>
              <w:left w:val="nil"/>
              <w:bottom w:val="single" w:color="000000" w:sz="4" w:space="0"/>
              <w:right w:val="single" w:color="000000" w:sz="4" w:space="0"/>
            </w:tcBorders>
            <w:noWrap/>
            <w:vAlign w:val="center"/>
          </w:tcPr>
          <w:p w14:paraId="366DC538">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公务接待费</w:t>
            </w:r>
          </w:p>
        </w:tc>
        <w:tc>
          <w:tcPr>
            <w:tcW w:w="366" w:type="pct"/>
            <w:vMerge w:val="restart"/>
            <w:tcBorders>
              <w:top w:val="nil"/>
              <w:left w:val="nil"/>
              <w:bottom w:val="single" w:color="000000" w:sz="4" w:space="0"/>
              <w:right w:val="single" w:color="000000" w:sz="4" w:space="0"/>
            </w:tcBorders>
            <w:noWrap/>
            <w:vAlign w:val="center"/>
          </w:tcPr>
          <w:p w14:paraId="60463689">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合计</w:t>
            </w:r>
          </w:p>
        </w:tc>
        <w:tc>
          <w:tcPr>
            <w:tcW w:w="488" w:type="pct"/>
            <w:vMerge w:val="restart"/>
            <w:tcBorders>
              <w:top w:val="nil"/>
              <w:left w:val="nil"/>
              <w:bottom w:val="single" w:color="000000" w:sz="4" w:space="0"/>
              <w:right w:val="single" w:color="000000" w:sz="4" w:space="0"/>
            </w:tcBorders>
            <w:noWrap/>
            <w:vAlign w:val="center"/>
          </w:tcPr>
          <w:p w14:paraId="6AC4E80F">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因公出国（境）费</w:t>
            </w:r>
          </w:p>
        </w:tc>
        <w:tc>
          <w:tcPr>
            <w:tcW w:w="1126" w:type="pct"/>
            <w:gridSpan w:val="3"/>
            <w:tcBorders>
              <w:top w:val="nil"/>
              <w:left w:val="nil"/>
              <w:bottom w:val="single" w:color="000000" w:sz="4" w:space="0"/>
              <w:right w:val="single" w:color="000000" w:sz="4" w:space="0"/>
            </w:tcBorders>
            <w:noWrap/>
            <w:vAlign w:val="center"/>
          </w:tcPr>
          <w:p w14:paraId="1BA4BED0">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公务用车购置及运行维护费</w:t>
            </w:r>
          </w:p>
        </w:tc>
        <w:tc>
          <w:tcPr>
            <w:tcW w:w="511" w:type="pct"/>
            <w:vMerge w:val="restart"/>
            <w:tcBorders>
              <w:top w:val="nil"/>
              <w:left w:val="nil"/>
              <w:bottom w:val="single" w:color="000000" w:sz="4" w:space="0"/>
              <w:right w:val="single" w:color="000000" w:sz="4" w:space="0"/>
            </w:tcBorders>
            <w:noWrap/>
            <w:vAlign w:val="center"/>
          </w:tcPr>
          <w:p w14:paraId="7B445B5E">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公务接待费</w:t>
            </w:r>
          </w:p>
        </w:tc>
      </w:tr>
      <w:tr w14:paraId="17898C8F">
        <w:tblPrEx>
          <w:tblCellMar>
            <w:top w:w="0" w:type="dxa"/>
            <w:left w:w="108" w:type="dxa"/>
            <w:bottom w:w="0" w:type="dxa"/>
            <w:right w:w="108" w:type="dxa"/>
          </w:tblCellMar>
        </w:tblPrEx>
        <w:trPr>
          <w:trHeight w:val="431" w:hRule="atLeast"/>
        </w:trPr>
        <w:tc>
          <w:tcPr>
            <w:tcW w:w="425" w:type="pct"/>
            <w:vMerge w:val="continue"/>
            <w:tcBorders>
              <w:top w:val="nil"/>
              <w:left w:val="single" w:color="000000" w:sz="4" w:space="0"/>
              <w:bottom w:val="single" w:color="000000" w:sz="4" w:space="0"/>
              <w:right w:val="single" w:color="000000" w:sz="4" w:space="0"/>
            </w:tcBorders>
            <w:noWrap/>
            <w:vAlign w:val="center"/>
          </w:tcPr>
          <w:p w14:paraId="559DE848">
            <w:pPr>
              <w:jc w:val="center"/>
              <w:rPr>
                <w:rFonts w:ascii="方正仿宋_GB2312" w:hAnsi="方正仿宋_GB2312" w:eastAsia="方正仿宋_GB2312" w:cs="方正仿宋_GB2312"/>
                <w:color w:val="000000"/>
                <w:sz w:val="18"/>
                <w:szCs w:val="18"/>
              </w:rPr>
            </w:pPr>
          </w:p>
        </w:tc>
        <w:tc>
          <w:tcPr>
            <w:tcW w:w="528" w:type="pct"/>
            <w:vMerge w:val="continue"/>
            <w:tcBorders>
              <w:top w:val="nil"/>
              <w:left w:val="nil"/>
              <w:bottom w:val="single" w:color="000000" w:sz="4" w:space="0"/>
              <w:right w:val="single" w:color="000000" w:sz="4" w:space="0"/>
            </w:tcBorders>
            <w:noWrap/>
            <w:vAlign w:val="center"/>
          </w:tcPr>
          <w:p w14:paraId="7EBEF9C7">
            <w:pPr>
              <w:jc w:val="center"/>
              <w:rPr>
                <w:rFonts w:ascii="方正仿宋_GB2312" w:hAnsi="方正仿宋_GB2312" w:eastAsia="方正仿宋_GB2312" w:cs="方正仿宋_GB2312"/>
                <w:color w:val="000000"/>
                <w:sz w:val="18"/>
                <w:szCs w:val="18"/>
              </w:rPr>
            </w:pPr>
          </w:p>
        </w:tc>
        <w:tc>
          <w:tcPr>
            <w:tcW w:w="350" w:type="pct"/>
            <w:tcBorders>
              <w:top w:val="nil"/>
              <w:left w:val="nil"/>
              <w:bottom w:val="single" w:color="000000" w:sz="4" w:space="0"/>
              <w:right w:val="single" w:color="000000" w:sz="4" w:space="0"/>
            </w:tcBorders>
            <w:noWrap/>
            <w:vAlign w:val="center"/>
          </w:tcPr>
          <w:p w14:paraId="531DA944">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小计</w:t>
            </w:r>
          </w:p>
        </w:tc>
        <w:tc>
          <w:tcPr>
            <w:tcW w:w="407" w:type="pct"/>
            <w:tcBorders>
              <w:top w:val="nil"/>
              <w:left w:val="nil"/>
              <w:bottom w:val="single" w:color="000000" w:sz="4" w:space="0"/>
              <w:right w:val="single" w:color="000000" w:sz="4" w:space="0"/>
            </w:tcBorders>
            <w:noWrap/>
            <w:vAlign w:val="center"/>
          </w:tcPr>
          <w:p w14:paraId="5F5E1485">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公务用车购置费</w:t>
            </w:r>
          </w:p>
        </w:tc>
        <w:tc>
          <w:tcPr>
            <w:tcW w:w="458" w:type="pct"/>
            <w:gridSpan w:val="2"/>
            <w:tcBorders>
              <w:top w:val="nil"/>
              <w:left w:val="nil"/>
              <w:bottom w:val="single" w:color="000000" w:sz="4" w:space="0"/>
              <w:right w:val="single" w:color="000000" w:sz="4" w:space="0"/>
            </w:tcBorders>
            <w:noWrap/>
            <w:vAlign w:val="center"/>
          </w:tcPr>
          <w:p w14:paraId="7FFB8EB9">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公务用车运行维护费</w:t>
            </w:r>
          </w:p>
        </w:tc>
        <w:tc>
          <w:tcPr>
            <w:tcW w:w="335" w:type="pct"/>
            <w:vMerge w:val="continue"/>
            <w:tcBorders>
              <w:top w:val="nil"/>
              <w:left w:val="nil"/>
              <w:bottom w:val="single" w:color="000000" w:sz="4" w:space="0"/>
              <w:right w:val="single" w:color="000000" w:sz="4" w:space="0"/>
            </w:tcBorders>
            <w:noWrap/>
            <w:vAlign w:val="center"/>
          </w:tcPr>
          <w:p w14:paraId="6BE241D8">
            <w:pPr>
              <w:jc w:val="center"/>
              <w:rPr>
                <w:rFonts w:ascii="方正仿宋_GB2312" w:hAnsi="方正仿宋_GB2312" w:eastAsia="方正仿宋_GB2312" w:cs="方正仿宋_GB2312"/>
                <w:color w:val="000000"/>
                <w:sz w:val="18"/>
                <w:szCs w:val="18"/>
              </w:rPr>
            </w:pPr>
          </w:p>
        </w:tc>
        <w:tc>
          <w:tcPr>
            <w:tcW w:w="366" w:type="pct"/>
            <w:vMerge w:val="continue"/>
            <w:tcBorders>
              <w:top w:val="nil"/>
              <w:left w:val="nil"/>
              <w:bottom w:val="single" w:color="000000" w:sz="4" w:space="0"/>
              <w:right w:val="single" w:color="000000" w:sz="4" w:space="0"/>
            </w:tcBorders>
            <w:noWrap/>
            <w:vAlign w:val="center"/>
          </w:tcPr>
          <w:p w14:paraId="1670159D">
            <w:pPr>
              <w:jc w:val="center"/>
              <w:rPr>
                <w:rFonts w:ascii="方正仿宋_GB2312" w:hAnsi="方正仿宋_GB2312" w:eastAsia="方正仿宋_GB2312" w:cs="方正仿宋_GB2312"/>
                <w:color w:val="000000"/>
                <w:sz w:val="18"/>
                <w:szCs w:val="18"/>
              </w:rPr>
            </w:pPr>
          </w:p>
        </w:tc>
        <w:tc>
          <w:tcPr>
            <w:tcW w:w="488" w:type="pct"/>
            <w:vMerge w:val="continue"/>
            <w:tcBorders>
              <w:top w:val="nil"/>
              <w:left w:val="nil"/>
              <w:bottom w:val="single" w:color="000000" w:sz="4" w:space="0"/>
              <w:right w:val="single" w:color="000000" w:sz="4" w:space="0"/>
            </w:tcBorders>
            <w:noWrap/>
            <w:vAlign w:val="center"/>
          </w:tcPr>
          <w:p w14:paraId="733AF938">
            <w:pPr>
              <w:jc w:val="center"/>
              <w:rPr>
                <w:rFonts w:ascii="方正仿宋_GB2312" w:hAnsi="方正仿宋_GB2312" w:eastAsia="方正仿宋_GB2312" w:cs="方正仿宋_GB2312"/>
                <w:color w:val="000000"/>
                <w:sz w:val="18"/>
                <w:szCs w:val="18"/>
              </w:rPr>
            </w:pPr>
          </w:p>
        </w:tc>
        <w:tc>
          <w:tcPr>
            <w:tcW w:w="275" w:type="pct"/>
            <w:tcBorders>
              <w:top w:val="nil"/>
              <w:left w:val="nil"/>
              <w:bottom w:val="single" w:color="000000" w:sz="4" w:space="0"/>
              <w:right w:val="single" w:color="000000" w:sz="4" w:space="0"/>
            </w:tcBorders>
            <w:noWrap/>
            <w:vAlign w:val="center"/>
          </w:tcPr>
          <w:p w14:paraId="2B9DE50E">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小计</w:t>
            </w:r>
          </w:p>
        </w:tc>
        <w:tc>
          <w:tcPr>
            <w:tcW w:w="442" w:type="pct"/>
            <w:tcBorders>
              <w:top w:val="nil"/>
              <w:left w:val="nil"/>
              <w:bottom w:val="single" w:color="000000" w:sz="4" w:space="0"/>
              <w:right w:val="single" w:color="000000" w:sz="4" w:space="0"/>
            </w:tcBorders>
            <w:noWrap/>
            <w:vAlign w:val="center"/>
          </w:tcPr>
          <w:p w14:paraId="0630DB23">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公务用车购置费</w:t>
            </w:r>
          </w:p>
        </w:tc>
        <w:tc>
          <w:tcPr>
            <w:tcW w:w="407" w:type="pct"/>
            <w:tcBorders>
              <w:top w:val="nil"/>
              <w:left w:val="nil"/>
              <w:bottom w:val="single" w:color="000000" w:sz="4" w:space="0"/>
              <w:right w:val="single" w:color="000000" w:sz="4" w:space="0"/>
            </w:tcBorders>
            <w:noWrap/>
            <w:vAlign w:val="center"/>
          </w:tcPr>
          <w:p w14:paraId="3E492611">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公务用车运行维护费</w:t>
            </w:r>
          </w:p>
        </w:tc>
        <w:tc>
          <w:tcPr>
            <w:tcW w:w="511" w:type="pct"/>
            <w:vMerge w:val="continue"/>
            <w:tcBorders>
              <w:top w:val="nil"/>
              <w:left w:val="nil"/>
              <w:bottom w:val="single" w:color="000000" w:sz="4" w:space="0"/>
              <w:right w:val="single" w:color="000000" w:sz="4" w:space="0"/>
            </w:tcBorders>
            <w:noWrap/>
            <w:vAlign w:val="center"/>
          </w:tcPr>
          <w:p w14:paraId="5A6BD726">
            <w:pPr>
              <w:jc w:val="center"/>
              <w:rPr>
                <w:rFonts w:ascii="方正仿宋_GB2312" w:hAnsi="方正仿宋_GB2312" w:eastAsia="方正仿宋_GB2312" w:cs="方正仿宋_GB2312"/>
                <w:color w:val="000000"/>
                <w:sz w:val="18"/>
                <w:szCs w:val="18"/>
              </w:rPr>
            </w:pPr>
          </w:p>
        </w:tc>
      </w:tr>
      <w:tr w14:paraId="43ABD7CF">
        <w:tblPrEx>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2F11D05A">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w:t>
            </w:r>
          </w:p>
        </w:tc>
        <w:tc>
          <w:tcPr>
            <w:tcW w:w="528" w:type="pct"/>
            <w:tcBorders>
              <w:top w:val="nil"/>
              <w:left w:val="nil"/>
              <w:bottom w:val="single" w:color="000000" w:sz="4" w:space="0"/>
              <w:right w:val="single" w:color="000000" w:sz="4" w:space="0"/>
            </w:tcBorders>
            <w:noWrap/>
            <w:vAlign w:val="center"/>
          </w:tcPr>
          <w:p w14:paraId="2909CC41">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2</w:t>
            </w:r>
          </w:p>
        </w:tc>
        <w:tc>
          <w:tcPr>
            <w:tcW w:w="350" w:type="pct"/>
            <w:tcBorders>
              <w:top w:val="nil"/>
              <w:left w:val="nil"/>
              <w:bottom w:val="single" w:color="000000" w:sz="4" w:space="0"/>
              <w:right w:val="single" w:color="000000" w:sz="4" w:space="0"/>
            </w:tcBorders>
            <w:noWrap/>
            <w:vAlign w:val="center"/>
          </w:tcPr>
          <w:p w14:paraId="2CDC0467">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3</w:t>
            </w:r>
          </w:p>
        </w:tc>
        <w:tc>
          <w:tcPr>
            <w:tcW w:w="407" w:type="pct"/>
            <w:tcBorders>
              <w:top w:val="nil"/>
              <w:left w:val="nil"/>
              <w:bottom w:val="single" w:color="000000" w:sz="4" w:space="0"/>
              <w:right w:val="single" w:color="000000" w:sz="4" w:space="0"/>
            </w:tcBorders>
            <w:noWrap/>
            <w:vAlign w:val="center"/>
          </w:tcPr>
          <w:p w14:paraId="3D29EA81">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4</w:t>
            </w:r>
          </w:p>
        </w:tc>
        <w:tc>
          <w:tcPr>
            <w:tcW w:w="458" w:type="pct"/>
            <w:gridSpan w:val="2"/>
            <w:tcBorders>
              <w:top w:val="nil"/>
              <w:left w:val="nil"/>
              <w:bottom w:val="single" w:color="000000" w:sz="4" w:space="0"/>
              <w:right w:val="single" w:color="000000" w:sz="4" w:space="0"/>
            </w:tcBorders>
            <w:noWrap/>
            <w:vAlign w:val="center"/>
          </w:tcPr>
          <w:p w14:paraId="0B9FB502">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5</w:t>
            </w:r>
          </w:p>
        </w:tc>
        <w:tc>
          <w:tcPr>
            <w:tcW w:w="335" w:type="pct"/>
            <w:tcBorders>
              <w:top w:val="nil"/>
              <w:left w:val="nil"/>
              <w:bottom w:val="single" w:color="000000" w:sz="4" w:space="0"/>
              <w:right w:val="single" w:color="000000" w:sz="4" w:space="0"/>
            </w:tcBorders>
            <w:noWrap/>
            <w:vAlign w:val="center"/>
          </w:tcPr>
          <w:p w14:paraId="13BA28EE">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6</w:t>
            </w:r>
          </w:p>
        </w:tc>
        <w:tc>
          <w:tcPr>
            <w:tcW w:w="366" w:type="pct"/>
            <w:tcBorders>
              <w:top w:val="nil"/>
              <w:left w:val="nil"/>
              <w:bottom w:val="single" w:color="000000" w:sz="4" w:space="0"/>
              <w:right w:val="single" w:color="000000" w:sz="4" w:space="0"/>
            </w:tcBorders>
            <w:noWrap/>
            <w:vAlign w:val="center"/>
          </w:tcPr>
          <w:p w14:paraId="60C73C1B">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7</w:t>
            </w:r>
          </w:p>
        </w:tc>
        <w:tc>
          <w:tcPr>
            <w:tcW w:w="488" w:type="pct"/>
            <w:tcBorders>
              <w:top w:val="nil"/>
              <w:left w:val="nil"/>
              <w:bottom w:val="single" w:color="000000" w:sz="4" w:space="0"/>
              <w:right w:val="single" w:color="000000" w:sz="4" w:space="0"/>
            </w:tcBorders>
            <w:noWrap/>
            <w:vAlign w:val="center"/>
          </w:tcPr>
          <w:p w14:paraId="7EC51C6C">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8</w:t>
            </w:r>
          </w:p>
        </w:tc>
        <w:tc>
          <w:tcPr>
            <w:tcW w:w="275" w:type="pct"/>
            <w:tcBorders>
              <w:top w:val="nil"/>
              <w:left w:val="nil"/>
              <w:bottom w:val="single" w:color="000000" w:sz="4" w:space="0"/>
              <w:right w:val="single" w:color="000000" w:sz="4" w:space="0"/>
            </w:tcBorders>
            <w:noWrap/>
            <w:vAlign w:val="center"/>
          </w:tcPr>
          <w:p w14:paraId="5A0FAA52">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9</w:t>
            </w:r>
          </w:p>
        </w:tc>
        <w:tc>
          <w:tcPr>
            <w:tcW w:w="442" w:type="pct"/>
            <w:tcBorders>
              <w:top w:val="nil"/>
              <w:left w:val="nil"/>
              <w:bottom w:val="single" w:color="000000" w:sz="4" w:space="0"/>
              <w:right w:val="single" w:color="000000" w:sz="4" w:space="0"/>
            </w:tcBorders>
            <w:noWrap/>
            <w:vAlign w:val="center"/>
          </w:tcPr>
          <w:p w14:paraId="38F3E605">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10</w:t>
            </w:r>
          </w:p>
        </w:tc>
        <w:tc>
          <w:tcPr>
            <w:tcW w:w="407" w:type="pct"/>
            <w:tcBorders>
              <w:top w:val="nil"/>
              <w:left w:val="nil"/>
              <w:bottom w:val="single" w:color="000000" w:sz="4" w:space="0"/>
              <w:right w:val="single" w:color="000000" w:sz="4" w:space="0"/>
            </w:tcBorders>
            <w:noWrap/>
            <w:vAlign w:val="center"/>
          </w:tcPr>
          <w:p w14:paraId="44C765A3">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11</w:t>
            </w:r>
          </w:p>
        </w:tc>
        <w:tc>
          <w:tcPr>
            <w:tcW w:w="511" w:type="pct"/>
            <w:tcBorders>
              <w:top w:val="nil"/>
              <w:left w:val="nil"/>
              <w:bottom w:val="single" w:color="000000" w:sz="4" w:space="0"/>
              <w:right w:val="single" w:color="000000" w:sz="4" w:space="0"/>
            </w:tcBorders>
            <w:noWrap/>
            <w:vAlign w:val="center"/>
          </w:tcPr>
          <w:p w14:paraId="62C41BC2">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12</w:t>
            </w:r>
          </w:p>
        </w:tc>
      </w:tr>
      <w:tr w14:paraId="7814D108">
        <w:tblPrEx>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565AF344">
            <w:pPr>
              <w:jc w:val="right"/>
              <w:rPr>
                <w:rFonts w:ascii="Times New Roman" w:hAnsi="Times New Roman" w:eastAsia="方正仿宋_GB2312" w:cs="Times New Roman"/>
                <w:color w:val="000000"/>
                <w:sz w:val="18"/>
                <w:szCs w:val="18"/>
              </w:rPr>
            </w:pPr>
          </w:p>
        </w:tc>
        <w:tc>
          <w:tcPr>
            <w:tcW w:w="528" w:type="pct"/>
            <w:tcBorders>
              <w:top w:val="nil"/>
              <w:left w:val="nil"/>
              <w:bottom w:val="single" w:color="000000" w:sz="4" w:space="0"/>
              <w:right w:val="single" w:color="000000" w:sz="4" w:space="0"/>
            </w:tcBorders>
            <w:noWrap/>
            <w:vAlign w:val="center"/>
          </w:tcPr>
          <w:p w14:paraId="08DA7A08">
            <w:pPr>
              <w:jc w:val="right"/>
              <w:rPr>
                <w:rFonts w:ascii="Times New Roman" w:hAnsi="Times New Roman" w:eastAsia="方正仿宋_GB2312" w:cs="Times New Roman"/>
                <w:color w:val="000000"/>
                <w:sz w:val="18"/>
                <w:szCs w:val="18"/>
              </w:rPr>
            </w:pPr>
          </w:p>
        </w:tc>
        <w:tc>
          <w:tcPr>
            <w:tcW w:w="350" w:type="pct"/>
            <w:tcBorders>
              <w:top w:val="nil"/>
              <w:left w:val="nil"/>
              <w:bottom w:val="single" w:color="000000" w:sz="4" w:space="0"/>
              <w:right w:val="single" w:color="000000" w:sz="4" w:space="0"/>
            </w:tcBorders>
            <w:noWrap/>
            <w:vAlign w:val="center"/>
          </w:tcPr>
          <w:p w14:paraId="68781014">
            <w:pPr>
              <w:jc w:val="right"/>
              <w:rPr>
                <w:rFonts w:ascii="Times New Roman" w:hAnsi="Times New Roman" w:eastAsia="方正仿宋_GB2312" w:cs="Times New Roman"/>
                <w:color w:val="000000"/>
                <w:sz w:val="18"/>
                <w:szCs w:val="18"/>
              </w:rPr>
            </w:pPr>
          </w:p>
        </w:tc>
        <w:tc>
          <w:tcPr>
            <w:tcW w:w="407" w:type="pct"/>
            <w:tcBorders>
              <w:top w:val="nil"/>
              <w:left w:val="nil"/>
              <w:bottom w:val="single" w:color="000000" w:sz="4" w:space="0"/>
              <w:right w:val="single" w:color="000000" w:sz="4" w:space="0"/>
            </w:tcBorders>
            <w:noWrap/>
            <w:vAlign w:val="center"/>
          </w:tcPr>
          <w:p w14:paraId="4BFB2FEA">
            <w:pPr>
              <w:jc w:val="right"/>
              <w:rPr>
                <w:rFonts w:ascii="Times New Roman" w:hAnsi="Times New Roman" w:eastAsia="方正仿宋_GB2312" w:cs="Times New Roman"/>
                <w:color w:val="000000"/>
                <w:sz w:val="18"/>
                <w:szCs w:val="18"/>
              </w:rPr>
            </w:pPr>
          </w:p>
        </w:tc>
        <w:tc>
          <w:tcPr>
            <w:tcW w:w="458" w:type="pct"/>
            <w:gridSpan w:val="2"/>
            <w:tcBorders>
              <w:top w:val="nil"/>
              <w:left w:val="nil"/>
              <w:bottom w:val="single" w:color="000000" w:sz="4" w:space="0"/>
              <w:right w:val="single" w:color="000000" w:sz="4" w:space="0"/>
            </w:tcBorders>
            <w:noWrap/>
            <w:vAlign w:val="center"/>
          </w:tcPr>
          <w:p w14:paraId="4759B403">
            <w:pPr>
              <w:jc w:val="right"/>
              <w:rPr>
                <w:rFonts w:ascii="Times New Roman" w:hAnsi="Times New Roman" w:eastAsia="方正仿宋_GB2312" w:cs="Times New Roman"/>
                <w:color w:val="000000"/>
                <w:sz w:val="18"/>
                <w:szCs w:val="18"/>
              </w:rPr>
            </w:pPr>
          </w:p>
        </w:tc>
        <w:tc>
          <w:tcPr>
            <w:tcW w:w="335" w:type="pct"/>
            <w:tcBorders>
              <w:top w:val="nil"/>
              <w:left w:val="nil"/>
              <w:bottom w:val="single" w:color="000000" w:sz="4" w:space="0"/>
              <w:right w:val="single" w:color="000000" w:sz="4" w:space="0"/>
            </w:tcBorders>
            <w:noWrap/>
            <w:vAlign w:val="center"/>
          </w:tcPr>
          <w:p w14:paraId="29019D57">
            <w:pPr>
              <w:jc w:val="right"/>
              <w:rPr>
                <w:rFonts w:ascii="Times New Roman" w:hAnsi="Times New Roman" w:eastAsia="方正仿宋_GB2312" w:cs="Times New Roman"/>
                <w:color w:val="000000"/>
                <w:sz w:val="18"/>
                <w:szCs w:val="18"/>
              </w:rPr>
            </w:pPr>
          </w:p>
        </w:tc>
        <w:tc>
          <w:tcPr>
            <w:tcW w:w="366" w:type="pct"/>
            <w:tcBorders>
              <w:top w:val="nil"/>
              <w:left w:val="nil"/>
              <w:bottom w:val="single" w:color="000000" w:sz="4" w:space="0"/>
              <w:right w:val="single" w:color="000000" w:sz="4" w:space="0"/>
            </w:tcBorders>
            <w:noWrap/>
            <w:vAlign w:val="center"/>
          </w:tcPr>
          <w:p w14:paraId="25BF642B">
            <w:pPr>
              <w:jc w:val="right"/>
              <w:rPr>
                <w:rFonts w:ascii="Times New Roman" w:hAnsi="Times New Roman" w:eastAsia="方正仿宋_GB2312" w:cs="Times New Roman"/>
                <w:color w:val="000000"/>
                <w:sz w:val="18"/>
                <w:szCs w:val="18"/>
              </w:rPr>
            </w:pPr>
          </w:p>
        </w:tc>
        <w:tc>
          <w:tcPr>
            <w:tcW w:w="488" w:type="pct"/>
            <w:tcBorders>
              <w:top w:val="nil"/>
              <w:left w:val="nil"/>
              <w:bottom w:val="single" w:color="000000" w:sz="4" w:space="0"/>
              <w:right w:val="single" w:color="000000" w:sz="4" w:space="0"/>
            </w:tcBorders>
            <w:noWrap/>
            <w:vAlign w:val="center"/>
          </w:tcPr>
          <w:p w14:paraId="5AB7ECAB">
            <w:pPr>
              <w:jc w:val="right"/>
              <w:rPr>
                <w:rFonts w:ascii="Times New Roman" w:hAnsi="Times New Roman" w:eastAsia="方正仿宋_GB2312" w:cs="Times New Roman"/>
                <w:color w:val="000000"/>
                <w:sz w:val="18"/>
                <w:szCs w:val="18"/>
              </w:rPr>
            </w:pPr>
          </w:p>
        </w:tc>
        <w:tc>
          <w:tcPr>
            <w:tcW w:w="275" w:type="pct"/>
            <w:tcBorders>
              <w:top w:val="nil"/>
              <w:left w:val="nil"/>
              <w:bottom w:val="single" w:color="000000" w:sz="4" w:space="0"/>
              <w:right w:val="single" w:color="000000" w:sz="4" w:space="0"/>
            </w:tcBorders>
            <w:noWrap/>
            <w:vAlign w:val="center"/>
          </w:tcPr>
          <w:p w14:paraId="0110BD17">
            <w:pPr>
              <w:jc w:val="right"/>
              <w:rPr>
                <w:rFonts w:ascii="Times New Roman" w:hAnsi="Times New Roman" w:eastAsia="方正仿宋_GB2312" w:cs="Times New Roman"/>
                <w:color w:val="000000"/>
                <w:sz w:val="18"/>
                <w:szCs w:val="18"/>
              </w:rPr>
            </w:pPr>
          </w:p>
        </w:tc>
        <w:tc>
          <w:tcPr>
            <w:tcW w:w="442" w:type="pct"/>
            <w:tcBorders>
              <w:top w:val="nil"/>
              <w:left w:val="nil"/>
              <w:bottom w:val="single" w:color="000000" w:sz="4" w:space="0"/>
              <w:right w:val="single" w:color="000000" w:sz="4" w:space="0"/>
            </w:tcBorders>
            <w:noWrap/>
            <w:vAlign w:val="center"/>
          </w:tcPr>
          <w:p w14:paraId="112ADA61">
            <w:pPr>
              <w:jc w:val="right"/>
              <w:rPr>
                <w:rFonts w:ascii="Times New Roman" w:hAnsi="Times New Roman" w:eastAsia="方正仿宋_GB2312" w:cs="Times New Roman"/>
                <w:color w:val="000000"/>
                <w:sz w:val="18"/>
                <w:szCs w:val="18"/>
              </w:rPr>
            </w:pPr>
          </w:p>
        </w:tc>
        <w:tc>
          <w:tcPr>
            <w:tcW w:w="407" w:type="pct"/>
            <w:tcBorders>
              <w:top w:val="nil"/>
              <w:left w:val="nil"/>
              <w:bottom w:val="single" w:color="000000" w:sz="4" w:space="0"/>
              <w:right w:val="single" w:color="000000" w:sz="4" w:space="0"/>
            </w:tcBorders>
            <w:noWrap/>
            <w:vAlign w:val="center"/>
          </w:tcPr>
          <w:p w14:paraId="7B5FE3BE">
            <w:pPr>
              <w:jc w:val="right"/>
              <w:rPr>
                <w:rFonts w:ascii="Times New Roman" w:hAnsi="Times New Roman" w:eastAsia="方正仿宋_GB2312" w:cs="Times New Roman"/>
                <w:color w:val="000000"/>
                <w:sz w:val="18"/>
                <w:szCs w:val="18"/>
              </w:rPr>
            </w:pPr>
          </w:p>
        </w:tc>
        <w:tc>
          <w:tcPr>
            <w:tcW w:w="511" w:type="pct"/>
            <w:tcBorders>
              <w:top w:val="nil"/>
              <w:left w:val="nil"/>
              <w:bottom w:val="single" w:color="000000" w:sz="4" w:space="0"/>
              <w:right w:val="single" w:color="000000" w:sz="4" w:space="0"/>
            </w:tcBorders>
            <w:noWrap/>
            <w:vAlign w:val="center"/>
          </w:tcPr>
          <w:p w14:paraId="6357FC0C">
            <w:pPr>
              <w:jc w:val="right"/>
              <w:rPr>
                <w:rFonts w:ascii="Times New Roman" w:hAnsi="Times New Roman" w:eastAsia="方正仿宋_GB2312" w:cs="Times New Roman"/>
                <w:color w:val="000000"/>
                <w:sz w:val="18"/>
                <w:szCs w:val="18"/>
              </w:rPr>
            </w:pPr>
          </w:p>
        </w:tc>
      </w:tr>
      <w:tr w14:paraId="246D9B0C">
        <w:tblPrEx>
          <w:tblCellMar>
            <w:top w:w="0" w:type="dxa"/>
            <w:left w:w="108" w:type="dxa"/>
            <w:bottom w:w="0" w:type="dxa"/>
            <w:right w:w="108" w:type="dxa"/>
          </w:tblCellMar>
        </w:tblPrEx>
        <w:trPr>
          <w:trHeight w:val="431" w:hRule="atLeast"/>
        </w:trPr>
        <w:tc>
          <w:tcPr>
            <w:tcW w:w="5000" w:type="pct"/>
            <w:gridSpan w:val="13"/>
            <w:tcBorders>
              <w:top w:val="nil"/>
              <w:left w:val="nil"/>
              <w:bottom w:val="nil"/>
              <w:right w:val="nil"/>
            </w:tcBorders>
            <w:noWrap/>
            <w:vAlign w:val="center"/>
          </w:tcPr>
          <w:p w14:paraId="604AF374">
            <w:pPr>
              <w:widowControl/>
              <w:jc w:val="left"/>
              <w:textAlignment w:val="center"/>
              <w:rPr>
                <w:rFonts w:ascii="宋体" w:hAnsi="宋体" w:eastAsia="宋体"/>
                <w:color w:val="000000"/>
                <w:sz w:val="18"/>
                <w:szCs w:val="18"/>
              </w:rPr>
            </w:pPr>
            <w:r>
              <w:rPr>
                <w:rFonts w:hint="eastAsia" w:ascii="方正仿宋_GB2312" w:hAnsi="方正仿宋_GB2312" w:eastAsia="方正仿宋_GB2312" w:cs="方正仿宋_GB2312"/>
                <w:color w:val="000000"/>
                <w:sz w:val="18"/>
                <w:szCs w:val="18"/>
              </w:rPr>
              <w:t>注：本表反映部门本年度财政拨款“三公”经费支出预决算情况。其中：预算数为“三公”经费全年预算数，反映按规定程序调整后的预算数；决算数是包括当年财政拨款和以前年度结转资金安排的实际支出。</w:t>
            </w:r>
            <w:r>
              <w:rPr>
                <w:rFonts w:hint="eastAsia" w:ascii="方正仿宋_GB2312" w:hAnsi="方正仿宋_GB2312" w:eastAsia="方正仿宋_GB2312" w:cs="方正仿宋_GB2312"/>
                <w:color w:val="000000"/>
                <w:sz w:val="20"/>
                <w:szCs w:val="20"/>
              </w:rPr>
              <w:t>（如无相关数据，则需注明空表列示）</w:t>
            </w:r>
          </w:p>
        </w:tc>
      </w:tr>
    </w:tbl>
    <w:p w14:paraId="7F24829C">
      <w:pPr>
        <w:ind w:left="0" w:leftChars="0" w:firstLine="0" w:firstLineChars="0"/>
        <w:rPr>
          <w:rFonts w:hint="eastAsia" w:ascii="方正仿宋_GB2312" w:hAnsi="方正仿宋_GB2312" w:eastAsia="方正仿宋_GB2312" w:cs="方正仿宋_GB2312"/>
          <w:color w:val="auto"/>
          <w:sz w:val="28"/>
          <w:szCs w:val="28"/>
          <w:highlight w:val="none"/>
        </w:rPr>
      </w:pPr>
      <w:r>
        <w:rPr>
          <w:rFonts w:hint="eastAsia" w:ascii="方正仿宋_GB2312" w:hAnsi="方正仿宋_GB2312" w:eastAsia="方正仿宋_GB2312" w:cs="方正仿宋_GB2312"/>
          <w:color w:val="auto"/>
          <w:sz w:val="28"/>
          <w:szCs w:val="28"/>
          <w:highlight w:val="none"/>
        </w:rPr>
        <w:t>本</w:t>
      </w:r>
      <w:r>
        <w:rPr>
          <w:rFonts w:hint="eastAsia" w:ascii="方正仿宋_GB2312" w:hAnsi="方正仿宋_GB2312" w:eastAsia="方正仿宋_GB2312" w:cs="方正仿宋_GB2312"/>
          <w:color w:val="auto"/>
          <w:sz w:val="28"/>
          <w:szCs w:val="28"/>
          <w:highlight w:val="none"/>
          <w:lang w:eastAsia="zh-CN"/>
        </w:rPr>
        <w:t>单位</w:t>
      </w:r>
      <w:r>
        <w:rPr>
          <w:rFonts w:hint="eastAsia" w:ascii="方正仿宋_GB2312" w:hAnsi="方正仿宋_GB2312" w:eastAsia="方正仿宋_GB2312" w:cs="方正仿宋_GB2312"/>
          <w:color w:val="auto"/>
          <w:sz w:val="28"/>
          <w:szCs w:val="28"/>
          <w:highlight w:val="none"/>
        </w:rPr>
        <w:t>本年度无收支及结转结余情况,按</w:t>
      </w:r>
      <w:r>
        <w:rPr>
          <w:rFonts w:hint="eastAsia" w:ascii="宋体" w:hAnsi="宋体" w:eastAsia="宋体"/>
          <w:color w:val="auto"/>
          <w:sz w:val="28"/>
          <w:szCs w:val="28"/>
          <w:highlight w:val="none"/>
        </w:rPr>
        <w:t>要求</w:t>
      </w:r>
      <w:r>
        <w:rPr>
          <w:rFonts w:hint="eastAsia" w:ascii="方正仿宋_GB2312" w:hAnsi="方正仿宋_GB2312" w:eastAsia="方正仿宋_GB2312" w:cs="方正仿宋_GB2312"/>
          <w:color w:val="auto"/>
          <w:sz w:val="28"/>
          <w:szCs w:val="28"/>
          <w:highlight w:val="none"/>
        </w:rPr>
        <w:t>以空表列示。</w:t>
      </w:r>
    </w:p>
    <w:p w14:paraId="4DB3B559">
      <w:pPr>
        <w:rPr>
          <w:rFonts w:ascii="仿宋_GB2312" w:hAnsi="宋体" w:eastAsia="仿宋_GB2312"/>
          <w:b/>
          <w:sz w:val="32"/>
          <w:szCs w:val="32"/>
        </w:rPr>
      </w:pPr>
    </w:p>
    <w:p w14:paraId="4AD64644">
      <w:pPr>
        <w:rPr>
          <w:rFonts w:ascii="仿宋_GB2312" w:hAnsi="宋体" w:eastAsia="仿宋_GB2312"/>
          <w:b/>
          <w:sz w:val="32"/>
          <w:szCs w:val="32"/>
        </w:rPr>
      </w:pPr>
      <w:r>
        <w:rPr>
          <w:rFonts w:hint="eastAsia" w:ascii="仿宋_GB2312" w:hAnsi="宋体" w:eastAsia="仿宋_GB2312"/>
          <w:b/>
          <w:sz w:val="32"/>
          <w:szCs w:val="32"/>
        </w:rPr>
        <w:br w:type="page"/>
      </w:r>
    </w:p>
    <w:p w14:paraId="7796FAEF">
      <w:pPr>
        <w:rPr>
          <w:rFonts w:ascii="仿宋_GB2312" w:hAnsi="宋体" w:eastAsia="仿宋_GB2312"/>
          <w:b/>
          <w:sz w:val="32"/>
          <w:szCs w:val="32"/>
        </w:rPr>
        <w:sectPr>
          <w:headerReference r:id="rId8" w:type="default"/>
          <w:pgSz w:w="11906" w:h="16838"/>
          <w:pgMar w:top="1531" w:right="1984" w:bottom="1531" w:left="2098" w:header="851" w:footer="992" w:gutter="0"/>
          <w:cols w:space="720" w:num="1"/>
          <w:docGrid w:type="lines" w:linePitch="312" w:charSpace="0"/>
        </w:sectPr>
      </w:pPr>
    </w:p>
    <w:p w14:paraId="2EC8D0A8">
      <w:pPr>
        <w:widowControl/>
        <w:spacing w:line="360" w:lineRule="auto"/>
        <w:jc w:val="center"/>
        <w:outlineLvl w:val="0"/>
        <w:rPr>
          <w:rFonts w:ascii="Times New Roman" w:eastAsia="黑体"/>
          <w:sz w:val="44"/>
          <w:szCs w:val="44"/>
        </w:rPr>
      </w:pPr>
      <w:r>
        <w:rPr>
          <w:rFonts w:ascii="Times New Roman" w:eastAsia="黑体"/>
          <w:sz w:val="44"/>
          <w:szCs w:val="44"/>
        </w:rPr>
        <w:t>第三部分</w:t>
      </w:r>
      <w:r>
        <w:rPr>
          <w:rFonts w:ascii="Times New Roman" w:eastAsia="仿宋_GB2312"/>
          <w:sz w:val="44"/>
          <w:szCs w:val="44"/>
        </w:rPr>
        <w:t>2024</w:t>
      </w:r>
      <w:r>
        <w:rPr>
          <w:rFonts w:ascii="Times New Roman" w:eastAsia="黑体"/>
          <w:sz w:val="44"/>
          <w:szCs w:val="44"/>
        </w:rPr>
        <w:t>年度部门决算情况说明</w:t>
      </w:r>
    </w:p>
    <w:p w14:paraId="6542F982">
      <w:pPr>
        <w:widowControl/>
        <w:spacing w:line="360" w:lineRule="auto"/>
        <w:jc w:val="left"/>
        <w:outlineLvl w:val="1"/>
        <w:rPr>
          <w:rFonts w:ascii="Times New Roman" w:eastAsia="黑体"/>
          <w:sz w:val="32"/>
          <w:szCs w:val="32"/>
        </w:rPr>
      </w:pPr>
      <w:r>
        <w:rPr>
          <w:rFonts w:ascii="Times New Roman" w:eastAsia="黑体"/>
          <w:sz w:val="32"/>
          <w:szCs w:val="32"/>
        </w:rPr>
        <w:t>一、收入支出决算总体情况说明</w:t>
      </w:r>
    </w:p>
    <w:p w14:paraId="006290EE">
      <w:pPr>
        <w:widowControl/>
        <w:spacing w:line="360" w:lineRule="auto"/>
        <w:ind w:firstLine="640" w:firstLineChars="200"/>
        <w:jc w:val="left"/>
        <w:rPr>
          <w:rFonts w:ascii="Times New Roman" w:hAnsi="Times New Roman" w:eastAsia="Arial"/>
        </w:rPr>
      </w:pPr>
      <w:r>
        <w:rPr>
          <w:rFonts w:ascii="Times New Roman" w:eastAsia="仿宋_GB2312"/>
          <w:sz w:val="32"/>
          <w:szCs w:val="32"/>
        </w:rPr>
        <w:t>本单位2024</w:t>
      </w:r>
      <w:r>
        <w:rPr>
          <w:rFonts w:hint="eastAsia" w:ascii="Times New Roman" w:eastAsia="仿宋_GB2312"/>
          <w:sz w:val="32"/>
          <w:szCs w:val="32"/>
        </w:rPr>
        <w:t>年度收、支总计（含结转和结余）均为</w:t>
      </w:r>
      <w:r>
        <w:rPr>
          <w:rFonts w:ascii="Times New Roman" w:eastAsia="仿宋_GB2312"/>
          <w:sz w:val="32"/>
          <w:szCs w:val="32"/>
        </w:rPr>
        <w:t>671.59</w:t>
      </w:r>
      <w:r>
        <w:rPr>
          <w:rFonts w:hint="eastAsia" w:ascii="Times New Roman" w:eastAsia="仿宋_GB2312"/>
          <w:sz w:val="32"/>
          <w:szCs w:val="32"/>
        </w:rPr>
        <w:t>万元。与</w:t>
      </w:r>
      <w:r>
        <w:rPr>
          <w:rFonts w:ascii="Times New Roman" w:eastAsia="仿宋_GB2312"/>
          <w:sz w:val="32"/>
          <w:szCs w:val="32"/>
        </w:rPr>
        <w:t>2023</w:t>
      </w:r>
      <w:r>
        <w:rPr>
          <w:rFonts w:hint="eastAsia" w:ascii="Times New Roman" w:eastAsia="仿宋_GB2312"/>
          <w:sz w:val="32"/>
          <w:szCs w:val="32"/>
        </w:rPr>
        <w:t>年度决算相比，收支各增加</w:t>
      </w:r>
      <w:r>
        <w:rPr>
          <w:rFonts w:ascii="Times New Roman" w:eastAsia="仿宋_GB2312"/>
          <w:sz w:val="32"/>
          <w:szCs w:val="32"/>
        </w:rPr>
        <w:t>14.92</w:t>
      </w:r>
      <w:r>
        <w:rPr>
          <w:rFonts w:hint="eastAsia" w:ascii="Times New Roman" w:eastAsia="仿宋_GB2312"/>
          <w:sz w:val="32"/>
          <w:szCs w:val="32"/>
        </w:rPr>
        <w:t>万元，增长</w:t>
      </w:r>
      <w:r>
        <w:rPr>
          <w:rFonts w:ascii="Times New Roman" w:eastAsia="仿宋_GB2312"/>
          <w:sz w:val="32"/>
          <w:szCs w:val="32"/>
        </w:rPr>
        <w:t>2.3%</w:t>
      </w:r>
      <w:r>
        <w:rPr>
          <w:rFonts w:hint="eastAsia" w:ascii="Times New Roman" w:eastAsia="仿宋_GB2312"/>
          <w:sz w:val="32"/>
          <w:szCs w:val="32"/>
        </w:rPr>
        <w:t>，主要原因是单位正常运转收支有所增加。</w:t>
      </w:r>
      <w:r>
        <w:rPr>
          <w:rFonts w:hint="eastAsia" w:ascii="Times New Roman" w:hAnsi="Times New Roman" w:eastAsia="宋体"/>
        </w:rPr>
        <w:drawing>
          <wp:inline distT="0" distB="0" distL="114300" distR="114300">
            <wp:extent cx="5256530" cy="2988310"/>
            <wp:effectExtent l="5080" t="4445" r="8890" b="1714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Pr>
          <w:rFonts w:ascii="Times New Roman" w:hAnsi="Times New Roman" w:eastAsia="Arial"/>
          <w:color w:val="000000"/>
          <w:sz w:val="18"/>
          <w:szCs w:val="18"/>
          <w:shd w:val="clear" w:color="auto" w:fill="FFFFFF"/>
        </w:rPr>
        <w:t> </w:t>
      </w:r>
    </w:p>
    <w:p w14:paraId="243B89A8">
      <w:pPr>
        <w:widowControl/>
        <w:spacing w:line="360" w:lineRule="auto"/>
        <w:jc w:val="left"/>
        <w:outlineLvl w:val="1"/>
        <w:rPr>
          <w:rFonts w:ascii="Times New Roman" w:eastAsia="黑体"/>
          <w:sz w:val="32"/>
          <w:szCs w:val="32"/>
        </w:rPr>
      </w:pPr>
      <w:r>
        <w:rPr>
          <w:rFonts w:ascii="Times New Roman" w:eastAsia="黑体"/>
          <w:sz w:val="32"/>
          <w:szCs w:val="32"/>
        </w:rPr>
        <w:t>二、收入决算情况说明</w:t>
      </w:r>
    </w:p>
    <w:p w14:paraId="45289153">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本单位2024年度本年收入合计554.37万元，其中：财政拨款收入15</w:t>
      </w:r>
      <w:r>
        <w:rPr>
          <w:rFonts w:hint="eastAsia" w:ascii="Times New Roman" w:eastAsia="仿宋_GB2312"/>
          <w:sz w:val="32"/>
          <w:szCs w:val="32"/>
          <w:lang w:eastAsia="zh-CN"/>
        </w:rPr>
        <w:t>0万元</w:t>
      </w:r>
      <w:r>
        <w:rPr>
          <w:rFonts w:ascii="Times New Roman" w:eastAsia="仿宋_GB2312"/>
          <w:sz w:val="32"/>
          <w:szCs w:val="32"/>
        </w:rPr>
        <w:t>，占27.1%；上级补助收入</w:t>
      </w:r>
      <w:r>
        <w:rPr>
          <w:rFonts w:hint="eastAsia" w:ascii="Times New Roman" w:eastAsia="仿宋_GB2312"/>
          <w:sz w:val="32"/>
          <w:szCs w:val="32"/>
          <w:lang w:eastAsia="zh-CN"/>
        </w:rPr>
        <w:t>0万元</w:t>
      </w:r>
      <w:r>
        <w:rPr>
          <w:rFonts w:ascii="Times New Roman" w:eastAsia="仿宋_GB2312"/>
          <w:sz w:val="32"/>
          <w:szCs w:val="32"/>
        </w:rPr>
        <w:t>，占</w:t>
      </w:r>
      <w:r>
        <w:rPr>
          <w:rFonts w:hint="eastAsia" w:ascii="Times New Roman" w:eastAsia="仿宋_GB2312"/>
          <w:sz w:val="32"/>
          <w:szCs w:val="32"/>
          <w:lang w:eastAsia="zh-CN"/>
        </w:rPr>
        <w:t>0%</w:t>
      </w:r>
      <w:r>
        <w:rPr>
          <w:rFonts w:ascii="Times New Roman" w:eastAsia="仿宋_GB2312"/>
          <w:sz w:val="32"/>
          <w:szCs w:val="32"/>
        </w:rPr>
        <w:t>；事业收入</w:t>
      </w:r>
      <w:r>
        <w:rPr>
          <w:rFonts w:hint="eastAsia" w:ascii="Times New Roman" w:eastAsia="仿宋_GB2312"/>
          <w:sz w:val="32"/>
          <w:szCs w:val="32"/>
          <w:lang w:eastAsia="zh-CN"/>
        </w:rPr>
        <w:t>0万元</w:t>
      </w:r>
      <w:r>
        <w:rPr>
          <w:rFonts w:ascii="Times New Roman" w:eastAsia="仿宋_GB2312"/>
          <w:sz w:val="32"/>
          <w:szCs w:val="32"/>
        </w:rPr>
        <w:t>，占</w:t>
      </w:r>
      <w:r>
        <w:rPr>
          <w:rFonts w:hint="eastAsia" w:ascii="Times New Roman" w:eastAsia="仿宋_GB2312"/>
          <w:sz w:val="32"/>
          <w:szCs w:val="32"/>
          <w:lang w:eastAsia="zh-CN"/>
        </w:rPr>
        <w:t>0%</w:t>
      </w:r>
      <w:r>
        <w:rPr>
          <w:rFonts w:ascii="Times New Roman" w:eastAsia="仿宋_GB2312"/>
          <w:sz w:val="32"/>
          <w:szCs w:val="32"/>
        </w:rPr>
        <w:t>；经营收入404.37万元，占72.9%；附属单位上缴收入</w:t>
      </w:r>
      <w:r>
        <w:rPr>
          <w:rFonts w:hint="eastAsia" w:ascii="Times New Roman" w:eastAsia="仿宋_GB2312"/>
          <w:sz w:val="32"/>
          <w:szCs w:val="32"/>
          <w:lang w:eastAsia="zh-CN"/>
        </w:rPr>
        <w:t>0万元</w:t>
      </w:r>
      <w:r>
        <w:rPr>
          <w:rFonts w:ascii="Times New Roman" w:eastAsia="仿宋_GB2312"/>
          <w:sz w:val="32"/>
          <w:szCs w:val="32"/>
        </w:rPr>
        <w:t>，占</w:t>
      </w:r>
      <w:r>
        <w:rPr>
          <w:rFonts w:hint="eastAsia" w:ascii="Times New Roman" w:eastAsia="仿宋_GB2312"/>
          <w:sz w:val="32"/>
          <w:szCs w:val="32"/>
          <w:lang w:eastAsia="zh-CN"/>
        </w:rPr>
        <w:t>0%</w:t>
      </w:r>
      <w:r>
        <w:rPr>
          <w:rFonts w:ascii="Times New Roman" w:eastAsia="仿宋_GB2312"/>
          <w:sz w:val="32"/>
          <w:szCs w:val="32"/>
        </w:rPr>
        <w:t>；其他收入</w:t>
      </w:r>
      <w:r>
        <w:rPr>
          <w:rFonts w:hint="eastAsia" w:ascii="Times New Roman" w:eastAsia="仿宋_GB2312"/>
          <w:sz w:val="32"/>
          <w:szCs w:val="32"/>
          <w:lang w:eastAsia="zh-CN"/>
        </w:rPr>
        <w:t>0万元</w:t>
      </w:r>
      <w:r>
        <w:rPr>
          <w:rFonts w:ascii="Times New Roman" w:eastAsia="仿宋_GB2312"/>
          <w:sz w:val="32"/>
          <w:szCs w:val="32"/>
        </w:rPr>
        <w:t>，占</w:t>
      </w:r>
      <w:r>
        <w:rPr>
          <w:rFonts w:hint="eastAsia" w:ascii="Times New Roman" w:eastAsia="仿宋_GB2312"/>
          <w:sz w:val="32"/>
          <w:szCs w:val="32"/>
          <w:lang w:eastAsia="zh-CN"/>
        </w:rPr>
        <w:t>0%</w:t>
      </w:r>
      <w:r>
        <w:rPr>
          <w:rFonts w:ascii="Times New Roman" w:eastAsia="仿宋_GB2312"/>
          <w:sz w:val="32"/>
          <w:szCs w:val="32"/>
        </w:rPr>
        <w:t>。</w:t>
      </w:r>
    </w:p>
    <w:p w14:paraId="21C719AF">
      <w:pPr>
        <w:adjustRightInd w:val="0"/>
        <w:snapToGrid w:val="0"/>
        <w:spacing w:line="580" w:lineRule="exact"/>
        <w:rPr>
          <w:rFonts w:ascii="Times New Roman" w:hAnsi="Times New Roman" w:eastAsia="仿宋_GB2312" w:cs="Times New Roman"/>
          <w:kern w:val="2"/>
          <w:sz w:val="32"/>
          <w:szCs w:val="32"/>
          <w:highlight w:val="yellow"/>
          <w:lang w:val="zh-CN"/>
        </w:rPr>
      </w:pPr>
      <w:r>
        <w:rPr>
          <w:rFonts w:ascii="Times New Roman" w:hAnsi="Times New Roman" w:eastAsia="仿宋_GB2312"/>
          <w:kern w:val="2"/>
          <w:sz w:val="32"/>
          <w:szCs w:val="32"/>
          <w:highlight w:val="yellow"/>
        </w:rPr>
        <w:drawing>
          <wp:anchor distT="0" distB="0" distL="114300" distR="114300" simplePos="0" relativeHeight="251661312" behindDoc="0" locked="0" layoutInCell="1" allowOverlap="1">
            <wp:simplePos x="0" y="0"/>
            <wp:positionH relativeFrom="column">
              <wp:posOffset>-16510</wp:posOffset>
            </wp:positionH>
            <wp:positionV relativeFrom="paragraph">
              <wp:posOffset>201930</wp:posOffset>
            </wp:positionV>
            <wp:extent cx="5256530" cy="2988310"/>
            <wp:effectExtent l="5080" t="4445" r="8890" b="17145"/>
            <wp:wrapTopAndBottom/>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14:paraId="5118983E">
      <w:pPr>
        <w:widowControl/>
        <w:spacing w:line="360" w:lineRule="auto"/>
        <w:jc w:val="left"/>
        <w:outlineLvl w:val="1"/>
        <w:rPr>
          <w:rFonts w:ascii="Times New Roman" w:eastAsia="黑体"/>
          <w:sz w:val="32"/>
          <w:szCs w:val="32"/>
        </w:rPr>
      </w:pPr>
      <w:r>
        <w:rPr>
          <w:rFonts w:ascii="Times New Roman" w:eastAsia="黑体"/>
          <w:sz w:val="32"/>
          <w:szCs w:val="32"/>
        </w:rPr>
        <w:t>三、支出决算情况说明</w:t>
      </w:r>
    </w:p>
    <w:p w14:paraId="4A66C976">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本单位2024年度本年支出合计545.37万元，其中：基本支出</w:t>
      </w:r>
      <w:r>
        <w:rPr>
          <w:rFonts w:hint="eastAsia" w:ascii="Times New Roman" w:eastAsia="仿宋_GB2312"/>
          <w:sz w:val="32"/>
          <w:szCs w:val="32"/>
          <w:lang w:eastAsia="zh-CN"/>
        </w:rPr>
        <w:t>0万元</w:t>
      </w:r>
      <w:r>
        <w:rPr>
          <w:rFonts w:ascii="Times New Roman" w:eastAsia="仿宋_GB2312"/>
          <w:sz w:val="32"/>
          <w:szCs w:val="32"/>
        </w:rPr>
        <w:t>，占</w:t>
      </w:r>
      <w:r>
        <w:rPr>
          <w:rFonts w:hint="eastAsia" w:ascii="Times New Roman" w:eastAsia="仿宋_GB2312"/>
          <w:sz w:val="32"/>
          <w:szCs w:val="32"/>
          <w:lang w:eastAsia="zh-CN"/>
        </w:rPr>
        <w:t>0%</w:t>
      </w:r>
      <w:r>
        <w:rPr>
          <w:rFonts w:ascii="Times New Roman" w:eastAsia="仿宋_GB2312"/>
          <w:sz w:val="32"/>
          <w:szCs w:val="32"/>
        </w:rPr>
        <w:t>；项目支出15</w:t>
      </w:r>
      <w:r>
        <w:rPr>
          <w:rFonts w:hint="eastAsia" w:ascii="Times New Roman" w:eastAsia="仿宋_GB2312"/>
          <w:sz w:val="32"/>
          <w:szCs w:val="32"/>
          <w:lang w:eastAsia="zh-CN"/>
        </w:rPr>
        <w:t>0万元</w:t>
      </w:r>
      <w:r>
        <w:rPr>
          <w:rFonts w:ascii="Times New Roman" w:eastAsia="仿宋_GB2312"/>
          <w:sz w:val="32"/>
          <w:szCs w:val="32"/>
        </w:rPr>
        <w:t>，占27.5%；上缴上级支出</w:t>
      </w:r>
      <w:r>
        <w:rPr>
          <w:rFonts w:hint="eastAsia" w:ascii="Times New Roman" w:eastAsia="仿宋_GB2312"/>
          <w:sz w:val="32"/>
          <w:szCs w:val="32"/>
          <w:lang w:eastAsia="zh-CN"/>
        </w:rPr>
        <w:t>0万元</w:t>
      </w:r>
      <w:r>
        <w:rPr>
          <w:rFonts w:ascii="Times New Roman" w:eastAsia="仿宋_GB2312"/>
          <w:sz w:val="32"/>
          <w:szCs w:val="32"/>
        </w:rPr>
        <w:t>，占</w:t>
      </w:r>
      <w:r>
        <w:rPr>
          <w:rFonts w:hint="eastAsia" w:ascii="Times New Roman" w:eastAsia="仿宋_GB2312"/>
          <w:sz w:val="32"/>
          <w:szCs w:val="32"/>
          <w:lang w:eastAsia="zh-CN"/>
        </w:rPr>
        <w:t>0%</w:t>
      </w:r>
      <w:r>
        <w:rPr>
          <w:rFonts w:ascii="Times New Roman" w:eastAsia="仿宋_GB2312"/>
          <w:sz w:val="32"/>
          <w:szCs w:val="32"/>
        </w:rPr>
        <w:t>；经营支出395.37万元，占72.5%；对附属单位补助支出</w:t>
      </w:r>
      <w:r>
        <w:rPr>
          <w:rFonts w:hint="eastAsia" w:ascii="Times New Roman" w:eastAsia="仿宋_GB2312"/>
          <w:sz w:val="32"/>
          <w:szCs w:val="32"/>
          <w:lang w:eastAsia="zh-CN"/>
        </w:rPr>
        <w:t>0万元</w:t>
      </w:r>
      <w:r>
        <w:rPr>
          <w:rFonts w:ascii="Times New Roman" w:eastAsia="仿宋_GB2312"/>
          <w:sz w:val="32"/>
          <w:szCs w:val="32"/>
        </w:rPr>
        <w:t>，占</w:t>
      </w:r>
      <w:r>
        <w:rPr>
          <w:rFonts w:hint="eastAsia" w:ascii="Times New Roman" w:eastAsia="仿宋_GB2312"/>
          <w:sz w:val="32"/>
          <w:szCs w:val="32"/>
          <w:lang w:eastAsia="zh-CN"/>
        </w:rPr>
        <w:t>0%</w:t>
      </w:r>
      <w:r>
        <w:rPr>
          <w:rFonts w:ascii="Times New Roman" w:eastAsia="仿宋_GB2312"/>
          <w:sz w:val="32"/>
          <w:szCs w:val="32"/>
        </w:rPr>
        <w:t>。</w:t>
      </w:r>
    </w:p>
    <w:p w14:paraId="10797F1C">
      <w:pPr>
        <w:autoSpaceDE w:val="0"/>
        <w:autoSpaceDN w:val="0"/>
        <w:adjustRightInd w:val="0"/>
        <w:jc w:val="center"/>
        <w:rPr>
          <w:rFonts w:ascii="Times New Roman" w:hAnsi="Times New Roman" w:eastAsia="仿宋_GB2312" w:cs="Times New Roman"/>
          <w:sz w:val="32"/>
          <w:szCs w:val="32"/>
        </w:rPr>
      </w:pPr>
      <w:r>
        <w:rPr>
          <w:rFonts w:ascii="Times New Roman" w:hAnsi="Times New Roman" w:eastAsia="仿宋_GB2312" w:cs="Times New Roman"/>
          <w:sz w:val="32"/>
          <w:szCs w:val="32"/>
        </w:rPr>
        <w:drawing>
          <wp:inline distT="0" distB="0" distL="114300" distR="114300">
            <wp:extent cx="5256530" cy="2988310"/>
            <wp:effectExtent l="5080" t="4445" r="11430" b="952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66019BA">
      <w:pPr>
        <w:widowControl/>
        <w:spacing w:line="360" w:lineRule="auto"/>
        <w:ind w:firstLine="640" w:firstLineChars="200"/>
        <w:jc w:val="left"/>
        <w:outlineLvl w:val="1"/>
        <w:rPr>
          <w:rFonts w:ascii="Times New Roman" w:eastAsia="黑体"/>
          <w:sz w:val="32"/>
          <w:szCs w:val="32"/>
        </w:rPr>
      </w:pPr>
      <w:r>
        <w:rPr>
          <w:rFonts w:ascii="Times New Roman" w:eastAsia="黑体"/>
          <w:sz w:val="32"/>
          <w:szCs w:val="32"/>
        </w:rPr>
        <w:t>四、财政拨款收入支出决算总体情况说明</w:t>
      </w:r>
    </w:p>
    <w:p w14:paraId="195D4E52">
      <w:pPr>
        <w:widowControl/>
        <w:spacing w:line="360" w:lineRule="auto"/>
        <w:ind w:firstLine="643" w:firstLineChars="200"/>
        <w:jc w:val="left"/>
        <w:rPr>
          <w:rFonts w:ascii="Times New Roman" w:eastAsia="楷体_GB2312"/>
          <w:sz w:val="32"/>
          <w:szCs w:val="32"/>
        </w:rPr>
      </w:pPr>
      <w:r>
        <w:rPr>
          <w:rFonts w:ascii="Times New Roman" w:eastAsia="楷体_GB2312"/>
          <w:b/>
          <w:sz w:val="32"/>
          <w:szCs w:val="32"/>
        </w:rPr>
        <w:t>（一）财政拨款收支与</w:t>
      </w:r>
      <w:r>
        <w:rPr>
          <w:rFonts w:ascii="Times New Roman" w:eastAsia="仿宋_GB2312"/>
          <w:b/>
          <w:sz w:val="32"/>
          <w:szCs w:val="32"/>
        </w:rPr>
        <w:t>2023</w:t>
      </w:r>
      <w:r>
        <w:rPr>
          <w:rFonts w:ascii="Times New Roman" w:eastAsia="楷体_GB2312"/>
          <w:b/>
          <w:sz w:val="32"/>
          <w:szCs w:val="32"/>
        </w:rPr>
        <w:t>年度决算对比情况</w:t>
      </w:r>
    </w:p>
    <w:p w14:paraId="6A61D53F">
      <w:pPr>
        <w:widowControl/>
        <w:spacing w:line="360" w:lineRule="auto"/>
        <w:ind w:firstLine="640" w:firstLineChars="200"/>
        <w:jc w:val="left"/>
        <w:rPr>
          <w:rFonts w:ascii="宋体" w:hAnsi="宋体" w:eastAsia="宋体"/>
          <w:sz w:val="32"/>
          <w:szCs w:val="32"/>
        </w:rPr>
      </w:pPr>
      <w:r>
        <w:rPr>
          <w:rFonts w:ascii="Times New Roman" w:eastAsia="仿宋_GB2312"/>
          <w:sz w:val="32"/>
          <w:szCs w:val="32"/>
        </w:rPr>
        <w:t>本单位2024年度财政拨款收、支总计（含结转和结余）均为15</w:t>
      </w:r>
      <w:r>
        <w:rPr>
          <w:rFonts w:hint="eastAsia" w:ascii="Times New Roman" w:eastAsia="仿宋_GB2312"/>
          <w:sz w:val="32"/>
          <w:szCs w:val="32"/>
          <w:lang w:eastAsia="zh-CN"/>
        </w:rPr>
        <w:t>0万元</w:t>
      </w:r>
      <w:r>
        <w:rPr>
          <w:rFonts w:ascii="Times New Roman" w:eastAsia="仿宋_GB2312"/>
          <w:sz w:val="32"/>
          <w:szCs w:val="32"/>
        </w:rPr>
        <w:t>。与2023年度相比，财政拨款收支各减少2.30万元，降低1.5%，主要原因是</w:t>
      </w:r>
      <w:r>
        <w:rPr>
          <w:rFonts w:hint="eastAsia" w:ascii="Times New Roman" w:eastAsia="仿宋_GB2312"/>
          <w:sz w:val="32"/>
          <w:szCs w:val="32"/>
        </w:rPr>
        <w:t>2023年度本单位退休职工赵桂芬去世，收到</w:t>
      </w:r>
      <w:r>
        <w:rPr>
          <w:rFonts w:hint="eastAsia" w:ascii="宋体" w:hAnsi="宋体" w:eastAsia="宋体"/>
          <w:sz w:val="32"/>
          <w:szCs w:val="32"/>
        </w:rPr>
        <w:t>并支付</w:t>
      </w:r>
      <w:r>
        <w:rPr>
          <w:rFonts w:hint="eastAsia" w:ascii="Times New Roman" w:eastAsia="仿宋_GB2312"/>
          <w:sz w:val="32"/>
          <w:szCs w:val="32"/>
        </w:rPr>
        <w:t>其死亡抚恤金2.3万元</w:t>
      </w:r>
      <w:r>
        <w:rPr>
          <w:rFonts w:hint="eastAsia" w:ascii="宋体" w:hAnsi="宋体" w:eastAsia="宋体"/>
          <w:sz w:val="32"/>
          <w:szCs w:val="32"/>
        </w:rPr>
        <w:t>。</w:t>
      </w:r>
    </w:p>
    <w:p w14:paraId="3C62EB72">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本单位2024年度财政拨款本年收入15</w:t>
      </w:r>
      <w:r>
        <w:rPr>
          <w:rFonts w:hint="eastAsia" w:ascii="Times New Roman" w:eastAsia="仿宋_GB2312"/>
          <w:sz w:val="32"/>
          <w:szCs w:val="32"/>
          <w:lang w:eastAsia="zh-CN"/>
        </w:rPr>
        <w:t>0万元</w:t>
      </w:r>
      <w:r>
        <w:rPr>
          <w:rFonts w:ascii="Times New Roman" w:eastAsia="仿宋_GB2312"/>
          <w:sz w:val="32"/>
          <w:szCs w:val="32"/>
        </w:rPr>
        <w:t>,比上年减少2.30万元，降低1.5%，主要原因是</w:t>
      </w:r>
      <w:r>
        <w:rPr>
          <w:rFonts w:hint="eastAsia" w:ascii="Times New Roman" w:eastAsia="仿宋_GB2312"/>
          <w:sz w:val="32"/>
          <w:szCs w:val="32"/>
        </w:rPr>
        <w:t>2023年度本单位退休职工赵桂芬去世，收到并支付其死亡抚恤金2.3万元</w:t>
      </w:r>
      <w:r>
        <w:rPr>
          <w:rFonts w:ascii="Times New Roman" w:eastAsia="仿宋_GB2312"/>
          <w:sz w:val="32"/>
          <w:szCs w:val="32"/>
        </w:rPr>
        <w:t>；本年支出15</w:t>
      </w:r>
      <w:r>
        <w:rPr>
          <w:rFonts w:hint="eastAsia" w:ascii="Times New Roman" w:eastAsia="仿宋_GB2312"/>
          <w:sz w:val="32"/>
          <w:szCs w:val="32"/>
          <w:lang w:eastAsia="zh-CN"/>
        </w:rPr>
        <w:t>0万元</w:t>
      </w:r>
      <w:r>
        <w:rPr>
          <w:rFonts w:ascii="Times New Roman" w:eastAsia="仿宋_GB2312"/>
          <w:sz w:val="32"/>
          <w:szCs w:val="32"/>
        </w:rPr>
        <w:t>，比上年减少2.30万元，降低1.5%，主要原因是</w:t>
      </w:r>
      <w:r>
        <w:rPr>
          <w:rFonts w:hint="eastAsia" w:ascii="Times New Roman" w:eastAsia="仿宋_GB2312"/>
          <w:sz w:val="32"/>
          <w:szCs w:val="32"/>
        </w:rPr>
        <w:t>2023年度本单位退休职工赵桂芬去世，收到并支付其死亡抚恤金2.3万元</w:t>
      </w:r>
      <w:r>
        <w:rPr>
          <w:rFonts w:ascii="Times New Roman" w:eastAsia="仿宋_GB2312"/>
          <w:sz w:val="32"/>
          <w:szCs w:val="32"/>
        </w:rPr>
        <w:t>。具体情况如下：</w:t>
      </w:r>
    </w:p>
    <w:p w14:paraId="5EF9A24B">
      <w:pPr>
        <w:widowControl/>
        <w:spacing w:line="360" w:lineRule="auto"/>
        <w:ind w:firstLine="640" w:firstLineChars="200"/>
        <w:jc w:val="left"/>
        <w:rPr>
          <w:rFonts w:hint="eastAsia" w:ascii="Times New Roman" w:eastAsia="仿宋_GB2312"/>
          <w:sz w:val="32"/>
          <w:szCs w:val="32"/>
        </w:rPr>
      </w:pPr>
      <w:r>
        <w:rPr>
          <w:rFonts w:hint="eastAsia" w:ascii="Times New Roman" w:eastAsia="仿宋_GB2312"/>
          <w:sz w:val="32"/>
          <w:szCs w:val="32"/>
        </w:rPr>
        <w:t>1.一般公共预算财政拨款本年收入15</w:t>
      </w:r>
      <w:r>
        <w:rPr>
          <w:rFonts w:hint="eastAsia" w:ascii="Times New Roman" w:eastAsia="仿宋_GB2312"/>
          <w:sz w:val="32"/>
          <w:szCs w:val="32"/>
          <w:lang w:eastAsia="zh-CN"/>
        </w:rPr>
        <w:t>0万元</w:t>
      </w:r>
      <w:r>
        <w:rPr>
          <w:rFonts w:hint="eastAsia" w:ascii="Times New Roman" w:eastAsia="仿宋_GB2312"/>
          <w:sz w:val="32"/>
          <w:szCs w:val="32"/>
        </w:rPr>
        <w:t>,比上年减少2.30万元，降低1.5%，主要原因是2023年度本单位退休职工赵桂芬去世，收到并支付其死亡抚恤金2.3万元；本年支出15</w:t>
      </w:r>
      <w:r>
        <w:rPr>
          <w:rFonts w:hint="eastAsia" w:ascii="Times New Roman" w:eastAsia="仿宋_GB2312"/>
          <w:sz w:val="32"/>
          <w:szCs w:val="32"/>
          <w:lang w:eastAsia="zh-CN"/>
        </w:rPr>
        <w:t>0万元</w:t>
      </w:r>
      <w:r>
        <w:rPr>
          <w:rFonts w:hint="eastAsia" w:ascii="Times New Roman" w:eastAsia="仿宋_GB2312"/>
          <w:sz w:val="32"/>
          <w:szCs w:val="32"/>
        </w:rPr>
        <w:t>，比上年减少2.30万元，降低1.5%，主要原因是2023年度本单位退休职工赵桂芬去世，收到并支付其死亡抚恤金2.3万元。</w:t>
      </w:r>
    </w:p>
    <w:p w14:paraId="752FC66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2.政府性基金预算财政拨款本年收入</w:t>
      </w:r>
      <w:r>
        <w:rPr>
          <w:rFonts w:hint="eastAsia" w:ascii="Times New Roman" w:eastAsia="仿宋_GB2312"/>
          <w:b w:val="0"/>
          <w:sz w:val="32"/>
          <w:szCs w:val="32"/>
          <w:lang w:val="en-US" w:eastAsia="zh-CN"/>
        </w:rPr>
        <w:t>0</w:t>
      </w:r>
      <w:r>
        <w:rPr>
          <w:rFonts w:ascii="Times New Roman" w:eastAsia="仿宋_GB2312"/>
          <w:b w:val="0"/>
          <w:sz w:val="32"/>
          <w:szCs w:val="32"/>
        </w:rPr>
        <w:t>万元，比上年增加</w:t>
      </w:r>
      <w:r>
        <w:rPr>
          <w:rFonts w:hint="eastAsia" w:ascii="Times New Roman" w:eastAsia="仿宋_GB2312"/>
          <w:b w:val="0"/>
          <w:sz w:val="32"/>
          <w:szCs w:val="32"/>
          <w:lang w:val="en-US" w:eastAsia="zh-CN"/>
        </w:rPr>
        <w:t>0</w:t>
      </w:r>
      <w:r>
        <w:rPr>
          <w:rFonts w:ascii="Times New Roman" w:eastAsia="仿宋_GB2312"/>
          <w:b w:val="0"/>
          <w:sz w:val="32"/>
          <w:szCs w:val="32"/>
        </w:rPr>
        <w:t>万元，增长</w:t>
      </w:r>
      <w:r>
        <w:rPr>
          <w:rFonts w:hint="eastAsia" w:ascii="Times New Roman" w:eastAsia="仿宋_GB2312"/>
          <w:b w:val="0"/>
          <w:sz w:val="32"/>
          <w:szCs w:val="32"/>
          <w:lang w:val="en-US" w:eastAsia="zh-CN"/>
        </w:rPr>
        <w:t>0</w:t>
      </w:r>
      <w:r>
        <w:rPr>
          <w:rFonts w:ascii="Times New Roman" w:eastAsia="仿宋_GB2312"/>
          <w:b w:val="0"/>
          <w:sz w:val="32"/>
          <w:szCs w:val="32"/>
        </w:rPr>
        <w:t>%，主要原因是</w:t>
      </w:r>
      <w:r>
        <w:rPr>
          <w:rFonts w:hint="eastAsia" w:ascii="Times New Roman" w:eastAsia="仿宋_GB2312"/>
          <w:b w:val="0"/>
          <w:sz w:val="32"/>
          <w:szCs w:val="32"/>
          <w:lang w:eastAsia="zh-CN"/>
        </w:rPr>
        <w:t>本年度无该项支出</w:t>
      </w:r>
      <w:r>
        <w:rPr>
          <w:rFonts w:ascii="Times New Roman" w:eastAsia="仿宋_GB2312"/>
          <w:b w:val="0"/>
          <w:sz w:val="32"/>
          <w:szCs w:val="32"/>
        </w:rPr>
        <w:t>；本年支出</w:t>
      </w:r>
      <w:r>
        <w:rPr>
          <w:rFonts w:hint="eastAsia" w:ascii="Times New Roman" w:eastAsia="仿宋_GB2312"/>
          <w:b w:val="0"/>
          <w:sz w:val="32"/>
          <w:szCs w:val="32"/>
          <w:lang w:val="en-US" w:eastAsia="zh-CN"/>
        </w:rPr>
        <w:t>0</w:t>
      </w:r>
      <w:r>
        <w:rPr>
          <w:rFonts w:ascii="Times New Roman" w:eastAsia="仿宋_GB2312"/>
          <w:b w:val="0"/>
          <w:sz w:val="32"/>
          <w:szCs w:val="32"/>
        </w:rPr>
        <w:t>万元，比上年增加</w:t>
      </w:r>
      <w:r>
        <w:rPr>
          <w:rFonts w:hint="eastAsia" w:ascii="Times New Roman" w:eastAsia="仿宋_GB2312"/>
          <w:b w:val="0"/>
          <w:sz w:val="32"/>
          <w:szCs w:val="32"/>
          <w:lang w:eastAsia="zh-CN"/>
        </w:rPr>
        <w:t>0万元</w:t>
      </w:r>
      <w:r>
        <w:rPr>
          <w:rFonts w:ascii="Times New Roman" w:eastAsia="仿宋_GB2312"/>
          <w:b w:val="0"/>
          <w:sz w:val="32"/>
          <w:szCs w:val="32"/>
        </w:rPr>
        <w:t>，增长</w:t>
      </w:r>
      <w:r>
        <w:rPr>
          <w:rFonts w:hint="eastAsia" w:ascii="Times New Roman" w:eastAsia="仿宋_GB2312"/>
          <w:b w:val="0"/>
          <w:sz w:val="32"/>
          <w:szCs w:val="32"/>
          <w:lang w:val="en-US" w:eastAsia="zh-CN"/>
        </w:rPr>
        <w:t>0</w:t>
      </w:r>
      <w:r>
        <w:rPr>
          <w:rFonts w:ascii="Times New Roman" w:eastAsia="仿宋_GB2312"/>
          <w:b w:val="0"/>
          <w:sz w:val="32"/>
          <w:szCs w:val="32"/>
        </w:rPr>
        <w:t>%，主要原因是</w:t>
      </w:r>
      <w:r>
        <w:rPr>
          <w:rFonts w:hint="eastAsia" w:ascii="Times New Roman" w:eastAsia="仿宋_GB2312"/>
          <w:b w:val="0"/>
          <w:sz w:val="32"/>
          <w:szCs w:val="32"/>
          <w:lang w:eastAsia="zh-CN"/>
        </w:rPr>
        <w:t>本年度无该项支出</w:t>
      </w:r>
      <w:r>
        <w:rPr>
          <w:rFonts w:ascii="Times New Roman" w:eastAsia="仿宋_GB2312"/>
          <w:b w:val="0"/>
          <w:sz w:val="32"/>
          <w:szCs w:val="32"/>
        </w:rPr>
        <w:t>。</w:t>
      </w:r>
    </w:p>
    <w:p w14:paraId="47A952C2">
      <w:pPr>
        <w:ind w:firstLine="640" w:firstLineChars="200"/>
        <w:rPr>
          <w:rFonts w:ascii="Times New Roman" w:eastAsia="仿宋_GB2312"/>
          <w:b w:val="0"/>
          <w:sz w:val="32"/>
          <w:szCs w:val="32"/>
        </w:rPr>
      </w:pPr>
      <w:r>
        <w:rPr>
          <w:rFonts w:ascii="Times New Roman" w:eastAsia="仿宋_GB2312"/>
          <w:b w:val="0"/>
          <w:sz w:val="32"/>
          <w:szCs w:val="32"/>
        </w:rPr>
        <w:t>3.国有资本经营预算财政拨款本年收入</w:t>
      </w:r>
      <w:r>
        <w:rPr>
          <w:rFonts w:hint="eastAsia" w:ascii="Times New Roman" w:eastAsia="仿宋_GB2312"/>
          <w:b w:val="0"/>
          <w:sz w:val="32"/>
          <w:szCs w:val="32"/>
          <w:lang w:val="en-US" w:eastAsia="zh-CN"/>
        </w:rPr>
        <w:t>0</w:t>
      </w:r>
      <w:r>
        <w:rPr>
          <w:rFonts w:ascii="Times New Roman" w:eastAsia="仿宋_GB2312"/>
          <w:b w:val="0"/>
          <w:sz w:val="32"/>
          <w:szCs w:val="32"/>
        </w:rPr>
        <w:t>万元，比上年增加</w:t>
      </w:r>
      <w:r>
        <w:rPr>
          <w:rFonts w:hint="eastAsia" w:ascii="Times New Roman" w:eastAsia="仿宋_GB2312"/>
          <w:b w:val="0"/>
          <w:sz w:val="32"/>
          <w:szCs w:val="32"/>
          <w:lang w:eastAsia="zh-CN"/>
        </w:rPr>
        <w:t>0万元</w:t>
      </w:r>
      <w:r>
        <w:rPr>
          <w:rFonts w:ascii="Times New Roman" w:eastAsia="仿宋_GB2312"/>
          <w:b w:val="0"/>
          <w:sz w:val="32"/>
          <w:szCs w:val="32"/>
        </w:rPr>
        <w:t>，增长</w:t>
      </w:r>
      <w:r>
        <w:rPr>
          <w:rFonts w:hint="eastAsia" w:ascii="Times New Roman" w:eastAsia="仿宋_GB2312"/>
          <w:b w:val="0"/>
          <w:sz w:val="32"/>
          <w:szCs w:val="32"/>
          <w:lang w:val="en-US" w:eastAsia="zh-CN"/>
        </w:rPr>
        <w:t>0</w:t>
      </w:r>
      <w:r>
        <w:rPr>
          <w:rFonts w:ascii="Times New Roman" w:eastAsia="仿宋_GB2312"/>
          <w:b w:val="0"/>
          <w:sz w:val="32"/>
          <w:szCs w:val="32"/>
        </w:rPr>
        <w:t>%，主要原因是</w:t>
      </w:r>
      <w:r>
        <w:rPr>
          <w:rFonts w:hint="eastAsia" w:ascii="Times New Roman" w:eastAsia="仿宋_GB2312"/>
          <w:b w:val="0"/>
          <w:sz w:val="32"/>
          <w:szCs w:val="32"/>
          <w:lang w:eastAsia="zh-CN"/>
        </w:rPr>
        <w:t>本年度无该项支出</w:t>
      </w:r>
      <w:r>
        <w:rPr>
          <w:rFonts w:ascii="Times New Roman" w:eastAsia="仿宋_GB2312"/>
          <w:b w:val="0"/>
          <w:sz w:val="32"/>
          <w:szCs w:val="32"/>
        </w:rPr>
        <w:t>；本年支出</w:t>
      </w:r>
      <w:r>
        <w:rPr>
          <w:rFonts w:hint="eastAsia" w:ascii="Times New Roman" w:eastAsia="仿宋_GB2312"/>
          <w:b w:val="0"/>
          <w:sz w:val="32"/>
          <w:szCs w:val="32"/>
          <w:lang w:val="en-US" w:eastAsia="zh-CN"/>
        </w:rPr>
        <w:t>0</w:t>
      </w:r>
      <w:r>
        <w:rPr>
          <w:rFonts w:ascii="Times New Roman" w:eastAsia="仿宋_GB2312"/>
          <w:b w:val="0"/>
          <w:sz w:val="32"/>
          <w:szCs w:val="32"/>
        </w:rPr>
        <w:t>万元，比上年增加</w:t>
      </w:r>
      <w:r>
        <w:rPr>
          <w:rFonts w:hint="eastAsia" w:ascii="Times New Roman" w:eastAsia="仿宋_GB2312"/>
          <w:b w:val="0"/>
          <w:sz w:val="32"/>
          <w:szCs w:val="32"/>
          <w:lang w:val="en-US" w:eastAsia="zh-CN"/>
        </w:rPr>
        <w:t>0</w:t>
      </w:r>
      <w:r>
        <w:rPr>
          <w:rFonts w:ascii="Times New Roman" w:eastAsia="仿宋_GB2312"/>
          <w:b w:val="0"/>
          <w:sz w:val="32"/>
          <w:szCs w:val="32"/>
        </w:rPr>
        <w:t>万元，增长</w:t>
      </w:r>
      <w:r>
        <w:rPr>
          <w:rFonts w:hint="eastAsia" w:ascii="Times New Roman" w:eastAsia="仿宋_GB2312"/>
          <w:b w:val="0"/>
          <w:sz w:val="32"/>
          <w:szCs w:val="32"/>
          <w:lang w:val="en-US" w:eastAsia="zh-CN"/>
        </w:rPr>
        <w:t>0</w:t>
      </w:r>
      <w:r>
        <w:rPr>
          <w:rFonts w:ascii="Times New Roman" w:eastAsia="仿宋_GB2312"/>
          <w:b w:val="0"/>
          <w:sz w:val="32"/>
          <w:szCs w:val="32"/>
        </w:rPr>
        <w:t>%，主要原因是</w:t>
      </w:r>
      <w:r>
        <w:rPr>
          <w:rFonts w:hint="eastAsia" w:ascii="Times New Roman" w:eastAsia="仿宋_GB2312"/>
          <w:b w:val="0"/>
          <w:sz w:val="32"/>
          <w:szCs w:val="32"/>
          <w:lang w:eastAsia="zh-CN"/>
        </w:rPr>
        <w:t>本年度无该项支出</w:t>
      </w:r>
      <w:r>
        <w:rPr>
          <w:rFonts w:ascii="Times New Roman" w:eastAsia="仿宋_GB2312"/>
          <w:b w:val="0"/>
          <w:sz w:val="32"/>
          <w:szCs w:val="32"/>
        </w:rPr>
        <w:t>。</w:t>
      </w:r>
    </w:p>
    <w:p w14:paraId="438751FE">
      <w:pPr>
        <w:pStyle w:val="13"/>
        <w:widowControl/>
        <w:spacing w:beforeAutospacing="0" w:afterAutospacing="0"/>
        <w:jc w:val="center"/>
        <w:rPr>
          <w:rFonts w:ascii="Times New Roman" w:hAnsi="Times New Roman" w:eastAsia="仿宋_GB2312"/>
          <w:sz w:val="32"/>
          <w:szCs w:val="32"/>
        </w:rPr>
      </w:pPr>
      <w:r>
        <w:rPr>
          <w:rFonts w:ascii="Times New Roman" w:hAnsi="Times New Roman" w:eastAsia="仿宋_GB2312"/>
          <w:sz w:val="32"/>
          <w:szCs w:val="32"/>
        </w:rPr>
        <w:drawing>
          <wp:inline distT="0" distB="0" distL="114300" distR="114300">
            <wp:extent cx="4438015" cy="2142490"/>
            <wp:effectExtent l="4445" t="5080" r="15240" b="5080"/>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A5C38C4">
      <w:pPr>
        <w:widowControl/>
        <w:spacing w:line="360" w:lineRule="auto"/>
        <w:ind w:firstLine="643" w:firstLineChars="200"/>
        <w:jc w:val="left"/>
        <w:rPr>
          <w:rFonts w:ascii="Times New Roman" w:eastAsia="楷体_GB2312"/>
          <w:sz w:val="32"/>
          <w:szCs w:val="32"/>
        </w:rPr>
      </w:pPr>
      <w:r>
        <w:rPr>
          <w:rFonts w:ascii="Times New Roman" w:eastAsia="楷体_GB2312"/>
          <w:b/>
          <w:sz w:val="32"/>
          <w:szCs w:val="32"/>
        </w:rPr>
        <w:t>（二）财政拨款收支与年初预算数对比情况</w:t>
      </w:r>
    </w:p>
    <w:p w14:paraId="6C7BD73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sz w:val="32"/>
          <w:szCs w:val="32"/>
        </w:rPr>
        <w:t>本单位2024年度财政拨款本年收入15</w:t>
      </w:r>
      <w:r>
        <w:rPr>
          <w:rFonts w:hint="eastAsia" w:ascii="Times New Roman" w:eastAsia="仿宋_GB2312"/>
          <w:sz w:val="32"/>
          <w:szCs w:val="32"/>
          <w:lang w:eastAsia="zh-CN"/>
        </w:rPr>
        <w:t>0万元</w:t>
      </w:r>
      <w:r>
        <w:rPr>
          <w:rFonts w:ascii="Times New Roman" w:eastAsia="仿宋_GB2312"/>
          <w:sz w:val="32"/>
          <w:szCs w:val="32"/>
        </w:rPr>
        <w:t>，完成年初预算的10</w:t>
      </w:r>
      <w:r>
        <w:rPr>
          <w:rFonts w:hint="eastAsia" w:ascii="Times New Roman" w:eastAsia="仿宋_GB2312"/>
          <w:sz w:val="32"/>
          <w:szCs w:val="32"/>
          <w:lang w:eastAsia="zh-CN"/>
        </w:rPr>
        <w:t>0%</w:t>
      </w:r>
      <w:r>
        <w:rPr>
          <w:rFonts w:ascii="Times New Roman" w:eastAsia="仿宋_GB2312"/>
          <w:sz w:val="32"/>
          <w:szCs w:val="32"/>
        </w:rPr>
        <w:t>，比年初预算增加</w:t>
      </w:r>
      <w:r>
        <w:rPr>
          <w:rFonts w:hint="eastAsia" w:ascii="Times New Roman" w:eastAsia="仿宋_GB2312"/>
          <w:sz w:val="32"/>
          <w:szCs w:val="32"/>
          <w:lang w:eastAsia="zh-CN"/>
        </w:rPr>
        <w:t>0万元，主要原因是</w:t>
      </w:r>
      <w:r>
        <w:rPr>
          <w:rFonts w:hint="eastAsia" w:ascii="Times New Roman" w:eastAsia="仿宋_GB2312"/>
          <w:b w:val="0"/>
          <w:sz w:val="32"/>
          <w:szCs w:val="32"/>
          <w:lang w:eastAsia="zh-CN"/>
        </w:rPr>
        <w:t>严格按照预算执行，</w:t>
      </w:r>
      <w:r>
        <w:rPr>
          <w:rFonts w:hint="eastAsia" w:ascii="Times New Roman" w:eastAsia="仿宋_GB2312"/>
          <w:b w:val="0"/>
          <w:sz w:val="32"/>
          <w:szCs w:val="32"/>
        </w:rPr>
        <w:t>厉行节约要求</w:t>
      </w:r>
      <w:r>
        <w:rPr>
          <w:rFonts w:ascii="Times New Roman" w:eastAsia="仿宋_GB2312"/>
          <w:sz w:val="32"/>
          <w:szCs w:val="32"/>
        </w:rPr>
        <w:t>；本年支出15</w:t>
      </w:r>
      <w:r>
        <w:rPr>
          <w:rFonts w:hint="eastAsia" w:ascii="Times New Roman" w:eastAsia="仿宋_GB2312"/>
          <w:sz w:val="32"/>
          <w:szCs w:val="32"/>
          <w:lang w:eastAsia="zh-CN"/>
        </w:rPr>
        <w:t>0万元</w:t>
      </w:r>
      <w:r>
        <w:rPr>
          <w:rFonts w:ascii="Times New Roman" w:eastAsia="仿宋_GB2312"/>
          <w:sz w:val="32"/>
          <w:szCs w:val="32"/>
        </w:rPr>
        <w:t>，完成年初预算的10</w:t>
      </w:r>
      <w:r>
        <w:rPr>
          <w:rFonts w:hint="eastAsia" w:ascii="Times New Roman" w:eastAsia="仿宋_GB2312"/>
          <w:sz w:val="32"/>
          <w:szCs w:val="32"/>
          <w:lang w:eastAsia="zh-CN"/>
        </w:rPr>
        <w:t>0%</w:t>
      </w:r>
      <w:r>
        <w:rPr>
          <w:rFonts w:ascii="Times New Roman" w:eastAsia="仿宋_GB2312"/>
          <w:sz w:val="32"/>
          <w:szCs w:val="32"/>
        </w:rPr>
        <w:t>，比年初预算增加</w:t>
      </w:r>
      <w:r>
        <w:rPr>
          <w:rFonts w:hint="eastAsia" w:ascii="Times New Roman" w:eastAsia="仿宋_GB2312"/>
          <w:sz w:val="32"/>
          <w:szCs w:val="32"/>
          <w:lang w:eastAsia="zh-CN"/>
        </w:rPr>
        <w:t>0万元，主要原因是</w:t>
      </w:r>
      <w:r>
        <w:rPr>
          <w:rFonts w:hint="eastAsia" w:ascii="Times New Roman" w:eastAsia="仿宋_GB2312"/>
          <w:b w:val="0"/>
          <w:sz w:val="32"/>
          <w:szCs w:val="32"/>
          <w:lang w:eastAsia="zh-CN"/>
        </w:rPr>
        <w:t>严格按照预算执行，</w:t>
      </w:r>
      <w:r>
        <w:rPr>
          <w:rFonts w:hint="eastAsia" w:ascii="Times New Roman" w:eastAsia="仿宋_GB2312"/>
          <w:b w:val="0"/>
          <w:sz w:val="32"/>
          <w:szCs w:val="32"/>
        </w:rPr>
        <w:t>厉行节约要求</w:t>
      </w:r>
      <w:r>
        <w:rPr>
          <w:rFonts w:ascii="Times New Roman" w:eastAsia="仿宋_GB2312"/>
          <w:sz w:val="32"/>
          <w:szCs w:val="32"/>
        </w:rPr>
        <w:t>。具体情况如下：</w:t>
      </w:r>
    </w:p>
    <w:p w14:paraId="33FF103D">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1.一般公共预算财政拨款本年收入完成年初预算10</w:t>
      </w:r>
      <w:r>
        <w:rPr>
          <w:rFonts w:hint="eastAsia" w:ascii="Times New Roman" w:eastAsia="仿宋_GB2312"/>
          <w:sz w:val="32"/>
          <w:szCs w:val="32"/>
          <w:lang w:eastAsia="zh-CN"/>
        </w:rPr>
        <w:t>0%</w:t>
      </w:r>
      <w:r>
        <w:rPr>
          <w:rFonts w:ascii="Times New Roman" w:eastAsia="仿宋_GB2312"/>
          <w:sz w:val="32"/>
          <w:szCs w:val="32"/>
        </w:rPr>
        <w:t>，比年初预算增加</w:t>
      </w:r>
      <w:r>
        <w:rPr>
          <w:rFonts w:hint="eastAsia" w:ascii="Times New Roman" w:eastAsia="仿宋_GB2312"/>
          <w:sz w:val="32"/>
          <w:szCs w:val="32"/>
          <w:lang w:eastAsia="zh-CN"/>
        </w:rPr>
        <w:t>0万元，主要原因是</w:t>
      </w:r>
      <w:r>
        <w:rPr>
          <w:rFonts w:hint="eastAsia" w:ascii="Times New Roman" w:eastAsia="仿宋_GB2312"/>
          <w:b w:val="0"/>
          <w:sz w:val="32"/>
          <w:szCs w:val="32"/>
          <w:lang w:eastAsia="zh-CN"/>
        </w:rPr>
        <w:t>严格按照预算执行，</w:t>
      </w:r>
      <w:r>
        <w:rPr>
          <w:rFonts w:hint="eastAsia" w:ascii="Times New Roman" w:eastAsia="仿宋_GB2312"/>
          <w:b w:val="0"/>
          <w:sz w:val="32"/>
          <w:szCs w:val="32"/>
        </w:rPr>
        <w:t>厉行节约要求</w:t>
      </w:r>
      <w:r>
        <w:rPr>
          <w:rFonts w:ascii="Times New Roman" w:eastAsia="仿宋_GB2312"/>
          <w:sz w:val="32"/>
          <w:szCs w:val="32"/>
        </w:rPr>
        <w:t>；支出完成年初预算的10</w:t>
      </w:r>
      <w:r>
        <w:rPr>
          <w:rFonts w:hint="eastAsia" w:ascii="Times New Roman" w:eastAsia="仿宋_GB2312"/>
          <w:sz w:val="32"/>
          <w:szCs w:val="32"/>
          <w:lang w:eastAsia="zh-CN"/>
        </w:rPr>
        <w:t>0%</w:t>
      </w:r>
      <w:r>
        <w:rPr>
          <w:rFonts w:ascii="Times New Roman" w:eastAsia="仿宋_GB2312"/>
          <w:sz w:val="32"/>
          <w:szCs w:val="32"/>
        </w:rPr>
        <w:t>，比年初预算增加</w:t>
      </w:r>
      <w:r>
        <w:rPr>
          <w:rFonts w:hint="eastAsia" w:ascii="Times New Roman" w:eastAsia="仿宋_GB2312"/>
          <w:sz w:val="32"/>
          <w:szCs w:val="32"/>
          <w:lang w:eastAsia="zh-CN"/>
        </w:rPr>
        <w:t>0万元，主要原因是</w:t>
      </w:r>
      <w:r>
        <w:rPr>
          <w:rFonts w:hint="eastAsia" w:ascii="Times New Roman" w:eastAsia="仿宋_GB2312"/>
          <w:b w:val="0"/>
          <w:sz w:val="32"/>
          <w:szCs w:val="32"/>
          <w:lang w:eastAsia="zh-CN"/>
        </w:rPr>
        <w:t>严格按照预算执行，</w:t>
      </w:r>
      <w:r>
        <w:rPr>
          <w:rFonts w:hint="eastAsia" w:ascii="Times New Roman" w:eastAsia="仿宋_GB2312"/>
          <w:b w:val="0"/>
          <w:sz w:val="32"/>
          <w:szCs w:val="32"/>
        </w:rPr>
        <w:t>厉行节约要求</w:t>
      </w:r>
      <w:r>
        <w:rPr>
          <w:rFonts w:ascii="Times New Roman" w:eastAsia="仿宋_GB2312"/>
          <w:sz w:val="32"/>
          <w:szCs w:val="32"/>
        </w:rPr>
        <w:t>。</w:t>
      </w:r>
    </w:p>
    <w:p w14:paraId="12934D3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2.政府性基金预算财政拨款本年收入完成年初预算的</w:t>
      </w:r>
      <w:r>
        <w:rPr>
          <w:rFonts w:hint="eastAsia" w:ascii="Times New Roman" w:eastAsia="仿宋_GB2312"/>
          <w:b w:val="0"/>
          <w:sz w:val="32"/>
          <w:szCs w:val="32"/>
          <w:lang w:val="en-US" w:eastAsia="zh-CN"/>
        </w:rPr>
        <w:t>0</w:t>
      </w:r>
      <w:r>
        <w:rPr>
          <w:rFonts w:ascii="Times New Roman" w:eastAsia="仿宋_GB2312"/>
          <w:b w:val="0"/>
          <w:sz w:val="32"/>
          <w:szCs w:val="32"/>
        </w:rPr>
        <w:t>%，比年初预算增加</w:t>
      </w:r>
      <w:r>
        <w:rPr>
          <w:rFonts w:hint="eastAsia" w:ascii="Times New Roman" w:eastAsia="仿宋_GB2312"/>
          <w:b w:val="0"/>
          <w:sz w:val="32"/>
          <w:szCs w:val="32"/>
          <w:lang w:val="en-US" w:eastAsia="zh-CN"/>
        </w:rPr>
        <w:t>0</w:t>
      </w:r>
      <w:r>
        <w:rPr>
          <w:rFonts w:ascii="Times New Roman" w:eastAsia="仿宋_GB2312"/>
          <w:b w:val="0"/>
          <w:sz w:val="32"/>
          <w:szCs w:val="32"/>
        </w:rPr>
        <w:t>万元，主要原因是</w:t>
      </w:r>
      <w:r>
        <w:rPr>
          <w:rFonts w:hint="eastAsia" w:ascii="Times New Roman" w:eastAsia="仿宋_GB2312"/>
          <w:b w:val="0"/>
          <w:sz w:val="32"/>
          <w:szCs w:val="32"/>
          <w:lang w:eastAsia="zh-CN"/>
        </w:rPr>
        <w:t>本年度未发生</w:t>
      </w:r>
      <w:r>
        <w:rPr>
          <w:rFonts w:ascii="Times New Roman" w:eastAsia="仿宋_GB2312"/>
          <w:b w:val="0"/>
          <w:sz w:val="32"/>
          <w:szCs w:val="32"/>
        </w:rPr>
        <w:t>政府性基金预算财政拨款</w:t>
      </w:r>
      <w:r>
        <w:rPr>
          <w:rFonts w:hint="eastAsia" w:ascii="Times New Roman" w:eastAsia="仿宋_GB2312"/>
          <w:b w:val="0"/>
          <w:sz w:val="32"/>
          <w:szCs w:val="32"/>
          <w:lang w:eastAsia="zh-CN"/>
        </w:rPr>
        <w:t>收入</w:t>
      </w:r>
      <w:r>
        <w:rPr>
          <w:rFonts w:ascii="Times New Roman" w:eastAsia="仿宋_GB2312"/>
          <w:b w:val="0"/>
          <w:sz w:val="32"/>
          <w:szCs w:val="32"/>
        </w:rPr>
        <w:t>；支出完成年初预算的</w:t>
      </w:r>
      <w:r>
        <w:rPr>
          <w:rFonts w:hint="eastAsia" w:ascii="Times New Roman" w:eastAsia="仿宋_GB2312"/>
          <w:b w:val="0"/>
          <w:sz w:val="32"/>
          <w:szCs w:val="32"/>
          <w:lang w:val="en-US" w:eastAsia="zh-CN"/>
        </w:rPr>
        <w:t>0</w:t>
      </w:r>
      <w:r>
        <w:rPr>
          <w:rFonts w:ascii="Times New Roman" w:eastAsia="仿宋_GB2312"/>
          <w:b w:val="0"/>
          <w:sz w:val="32"/>
          <w:szCs w:val="32"/>
        </w:rPr>
        <w:t>%，比年初预算增加</w:t>
      </w:r>
      <w:r>
        <w:rPr>
          <w:rFonts w:hint="eastAsia" w:ascii="Times New Roman" w:eastAsia="仿宋_GB2312"/>
          <w:b w:val="0"/>
          <w:sz w:val="32"/>
          <w:szCs w:val="32"/>
          <w:lang w:val="en-US" w:eastAsia="zh-CN"/>
        </w:rPr>
        <w:t>0</w:t>
      </w:r>
      <w:r>
        <w:rPr>
          <w:rFonts w:ascii="Times New Roman" w:eastAsia="仿宋_GB2312"/>
          <w:b w:val="0"/>
          <w:sz w:val="32"/>
          <w:szCs w:val="32"/>
        </w:rPr>
        <w:t>万元，主要原因是</w:t>
      </w:r>
      <w:r>
        <w:rPr>
          <w:rFonts w:hint="eastAsia" w:ascii="Times New Roman" w:eastAsia="仿宋_GB2312"/>
          <w:b w:val="0"/>
          <w:sz w:val="32"/>
          <w:szCs w:val="32"/>
          <w:lang w:eastAsia="zh-CN"/>
        </w:rPr>
        <w:t>本年度未发生</w:t>
      </w:r>
      <w:r>
        <w:rPr>
          <w:rFonts w:ascii="Times New Roman" w:eastAsia="仿宋_GB2312"/>
          <w:b w:val="0"/>
          <w:sz w:val="32"/>
          <w:szCs w:val="32"/>
        </w:rPr>
        <w:t>政府性基金预算财政拨款</w:t>
      </w:r>
      <w:r>
        <w:rPr>
          <w:rFonts w:hint="eastAsia" w:ascii="Times New Roman" w:eastAsia="仿宋_GB2312"/>
          <w:b w:val="0"/>
          <w:sz w:val="32"/>
          <w:szCs w:val="32"/>
          <w:lang w:eastAsia="zh-CN"/>
        </w:rPr>
        <w:t>支出</w:t>
      </w:r>
      <w:r>
        <w:rPr>
          <w:rFonts w:ascii="Times New Roman" w:eastAsia="仿宋_GB2312"/>
          <w:b w:val="0"/>
          <w:sz w:val="32"/>
          <w:szCs w:val="32"/>
        </w:rPr>
        <w:t>。</w:t>
      </w:r>
    </w:p>
    <w:p w14:paraId="5C9ADF8E">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r>
        <w:rPr>
          <w:rFonts w:ascii="Times New Roman" w:eastAsia="仿宋_GB2312"/>
          <w:b w:val="0"/>
          <w:sz w:val="32"/>
          <w:szCs w:val="32"/>
        </w:rPr>
        <w:t>3.国有资本经营预算财政拨款本年收入完成年初预算的</w:t>
      </w:r>
      <w:r>
        <w:rPr>
          <w:rFonts w:hint="eastAsia" w:ascii="Times New Roman" w:eastAsia="仿宋_GB2312"/>
          <w:b w:val="0"/>
          <w:sz w:val="32"/>
          <w:szCs w:val="32"/>
          <w:lang w:val="en-US" w:eastAsia="zh-CN"/>
        </w:rPr>
        <w:t>0</w:t>
      </w:r>
      <w:r>
        <w:rPr>
          <w:rFonts w:ascii="Times New Roman" w:eastAsia="仿宋_GB2312"/>
          <w:b w:val="0"/>
          <w:sz w:val="32"/>
          <w:szCs w:val="32"/>
        </w:rPr>
        <w:t>%，比年初预算增加</w:t>
      </w:r>
      <w:r>
        <w:rPr>
          <w:rFonts w:hint="eastAsia" w:ascii="Times New Roman" w:eastAsia="仿宋_GB2312"/>
          <w:b w:val="0"/>
          <w:sz w:val="32"/>
          <w:szCs w:val="32"/>
          <w:lang w:val="en-US" w:eastAsia="zh-CN"/>
        </w:rPr>
        <w:t>0</w:t>
      </w:r>
      <w:r>
        <w:rPr>
          <w:rFonts w:ascii="Times New Roman" w:eastAsia="仿宋_GB2312"/>
          <w:b w:val="0"/>
          <w:sz w:val="32"/>
          <w:szCs w:val="32"/>
        </w:rPr>
        <w:t>万元，主要原因是</w:t>
      </w:r>
      <w:r>
        <w:rPr>
          <w:rFonts w:hint="eastAsia" w:ascii="Times New Roman" w:eastAsia="仿宋_GB2312"/>
          <w:b w:val="0"/>
          <w:sz w:val="32"/>
          <w:szCs w:val="32"/>
          <w:lang w:eastAsia="zh-CN"/>
        </w:rPr>
        <w:t>本年度未发生</w:t>
      </w:r>
      <w:r>
        <w:rPr>
          <w:rFonts w:ascii="Times New Roman" w:eastAsia="仿宋_GB2312"/>
          <w:b w:val="0"/>
          <w:sz w:val="32"/>
          <w:szCs w:val="32"/>
        </w:rPr>
        <w:t>国有资本经营预算财政拨</w:t>
      </w:r>
      <w:r>
        <w:rPr>
          <w:rFonts w:hint="eastAsia" w:ascii="Times New Roman" w:eastAsia="仿宋_GB2312"/>
          <w:b w:val="0"/>
          <w:sz w:val="32"/>
          <w:szCs w:val="32"/>
          <w:lang w:eastAsia="zh-CN"/>
        </w:rPr>
        <w:t>收入</w:t>
      </w:r>
      <w:r>
        <w:rPr>
          <w:rFonts w:ascii="Times New Roman" w:eastAsia="仿宋_GB2312"/>
          <w:b w:val="0"/>
          <w:sz w:val="32"/>
          <w:szCs w:val="32"/>
        </w:rPr>
        <w:t>；支出完成年初预算的0%，比年初预算增加</w:t>
      </w:r>
      <w:r>
        <w:rPr>
          <w:rFonts w:hint="eastAsia" w:ascii="Times New Roman" w:eastAsia="仿宋_GB2312"/>
          <w:b w:val="0"/>
          <w:sz w:val="32"/>
          <w:szCs w:val="32"/>
          <w:lang w:val="en-US" w:eastAsia="zh-CN"/>
        </w:rPr>
        <w:t>0</w:t>
      </w:r>
      <w:r>
        <w:rPr>
          <w:rFonts w:ascii="Times New Roman" w:eastAsia="仿宋_GB2312"/>
          <w:b w:val="0"/>
          <w:sz w:val="32"/>
          <w:szCs w:val="32"/>
        </w:rPr>
        <w:t>万元，主要原因是</w:t>
      </w:r>
      <w:r>
        <w:rPr>
          <w:rFonts w:hint="eastAsia" w:ascii="Times New Roman" w:eastAsia="仿宋_GB2312"/>
          <w:b w:val="0"/>
          <w:sz w:val="32"/>
          <w:szCs w:val="32"/>
          <w:lang w:eastAsia="zh-CN"/>
        </w:rPr>
        <w:t>本年度未发生</w:t>
      </w:r>
      <w:r>
        <w:rPr>
          <w:rFonts w:ascii="Times New Roman" w:eastAsia="仿宋_GB2312"/>
          <w:b w:val="0"/>
          <w:sz w:val="32"/>
          <w:szCs w:val="32"/>
        </w:rPr>
        <w:t>国有资本经营预算财政拨</w:t>
      </w:r>
      <w:r>
        <w:rPr>
          <w:rFonts w:hint="eastAsia" w:ascii="Times New Roman" w:eastAsia="仿宋_GB2312"/>
          <w:b w:val="0"/>
          <w:sz w:val="32"/>
          <w:szCs w:val="32"/>
          <w:lang w:val="en-US" w:eastAsia="zh-CN"/>
        </w:rPr>
        <w:t>款</w:t>
      </w:r>
      <w:r>
        <w:rPr>
          <w:rFonts w:hint="eastAsia" w:ascii="Times New Roman" w:eastAsia="仿宋_GB2312"/>
          <w:b w:val="0"/>
          <w:sz w:val="32"/>
          <w:szCs w:val="32"/>
          <w:lang w:eastAsia="zh-CN"/>
        </w:rPr>
        <w:t>支出</w:t>
      </w:r>
      <w:r>
        <w:rPr>
          <w:rFonts w:ascii="Times New Roman" w:eastAsia="仿宋_GB2312"/>
          <w:b w:val="0"/>
          <w:sz w:val="32"/>
          <w:szCs w:val="32"/>
        </w:rPr>
        <w:t>。</w:t>
      </w:r>
    </w:p>
    <w:p w14:paraId="746105EC">
      <w:pPr>
        <w:pStyle w:val="13"/>
        <w:widowControl/>
        <w:spacing w:beforeAutospacing="0" w:afterAutospacing="0"/>
        <w:rPr>
          <w:rFonts w:ascii="Times New Roman" w:hAnsi="Times New Roman" w:eastAsia="Arial"/>
        </w:rPr>
      </w:pPr>
    </w:p>
    <w:p w14:paraId="33FC915F">
      <w:pPr>
        <w:pStyle w:val="13"/>
        <w:widowControl/>
        <w:spacing w:beforeAutospacing="0" w:afterAutospacing="0"/>
        <w:jc w:val="center"/>
        <w:rPr>
          <w:rFonts w:ascii="Times New Roman" w:hAnsi="Times New Roman" w:eastAsia="仿宋_GB2312"/>
          <w:sz w:val="32"/>
          <w:szCs w:val="32"/>
        </w:rPr>
      </w:pPr>
      <w:r>
        <w:rPr>
          <w:rFonts w:ascii="Times New Roman" w:hAnsi="Times New Roman" w:eastAsia="仿宋_GB2312"/>
          <w:sz w:val="32"/>
          <w:szCs w:val="32"/>
        </w:rPr>
        <w:drawing>
          <wp:inline distT="0" distB="0" distL="114300" distR="114300">
            <wp:extent cx="5256530" cy="2988310"/>
            <wp:effectExtent l="5080" t="4445" r="8890" b="1714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26BCA9B">
      <w:pPr>
        <w:widowControl/>
        <w:spacing w:line="360" w:lineRule="auto"/>
        <w:ind w:firstLine="643" w:firstLineChars="200"/>
        <w:jc w:val="left"/>
        <w:rPr>
          <w:rFonts w:ascii="Times New Roman" w:eastAsia="楷体_GB2312"/>
          <w:sz w:val="32"/>
          <w:szCs w:val="32"/>
        </w:rPr>
      </w:pPr>
      <w:r>
        <w:rPr>
          <w:rFonts w:ascii="Times New Roman" w:eastAsia="楷体_GB2312"/>
          <w:b/>
          <w:sz w:val="32"/>
          <w:szCs w:val="32"/>
        </w:rPr>
        <w:t>（三）财政拨款支出决算结构情况</w:t>
      </w:r>
    </w:p>
    <w:p w14:paraId="633CE682">
      <w:pPr>
        <w:widowControl/>
        <w:spacing w:line="360" w:lineRule="auto"/>
        <w:ind w:firstLine="640" w:firstLineChars="200"/>
        <w:jc w:val="left"/>
        <w:rPr>
          <w:rFonts w:ascii="宋体" w:hAnsi="宋体" w:eastAsia="宋体"/>
          <w:sz w:val="32"/>
          <w:szCs w:val="32"/>
        </w:rPr>
      </w:pPr>
      <w:r>
        <w:rPr>
          <w:rFonts w:ascii="Times New Roman" w:eastAsia="仿宋_GB2312"/>
          <w:sz w:val="32"/>
          <w:szCs w:val="32"/>
        </w:rPr>
        <w:t>2024年度财政拨款支出15</w:t>
      </w:r>
      <w:r>
        <w:rPr>
          <w:rFonts w:hint="eastAsia" w:ascii="Times New Roman" w:eastAsia="仿宋_GB2312"/>
          <w:sz w:val="32"/>
          <w:szCs w:val="32"/>
          <w:lang w:eastAsia="zh-CN"/>
        </w:rPr>
        <w:t>0万元</w:t>
      </w:r>
      <w:r>
        <w:rPr>
          <w:rFonts w:ascii="Times New Roman" w:eastAsia="仿宋_GB2312"/>
          <w:sz w:val="32"/>
          <w:szCs w:val="32"/>
        </w:rPr>
        <w:t>，主要用于</w:t>
      </w:r>
      <w:r>
        <w:rPr>
          <w:rFonts w:hint="eastAsia" w:ascii="仿宋_GB2312" w:hAnsi="仿宋_GB2312" w:eastAsia="仿宋_GB2312" w:cs="仿宋_GB2312"/>
          <w:sz w:val="32"/>
          <w:szCs w:val="32"/>
        </w:rPr>
        <w:t>节能环保人员经费和工作经费支出</w:t>
      </w:r>
      <w:r>
        <w:rPr>
          <w:rFonts w:hint="eastAsia" w:ascii="宋体" w:hAnsi="宋体" w:eastAsia="宋体"/>
          <w:sz w:val="32"/>
          <w:szCs w:val="32"/>
        </w:rPr>
        <w:t>。</w:t>
      </w:r>
    </w:p>
    <w:p w14:paraId="51D96D90">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一般公共预算财政拨款支出：</w:t>
      </w:r>
    </w:p>
    <w:p w14:paraId="1C4CB559">
      <w:pPr>
        <w:widowControl/>
        <w:spacing w:line="360" w:lineRule="auto"/>
        <w:ind w:firstLine="640" w:firstLineChars="200"/>
        <w:jc w:val="left"/>
        <w:rPr>
          <w:rFonts w:hint="eastAsia" w:ascii="Times New Roman" w:eastAsia="仿宋_GB2312"/>
          <w:sz w:val="32"/>
          <w:szCs w:val="32"/>
          <w:lang w:eastAsia="zh-CN"/>
        </w:rPr>
      </w:pPr>
      <w:r>
        <w:rPr>
          <w:rFonts w:ascii="Times New Roman" w:eastAsia="仿宋_GB2312"/>
          <w:sz w:val="32"/>
          <w:szCs w:val="32"/>
        </w:rPr>
        <w:t>节能环保（类）支出15</w:t>
      </w:r>
      <w:r>
        <w:rPr>
          <w:rFonts w:hint="eastAsia" w:ascii="Times New Roman" w:eastAsia="仿宋_GB2312"/>
          <w:sz w:val="32"/>
          <w:szCs w:val="32"/>
          <w:lang w:eastAsia="zh-CN"/>
        </w:rPr>
        <w:t>0万元</w:t>
      </w:r>
      <w:r>
        <w:rPr>
          <w:rFonts w:ascii="Times New Roman" w:eastAsia="仿宋_GB2312"/>
          <w:sz w:val="32"/>
          <w:szCs w:val="32"/>
        </w:rPr>
        <w:t>，占10</w:t>
      </w:r>
      <w:r>
        <w:rPr>
          <w:rFonts w:hint="eastAsia" w:ascii="Times New Roman" w:eastAsia="仿宋_GB2312"/>
          <w:sz w:val="32"/>
          <w:szCs w:val="32"/>
          <w:lang w:eastAsia="zh-CN"/>
        </w:rPr>
        <w:t>0%，</w:t>
      </w:r>
      <w:r>
        <w:rPr>
          <w:rFonts w:hint="eastAsia" w:ascii="Times New Roman" w:eastAsia="仿宋_GB2312"/>
          <w:b w:val="0"/>
          <w:sz w:val="32"/>
          <w:szCs w:val="32"/>
        </w:rPr>
        <w:t>主要用于人员经费、日常业务经费、专项等支出</w:t>
      </w:r>
      <w:r>
        <w:rPr>
          <w:rFonts w:hint="eastAsia" w:ascii="Times New Roman" w:eastAsia="仿宋_GB2312"/>
          <w:sz w:val="32"/>
          <w:szCs w:val="32"/>
          <w:lang w:eastAsia="zh-CN"/>
        </w:rPr>
        <w:t>。</w:t>
      </w:r>
      <w:bookmarkStart w:id="0" w:name="_GoBack"/>
      <w:bookmarkEnd w:id="0"/>
    </w:p>
    <w:p w14:paraId="1AF4E4AE">
      <w:pPr>
        <w:pStyle w:val="29"/>
        <w:ind w:firstLine="643" w:firstLineChars="200"/>
        <w:rPr>
          <w:rFonts w:ascii="Times New Roman" w:eastAsia="仿宋_GB2312" w:cs="宋体" w:hAnsiTheme="minorHAnsi"/>
          <w:sz w:val="32"/>
          <w:szCs w:val="32"/>
          <w:lang w:val="en-US" w:eastAsia="zh-CN" w:bidi="ar-SA"/>
        </w:rPr>
      </w:pPr>
      <w:r>
        <w:rPr>
          <w:rFonts w:ascii="Times New Roman" w:eastAsia="仿宋_GB2312"/>
          <w:b/>
          <w:sz w:val="32"/>
          <w:szCs w:val="32"/>
        </w:rPr>
        <w:t>政府性基金预算财政拨款支出：</w:t>
      </w:r>
      <w:r>
        <w:rPr>
          <w:rFonts w:hint="eastAsia" w:ascii="Times New Roman" w:eastAsia="仿宋_GB2312" w:cs="宋体" w:hAnsiTheme="minorHAnsi"/>
          <w:sz w:val="32"/>
          <w:szCs w:val="32"/>
          <w:lang w:val="en-US" w:eastAsia="zh-CN" w:bidi="ar-SA"/>
        </w:rPr>
        <w:t>本年度</w:t>
      </w:r>
      <w:r>
        <w:rPr>
          <w:rFonts w:ascii="Times New Roman" w:eastAsia="仿宋_GB2312" w:cs="宋体" w:hAnsiTheme="minorHAnsi"/>
          <w:sz w:val="32"/>
          <w:szCs w:val="32"/>
          <w:lang w:val="en-US" w:eastAsia="zh-CN" w:bidi="ar-SA"/>
        </w:rPr>
        <w:t>无政府性基金预算支出</w:t>
      </w:r>
      <w:r>
        <w:rPr>
          <w:rFonts w:hint="eastAsia" w:ascii="Times New Roman" w:eastAsia="仿宋_GB2312" w:cs="宋体" w:hAnsiTheme="minorHAnsi"/>
          <w:sz w:val="32"/>
          <w:szCs w:val="32"/>
          <w:lang w:val="en-US" w:eastAsia="zh-CN" w:bidi="ar-SA"/>
        </w:rPr>
        <w:t>。</w:t>
      </w:r>
    </w:p>
    <w:p w14:paraId="316B424F">
      <w:pPr>
        <w:pStyle w:val="29"/>
        <w:ind w:firstLine="643" w:firstLineChars="200"/>
        <w:rPr>
          <w:rFonts w:hint="eastAsia" w:ascii="Times New Roman" w:eastAsia="仿宋_GB2312" w:cs="宋体" w:hAnsiTheme="minorHAnsi"/>
          <w:sz w:val="32"/>
          <w:szCs w:val="32"/>
          <w:lang w:val="en-US" w:eastAsia="zh-CN" w:bidi="ar-SA"/>
        </w:rPr>
      </w:pPr>
      <w:r>
        <w:rPr>
          <w:rFonts w:ascii="Times New Roman" w:eastAsia="仿宋_GB2312"/>
          <w:b/>
          <w:sz w:val="32"/>
          <w:szCs w:val="32"/>
        </w:rPr>
        <w:t>国有资本经营预算财政拨款支出：</w:t>
      </w:r>
      <w:r>
        <w:rPr>
          <w:rFonts w:hint="eastAsia" w:ascii="Times New Roman" w:eastAsia="仿宋_GB2312" w:cs="宋体" w:hAnsiTheme="minorHAnsi"/>
          <w:sz w:val="32"/>
          <w:szCs w:val="32"/>
          <w:lang w:val="en-US" w:eastAsia="zh-CN" w:bidi="ar-SA"/>
        </w:rPr>
        <w:t>本年度无国有资本经营预算财政拨款支出。</w:t>
      </w:r>
    </w:p>
    <w:p w14:paraId="6A7E6C1D">
      <w:pPr>
        <w:pStyle w:val="13"/>
        <w:widowControl/>
        <w:spacing w:beforeAutospacing="0" w:afterAutospacing="0"/>
        <w:rPr>
          <w:rFonts w:ascii="Times New Roman" w:hAnsi="Times New Roman" w:eastAsia="仿宋_GB2312"/>
          <w:kern w:val="2"/>
          <w:sz w:val="32"/>
          <w:szCs w:val="32"/>
          <w:lang w:val="zh-CN"/>
        </w:rPr>
      </w:pPr>
      <w:r>
        <w:rPr>
          <w:rFonts w:ascii="Times New Roman" w:hAnsi="Times New Roman" w:eastAsia="仿宋_GB2312"/>
          <w:kern w:val="2"/>
          <w:sz w:val="32"/>
          <w:szCs w:val="32"/>
        </w:rPr>
        <w:drawing>
          <wp:inline distT="0" distB="0" distL="114300" distR="114300">
            <wp:extent cx="5859145" cy="2988310"/>
            <wp:effectExtent l="5080" t="4445" r="15875" b="1714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199BA6D">
      <w:pPr>
        <w:widowControl/>
        <w:spacing w:line="360" w:lineRule="auto"/>
        <w:ind w:firstLine="643" w:firstLineChars="200"/>
        <w:jc w:val="left"/>
        <w:rPr>
          <w:rFonts w:ascii="Times New Roman" w:eastAsia="楷体_GB2312"/>
          <w:sz w:val="32"/>
          <w:szCs w:val="32"/>
        </w:rPr>
      </w:pPr>
      <w:r>
        <w:rPr>
          <w:rFonts w:ascii="Times New Roman" w:eastAsia="楷体_GB2312"/>
          <w:b/>
          <w:sz w:val="32"/>
          <w:szCs w:val="32"/>
        </w:rPr>
        <w:t>（四）一般公共预算基本支出决算情况说明</w:t>
      </w:r>
    </w:p>
    <w:p w14:paraId="7B92CD4C">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2024年度财政拨款基本支出</w:t>
      </w:r>
      <w:r>
        <w:rPr>
          <w:rFonts w:hint="eastAsia" w:ascii="Times New Roman" w:eastAsia="仿宋_GB2312"/>
          <w:sz w:val="32"/>
          <w:szCs w:val="32"/>
          <w:lang w:eastAsia="zh-CN"/>
        </w:rPr>
        <w:t>0万元。</w:t>
      </w:r>
      <w:r>
        <w:rPr>
          <w:rFonts w:ascii="Times New Roman" w:eastAsia="仿宋_GB2312"/>
          <w:sz w:val="32"/>
          <w:szCs w:val="32"/>
        </w:rPr>
        <w:t>其中：人员经费</w:t>
      </w:r>
      <w:r>
        <w:rPr>
          <w:rFonts w:hint="eastAsia" w:ascii="Times New Roman" w:eastAsia="仿宋_GB2312"/>
          <w:sz w:val="32"/>
          <w:szCs w:val="32"/>
          <w:lang w:eastAsia="zh-CN"/>
        </w:rPr>
        <w:t>0万元</w:t>
      </w:r>
      <w:r>
        <w:rPr>
          <w:rFonts w:ascii="Times New Roman" w:eastAsia="仿宋_GB2312"/>
          <w:sz w:val="32"/>
          <w:szCs w:val="32"/>
        </w:rPr>
        <w:t>，公用经费</w:t>
      </w:r>
      <w:r>
        <w:rPr>
          <w:rFonts w:hint="eastAsia" w:ascii="Times New Roman" w:eastAsia="仿宋_GB2312"/>
          <w:sz w:val="32"/>
          <w:szCs w:val="32"/>
          <w:lang w:eastAsia="zh-CN"/>
        </w:rPr>
        <w:t>0万元</w:t>
      </w:r>
      <w:r>
        <w:rPr>
          <w:rFonts w:ascii="Times New Roman" w:eastAsia="仿宋_GB2312"/>
          <w:sz w:val="32"/>
          <w:szCs w:val="32"/>
        </w:rPr>
        <w:t>，</w:t>
      </w:r>
    </w:p>
    <w:p w14:paraId="72D50562">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五、财政拨款“三公”经费支出决算情况说明</w:t>
      </w:r>
    </w:p>
    <w:p w14:paraId="71EDADBC">
      <w:pPr>
        <w:widowControl/>
        <w:spacing w:before="0" w:beforeLines="0" w:beforeAutospacing="0" w:after="0" w:afterLines="0" w:afterAutospacing="0" w:line="360" w:lineRule="auto"/>
        <w:ind w:firstLine="643" w:firstLineChars="200"/>
        <w:jc w:val="left"/>
        <w:rPr>
          <w:rFonts w:ascii="Times New Roman" w:hAnsi="Calibri" w:eastAsia="仿宋_GB2312" w:cs="宋体"/>
          <w:kern w:val="0"/>
          <w:sz w:val="32"/>
          <w:szCs w:val="32"/>
        </w:rPr>
      </w:pPr>
      <w:r>
        <w:rPr>
          <w:rFonts w:ascii="Times New Roman" w:eastAsia="楷体_GB2312"/>
          <w:b/>
          <w:sz w:val="32"/>
          <w:szCs w:val="32"/>
        </w:rPr>
        <w:t>（一）“三公”经费财政拨款支出决算总体情况说明</w:t>
      </w:r>
    </w:p>
    <w:p w14:paraId="72A8CE50">
      <w:pPr>
        <w:widowControl/>
        <w:spacing w:line="360" w:lineRule="auto"/>
        <w:ind w:firstLine="640" w:firstLineChars="200"/>
        <w:jc w:val="left"/>
        <w:rPr>
          <w:rFonts w:ascii="Times New Roman" w:hAnsi="Calibri" w:eastAsia="仿宋_GB2312" w:cs="宋体"/>
          <w:kern w:val="0"/>
          <w:sz w:val="32"/>
          <w:szCs w:val="32"/>
        </w:rPr>
      </w:pPr>
      <w:r>
        <w:rPr>
          <w:rFonts w:ascii="Times New Roman" w:hAnsi="Calibri" w:eastAsia="仿宋_GB2312" w:cs="宋体"/>
          <w:kern w:val="0"/>
          <w:sz w:val="32"/>
          <w:szCs w:val="32"/>
        </w:rPr>
        <w:t>本单位2024年度“三公”经费财政拨款支出预算为0万元，支出决算为</w:t>
      </w:r>
      <w:r>
        <w:rPr>
          <w:rFonts w:ascii="Times New Roman" w:eastAsia="仿宋_GB2312"/>
          <w:b w:val="0"/>
          <w:sz w:val="32"/>
          <w:szCs w:val="32"/>
        </w:rPr>
        <w:t>0万元，完成预算的0%，较预算增加0万元，增长0%，主要原因是</w:t>
      </w:r>
      <w:r>
        <w:rPr>
          <w:rFonts w:hint="eastAsia" w:ascii="Times New Roman" w:eastAsia="仿宋_GB2312"/>
          <w:b w:val="0"/>
          <w:sz w:val="32"/>
          <w:szCs w:val="32"/>
          <w:lang w:eastAsia="zh-CN"/>
        </w:rPr>
        <w:t>无</w:t>
      </w:r>
      <w:r>
        <w:rPr>
          <w:rFonts w:ascii="Times New Roman" w:eastAsia="仿宋_GB2312"/>
          <w:b w:val="0"/>
          <w:sz w:val="32"/>
          <w:szCs w:val="32"/>
        </w:rPr>
        <w:t>“三公”经费预算；较2023年度决算增加0万元，增长0%，主要原因是</w:t>
      </w:r>
      <w:r>
        <w:rPr>
          <w:rFonts w:hint="eastAsia" w:ascii="Times New Roman" w:eastAsia="仿宋_GB2312"/>
          <w:b w:val="0"/>
          <w:sz w:val="32"/>
          <w:szCs w:val="32"/>
          <w:lang w:eastAsia="zh-CN"/>
        </w:rPr>
        <w:t>无</w:t>
      </w:r>
      <w:r>
        <w:rPr>
          <w:rFonts w:ascii="Times New Roman" w:eastAsia="仿宋_GB2312"/>
          <w:b w:val="0"/>
          <w:sz w:val="32"/>
          <w:szCs w:val="32"/>
        </w:rPr>
        <w:t>“三公”经费预</w:t>
      </w:r>
      <w:r>
        <w:rPr>
          <w:rFonts w:ascii="Times New Roman" w:hAnsi="Calibri" w:eastAsia="仿宋_GB2312" w:cs="宋体"/>
          <w:kern w:val="0"/>
          <w:sz w:val="32"/>
          <w:szCs w:val="32"/>
        </w:rPr>
        <w:t>算</w:t>
      </w:r>
      <w:r>
        <w:rPr>
          <w:rFonts w:hint="eastAsia" w:ascii="Times New Roman" w:hAnsi="Calibri" w:eastAsia="仿宋_GB2312" w:cs="宋体"/>
          <w:kern w:val="0"/>
          <w:sz w:val="32"/>
          <w:szCs w:val="32"/>
          <w:lang w:eastAsia="zh-CN"/>
        </w:rPr>
        <w:t>，与上年持平</w:t>
      </w:r>
      <w:r>
        <w:rPr>
          <w:rFonts w:ascii="Times New Roman" w:hAnsi="Calibri" w:eastAsia="仿宋_GB2312" w:cs="宋体"/>
          <w:kern w:val="0"/>
          <w:sz w:val="32"/>
          <w:szCs w:val="32"/>
        </w:rPr>
        <w:t>。</w:t>
      </w:r>
    </w:p>
    <w:p w14:paraId="0445F1AC">
      <w:pPr>
        <w:widowControl/>
        <w:spacing w:before="0" w:beforeLines="0" w:beforeAutospacing="0" w:after="0" w:afterLines="0" w:afterAutospacing="0" w:line="360" w:lineRule="auto"/>
        <w:ind w:firstLine="643" w:firstLineChars="200"/>
        <w:jc w:val="left"/>
        <w:outlineLvl w:val="1"/>
        <w:rPr>
          <w:rFonts w:ascii="Times New Roman" w:eastAsia="楷体_GB2312"/>
          <w:sz w:val="32"/>
          <w:szCs w:val="32"/>
        </w:rPr>
      </w:pPr>
      <w:r>
        <w:rPr>
          <w:rFonts w:ascii="Times New Roman" w:eastAsia="楷体_GB2312"/>
          <w:b/>
          <w:sz w:val="32"/>
          <w:szCs w:val="32"/>
        </w:rPr>
        <w:t>（二）“三公”经费财政拨款支出决算具体情况说明</w:t>
      </w:r>
    </w:p>
    <w:p w14:paraId="24AA0E40">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1.因公出国（境）费支出情况。</w:t>
      </w:r>
      <w:r>
        <w:rPr>
          <w:rFonts w:ascii="Times New Roman" w:eastAsia="仿宋_GB2312"/>
          <w:b w:val="0"/>
          <w:sz w:val="32"/>
          <w:szCs w:val="32"/>
        </w:rPr>
        <w:t>本单位2024年度因公出国（境）费支出预算为0万元</w:t>
      </w:r>
      <w:r>
        <w:rPr>
          <w:rFonts w:hint="eastAsia" w:ascii="Times New Roman" w:eastAsia="仿宋_GB2312"/>
          <w:b w:val="0"/>
          <w:sz w:val="32"/>
          <w:szCs w:val="32"/>
          <w:lang w:eastAsia="zh-CN"/>
        </w:rPr>
        <w:t>，</w:t>
      </w:r>
      <w:r>
        <w:rPr>
          <w:rFonts w:ascii="Times New Roman" w:eastAsia="仿宋_GB2312"/>
          <w:b w:val="0"/>
          <w:sz w:val="32"/>
          <w:szCs w:val="32"/>
        </w:rPr>
        <w:t>支出决算0万元。完成预算的0%。因公出国（境）费支出较预算增加0万元，增长0%</w:t>
      </w:r>
      <w:r>
        <w:rPr>
          <w:rFonts w:hint="eastAsia" w:ascii="Times New Roman" w:eastAsia="仿宋_GB2312"/>
          <w:b w:val="0"/>
          <w:sz w:val="32"/>
          <w:szCs w:val="32"/>
          <w:lang w:eastAsia="zh-CN"/>
        </w:rPr>
        <w:t>，</w:t>
      </w:r>
      <w:r>
        <w:rPr>
          <w:rFonts w:ascii="Times New Roman" w:eastAsia="仿宋_GB2312"/>
          <w:b w:val="0"/>
          <w:sz w:val="32"/>
          <w:szCs w:val="32"/>
        </w:rPr>
        <w:t>主要原因是</w:t>
      </w:r>
      <w:r>
        <w:rPr>
          <w:rFonts w:hint="eastAsia" w:ascii="Times New Roman" w:eastAsia="仿宋_GB2312"/>
          <w:b w:val="0"/>
          <w:sz w:val="32"/>
          <w:szCs w:val="32"/>
          <w:lang w:eastAsia="zh-CN"/>
        </w:rPr>
        <w:t>无</w:t>
      </w:r>
      <w:r>
        <w:rPr>
          <w:rFonts w:ascii="Times New Roman" w:eastAsia="仿宋_GB2312"/>
          <w:b w:val="0"/>
          <w:sz w:val="32"/>
          <w:szCs w:val="32"/>
        </w:rPr>
        <w:t>因公出国（境）费</w:t>
      </w:r>
      <w:r>
        <w:rPr>
          <w:rFonts w:hint="eastAsia" w:ascii="Times New Roman" w:eastAsia="仿宋_GB2312"/>
          <w:b w:val="0"/>
          <w:sz w:val="32"/>
          <w:szCs w:val="32"/>
          <w:lang w:eastAsia="zh-CN"/>
        </w:rPr>
        <w:t>预算</w:t>
      </w:r>
      <w:r>
        <w:rPr>
          <w:rFonts w:ascii="Times New Roman" w:eastAsia="仿宋_GB2312"/>
          <w:b w:val="0"/>
          <w:sz w:val="32"/>
          <w:szCs w:val="32"/>
        </w:rPr>
        <w:t>；较上年增加0万元，增长0%</w:t>
      </w:r>
      <w:r>
        <w:rPr>
          <w:rFonts w:hint="eastAsia" w:ascii="Times New Roman" w:eastAsia="仿宋_GB2312"/>
          <w:b w:val="0"/>
          <w:sz w:val="32"/>
          <w:szCs w:val="32"/>
          <w:lang w:eastAsia="zh-CN"/>
        </w:rPr>
        <w:t>，</w:t>
      </w:r>
      <w:r>
        <w:rPr>
          <w:rFonts w:ascii="Times New Roman" w:eastAsia="仿宋_GB2312"/>
          <w:b w:val="0"/>
          <w:sz w:val="32"/>
          <w:szCs w:val="32"/>
        </w:rPr>
        <w:t>主要原因是</w:t>
      </w:r>
      <w:r>
        <w:rPr>
          <w:rFonts w:hint="eastAsia" w:ascii="Times New Roman" w:eastAsia="仿宋_GB2312"/>
          <w:b w:val="0"/>
          <w:sz w:val="32"/>
          <w:szCs w:val="32"/>
          <w:lang w:eastAsia="zh-CN"/>
        </w:rPr>
        <w:t>无</w:t>
      </w:r>
      <w:r>
        <w:rPr>
          <w:rFonts w:ascii="Times New Roman" w:eastAsia="仿宋_GB2312"/>
          <w:b w:val="0"/>
          <w:sz w:val="32"/>
          <w:szCs w:val="32"/>
        </w:rPr>
        <w:t>因公出国（境）费</w:t>
      </w:r>
      <w:r>
        <w:rPr>
          <w:rFonts w:hint="eastAsia" w:ascii="Times New Roman" w:eastAsia="仿宋_GB2312"/>
          <w:b w:val="0"/>
          <w:sz w:val="32"/>
          <w:szCs w:val="32"/>
          <w:lang w:eastAsia="zh-CN"/>
        </w:rPr>
        <w:t>预算，与上年持平</w:t>
      </w:r>
      <w:r>
        <w:rPr>
          <w:rFonts w:ascii="Times New Roman" w:eastAsia="仿宋_GB2312"/>
          <w:b w:val="0"/>
          <w:sz w:val="32"/>
          <w:szCs w:val="32"/>
        </w:rPr>
        <w:t>。因公出国（境）团组0个、共0人、参加其他单位组织的因公出国（境）团组</w:t>
      </w:r>
      <w:r>
        <w:rPr>
          <w:rFonts w:hint="eastAsia" w:ascii="Times New Roman" w:eastAsia="仿宋_GB2312"/>
          <w:b w:val="0"/>
          <w:sz w:val="32"/>
          <w:szCs w:val="32"/>
          <w:lang w:val="en-US" w:eastAsia="zh-CN"/>
        </w:rPr>
        <w:t>0</w:t>
      </w:r>
      <w:r>
        <w:rPr>
          <w:rFonts w:ascii="Times New Roman" w:eastAsia="仿宋_GB2312"/>
          <w:b w:val="0"/>
          <w:sz w:val="32"/>
          <w:szCs w:val="32"/>
        </w:rPr>
        <w:t>个、共</w:t>
      </w:r>
      <w:r>
        <w:rPr>
          <w:rFonts w:hint="eastAsia" w:ascii="Times New Roman" w:eastAsia="仿宋_GB2312"/>
          <w:b w:val="0"/>
          <w:sz w:val="32"/>
          <w:szCs w:val="32"/>
          <w:lang w:val="en-US" w:eastAsia="zh-CN"/>
        </w:rPr>
        <w:t>0</w:t>
      </w:r>
      <w:r>
        <w:rPr>
          <w:rFonts w:ascii="Times New Roman" w:eastAsia="仿宋_GB2312"/>
          <w:b w:val="0"/>
          <w:sz w:val="32"/>
          <w:szCs w:val="32"/>
        </w:rPr>
        <w:t>人/无本</w:t>
      </w:r>
      <w:r>
        <w:rPr>
          <w:rFonts w:hint="eastAsia" w:ascii="Times New Roman" w:eastAsia="仿宋_GB2312"/>
          <w:b w:val="0"/>
          <w:sz w:val="32"/>
          <w:szCs w:val="32"/>
          <w:lang w:eastAsia="zh-CN"/>
        </w:rPr>
        <w:t>单位</w:t>
      </w:r>
      <w:r>
        <w:rPr>
          <w:rFonts w:ascii="Times New Roman" w:eastAsia="仿宋_GB2312"/>
          <w:b w:val="0"/>
          <w:sz w:val="32"/>
          <w:szCs w:val="32"/>
        </w:rPr>
        <w:t>组织的出国（境）团组。</w:t>
      </w:r>
    </w:p>
    <w:p w14:paraId="3F9FDF6C">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2.公务用车购置及运行维护费支出情况。</w:t>
      </w:r>
      <w:r>
        <w:rPr>
          <w:rFonts w:ascii="Times New Roman" w:eastAsia="仿宋_GB2312"/>
          <w:b w:val="0"/>
          <w:sz w:val="32"/>
          <w:szCs w:val="32"/>
        </w:rPr>
        <w:t>本单位2024年度公务用车购置及运行维护费预算为0万元，支出决算0万元，完成预算的0%</w:t>
      </w:r>
      <w:r>
        <w:rPr>
          <w:rFonts w:hint="eastAsia" w:ascii="Times New Roman" w:eastAsia="仿宋_GB2312"/>
          <w:b w:val="0"/>
          <w:sz w:val="32"/>
          <w:szCs w:val="32"/>
          <w:lang w:eastAsia="zh-CN"/>
        </w:rPr>
        <w:t>，</w:t>
      </w:r>
      <w:r>
        <w:rPr>
          <w:rFonts w:ascii="Times New Roman" w:eastAsia="仿宋_GB2312"/>
          <w:b w:val="0"/>
          <w:sz w:val="32"/>
          <w:szCs w:val="32"/>
        </w:rPr>
        <w:t>较预算增加0万元，增长0%</w:t>
      </w:r>
      <w:r>
        <w:rPr>
          <w:rFonts w:hint="eastAsia" w:ascii="Times New Roman" w:eastAsia="仿宋_GB2312"/>
          <w:b w:val="0"/>
          <w:sz w:val="32"/>
          <w:szCs w:val="32"/>
          <w:lang w:eastAsia="zh-CN"/>
        </w:rPr>
        <w:t>，</w:t>
      </w:r>
      <w:r>
        <w:rPr>
          <w:rFonts w:ascii="Times New Roman" w:eastAsia="仿宋_GB2312"/>
          <w:b w:val="0"/>
          <w:sz w:val="32"/>
          <w:szCs w:val="32"/>
        </w:rPr>
        <w:t>主要原因是</w:t>
      </w:r>
      <w:r>
        <w:rPr>
          <w:rFonts w:hint="eastAsia" w:ascii="Times New Roman" w:eastAsia="仿宋_GB2312"/>
          <w:b w:val="0"/>
          <w:sz w:val="32"/>
          <w:szCs w:val="32"/>
          <w:lang w:eastAsia="zh-CN"/>
        </w:rPr>
        <w:t>无</w:t>
      </w:r>
      <w:r>
        <w:rPr>
          <w:rFonts w:ascii="Times New Roman" w:eastAsia="仿宋_GB2312"/>
          <w:b w:val="0"/>
          <w:sz w:val="32"/>
          <w:szCs w:val="32"/>
        </w:rPr>
        <w:t>公务用车购置及运行维护费</w:t>
      </w:r>
      <w:r>
        <w:rPr>
          <w:rFonts w:hint="eastAsia" w:ascii="Times New Roman" w:eastAsia="仿宋_GB2312"/>
          <w:b w:val="0"/>
          <w:sz w:val="32"/>
          <w:szCs w:val="32"/>
          <w:lang w:eastAsia="zh-CN"/>
        </w:rPr>
        <w:t>支出</w:t>
      </w:r>
      <w:r>
        <w:rPr>
          <w:rFonts w:ascii="Times New Roman" w:eastAsia="仿宋_GB2312"/>
          <w:b w:val="0"/>
          <w:sz w:val="32"/>
          <w:szCs w:val="32"/>
        </w:rPr>
        <w:t>；较上年增加0万元，增长0%</w:t>
      </w:r>
      <w:r>
        <w:rPr>
          <w:rFonts w:hint="eastAsia" w:ascii="Times New Roman" w:eastAsia="仿宋_GB2312"/>
          <w:b w:val="0"/>
          <w:sz w:val="32"/>
          <w:szCs w:val="32"/>
          <w:lang w:eastAsia="zh-CN"/>
        </w:rPr>
        <w:t>，</w:t>
      </w:r>
      <w:r>
        <w:rPr>
          <w:rFonts w:ascii="Times New Roman" w:eastAsia="仿宋_GB2312"/>
          <w:b w:val="0"/>
          <w:sz w:val="32"/>
          <w:szCs w:val="32"/>
        </w:rPr>
        <w:t>主要原因是</w:t>
      </w:r>
      <w:r>
        <w:rPr>
          <w:rFonts w:hint="eastAsia" w:ascii="Times New Roman" w:eastAsia="仿宋_GB2312"/>
          <w:b w:val="0"/>
          <w:sz w:val="32"/>
          <w:szCs w:val="32"/>
          <w:lang w:eastAsia="zh-CN"/>
        </w:rPr>
        <w:t>无</w:t>
      </w:r>
      <w:r>
        <w:rPr>
          <w:rFonts w:ascii="Times New Roman" w:eastAsia="仿宋_GB2312"/>
          <w:b w:val="0"/>
          <w:sz w:val="32"/>
          <w:szCs w:val="32"/>
        </w:rPr>
        <w:t>公务用车购置及运行维护费</w:t>
      </w:r>
      <w:r>
        <w:rPr>
          <w:rFonts w:hint="eastAsia" w:ascii="Times New Roman" w:eastAsia="仿宋_GB2312"/>
          <w:b w:val="0"/>
          <w:sz w:val="32"/>
          <w:szCs w:val="32"/>
          <w:lang w:eastAsia="zh-CN"/>
        </w:rPr>
        <w:t>支出</w:t>
      </w:r>
      <w:r>
        <w:rPr>
          <w:rFonts w:ascii="Times New Roman" w:eastAsia="仿宋_GB2312"/>
          <w:b w:val="0"/>
          <w:sz w:val="32"/>
          <w:szCs w:val="32"/>
        </w:rPr>
        <w:t>。其中：</w:t>
      </w:r>
    </w:p>
    <w:p w14:paraId="67F7F681">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公务用车购置费支出0万元：</w:t>
      </w:r>
      <w:r>
        <w:rPr>
          <w:rFonts w:ascii="Times New Roman" w:eastAsia="仿宋_GB2312"/>
          <w:b w:val="0"/>
          <w:sz w:val="32"/>
          <w:szCs w:val="32"/>
        </w:rPr>
        <w:t>本单位2024年度公务用车购置量0辆，发生“公务用车购置”经费支出0万元。公务用车购置费支出较预算增加0万元，增长0%</w:t>
      </w:r>
      <w:r>
        <w:rPr>
          <w:rFonts w:hint="eastAsia" w:ascii="Times New Roman" w:eastAsia="仿宋_GB2312"/>
          <w:b w:val="0"/>
          <w:sz w:val="32"/>
          <w:szCs w:val="32"/>
          <w:lang w:eastAsia="zh-CN"/>
        </w:rPr>
        <w:t>，</w:t>
      </w:r>
      <w:r>
        <w:rPr>
          <w:rFonts w:ascii="Times New Roman" w:eastAsia="仿宋_GB2312"/>
          <w:b w:val="0"/>
          <w:sz w:val="32"/>
          <w:szCs w:val="32"/>
        </w:rPr>
        <w:t>主要原因是</w:t>
      </w:r>
      <w:r>
        <w:rPr>
          <w:rFonts w:hint="eastAsia" w:ascii="Times New Roman" w:eastAsia="仿宋_GB2312"/>
          <w:b w:val="0"/>
          <w:sz w:val="32"/>
          <w:szCs w:val="32"/>
          <w:lang w:eastAsia="zh-CN"/>
        </w:rPr>
        <w:t>无</w:t>
      </w:r>
      <w:r>
        <w:rPr>
          <w:rFonts w:ascii="Times New Roman" w:eastAsia="仿宋_GB2312"/>
          <w:b w:val="0"/>
          <w:sz w:val="32"/>
          <w:szCs w:val="32"/>
        </w:rPr>
        <w:t>公务用车购置费</w:t>
      </w:r>
      <w:r>
        <w:rPr>
          <w:rFonts w:hint="eastAsia" w:ascii="Times New Roman" w:eastAsia="仿宋_GB2312"/>
          <w:b w:val="0"/>
          <w:sz w:val="32"/>
          <w:szCs w:val="32"/>
          <w:lang w:eastAsia="zh-CN"/>
        </w:rPr>
        <w:t>支出</w:t>
      </w:r>
      <w:r>
        <w:rPr>
          <w:rFonts w:ascii="Times New Roman" w:eastAsia="仿宋_GB2312"/>
          <w:b w:val="0"/>
          <w:sz w:val="32"/>
          <w:szCs w:val="32"/>
        </w:rPr>
        <w:t>；较上年增加0万元，增长0%</w:t>
      </w:r>
      <w:r>
        <w:rPr>
          <w:rFonts w:hint="eastAsia" w:ascii="Times New Roman" w:eastAsia="仿宋_GB2312"/>
          <w:b w:val="0"/>
          <w:sz w:val="32"/>
          <w:szCs w:val="32"/>
          <w:lang w:eastAsia="zh-CN"/>
        </w:rPr>
        <w:t>，</w:t>
      </w:r>
      <w:r>
        <w:rPr>
          <w:rFonts w:ascii="Times New Roman" w:eastAsia="仿宋_GB2312"/>
          <w:b w:val="0"/>
          <w:sz w:val="32"/>
          <w:szCs w:val="32"/>
        </w:rPr>
        <w:t>主要原因是</w:t>
      </w:r>
      <w:r>
        <w:rPr>
          <w:rFonts w:hint="eastAsia" w:ascii="Times New Roman" w:eastAsia="仿宋_GB2312"/>
          <w:b w:val="0"/>
          <w:sz w:val="32"/>
          <w:szCs w:val="32"/>
          <w:lang w:eastAsia="zh-CN"/>
        </w:rPr>
        <w:t>无</w:t>
      </w:r>
      <w:r>
        <w:rPr>
          <w:rFonts w:ascii="Times New Roman" w:eastAsia="仿宋_GB2312"/>
          <w:b w:val="0"/>
          <w:sz w:val="32"/>
          <w:szCs w:val="32"/>
        </w:rPr>
        <w:t>公务用车购置费</w:t>
      </w:r>
      <w:r>
        <w:rPr>
          <w:rFonts w:hint="eastAsia" w:ascii="Times New Roman" w:eastAsia="仿宋_GB2312"/>
          <w:b w:val="0"/>
          <w:sz w:val="32"/>
          <w:szCs w:val="32"/>
          <w:lang w:eastAsia="zh-CN"/>
        </w:rPr>
        <w:t>支出，与上年持平</w:t>
      </w:r>
      <w:r>
        <w:rPr>
          <w:rFonts w:ascii="Times New Roman" w:eastAsia="仿宋_GB2312"/>
          <w:b w:val="0"/>
          <w:sz w:val="32"/>
          <w:szCs w:val="32"/>
        </w:rPr>
        <w:t>。</w:t>
      </w:r>
    </w:p>
    <w:p w14:paraId="054BE102">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公务用车运行维护费支出0万元：</w:t>
      </w:r>
      <w:r>
        <w:rPr>
          <w:rFonts w:ascii="Times New Roman" w:eastAsia="仿宋_GB2312"/>
          <w:b w:val="0"/>
          <w:sz w:val="32"/>
          <w:szCs w:val="32"/>
        </w:rPr>
        <w:t>本单位2024年度单位公务用车保有量0辆，发生运行维护费支出0万元。公车运行维护费支出较预算增加0万元，增长0%</w:t>
      </w:r>
      <w:r>
        <w:rPr>
          <w:rFonts w:hint="eastAsia" w:ascii="Times New Roman" w:eastAsia="仿宋_GB2312"/>
          <w:b w:val="0"/>
          <w:sz w:val="32"/>
          <w:szCs w:val="32"/>
          <w:lang w:eastAsia="zh-CN"/>
        </w:rPr>
        <w:t>，</w:t>
      </w:r>
      <w:r>
        <w:rPr>
          <w:rFonts w:ascii="Times New Roman" w:eastAsia="仿宋_GB2312"/>
          <w:b w:val="0"/>
          <w:sz w:val="32"/>
          <w:szCs w:val="32"/>
        </w:rPr>
        <w:t>主要原因是</w:t>
      </w:r>
      <w:r>
        <w:rPr>
          <w:rFonts w:hint="eastAsia" w:ascii="Times New Roman" w:eastAsia="仿宋_GB2312"/>
          <w:b w:val="0"/>
          <w:sz w:val="32"/>
          <w:szCs w:val="32"/>
          <w:lang w:eastAsia="zh-CN"/>
        </w:rPr>
        <w:t>无</w:t>
      </w:r>
      <w:r>
        <w:rPr>
          <w:rFonts w:ascii="Times New Roman" w:eastAsia="仿宋_GB2312"/>
          <w:b w:val="0"/>
          <w:sz w:val="32"/>
          <w:szCs w:val="32"/>
        </w:rPr>
        <w:t>公车运行维护费</w:t>
      </w:r>
      <w:r>
        <w:rPr>
          <w:rFonts w:hint="eastAsia" w:ascii="Times New Roman" w:eastAsia="仿宋_GB2312"/>
          <w:b w:val="0"/>
          <w:sz w:val="32"/>
          <w:szCs w:val="32"/>
          <w:lang w:eastAsia="zh-CN"/>
        </w:rPr>
        <w:t>预算</w:t>
      </w:r>
      <w:r>
        <w:rPr>
          <w:rFonts w:ascii="Times New Roman" w:eastAsia="仿宋_GB2312"/>
          <w:b w:val="0"/>
          <w:sz w:val="32"/>
          <w:szCs w:val="32"/>
        </w:rPr>
        <w:t>；较上年增加0万元，增长0%，主要原因是</w:t>
      </w:r>
      <w:r>
        <w:rPr>
          <w:rFonts w:hint="eastAsia" w:ascii="Times New Roman" w:eastAsia="仿宋_GB2312"/>
          <w:b w:val="0"/>
          <w:sz w:val="32"/>
          <w:szCs w:val="32"/>
          <w:lang w:eastAsia="zh-CN"/>
        </w:rPr>
        <w:t>无</w:t>
      </w:r>
      <w:r>
        <w:rPr>
          <w:rFonts w:ascii="Times New Roman" w:eastAsia="仿宋_GB2312"/>
          <w:b w:val="0"/>
          <w:sz w:val="32"/>
          <w:szCs w:val="32"/>
        </w:rPr>
        <w:t>公车运行维护费</w:t>
      </w:r>
      <w:r>
        <w:rPr>
          <w:rFonts w:hint="eastAsia" w:ascii="Times New Roman" w:eastAsia="仿宋_GB2312"/>
          <w:b w:val="0"/>
          <w:sz w:val="32"/>
          <w:szCs w:val="32"/>
          <w:lang w:eastAsia="zh-CN"/>
        </w:rPr>
        <w:t>预算</w:t>
      </w:r>
      <w:r>
        <w:rPr>
          <w:rFonts w:ascii="Times New Roman" w:eastAsia="仿宋_GB2312"/>
          <w:b w:val="0"/>
          <w:sz w:val="32"/>
          <w:szCs w:val="32"/>
        </w:rPr>
        <w:t>。</w:t>
      </w:r>
    </w:p>
    <w:p w14:paraId="3D212A00">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3.公务接待费支出情况。</w:t>
      </w:r>
      <w:r>
        <w:rPr>
          <w:rFonts w:ascii="Times New Roman" w:eastAsia="仿宋_GB2312"/>
          <w:b w:val="0"/>
          <w:sz w:val="32"/>
          <w:szCs w:val="32"/>
        </w:rPr>
        <w:t>本单位2024年度公务接待费支出预算为0万元，支出决算0万元，完成预算的0%。公务接待费支出较预算增加0万元，增长0%</w:t>
      </w:r>
      <w:r>
        <w:rPr>
          <w:rFonts w:hint="eastAsia" w:ascii="Times New Roman" w:eastAsia="仿宋_GB2312"/>
          <w:b w:val="0"/>
          <w:sz w:val="32"/>
          <w:szCs w:val="32"/>
          <w:lang w:eastAsia="zh-CN"/>
        </w:rPr>
        <w:t>，</w:t>
      </w:r>
      <w:r>
        <w:rPr>
          <w:rFonts w:ascii="Times New Roman" w:eastAsia="仿宋_GB2312"/>
          <w:b w:val="0"/>
          <w:sz w:val="32"/>
          <w:szCs w:val="32"/>
        </w:rPr>
        <w:t>主要原因是</w:t>
      </w:r>
      <w:r>
        <w:rPr>
          <w:rFonts w:hint="eastAsia" w:ascii="Times New Roman" w:eastAsia="仿宋_GB2312"/>
          <w:b w:val="0"/>
          <w:sz w:val="32"/>
          <w:szCs w:val="32"/>
          <w:lang w:eastAsia="zh-CN"/>
        </w:rPr>
        <w:t>无</w:t>
      </w:r>
      <w:r>
        <w:rPr>
          <w:rFonts w:ascii="Times New Roman" w:eastAsia="仿宋_GB2312"/>
          <w:b w:val="0"/>
          <w:sz w:val="32"/>
          <w:szCs w:val="32"/>
        </w:rPr>
        <w:t>公务接待费</w:t>
      </w:r>
      <w:r>
        <w:rPr>
          <w:rFonts w:hint="eastAsia" w:ascii="Times New Roman" w:eastAsia="仿宋_GB2312"/>
          <w:b w:val="0"/>
          <w:sz w:val="32"/>
          <w:szCs w:val="32"/>
          <w:lang w:eastAsia="zh-CN"/>
        </w:rPr>
        <w:t>支出</w:t>
      </w:r>
      <w:r>
        <w:rPr>
          <w:rFonts w:ascii="Times New Roman" w:eastAsia="仿宋_GB2312"/>
          <w:b w:val="0"/>
          <w:sz w:val="32"/>
          <w:szCs w:val="32"/>
        </w:rPr>
        <w:t>；较上年度增加0万元，增长0%</w:t>
      </w:r>
      <w:r>
        <w:rPr>
          <w:rFonts w:hint="eastAsia" w:ascii="Times New Roman" w:eastAsia="仿宋_GB2312"/>
          <w:b w:val="0"/>
          <w:sz w:val="32"/>
          <w:szCs w:val="32"/>
          <w:lang w:eastAsia="zh-CN"/>
        </w:rPr>
        <w:t>，</w:t>
      </w:r>
      <w:r>
        <w:rPr>
          <w:rFonts w:ascii="Times New Roman" w:eastAsia="仿宋_GB2312"/>
          <w:b w:val="0"/>
          <w:sz w:val="32"/>
          <w:szCs w:val="32"/>
        </w:rPr>
        <w:t>主要原因是</w:t>
      </w:r>
      <w:r>
        <w:rPr>
          <w:rFonts w:hint="eastAsia" w:ascii="Times New Roman" w:eastAsia="仿宋_GB2312"/>
          <w:b w:val="0"/>
          <w:sz w:val="32"/>
          <w:szCs w:val="32"/>
          <w:lang w:eastAsia="zh-CN"/>
        </w:rPr>
        <w:t>无</w:t>
      </w:r>
      <w:r>
        <w:rPr>
          <w:rFonts w:ascii="Times New Roman" w:eastAsia="仿宋_GB2312"/>
          <w:b w:val="0"/>
          <w:sz w:val="32"/>
          <w:szCs w:val="32"/>
        </w:rPr>
        <w:t>公务接待费</w:t>
      </w:r>
      <w:r>
        <w:rPr>
          <w:rFonts w:hint="eastAsia" w:ascii="Times New Roman" w:eastAsia="仿宋_GB2312"/>
          <w:b w:val="0"/>
          <w:sz w:val="32"/>
          <w:szCs w:val="32"/>
          <w:lang w:eastAsia="zh-CN"/>
        </w:rPr>
        <w:t>支出，与上年持平</w:t>
      </w:r>
      <w:r>
        <w:rPr>
          <w:rFonts w:ascii="Times New Roman" w:eastAsia="仿宋_GB2312"/>
          <w:b w:val="0"/>
          <w:sz w:val="32"/>
          <w:szCs w:val="32"/>
        </w:rPr>
        <w:t>。本年度共发生公务接待0批次、0人次。</w:t>
      </w:r>
    </w:p>
    <w:p w14:paraId="76A41705">
      <w:pPr>
        <w:widowControl/>
        <w:spacing w:line="360" w:lineRule="auto"/>
        <w:ind w:firstLine="640" w:firstLineChars="200"/>
        <w:jc w:val="left"/>
        <w:outlineLvl w:val="1"/>
        <w:rPr>
          <w:rFonts w:ascii="Times New Roman" w:eastAsia="黑体"/>
          <w:sz w:val="32"/>
          <w:szCs w:val="32"/>
        </w:rPr>
      </w:pPr>
      <w:r>
        <w:rPr>
          <w:rFonts w:ascii="Times New Roman" w:eastAsia="黑体"/>
          <w:sz w:val="32"/>
          <w:szCs w:val="32"/>
        </w:rPr>
        <w:t>六、机关运行经费支出说明</w:t>
      </w:r>
    </w:p>
    <w:p w14:paraId="528A5077">
      <w:pPr>
        <w:rPr>
          <w:rFonts w:ascii="Times New Roman" w:eastAsia="仿宋_GB2312"/>
          <w:b w:val="0"/>
          <w:sz w:val="32"/>
          <w:szCs w:val="32"/>
        </w:rPr>
      </w:pPr>
      <w:r>
        <w:rPr>
          <w:rFonts w:hint="eastAsia" w:ascii="Times New Roman" w:eastAsia="仿宋_GB2312"/>
          <w:sz w:val="32"/>
          <w:szCs w:val="32"/>
        </w:rPr>
        <w:t>本单位为事业单位，无机关运行经费，较202</w:t>
      </w:r>
      <w:r>
        <w:rPr>
          <w:rFonts w:hint="eastAsia" w:ascii="Times New Roman" w:eastAsia="仿宋_GB2312"/>
          <w:sz w:val="32"/>
          <w:szCs w:val="32"/>
          <w:lang w:val="en-US" w:eastAsia="zh-CN"/>
        </w:rPr>
        <w:t>3</w:t>
      </w:r>
      <w:r>
        <w:rPr>
          <w:rFonts w:hint="eastAsia" w:ascii="Times New Roman" w:eastAsia="仿宋_GB2312"/>
          <w:sz w:val="32"/>
          <w:szCs w:val="32"/>
        </w:rPr>
        <w:t>年度无变化</w:t>
      </w:r>
      <w:r>
        <w:rPr>
          <w:rFonts w:ascii="Times New Roman" w:eastAsia="仿宋_GB2312"/>
          <w:sz w:val="32"/>
          <w:szCs w:val="32"/>
        </w:rPr>
        <w:t>。</w:t>
      </w:r>
    </w:p>
    <w:p w14:paraId="22ED9C0A">
      <w:pPr>
        <w:widowControl/>
        <w:spacing w:line="360" w:lineRule="auto"/>
        <w:ind w:firstLine="640" w:firstLineChars="200"/>
        <w:jc w:val="left"/>
        <w:outlineLvl w:val="1"/>
        <w:rPr>
          <w:rFonts w:ascii="Times New Roman" w:eastAsia="黑体"/>
          <w:sz w:val="32"/>
          <w:szCs w:val="32"/>
        </w:rPr>
      </w:pPr>
      <w:r>
        <w:rPr>
          <w:rFonts w:ascii="Times New Roman" w:eastAsia="黑体"/>
          <w:sz w:val="32"/>
          <w:szCs w:val="32"/>
        </w:rPr>
        <w:t>七、政府采购支出说明</w:t>
      </w:r>
    </w:p>
    <w:p w14:paraId="0E3E3FFD">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本单位2024年度政府采购支出总额</w:t>
      </w:r>
      <w:r>
        <w:rPr>
          <w:rFonts w:hint="eastAsia" w:ascii="Times New Roman" w:eastAsia="仿宋_GB2312"/>
          <w:sz w:val="32"/>
          <w:szCs w:val="32"/>
          <w:lang w:eastAsia="zh-CN"/>
        </w:rPr>
        <w:t>0万元</w:t>
      </w:r>
      <w:r>
        <w:rPr>
          <w:rFonts w:ascii="Times New Roman" w:eastAsia="仿宋_GB2312"/>
          <w:sz w:val="32"/>
          <w:szCs w:val="32"/>
        </w:rPr>
        <w:t>，从采购类型来看，政府采购货物支出</w:t>
      </w:r>
      <w:r>
        <w:rPr>
          <w:rFonts w:hint="eastAsia" w:ascii="Times New Roman" w:eastAsia="仿宋_GB2312"/>
          <w:sz w:val="32"/>
          <w:szCs w:val="32"/>
          <w:lang w:eastAsia="zh-CN"/>
        </w:rPr>
        <w:t>0万元</w:t>
      </w:r>
      <w:r>
        <w:rPr>
          <w:rFonts w:ascii="Times New Roman" w:eastAsia="仿宋_GB2312"/>
          <w:sz w:val="32"/>
          <w:szCs w:val="32"/>
        </w:rPr>
        <w:t>、政府采购工程支出</w:t>
      </w:r>
      <w:r>
        <w:rPr>
          <w:rFonts w:hint="eastAsia" w:ascii="Times New Roman" w:eastAsia="仿宋_GB2312"/>
          <w:sz w:val="32"/>
          <w:szCs w:val="32"/>
          <w:lang w:eastAsia="zh-CN"/>
        </w:rPr>
        <w:t>0万元</w:t>
      </w:r>
      <w:r>
        <w:rPr>
          <w:rFonts w:ascii="Times New Roman" w:eastAsia="仿宋_GB2312"/>
          <w:sz w:val="32"/>
          <w:szCs w:val="32"/>
        </w:rPr>
        <w:t>、政府采购服务支出</w:t>
      </w:r>
      <w:r>
        <w:rPr>
          <w:rFonts w:hint="eastAsia" w:ascii="Times New Roman" w:eastAsia="仿宋_GB2312"/>
          <w:sz w:val="32"/>
          <w:szCs w:val="32"/>
          <w:lang w:eastAsia="zh-CN"/>
        </w:rPr>
        <w:t>0万元</w:t>
      </w:r>
      <w:r>
        <w:rPr>
          <w:rFonts w:ascii="Times New Roman" w:eastAsia="仿宋_GB2312"/>
          <w:sz w:val="32"/>
          <w:szCs w:val="32"/>
        </w:rPr>
        <w:t>。授予中小企业合同金额</w:t>
      </w:r>
      <w:r>
        <w:rPr>
          <w:rFonts w:hint="eastAsia" w:ascii="Times New Roman" w:eastAsia="仿宋_GB2312"/>
          <w:sz w:val="32"/>
          <w:szCs w:val="32"/>
          <w:lang w:eastAsia="zh-CN"/>
        </w:rPr>
        <w:t>0万元</w:t>
      </w:r>
      <w:r>
        <w:rPr>
          <w:rFonts w:ascii="Times New Roman" w:eastAsia="仿宋_GB2312"/>
          <w:sz w:val="32"/>
          <w:szCs w:val="32"/>
        </w:rPr>
        <w:t>，占政府采购支出总额的</w:t>
      </w:r>
      <w:r>
        <w:rPr>
          <w:rFonts w:hint="eastAsia" w:ascii="Times New Roman" w:eastAsia="仿宋_GB2312"/>
          <w:sz w:val="32"/>
          <w:szCs w:val="32"/>
          <w:lang w:eastAsia="zh-CN"/>
        </w:rPr>
        <w:t>0%</w:t>
      </w:r>
      <w:r>
        <w:rPr>
          <w:rFonts w:ascii="Times New Roman" w:eastAsia="仿宋_GB2312"/>
          <w:sz w:val="32"/>
          <w:szCs w:val="32"/>
        </w:rPr>
        <w:t>，其中授予小微企业合同金额</w:t>
      </w:r>
      <w:r>
        <w:rPr>
          <w:rFonts w:hint="eastAsia" w:ascii="Times New Roman" w:eastAsia="仿宋_GB2312"/>
          <w:sz w:val="32"/>
          <w:szCs w:val="32"/>
          <w:lang w:eastAsia="zh-CN"/>
        </w:rPr>
        <w:t>0万元</w:t>
      </w:r>
      <w:r>
        <w:rPr>
          <w:rFonts w:ascii="Times New Roman" w:eastAsia="仿宋_GB2312"/>
          <w:sz w:val="32"/>
          <w:szCs w:val="32"/>
        </w:rPr>
        <w:t>，占政府采购支出总额的</w:t>
      </w:r>
      <w:r>
        <w:rPr>
          <w:rFonts w:hint="eastAsia" w:ascii="Times New Roman" w:eastAsia="仿宋_GB2312"/>
          <w:sz w:val="32"/>
          <w:szCs w:val="32"/>
          <w:lang w:eastAsia="zh-CN"/>
        </w:rPr>
        <w:t>0%</w:t>
      </w:r>
      <w:r>
        <w:rPr>
          <w:rFonts w:ascii="Times New Roman" w:eastAsia="仿宋_GB2312"/>
          <w:sz w:val="32"/>
          <w:szCs w:val="32"/>
        </w:rPr>
        <w:t>。</w:t>
      </w:r>
    </w:p>
    <w:p w14:paraId="447688C5">
      <w:pPr>
        <w:widowControl/>
        <w:spacing w:line="360" w:lineRule="auto"/>
        <w:ind w:firstLine="640" w:firstLineChars="200"/>
        <w:jc w:val="left"/>
        <w:outlineLvl w:val="1"/>
        <w:rPr>
          <w:rFonts w:ascii="Times New Roman" w:eastAsia="黑体"/>
          <w:sz w:val="32"/>
          <w:szCs w:val="32"/>
        </w:rPr>
      </w:pPr>
      <w:r>
        <w:rPr>
          <w:rFonts w:ascii="Times New Roman" w:eastAsia="黑体"/>
          <w:sz w:val="32"/>
          <w:szCs w:val="32"/>
        </w:rPr>
        <w:t>八、国有资产占用情况说明</w:t>
      </w:r>
    </w:p>
    <w:p w14:paraId="4FBA8CB0">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截至2024年12月31日，本单位共有车辆0辆，比上年增加0辆。其中，副部（省）级及以上领导用车0辆，主要负责人用车0辆，机要通信用车0辆，应急保障用车0辆，执法执勤用车0辆，特种专业技术用车0辆，离退休干部用车0辆，其他用车0辆。单位价值100万元（含）以上设备（不含车辆）0台（套）。</w:t>
      </w:r>
    </w:p>
    <w:p w14:paraId="134D3CBF">
      <w:pPr>
        <w:widowControl/>
        <w:spacing w:line="360" w:lineRule="auto"/>
        <w:ind w:firstLine="640" w:firstLineChars="200"/>
        <w:jc w:val="left"/>
        <w:outlineLvl w:val="1"/>
        <w:rPr>
          <w:rFonts w:ascii="Times New Roman" w:eastAsia="黑体"/>
          <w:sz w:val="32"/>
          <w:szCs w:val="32"/>
        </w:rPr>
      </w:pPr>
      <w:r>
        <w:rPr>
          <w:rFonts w:ascii="Times New Roman" w:eastAsia="黑体"/>
          <w:sz w:val="32"/>
          <w:szCs w:val="32"/>
        </w:rPr>
        <w:t>九、关于2024年度绩效评价情况的说明</w:t>
      </w:r>
    </w:p>
    <w:p w14:paraId="713324F6">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（一）绩效评价工作开展情况</w:t>
      </w:r>
    </w:p>
    <w:p w14:paraId="0A22EE09">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根据预算绩效管理要求，本单位组织对2024年度本级预算项目支出全面开展绩效自评，共涉及资金</w:t>
      </w:r>
      <w:r>
        <w:rPr>
          <w:rFonts w:hint="eastAsia" w:ascii="Times New Roman" w:eastAsia="仿宋_GB2312"/>
          <w:sz w:val="32"/>
          <w:szCs w:val="32"/>
          <w:lang w:val="en-US" w:eastAsia="zh-CN"/>
        </w:rPr>
        <w:t>545.37</w:t>
      </w:r>
      <w:r>
        <w:rPr>
          <w:rFonts w:ascii="Times New Roman" w:eastAsia="仿宋_GB2312"/>
          <w:sz w:val="32"/>
          <w:szCs w:val="32"/>
        </w:rPr>
        <w:t>万元（决算金额）。其中，一般公共预算项目</w:t>
      </w:r>
      <w:r>
        <w:rPr>
          <w:rFonts w:hint="eastAsia" w:ascii="Times New Roman" w:eastAsia="仿宋_GB2312"/>
          <w:sz w:val="32"/>
          <w:szCs w:val="32"/>
        </w:rPr>
        <w:t>1</w:t>
      </w:r>
      <w:r>
        <w:rPr>
          <w:rFonts w:ascii="Times New Roman" w:eastAsia="仿宋_GB2312"/>
          <w:sz w:val="32"/>
          <w:szCs w:val="32"/>
        </w:rPr>
        <w:t>个，涉及资金</w:t>
      </w:r>
      <w:r>
        <w:rPr>
          <w:rFonts w:hint="eastAsia" w:ascii="Times New Roman" w:eastAsia="仿宋_GB2312"/>
          <w:sz w:val="32"/>
          <w:szCs w:val="32"/>
        </w:rPr>
        <w:t>1</w:t>
      </w:r>
      <w:r>
        <w:rPr>
          <w:rFonts w:hint="eastAsia" w:ascii="Times New Roman" w:eastAsia="仿宋_GB2312"/>
          <w:sz w:val="32"/>
          <w:szCs w:val="32"/>
          <w:lang w:val="en-US" w:eastAsia="zh-CN"/>
        </w:rPr>
        <w:t>5</w:t>
      </w:r>
      <w:r>
        <w:rPr>
          <w:rFonts w:hint="eastAsia" w:ascii="Times New Roman" w:eastAsia="仿宋_GB2312"/>
          <w:sz w:val="32"/>
          <w:szCs w:val="32"/>
        </w:rPr>
        <w:t>0</w:t>
      </w:r>
      <w:r>
        <w:rPr>
          <w:rFonts w:ascii="Times New Roman" w:eastAsia="仿宋_GB2312"/>
          <w:sz w:val="32"/>
          <w:szCs w:val="32"/>
        </w:rPr>
        <w:t>万元，占一般公共预算项目支出总额的</w:t>
      </w:r>
      <w:r>
        <w:rPr>
          <w:rFonts w:hint="eastAsia" w:ascii="Times New Roman" w:eastAsia="仿宋_GB2312"/>
          <w:sz w:val="32"/>
          <w:szCs w:val="32"/>
          <w:lang w:val="en-US" w:eastAsia="zh-CN"/>
        </w:rPr>
        <w:t>100</w:t>
      </w:r>
      <w:r>
        <w:rPr>
          <w:rFonts w:ascii="Times New Roman" w:eastAsia="仿宋_GB2312"/>
          <w:sz w:val="32"/>
          <w:szCs w:val="32"/>
        </w:rPr>
        <w:t>%；</w:t>
      </w:r>
      <w:r>
        <w:rPr>
          <w:rFonts w:hint="eastAsia" w:ascii="Times New Roman" w:eastAsia="仿宋_GB2312"/>
          <w:sz w:val="32"/>
          <w:szCs w:val="32"/>
          <w:lang w:val="en-US" w:eastAsia="zh-CN"/>
        </w:rPr>
        <w:t>单位经营部分项目1个，涉及资金395.37万元，占单位经营支出总额的100%。</w:t>
      </w:r>
      <w:r>
        <w:rPr>
          <w:rFonts w:ascii="Times New Roman" w:eastAsia="仿宋_GB2312"/>
          <w:sz w:val="32"/>
          <w:szCs w:val="32"/>
        </w:rPr>
        <w:t>政府性基金预算项目</w:t>
      </w:r>
      <w:r>
        <w:rPr>
          <w:rFonts w:hint="eastAsia" w:ascii="宋体" w:hAnsi="宋体" w:eastAsia="宋体"/>
          <w:sz w:val="32"/>
          <w:szCs w:val="32"/>
        </w:rPr>
        <w:t>0</w:t>
      </w:r>
      <w:r>
        <w:rPr>
          <w:rFonts w:ascii="Times New Roman" w:eastAsia="仿宋_GB2312"/>
          <w:sz w:val="32"/>
          <w:szCs w:val="32"/>
        </w:rPr>
        <w:t>个，涉及资金</w:t>
      </w:r>
      <w:r>
        <w:rPr>
          <w:rFonts w:hint="eastAsia" w:ascii="宋体" w:hAnsi="宋体" w:eastAsia="宋体"/>
          <w:sz w:val="32"/>
          <w:szCs w:val="32"/>
        </w:rPr>
        <w:t>0</w:t>
      </w:r>
      <w:r>
        <w:rPr>
          <w:rFonts w:ascii="Times New Roman" w:eastAsia="仿宋_GB2312"/>
          <w:sz w:val="32"/>
          <w:szCs w:val="32"/>
        </w:rPr>
        <w:t>万元，占政府性基金预算项目支出总额的</w:t>
      </w:r>
      <w:r>
        <w:rPr>
          <w:rFonts w:hint="eastAsia" w:ascii="宋体" w:hAnsi="宋体" w:eastAsia="宋体"/>
          <w:sz w:val="32"/>
          <w:szCs w:val="32"/>
        </w:rPr>
        <w:t>0</w:t>
      </w:r>
      <w:r>
        <w:rPr>
          <w:rFonts w:ascii="Times New Roman" w:eastAsia="仿宋_GB2312"/>
          <w:sz w:val="32"/>
          <w:szCs w:val="32"/>
        </w:rPr>
        <w:t>%；国有资本经营预算项目</w:t>
      </w:r>
      <w:r>
        <w:rPr>
          <w:rFonts w:hint="eastAsia" w:ascii="宋体" w:hAnsi="宋体" w:eastAsia="宋体"/>
          <w:sz w:val="32"/>
          <w:szCs w:val="32"/>
        </w:rPr>
        <w:t>0</w:t>
      </w:r>
      <w:r>
        <w:rPr>
          <w:rFonts w:ascii="Times New Roman" w:eastAsia="仿宋_GB2312"/>
          <w:sz w:val="32"/>
          <w:szCs w:val="32"/>
        </w:rPr>
        <w:t>个，涉及资金</w:t>
      </w:r>
      <w:r>
        <w:rPr>
          <w:rFonts w:hint="eastAsia" w:ascii="宋体" w:hAnsi="宋体" w:eastAsia="宋体"/>
          <w:sz w:val="32"/>
          <w:szCs w:val="32"/>
        </w:rPr>
        <w:t>0</w:t>
      </w:r>
      <w:r>
        <w:rPr>
          <w:rFonts w:ascii="Times New Roman" w:eastAsia="仿宋_GB2312"/>
          <w:sz w:val="32"/>
          <w:szCs w:val="32"/>
        </w:rPr>
        <w:t>万元，占国有资本经营预算项目支出总额的</w:t>
      </w:r>
      <w:r>
        <w:rPr>
          <w:rFonts w:hint="eastAsia" w:ascii="宋体" w:hAnsi="宋体" w:eastAsia="宋体"/>
          <w:sz w:val="32"/>
          <w:szCs w:val="32"/>
        </w:rPr>
        <w:t>0</w:t>
      </w:r>
      <w:r>
        <w:rPr>
          <w:rFonts w:ascii="Times New Roman" w:eastAsia="仿宋_GB2312"/>
          <w:sz w:val="32"/>
          <w:szCs w:val="32"/>
        </w:rPr>
        <w:t>%。</w:t>
      </w:r>
    </w:p>
    <w:p w14:paraId="47531022">
      <w:pPr>
        <w:widowControl/>
        <w:spacing w:line="360" w:lineRule="auto"/>
        <w:ind w:firstLine="640" w:firstLineChars="200"/>
        <w:jc w:val="left"/>
        <w:rPr>
          <w:rFonts w:hint="eastAsia" w:ascii="仿宋_GB2312" w:hAnsi="仿宋_GB2312" w:eastAsia="仿宋_GB2312" w:cs="仿宋_GB2312"/>
          <w:sz w:val="32"/>
          <w:szCs w:val="32"/>
          <w:lang w:eastAsia="zh-CN"/>
        </w:rPr>
      </w:pPr>
      <w:r>
        <w:rPr>
          <w:rFonts w:ascii="Times New Roman" w:eastAsia="仿宋_GB2312"/>
          <w:sz w:val="32"/>
          <w:szCs w:val="32"/>
        </w:rPr>
        <w:t>组织</w:t>
      </w:r>
      <w:r>
        <w:rPr>
          <w:rFonts w:hint="eastAsia" w:ascii="Times New Roman" w:eastAsia="仿宋_GB2312"/>
          <w:sz w:val="32"/>
          <w:szCs w:val="32"/>
        </w:rPr>
        <w:t>对</w:t>
      </w:r>
      <w:r>
        <w:rPr>
          <w:rFonts w:hint="eastAsia" w:ascii="Times New Roman" w:eastAsia="仿宋_GB2312"/>
          <w:sz w:val="32"/>
          <w:szCs w:val="32"/>
          <w:lang w:eastAsia="zh-CN"/>
        </w:rPr>
        <w:t>“</w:t>
      </w:r>
      <w:r>
        <w:rPr>
          <w:rFonts w:hint="eastAsia" w:ascii="Times New Roman" w:eastAsia="仿宋_GB2312"/>
          <w:sz w:val="32"/>
          <w:szCs w:val="32"/>
        </w:rPr>
        <w:t>排污权交易有偿使用和交易</w:t>
      </w:r>
      <w:r>
        <w:rPr>
          <w:rFonts w:hint="eastAsia" w:ascii="Times New Roman" w:eastAsia="仿宋_GB2312"/>
          <w:sz w:val="32"/>
          <w:szCs w:val="32"/>
          <w:lang w:eastAsia="zh-CN"/>
        </w:rPr>
        <w:t>”</w:t>
      </w:r>
      <w:r>
        <w:rPr>
          <w:rFonts w:hint="eastAsia" w:ascii="Times New Roman" w:eastAsia="仿宋_GB2312"/>
          <w:sz w:val="32"/>
          <w:szCs w:val="32"/>
          <w:lang w:val="en-US" w:eastAsia="zh-CN"/>
        </w:rPr>
        <w:t>和“单位经营部分技术服务”2</w:t>
      </w:r>
      <w:r>
        <w:rPr>
          <w:rFonts w:hint="eastAsia" w:ascii="Times New Roman" w:eastAsia="仿宋_GB2312"/>
          <w:sz w:val="32"/>
          <w:szCs w:val="32"/>
        </w:rPr>
        <w:t>个</w:t>
      </w:r>
      <w:r>
        <w:rPr>
          <w:rFonts w:ascii="Times New Roman" w:eastAsia="仿宋_GB2312"/>
          <w:sz w:val="32"/>
          <w:szCs w:val="32"/>
        </w:rPr>
        <w:t>项目开展了部门重点评价，涉及一般公共预算支出</w:t>
      </w:r>
      <w:r>
        <w:rPr>
          <w:rFonts w:hint="eastAsia" w:ascii="Times New Roman" w:eastAsia="仿宋_GB2312"/>
          <w:sz w:val="32"/>
          <w:szCs w:val="32"/>
        </w:rPr>
        <w:t>150</w:t>
      </w:r>
      <w:r>
        <w:rPr>
          <w:rFonts w:ascii="Times New Roman" w:eastAsia="仿宋_GB2312"/>
          <w:sz w:val="32"/>
          <w:szCs w:val="32"/>
        </w:rPr>
        <w:t>万元，</w:t>
      </w:r>
      <w:r>
        <w:rPr>
          <w:rFonts w:hint="eastAsia" w:ascii="Times New Roman" w:eastAsia="仿宋_GB2312"/>
          <w:sz w:val="32"/>
          <w:szCs w:val="32"/>
          <w:lang w:val="en-US" w:eastAsia="zh-CN"/>
        </w:rPr>
        <w:t>单位经营支出395.37万元，</w:t>
      </w:r>
      <w:r>
        <w:rPr>
          <w:rFonts w:ascii="Times New Roman" w:eastAsia="仿宋_GB2312"/>
          <w:sz w:val="32"/>
          <w:szCs w:val="32"/>
        </w:rPr>
        <w:t>从评价情况来看，</w:t>
      </w:r>
      <w:r>
        <w:rPr>
          <w:rFonts w:hint="eastAsia" w:ascii="Times New Roman" w:eastAsia="仿宋_GB2312"/>
          <w:sz w:val="32"/>
          <w:szCs w:val="32"/>
          <w:lang w:eastAsia="zh-CN"/>
        </w:rPr>
        <w:t>“</w:t>
      </w:r>
      <w:r>
        <w:rPr>
          <w:rFonts w:hint="eastAsia" w:ascii="Times New Roman" w:eastAsia="仿宋_GB2312"/>
          <w:sz w:val="32"/>
          <w:szCs w:val="32"/>
          <w:lang w:val="en-US" w:eastAsia="zh-CN"/>
        </w:rPr>
        <w:t>排污权交易有偿使用和交易</w:t>
      </w:r>
      <w:r>
        <w:rPr>
          <w:rFonts w:hint="eastAsia" w:ascii="Times New Roman" w:eastAsia="仿宋_GB2312"/>
          <w:sz w:val="32"/>
          <w:szCs w:val="32"/>
          <w:lang w:eastAsia="zh-CN"/>
        </w:rPr>
        <w:t>”</w:t>
      </w:r>
      <w:r>
        <w:rPr>
          <w:rFonts w:hint="eastAsia" w:ascii="Times New Roman" w:eastAsia="仿宋_GB2312"/>
          <w:sz w:val="32"/>
          <w:szCs w:val="32"/>
          <w:lang w:val="en-US" w:eastAsia="zh-CN"/>
        </w:rPr>
        <w:t>项目：</w:t>
      </w:r>
      <w:r>
        <w:rPr>
          <w:rFonts w:hint="eastAsia" w:ascii="仿宋_GB2312" w:hAnsi="仿宋_GB2312" w:eastAsia="仿宋_GB2312" w:cs="仿宋_GB2312"/>
          <w:sz w:val="32"/>
          <w:szCs w:val="32"/>
        </w:rPr>
        <w:t>在全市</w:t>
      </w:r>
      <w:r>
        <w:rPr>
          <w:rFonts w:hint="eastAsia" w:ascii="仿宋_GB2312" w:hAnsi="仿宋_GB2312" w:eastAsia="仿宋_GB2312" w:cs="仿宋_GB2312"/>
          <w:sz w:val="32"/>
          <w:szCs w:val="32"/>
          <w:lang w:val="en-US" w:eastAsia="zh-CN"/>
        </w:rPr>
        <w:t>有序</w:t>
      </w:r>
      <w:r>
        <w:rPr>
          <w:rFonts w:hint="eastAsia" w:ascii="仿宋_GB2312" w:hAnsi="仿宋_GB2312" w:eastAsia="仿宋_GB2312" w:cs="仿宋_GB2312"/>
          <w:sz w:val="32"/>
          <w:szCs w:val="32"/>
        </w:rPr>
        <w:t>推进排污权有偿使用和交易，优化资源配置，提高企业开发节能减排和技术革新的主动性和积极性、促进环境保护与经济的可持续发展，圆满完成了项目设定绩效目标及绩效指标</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技术服务</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项目：单位</w:t>
      </w:r>
      <w:r>
        <w:rPr>
          <w:rFonts w:hint="eastAsia" w:ascii="仿宋_GB2312" w:hAnsi="仿宋_GB2312" w:eastAsia="仿宋_GB2312" w:cs="仿宋_GB2312"/>
          <w:sz w:val="32"/>
          <w:szCs w:val="32"/>
          <w:lang w:eastAsia="zh-CN"/>
        </w:rPr>
        <w:t>技术服务工作有序进行，</w:t>
      </w:r>
      <w:r>
        <w:rPr>
          <w:rFonts w:hint="eastAsia" w:ascii="仿宋_GB2312" w:eastAsia="仿宋_GB2312"/>
          <w:sz w:val="32"/>
          <w:szCs w:val="32"/>
        </w:rPr>
        <w:t>承担市局的规划编制、科研课题研究、环保调查研究等技术支撑和科研工作</w:t>
      </w:r>
      <w:r>
        <w:rPr>
          <w:rFonts w:hint="eastAsia" w:ascii="仿宋_GB2312" w:eastAsia="仿宋_GB2312"/>
          <w:sz w:val="32"/>
          <w:szCs w:val="32"/>
          <w:lang w:eastAsia="zh-CN"/>
        </w:rPr>
        <w:t>，</w:t>
      </w:r>
      <w:r>
        <w:rPr>
          <w:rFonts w:hint="eastAsia" w:ascii="仿宋_GB2312" w:eastAsia="仿宋_GB2312"/>
          <w:sz w:val="32"/>
          <w:szCs w:val="32"/>
          <w:lang w:val="en-US" w:eastAsia="zh-CN"/>
        </w:rPr>
        <w:t>做好了技术后盾，并基本</w:t>
      </w:r>
      <w:r>
        <w:rPr>
          <w:rFonts w:hint="eastAsia" w:ascii="仿宋_GB2312" w:hAnsi="仿宋_GB2312" w:eastAsia="仿宋_GB2312" w:cs="仿宋_GB2312"/>
          <w:sz w:val="32"/>
          <w:szCs w:val="32"/>
          <w:lang w:eastAsia="zh-CN"/>
        </w:rPr>
        <w:t>保障了单位</w:t>
      </w:r>
      <w:r>
        <w:rPr>
          <w:rFonts w:hint="eastAsia" w:ascii="仿宋_GB2312" w:hAnsi="仿宋_GB2312" w:eastAsia="仿宋_GB2312" w:cs="仿宋_GB2312"/>
          <w:sz w:val="32"/>
          <w:szCs w:val="32"/>
          <w:lang w:val="en-US" w:eastAsia="zh-CN"/>
        </w:rPr>
        <w:t>的</w:t>
      </w:r>
      <w:r>
        <w:rPr>
          <w:rFonts w:hint="eastAsia" w:ascii="仿宋_GB2312" w:hAnsi="仿宋_GB2312" w:eastAsia="仿宋_GB2312" w:cs="仿宋_GB2312"/>
          <w:sz w:val="32"/>
          <w:szCs w:val="32"/>
          <w:lang w:eastAsia="zh-CN"/>
        </w:rPr>
        <w:t>正常运转，圆满完成了项目设定绩效目标及绩效指标。</w:t>
      </w:r>
    </w:p>
    <w:p w14:paraId="4FDA6B77">
      <w:pPr>
        <w:widowControl/>
        <w:numPr>
          <w:ilvl w:val="0"/>
          <w:numId w:val="2"/>
        </w:numPr>
        <w:spacing w:line="360" w:lineRule="auto"/>
        <w:ind w:firstLine="643" w:firstLineChars="200"/>
        <w:jc w:val="left"/>
        <w:rPr>
          <w:rFonts w:ascii="Times New Roman" w:eastAsia="仿宋_GB2312"/>
          <w:b/>
          <w:sz w:val="32"/>
          <w:szCs w:val="32"/>
        </w:rPr>
      </w:pPr>
      <w:r>
        <w:rPr>
          <w:rFonts w:ascii="Times New Roman" w:eastAsia="仿宋_GB2312"/>
          <w:b/>
          <w:sz w:val="32"/>
          <w:szCs w:val="32"/>
        </w:rPr>
        <w:t>部门决算中项目绩效自评结果</w:t>
      </w:r>
    </w:p>
    <w:p w14:paraId="3075A7DD">
      <w:pPr>
        <w:pStyle w:val="13"/>
        <w:widowControl/>
        <w:spacing w:beforeAutospacing="0" w:afterAutospacing="0"/>
        <w:ind w:firstLine="640" w:firstLineChars="200"/>
        <w:rPr>
          <w:rFonts w:ascii="Times New Roman" w:hAnsi="Times New Roman" w:eastAsia="仿宋_GB2312"/>
          <w:kern w:val="2"/>
          <w:sz w:val="32"/>
          <w:szCs w:val="32"/>
          <w:lang w:val="zh-CN"/>
        </w:rPr>
      </w:pPr>
      <w:r>
        <w:rPr>
          <w:rFonts w:ascii="Times New Roman" w:hAnsi="Times New Roman" w:eastAsia="仿宋_GB2312"/>
          <w:kern w:val="2"/>
          <w:sz w:val="32"/>
          <w:szCs w:val="32"/>
          <w:lang w:val="zh-CN"/>
        </w:rPr>
        <w:t>本单位在今年部门决算公开中反映</w:t>
      </w:r>
      <w:r>
        <w:rPr>
          <w:rFonts w:hint="eastAsia" w:ascii="Times New Roman" w:hAnsi="Times New Roman" w:eastAsia="仿宋_GB2312"/>
          <w:kern w:val="2"/>
          <w:sz w:val="32"/>
          <w:szCs w:val="32"/>
          <w:lang w:val="zh-CN"/>
        </w:rPr>
        <w:t>“</w:t>
      </w:r>
      <w:r>
        <w:rPr>
          <w:rFonts w:hint="eastAsia" w:ascii="Times New Roman" w:hAnsi="Times New Roman" w:eastAsia="仿宋_GB2312"/>
          <w:kern w:val="2"/>
          <w:sz w:val="32"/>
          <w:szCs w:val="32"/>
          <w:lang w:val="en-US" w:eastAsia="zh-CN"/>
        </w:rPr>
        <w:t>排污权有偿使用和交易”和“技术服务”2</w:t>
      </w:r>
      <w:r>
        <w:rPr>
          <w:rFonts w:ascii="Times New Roman" w:hAnsi="Times New Roman" w:eastAsia="仿宋_GB2312"/>
          <w:kern w:val="2"/>
          <w:sz w:val="32"/>
          <w:szCs w:val="32"/>
          <w:lang w:val="zh-CN"/>
        </w:rPr>
        <w:t>个项目绩效自评结果。</w:t>
      </w:r>
    </w:p>
    <w:p w14:paraId="64144628">
      <w:pPr>
        <w:pStyle w:val="13"/>
        <w:widowControl/>
        <w:spacing w:beforeAutospacing="0" w:afterAutospacing="0"/>
        <w:ind w:firstLine="640" w:firstLineChars="200"/>
        <w:rPr>
          <w:rFonts w:ascii="Times New Roman" w:hAnsi="Times New Roman" w:eastAsia="仿宋_GB2312"/>
          <w:sz w:val="32"/>
          <w:szCs w:val="32"/>
        </w:rPr>
      </w:pPr>
      <w:r>
        <w:rPr>
          <w:rFonts w:hint="eastAsia" w:ascii="Times New Roman" w:hAnsi="Times New Roman" w:eastAsia="仿宋_GB2312"/>
          <w:kern w:val="2"/>
          <w:sz w:val="32"/>
          <w:szCs w:val="32"/>
          <w:lang w:val="en-US" w:eastAsia="zh-CN"/>
        </w:rPr>
        <w:t>排污权有偿使用和交易</w:t>
      </w:r>
      <w:r>
        <w:rPr>
          <w:rFonts w:ascii="Times New Roman" w:hAnsi="Times New Roman" w:eastAsia="仿宋_GB2312"/>
          <w:kern w:val="2"/>
          <w:sz w:val="32"/>
          <w:szCs w:val="32"/>
          <w:lang w:val="zh-CN"/>
        </w:rPr>
        <w:t>项目绩效自评情况：根据年初设定的绩效目标，</w:t>
      </w:r>
      <w:r>
        <w:rPr>
          <w:rFonts w:hint="eastAsia" w:ascii="Times New Roman" w:hAnsi="Times New Roman" w:eastAsia="仿宋_GB2312"/>
          <w:kern w:val="2"/>
          <w:sz w:val="32"/>
          <w:szCs w:val="32"/>
          <w:lang w:val="en-US" w:eastAsia="zh-CN"/>
        </w:rPr>
        <w:t>排污权有偿使用和交易</w:t>
      </w:r>
      <w:r>
        <w:rPr>
          <w:rFonts w:ascii="Times New Roman" w:hAnsi="Times New Roman" w:eastAsia="仿宋_GB2312"/>
          <w:kern w:val="2"/>
          <w:sz w:val="32"/>
          <w:szCs w:val="32"/>
          <w:lang w:val="zh-CN"/>
        </w:rPr>
        <w:t>项目绩效自评得分为</w:t>
      </w:r>
      <w:r>
        <w:rPr>
          <w:rFonts w:hint="eastAsia" w:ascii="Times New Roman" w:hAnsi="Times New Roman" w:eastAsia="仿宋_GB2312"/>
          <w:kern w:val="2"/>
          <w:sz w:val="32"/>
          <w:szCs w:val="32"/>
          <w:lang w:val="en-US" w:eastAsia="zh-CN"/>
        </w:rPr>
        <w:t>100</w:t>
      </w:r>
      <w:r>
        <w:rPr>
          <w:rFonts w:ascii="Times New Roman" w:hAnsi="Times New Roman" w:eastAsia="仿宋_GB2312"/>
          <w:kern w:val="2"/>
          <w:sz w:val="32"/>
          <w:szCs w:val="32"/>
          <w:lang w:val="zh-CN"/>
        </w:rPr>
        <w:t>分（绩效自评表附后）。全年预算数为</w:t>
      </w:r>
      <w:r>
        <w:rPr>
          <w:rFonts w:hint="eastAsia" w:ascii="Times New Roman" w:hAnsi="Times New Roman" w:eastAsia="仿宋_GB2312"/>
          <w:kern w:val="2"/>
          <w:sz w:val="32"/>
          <w:szCs w:val="32"/>
          <w:lang w:val="en-US" w:eastAsia="zh-CN"/>
        </w:rPr>
        <w:t>150</w:t>
      </w:r>
      <w:r>
        <w:rPr>
          <w:rFonts w:ascii="Times New Roman" w:hAnsi="Times New Roman" w:eastAsia="仿宋_GB2312"/>
          <w:kern w:val="2"/>
          <w:sz w:val="32"/>
          <w:szCs w:val="32"/>
          <w:lang w:val="zh-CN"/>
        </w:rPr>
        <w:t>万元，执行数为</w:t>
      </w:r>
      <w:r>
        <w:rPr>
          <w:rFonts w:hint="eastAsia" w:ascii="Times New Roman" w:hAnsi="Times New Roman" w:eastAsia="仿宋_GB2312"/>
          <w:kern w:val="2"/>
          <w:sz w:val="32"/>
          <w:szCs w:val="32"/>
          <w:lang w:val="en-US" w:eastAsia="zh-CN"/>
        </w:rPr>
        <w:t>150</w:t>
      </w:r>
      <w:r>
        <w:rPr>
          <w:rFonts w:ascii="Times New Roman" w:hAnsi="Times New Roman" w:eastAsia="仿宋_GB2312"/>
          <w:kern w:val="2"/>
          <w:sz w:val="32"/>
          <w:szCs w:val="32"/>
          <w:lang w:val="zh-CN"/>
        </w:rPr>
        <w:t>万元，完成预算的</w:t>
      </w:r>
      <w:r>
        <w:rPr>
          <w:rFonts w:hint="eastAsia" w:ascii="Times New Roman" w:hAnsi="Times New Roman" w:eastAsia="仿宋_GB2312"/>
          <w:kern w:val="2"/>
          <w:sz w:val="32"/>
          <w:szCs w:val="32"/>
          <w:lang w:val="en-US" w:eastAsia="zh-CN"/>
        </w:rPr>
        <w:t>100</w:t>
      </w:r>
      <w:r>
        <w:rPr>
          <w:rFonts w:ascii="Times New Roman" w:hAnsi="Times New Roman" w:eastAsia="仿宋_GB2312"/>
          <w:kern w:val="2"/>
          <w:sz w:val="32"/>
          <w:szCs w:val="32"/>
          <w:lang w:val="zh-CN"/>
        </w:rPr>
        <w:t>%。项目绩效目标完成情况：</w:t>
      </w:r>
      <w:r>
        <w:rPr>
          <w:rFonts w:hint="eastAsia" w:ascii="仿宋_GB2312" w:hAnsi="仿宋_GB2312" w:eastAsia="仿宋_GB2312" w:cs="仿宋_GB2312"/>
          <w:sz w:val="32"/>
          <w:szCs w:val="32"/>
        </w:rPr>
        <w:t>在全市</w:t>
      </w:r>
      <w:r>
        <w:rPr>
          <w:rFonts w:hint="eastAsia" w:ascii="仿宋_GB2312" w:hAnsi="仿宋_GB2312" w:eastAsia="仿宋_GB2312" w:cs="仿宋_GB2312"/>
          <w:sz w:val="32"/>
          <w:szCs w:val="32"/>
          <w:lang w:val="en-US" w:eastAsia="zh-CN"/>
        </w:rPr>
        <w:t>有序</w:t>
      </w:r>
      <w:r>
        <w:rPr>
          <w:rFonts w:hint="eastAsia" w:ascii="仿宋_GB2312" w:hAnsi="仿宋_GB2312" w:eastAsia="仿宋_GB2312" w:cs="仿宋_GB2312"/>
          <w:sz w:val="32"/>
          <w:szCs w:val="32"/>
        </w:rPr>
        <w:t>推进排污权有偿使用和交易，优化资源配置，提高企业开发节能减排和技术革新的主动性和积极性、促进环境保护与经济的可持续发展</w:t>
      </w:r>
      <w:r>
        <w:rPr>
          <w:rFonts w:hint="eastAsia" w:ascii="仿宋_GB2312" w:hAnsi="仿宋_GB2312" w:eastAsia="仿宋_GB2312" w:cs="仿宋_GB2312"/>
          <w:sz w:val="32"/>
          <w:szCs w:val="32"/>
          <w:lang w:eastAsia="zh-CN"/>
        </w:rPr>
        <w:t>，</w:t>
      </w:r>
      <w:r>
        <w:rPr>
          <w:rStyle w:val="16"/>
          <w:rFonts w:hint="eastAsia" w:ascii="仿宋_GB2312" w:hAnsi="仿宋_GB2312" w:eastAsia="仿宋_GB2312" w:cs="仿宋_GB2312"/>
          <w:b w:val="0"/>
          <w:bCs w:val="0"/>
          <w:i w:val="0"/>
          <w:iCs w:val="0"/>
          <w:caps w:val="0"/>
          <w:color w:val="auto"/>
          <w:spacing w:val="0"/>
          <w:sz w:val="32"/>
          <w:szCs w:val="32"/>
          <w:rtl w:val="0"/>
          <w:lang w:val="en-US" w:eastAsia="zh-CN"/>
        </w:rPr>
        <w:t>完成了年初设定的各项绩效目标</w:t>
      </w:r>
      <w:r>
        <w:rPr>
          <w:rStyle w:val="16"/>
          <w:rFonts w:hint="eastAsia" w:ascii="仿宋_GB2312" w:hAnsi="仿宋_GB2312" w:eastAsia="仿宋_GB2312" w:cs="仿宋_GB2312"/>
          <w:b w:val="0"/>
          <w:bCs w:val="0"/>
          <w:i w:val="0"/>
          <w:iCs w:val="0"/>
          <w:caps w:val="0"/>
          <w:color w:val="auto"/>
          <w:spacing w:val="0"/>
          <w:sz w:val="32"/>
          <w:szCs w:val="32"/>
          <w:rtl w:val="0"/>
        </w:rPr>
        <w:t>。</w:t>
      </w:r>
    </w:p>
    <w:p w14:paraId="7BDB2091">
      <w:pPr>
        <w:pStyle w:val="13"/>
        <w:widowControl/>
        <w:spacing w:beforeAutospacing="0" w:afterAutospacing="0"/>
        <w:ind w:firstLine="640" w:firstLineChars="200"/>
        <w:rPr>
          <w:rStyle w:val="16"/>
          <w:rFonts w:hint="eastAsia" w:ascii="仿宋_GB2312" w:hAnsi="仿宋_GB2312" w:eastAsia="仿宋_GB2312" w:cs="仿宋_GB2312"/>
          <w:b w:val="0"/>
          <w:bCs w:val="0"/>
          <w:i w:val="0"/>
          <w:iCs w:val="0"/>
          <w:caps w:val="0"/>
          <w:color w:val="auto"/>
          <w:spacing w:val="0"/>
          <w:sz w:val="32"/>
          <w:szCs w:val="32"/>
          <w:rtl w:val="0"/>
        </w:rPr>
      </w:pPr>
      <w:r>
        <w:rPr>
          <w:rFonts w:hint="eastAsia" w:ascii="Times New Roman" w:hAnsi="Times New Roman" w:eastAsia="仿宋_GB2312"/>
          <w:kern w:val="2"/>
          <w:sz w:val="32"/>
          <w:szCs w:val="32"/>
          <w:lang w:val="en-US" w:eastAsia="zh-CN"/>
        </w:rPr>
        <w:t>技术服务项目绩效自评情况：</w:t>
      </w:r>
      <w:r>
        <w:rPr>
          <w:rFonts w:ascii="Times New Roman" w:hAnsi="Times New Roman" w:eastAsia="仿宋_GB2312"/>
          <w:kern w:val="2"/>
          <w:sz w:val="32"/>
          <w:szCs w:val="32"/>
          <w:lang w:val="zh-CN"/>
        </w:rPr>
        <w:t>根据年初设定的绩效目标，</w:t>
      </w:r>
      <w:r>
        <w:rPr>
          <w:rFonts w:hint="eastAsia" w:ascii="Times New Roman" w:hAnsi="Times New Roman" w:eastAsia="仿宋_GB2312"/>
          <w:kern w:val="2"/>
          <w:sz w:val="32"/>
          <w:szCs w:val="32"/>
          <w:lang w:val="en-US" w:eastAsia="zh-CN"/>
        </w:rPr>
        <w:t>技术服务</w:t>
      </w:r>
      <w:r>
        <w:rPr>
          <w:rFonts w:ascii="Times New Roman" w:hAnsi="Times New Roman" w:eastAsia="仿宋_GB2312"/>
          <w:kern w:val="2"/>
          <w:sz w:val="32"/>
          <w:szCs w:val="32"/>
          <w:lang w:val="zh-CN"/>
        </w:rPr>
        <w:t>项目绩效自评得分为</w:t>
      </w:r>
      <w:r>
        <w:rPr>
          <w:rFonts w:hint="eastAsia" w:ascii="Times New Roman" w:hAnsi="Times New Roman" w:eastAsia="仿宋_GB2312"/>
          <w:kern w:val="2"/>
          <w:sz w:val="32"/>
          <w:szCs w:val="32"/>
          <w:lang w:val="en-US" w:eastAsia="zh-CN"/>
        </w:rPr>
        <w:t>94.4</w:t>
      </w:r>
      <w:r>
        <w:rPr>
          <w:rFonts w:ascii="Times New Roman" w:hAnsi="Times New Roman" w:eastAsia="仿宋_GB2312"/>
          <w:kern w:val="2"/>
          <w:sz w:val="32"/>
          <w:szCs w:val="32"/>
          <w:lang w:val="zh-CN"/>
        </w:rPr>
        <w:t>分（绩效自评表附后）。全年预算数为</w:t>
      </w:r>
      <w:r>
        <w:rPr>
          <w:rFonts w:hint="eastAsia" w:ascii="Times New Roman" w:hAnsi="Times New Roman" w:eastAsia="仿宋_GB2312"/>
          <w:kern w:val="2"/>
          <w:sz w:val="32"/>
          <w:szCs w:val="32"/>
          <w:lang w:val="en-US" w:eastAsia="zh-CN"/>
        </w:rPr>
        <w:t>627</w:t>
      </w:r>
      <w:r>
        <w:rPr>
          <w:rFonts w:ascii="Times New Roman" w:hAnsi="Times New Roman" w:eastAsia="仿宋_GB2312"/>
          <w:kern w:val="2"/>
          <w:sz w:val="32"/>
          <w:szCs w:val="32"/>
          <w:lang w:val="zh-CN"/>
        </w:rPr>
        <w:t>万元，执行数为</w:t>
      </w:r>
      <w:r>
        <w:rPr>
          <w:rFonts w:hint="eastAsia" w:ascii="Times New Roman" w:hAnsi="Times New Roman" w:eastAsia="仿宋_GB2312"/>
          <w:kern w:val="2"/>
          <w:sz w:val="32"/>
          <w:szCs w:val="32"/>
          <w:lang w:val="en-US" w:eastAsia="zh-CN"/>
        </w:rPr>
        <w:t>395.37</w:t>
      </w:r>
      <w:r>
        <w:rPr>
          <w:rFonts w:ascii="Times New Roman" w:hAnsi="Times New Roman" w:eastAsia="仿宋_GB2312"/>
          <w:kern w:val="2"/>
          <w:sz w:val="32"/>
          <w:szCs w:val="32"/>
          <w:lang w:val="zh-CN"/>
        </w:rPr>
        <w:t>万元，</w:t>
      </w:r>
      <w:r>
        <w:rPr>
          <w:rFonts w:hint="eastAsia" w:ascii="Times New Roman" w:hAnsi="Times New Roman" w:eastAsia="仿宋_GB2312"/>
          <w:kern w:val="2"/>
          <w:sz w:val="32"/>
          <w:szCs w:val="32"/>
          <w:lang w:val="en-US" w:eastAsia="zh-CN"/>
        </w:rPr>
        <w:t>预算执行进度为63.06</w:t>
      </w:r>
      <w:r>
        <w:rPr>
          <w:rFonts w:ascii="Times New Roman" w:hAnsi="Times New Roman" w:eastAsia="仿宋_GB2312"/>
          <w:kern w:val="2"/>
          <w:sz w:val="32"/>
          <w:szCs w:val="32"/>
          <w:lang w:val="zh-CN"/>
        </w:rPr>
        <w:t>%。项目绩效目标完成情况：</w:t>
      </w:r>
      <w:r>
        <w:rPr>
          <w:rFonts w:hint="eastAsia" w:ascii="仿宋_GB2312" w:hAnsi="仿宋_GB2312" w:eastAsia="仿宋_GB2312" w:cs="仿宋_GB2312"/>
          <w:sz w:val="32"/>
          <w:szCs w:val="32"/>
          <w:lang w:val="en-US" w:eastAsia="zh-CN"/>
        </w:rPr>
        <w:t>单位</w:t>
      </w:r>
      <w:r>
        <w:rPr>
          <w:rFonts w:hint="eastAsia" w:ascii="仿宋_GB2312" w:hAnsi="仿宋_GB2312" w:eastAsia="仿宋_GB2312" w:cs="仿宋_GB2312"/>
          <w:sz w:val="32"/>
          <w:szCs w:val="32"/>
          <w:lang w:eastAsia="zh-CN"/>
        </w:rPr>
        <w:t>技术服务工作有序进行，</w:t>
      </w:r>
      <w:r>
        <w:rPr>
          <w:rFonts w:hint="eastAsia" w:ascii="仿宋_GB2312" w:eastAsia="仿宋_GB2312"/>
          <w:sz w:val="32"/>
          <w:szCs w:val="32"/>
        </w:rPr>
        <w:t>承担市局的规划编制、科研课题研究、环保调查研究等技术支撑和科研工作</w:t>
      </w:r>
      <w:r>
        <w:rPr>
          <w:rFonts w:hint="eastAsia" w:ascii="仿宋_GB2312" w:eastAsia="仿宋_GB2312"/>
          <w:sz w:val="32"/>
          <w:szCs w:val="32"/>
          <w:lang w:eastAsia="zh-CN"/>
        </w:rPr>
        <w:t>，</w:t>
      </w:r>
      <w:r>
        <w:rPr>
          <w:rFonts w:hint="eastAsia" w:ascii="仿宋_GB2312" w:eastAsia="仿宋_GB2312"/>
          <w:sz w:val="32"/>
          <w:szCs w:val="32"/>
          <w:lang w:val="en-US" w:eastAsia="zh-CN"/>
        </w:rPr>
        <w:t>做好了技术后盾，并基本</w:t>
      </w:r>
      <w:r>
        <w:rPr>
          <w:rFonts w:hint="eastAsia" w:ascii="仿宋_GB2312" w:hAnsi="仿宋_GB2312" w:eastAsia="仿宋_GB2312" w:cs="仿宋_GB2312"/>
          <w:sz w:val="32"/>
          <w:szCs w:val="32"/>
          <w:lang w:eastAsia="zh-CN"/>
        </w:rPr>
        <w:t>保障了单位</w:t>
      </w:r>
      <w:r>
        <w:rPr>
          <w:rFonts w:hint="eastAsia" w:ascii="仿宋_GB2312" w:hAnsi="仿宋_GB2312" w:eastAsia="仿宋_GB2312" w:cs="仿宋_GB2312"/>
          <w:sz w:val="32"/>
          <w:szCs w:val="32"/>
          <w:lang w:val="en-US" w:eastAsia="zh-CN"/>
        </w:rPr>
        <w:t>的</w:t>
      </w:r>
      <w:r>
        <w:rPr>
          <w:rFonts w:hint="eastAsia" w:ascii="仿宋_GB2312" w:hAnsi="仿宋_GB2312" w:eastAsia="仿宋_GB2312" w:cs="仿宋_GB2312"/>
          <w:sz w:val="32"/>
          <w:szCs w:val="32"/>
          <w:lang w:eastAsia="zh-CN"/>
        </w:rPr>
        <w:t>正常运转</w:t>
      </w:r>
      <w:r>
        <w:rPr>
          <w:rStyle w:val="16"/>
          <w:rFonts w:hint="eastAsia" w:ascii="仿宋_GB2312" w:hAnsi="仿宋_GB2312" w:eastAsia="仿宋_GB2312" w:cs="仿宋_GB2312"/>
          <w:b w:val="0"/>
          <w:bCs w:val="0"/>
          <w:i w:val="0"/>
          <w:iCs w:val="0"/>
          <w:caps w:val="0"/>
          <w:color w:val="auto"/>
          <w:spacing w:val="0"/>
          <w:sz w:val="32"/>
          <w:szCs w:val="32"/>
          <w:rtl w:val="0"/>
          <w:lang w:val="en-US" w:eastAsia="zh-CN"/>
        </w:rPr>
        <w:t>，完成了年初设定的各项绩效目标</w:t>
      </w:r>
      <w:r>
        <w:rPr>
          <w:rStyle w:val="16"/>
          <w:rFonts w:hint="eastAsia" w:ascii="仿宋_GB2312" w:hAnsi="仿宋_GB2312" w:eastAsia="仿宋_GB2312" w:cs="仿宋_GB2312"/>
          <w:b w:val="0"/>
          <w:bCs w:val="0"/>
          <w:i w:val="0"/>
          <w:iCs w:val="0"/>
          <w:caps w:val="0"/>
          <w:color w:val="auto"/>
          <w:spacing w:val="0"/>
          <w:sz w:val="32"/>
          <w:szCs w:val="32"/>
          <w:rtl w:val="0"/>
        </w:rPr>
        <w:t>。</w:t>
      </w:r>
    </w:p>
    <w:p w14:paraId="0C2FC1E0">
      <w:pPr>
        <w:ind w:firstLine="645"/>
        <w:rPr>
          <w:rFonts w:ascii="Times New Roman" w:eastAsia="仿宋_GB2312"/>
          <w:b/>
          <w:sz w:val="32"/>
          <w:szCs w:val="32"/>
        </w:rPr>
      </w:pPr>
      <w:r>
        <w:rPr>
          <w:rStyle w:val="16"/>
          <w:rFonts w:hint="eastAsia" w:ascii="仿宋_GB2312" w:hAnsi="仿宋_GB2312" w:eastAsia="仿宋_GB2312" w:cs="仿宋_GB2312"/>
          <w:b w:val="0"/>
          <w:bCs w:val="0"/>
          <w:i w:val="0"/>
          <w:iCs w:val="0"/>
          <w:caps w:val="0"/>
          <w:color w:val="auto"/>
          <w:spacing w:val="0"/>
          <w:sz w:val="32"/>
          <w:szCs w:val="32"/>
          <w:rtl w:val="0"/>
          <w:lang w:val="en-US" w:eastAsia="zh-CN"/>
        </w:rPr>
        <w:t>主要问题：</w:t>
      </w:r>
      <w:r>
        <w:rPr>
          <w:rFonts w:hint="eastAsia" w:ascii="Times New Roman" w:hAnsi="Times New Roman" w:eastAsia="仿宋_GB2312"/>
          <w:kern w:val="2"/>
          <w:sz w:val="32"/>
          <w:szCs w:val="32"/>
          <w:lang w:val="en-US" w:eastAsia="zh-CN"/>
        </w:rPr>
        <w:t>技术服务项目</w:t>
      </w:r>
      <w:r>
        <w:rPr>
          <w:rFonts w:ascii="Times New Roman" w:hAnsi="Times New Roman" w:eastAsia="仿宋_GB2312"/>
          <w:kern w:val="2"/>
          <w:sz w:val="32"/>
          <w:szCs w:val="32"/>
          <w:lang w:val="zh-CN"/>
        </w:rPr>
        <w:t>全年预算数为</w:t>
      </w:r>
      <w:r>
        <w:rPr>
          <w:rFonts w:hint="eastAsia" w:ascii="Times New Roman" w:hAnsi="Times New Roman" w:eastAsia="仿宋_GB2312"/>
          <w:kern w:val="2"/>
          <w:sz w:val="32"/>
          <w:szCs w:val="32"/>
          <w:lang w:val="en-US" w:eastAsia="zh-CN"/>
        </w:rPr>
        <w:t>627</w:t>
      </w:r>
      <w:r>
        <w:rPr>
          <w:rFonts w:ascii="Times New Roman" w:hAnsi="Times New Roman" w:eastAsia="仿宋_GB2312"/>
          <w:kern w:val="2"/>
          <w:sz w:val="32"/>
          <w:szCs w:val="32"/>
          <w:lang w:val="zh-CN"/>
        </w:rPr>
        <w:t>万元，执行数为</w:t>
      </w:r>
      <w:r>
        <w:rPr>
          <w:rFonts w:hint="eastAsia" w:ascii="Times New Roman" w:hAnsi="Times New Roman" w:eastAsia="仿宋_GB2312"/>
          <w:kern w:val="2"/>
          <w:sz w:val="32"/>
          <w:szCs w:val="32"/>
          <w:lang w:val="en-US" w:eastAsia="zh-CN"/>
        </w:rPr>
        <w:t>395.37</w:t>
      </w:r>
      <w:r>
        <w:rPr>
          <w:rFonts w:ascii="Times New Roman" w:hAnsi="Times New Roman" w:eastAsia="仿宋_GB2312"/>
          <w:kern w:val="2"/>
          <w:sz w:val="32"/>
          <w:szCs w:val="32"/>
          <w:lang w:val="zh-CN"/>
        </w:rPr>
        <w:t>万元，</w:t>
      </w:r>
      <w:r>
        <w:rPr>
          <w:rFonts w:hint="eastAsia" w:ascii="Times New Roman" w:hAnsi="Times New Roman" w:eastAsia="仿宋_GB2312"/>
          <w:kern w:val="2"/>
          <w:sz w:val="32"/>
          <w:szCs w:val="32"/>
          <w:lang w:val="en-US" w:eastAsia="zh-CN"/>
        </w:rPr>
        <w:t>预算执行进度为63.06</w:t>
      </w:r>
      <w:r>
        <w:rPr>
          <w:rFonts w:ascii="Times New Roman" w:hAnsi="Times New Roman" w:eastAsia="仿宋_GB2312"/>
          <w:kern w:val="2"/>
          <w:sz w:val="32"/>
          <w:szCs w:val="32"/>
          <w:lang w:val="zh-CN"/>
        </w:rPr>
        <w:t>%。</w:t>
      </w:r>
      <w:r>
        <w:rPr>
          <w:rFonts w:hint="eastAsia" w:ascii="Times New Roman" w:hAnsi="Times New Roman" w:eastAsia="仿宋_GB2312"/>
          <w:kern w:val="2"/>
          <w:sz w:val="32"/>
          <w:szCs w:val="32"/>
          <w:lang w:val="en-US" w:eastAsia="zh-CN"/>
        </w:rPr>
        <w:t>主要原因是：单位为自收自支事业单位，承接的技术服务工作目回款不及时，</w:t>
      </w:r>
      <w:r>
        <w:rPr>
          <w:rFonts w:hint="eastAsia" w:ascii="仿宋_GB2312" w:eastAsia="仿宋_GB2312"/>
          <w:color w:val="000000"/>
          <w:sz w:val="32"/>
          <w:szCs w:val="32"/>
        </w:rPr>
        <w:t>收入</w:t>
      </w:r>
      <w:r>
        <w:rPr>
          <w:rFonts w:hint="eastAsia" w:ascii="仿宋_GB2312" w:eastAsia="仿宋_GB2312"/>
          <w:color w:val="000000"/>
          <w:sz w:val="32"/>
          <w:szCs w:val="32"/>
          <w:lang w:val="en-US" w:eastAsia="zh-CN"/>
        </w:rPr>
        <w:t>尚不</w:t>
      </w:r>
      <w:r>
        <w:rPr>
          <w:rFonts w:hint="eastAsia" w:ascii="仿宋_GB2312" w:eastAsia="仿宋_GB2312"/>
          <w:color w:val="000000"/>
          <w:sz w:val="32"/>
          <w:szCs w:val="32"/>
        </w:rPr>
        <w:t>能满足全体干部职工的正常工资福利。</w:t>
      </w:r>
    </w:p>
    <w:p w14:paraId="2C7C17B3">
      <w:pPr>
        <w:widowControl/>
        <w:spacing w:line="360" w:lineRule="auto"/>
        <w:ind w:firstLine="640" w:firstLineChars="200"/>
        <w:jc w:val="left"/>
        <w:rPr>
          <w:rFonts w:ascii="Times New Roman" w:eastAsia="黑体"/>
          <w:sz w:val="32"/>
          <w:szCs w:val="32"/>
        </w:rPr>
      </w:pPr>
      <w:r>
        <w:rPr>
          <w:rFonts w:ascii="Times New Roman" w:eastAsia="黑体"/>
          <w:sz w:val="32"/>
          <w:szCs w:val="32"/>
        </w:rPr>
        <w:t>十、其他需要说明的情况</w:t>
      </w:r>
    </w:p>
    <w:p w14:paraId="0255D0E6">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1.本单位2024年度一般公共预算财政拨款基本支出决算明细表（公开06表）、政府性基金预算财政拨款收入支出决算表（公开07表）、国有资本经营预算财政拨款支出决算表（公开08表）、财政拨款“三公”经费支出决算表（公开09表）无相应收支，故空表列示。</w:t>
      </w:r>
    </w:p>
    <w:p w14:paraId="2E7356D2">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2.由于决算公开表格中金额数值应当保留两位小数，公开数据为四舍五入计算结果，个别数据合计项与分项之和存在小数点后差额，特此说明。</w:t>
      </w:r>
    </w:p>
    <w:p w14:paraId="42FF19EB">
      <w:pPr>
        <w:rPr>
          <w:rFonts w:ascii="Times New Roman" w:hAnsi="Times New Roman" w:eastAsia="仿宋_GB2312" w:cs="Times New Roman"/>
          <w:sz w:val="32"/>
          <w:szCs w:val="32"/>
        </w:rPr>
      </w:pPr>
      <w:r>
        <w:rPr>
          <w:rFonts w:ascii="Times New Roman" w:hAnsi="Times New Roman" w:eastAsia="仿宋_GB2312" w:cs="Times New Roman"/>
          <w:sz w:val="32"/>
          <w:szCs w:val="32"/>
        </w:rPr>
        <w:br w:type="page"/>
      </w:r>
    </w:p>
    <w:p w14:paraId="0E60935C">
      <w:pPr>
        <w:widowControl/>
        <w:spacing w:line="360" w:lineRule="auto"/>
        <w:jc w:val="center"/>
        <w:outlineLvl w:val="0"/>
        <w:rPr>
          <w:rFonts w:ascii="Times New Roman" w:eastAsia="黑体"/>
          <w:sz w:val="44"/>
          <w:szCs w:val="44"/>
        </w:rPr>
      </w:pPr>
      <w:r>
        <w:rPr>
          <w:rFonts w:ascii="Times New Roman" w:eastAsia="黑体"/>
          <w:sz w:val="44"/>
          <w:szCs w:val="44"/>
        </w:rPr>
        <w:t>第四部分名词解释</w:t>
      </w:r>
    </w:p>
    <w:p w14:paraId="6EFC8303">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一、财政拨款收入：</w:t>
      </w:r>
      <w:r>
        <w:rPr>
          <w:rFonts w:ascii="Times New Roman" w:eastAsia="仿宋_GB2312"/>
          <w:sz w:val="32"/>
          <w:szCs w:val="32"/>
        </w:rPr>
        <w:t>指单位从同级财政部门取得的财政预算资金。</w:t>
      </w:r>
    </w:p>
    <w:p w14:paraId="2EE655EB">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二、事业收入：</w:t>
      </w:r>
      <w:r>
        <w:rPr>
          <w:rFonts w:ascii="Times New Roman" w:eastAsia="仿宋_GB2312"/>
          <w:sz w:val="32"/>
          <w:szCs w:val="32"/>
        </w:rPr>
        <w:t>指事业单位开展专业业务活动及辅助活动取得的收入。</w:t>
      </w:r>
    </w:p>
    <w:p w14:paraId="4B045F41">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三、经营收入：</w:t>
      </w:r>
      <w:r>
        <w:rPr>
          <w:rFonts w:ascii="Times New Roman" w:eastAsia="仿宋_GB2312"/>
          <w:sz w:val="32"/>
          <w:szCs w:val="32"/>
        </w:rPr>
        <w:t>指事业单位在专业业务活动及其辅助活动之外开展非独立核算经营活动取得的收入。</w:t>
      </w:r>
    </w:p>
    <w:p w14:paraId="3A3F44A9">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四、其他收入：</w:t>
      </w:r>
      <w:r>
        <w:rPr>
          <w:rFonts w:ascii="Times New Roman" w:eastAsia="仿宋_GB2312"/>
          <w:sz w:val="32"/>
          <w:szCs w:val="32"/>
        </w:rPr>
        <w:t>指单位取得的除上述收入以外的各项收入。主要是事业单位固定资产出租收入、存款利息收入等。</w:t>
      </w:r>
    </w:p>
    <w:p w14:paraId="63575605">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五、使用非财政拨款结余（含专用结余）：</w:t>
      </w:r>
      <w:r>
        <w:rPr>
          <w:rFonts w:ascii="Times New Roman" w:eastAsia="仿宋_GB2312"/>
          <w:sz w:val="32"/>
          <w:szCs w:val="32"/>
        </w:rPr>
        <w:t>指事业单位按照预算管理要求使用非财政拨款结余弥补收支差额的金额，以及使用专用结余安排支出的金额。</w:t>
      </w:r>
    </w:p>
    <w:p w14:paraId="3829C0F1">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六、年初结转和结余：</w:t>
      </w:r>
      <w:r>
        <w:rPr>
          <w:rFonts w:ascii="Times New Roman" w:eastAsia="仿宋_GB2312"/>
          <w:sz w:val="32"/>
          <w:szCs w:val="32"/>
        </w:rPr>
        <w:t>指单位以前年度尚未完成、结转到本年仍按原规定用途继续使用的资金，或项目已完成等产生的结余资金。</w:t>
      </w:r>
    </w:p>
    <w:p w14:paraId="0BDB5CDF">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七、结余分配：</w:t>
      </w:r>
      <w:r>
        <w:rPr>
          <w:rFonts w:ascii="Times New Roman" w:eastAsia="仿宋_GB2312"/>
          <w:sz w:val="32"/>
          <w:szCs w:val="32"/>
        </w:rPr>
        <w:t>指事业单位按照会计制度规定缴纳的所得税、提取的专用结余以及转入非财政拨款结余的金额等。</w:t>
      </w:r>
    </w:p>
    <w:p w14:paraId="74D0F380">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八、年末结转和结余：</w:t>
      </w:r>
      <w:r>
        <w:rPr>
          <w:rFonts w:ascii="Times New Roman" w:eastAsia="仿宋_GB2312"/>
          <w:sz w:val="32"/>
          <w:szCs w:val="32"/>
        </w:rPr>
        <w:t>指单位按有关规定结转到下年或以后年度继续使用的资金，或项目已完成等产生的结余资金。</w:t>
      </w:r>
    </w:p>
    <w:p w14:paraId="3A61D29E">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九、基本支出：</w:t>
      </w:r>
      <w:r>
        <w:rPr>
          <w:rFonts w:ascii="Times New Roman" w:eastAsia="仿宋_GB2312"/>
          <w:sz w:val="32"/>
          <w:szCs w:val="32"/>
        </w:rPr>
        <w:t>指为保障机构正常运转、完成日常工作任务而发生的人员支出和公用支出。</w:t>
      </w:r>
    </w:p>
    <w:p w14:paraId="6AD215BA">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十、项目支出：</w:t>
      </w:r>
      <w:r>
        <w:rPr>
          <w:rFonts w:ascii="Times New Roman" w:eastAsia="仿宋_GB2312"/>
          <w:sz w:val="32"/>
          <w:szCs w:val="32"/>
        </w:rPr>
        <w:t>指在基本支出之外为完成特定行政任务和事业发展目标所发生的支出。</w:t>
      </w:r>
    </w:p>
    <w:p w14:paraId="12E260F5">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十一、经营支出：</w:t>
      </w:r>
      <w:r>
        <w:rPr>
          <w:rFonts w:ascii="Times New Roman" w:eastAsia="仿宋_GB2312"/>
          <w:sz w:val="32"/>
          <w:szCs w:val="32"/>
        </w:rPr>
        <w:t>指事业单位在专业业务活动及其辅助活动之外开展非独立核算经营活动发生的支出。</w:t>
      </w:r>
    </w:p>
    <w:p w14:paraId="474C3D9A">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十二、基本建设支出：</w:t>
      </w:r>
      <w:r>
        <w:rPr>
          <w:rFonts w:ascii="Times New Roman" w:eastAsia="仿宋_GB2312"/>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58235DDA">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十三、其他资本性支出：</w:t>
      </w:r>
      <w:r>
        <w:rPr>
          <w:rFonts w:ascii="Times New Roman" w:eastAsia="仿宋_GB2312"/>
          <w:sz w:val="32"/>
          <w:szCs w:val="32"/>
        </w:rPr>
        <w:t>填列由各级非发展与改革部门集中安排的用于购置固定资产、战备性和应急性储备、土地和无形资产，以及购建基础设施、大型修缮和财政支持企业更新改造所发生的支出。</w:t>
      </w:r>
    </w:p>
    <w:p w14:paraId="12B5C005">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十四、“三公”经费：</w:t>
      </w:r>
      <w:r>
        <w:rPr>
          <w:rFonts w:ascii="Times New Roman" w:eastAsia="仿宋_GB2312"/>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336C919F">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十五、其他交通费用：</w:t>
      </w:r>
      <w:r>
        <w:rPr>
          <w:rFonts w:ascii="Times New Roman" w:eastAsia="仿宋_GB2312"/>
          <w:sz w:val="32"/>
          <w:szCs w:val="32"/>
        </w:rPr>
        <w:t>填列单位除公务用车运行维护费以外的其他交通费用。如公务交通补贴、租车费用、出租车费用，飞机、船舶等燃料费、维修费、保险费等。</w:t>
      </w:r>
    </w:p>
    <w:p w14:paraId="6F785BCA">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十六、公务用车购置：</w:t>
      </w:r>
      <w:r>
        <w:rPr>
          <w:rFonts w:ascii="Times New Roman" w:eastAsia="仿宋_GB2312"/>
          <w:sz w:val="32"/>
          <w:szCs w:val="32"/>
        </w:rPr>
        <w:t>填列单位公务用车车辆购置支出（含车辆购置税、牌照费）。</w:t>
      </w:r>
    </w:p>
    <w:p w14:paraId="10674315">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十七、其他交通工具购置：</w:t>
      </w:r>
      <w:r>
        <w:rPr>
          <w:rFonts w:ascii="Times New Roman" w:eastAsia="仿宋_GB2312"/>
          <w:sz w:val="32"/>
          <w:szCs w:val="32"/>
        </w:rPr>
        <w:t>填列单位除公务用车外的其他各类交通工具（如船舶、飞机等）购置支出（含车辆购置税、牌照费）。</w:t>
      </w:r>
    </w:p>
    <w:p w14:paraId="66F638EF">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十八、机关运行经费：</w:t>
      </w:r>
      <w:r>
        <w:rPr>
          <w:rFonts w:ascii="Times New Roman" w:eastAsia="仿宋_GB2312"/>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sectPr>
      <w:pgSz w:w="11906" w:h="16838"/>
      <w:pgMar w:top="2098" w:right="1417" w:bottom="1871" w:left="1417" w:header="851" w:footer="992" w:gutter="0"/>
      <w:cols w:space="0" w:num="1"/>
      <w:docGrid w:type="lines" w:linePitch="32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DAFB9CD4-220E-4305-AB20-913C49C44271}"/>
  </w:font>
  <w:font w:name="黑体">
    <w:panose1 w:val="02010609060101010101"/>
    <w:charset w:val="86"/>
    <w:family w:val="auto"/>
    <w:pitch w:val="default"/>
    <w:sig w:usb0="800002BF" w:usb1="38CF7CFA" w:usb2="00000016" w:usb3="00000000" w:csb0="00040001" w:csb1="00000000"/>
    <w:embedRegular r:id="rId2" w:fontKey="{5054CF2D-0597-437B-AFB0-72F7F5F90BF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63419A85-84CF-45EB-9138-0186A42FC223}"/>
  </w:font>
  <w:font w:name="仿宋">
    <w:panose1 w:val="02010609060101010101"/>
    <w:charset w:val="86"/>
    <w:family w:val="modern"/>
    <w:pitch w:val="default"/>
    <w:sig w:usb0="800002BF" w:usb1="38CF7CFA" w:usb2="00000016" w:usb3="00000000" w:csb0="00040001" w:csb1="00000000"/>
    <w:embedRegular r:id="rId4" w:fontKey="{6312C43C-97D8-4080-BBC4-909176195699}"/>
  </w:font>
  <w:font w:name="Calibri Light">
    <w:panose1 w:val="020F0302020204030204"/>
    <w:charset w:val="00"/>
    <w:family w:val="swiss"/>
    <w:pitch w:val="default"/>
    <w:sig w:usb0="E4002EFF" w:usb1="C200247B" w:usb2="00000009" w:usb3="00000000" w:csb0="200001FF" w:csb1="00000000"/>
  </w:font>
  <w:font w:name="华文中宋">
    <w:altName w:val="宋体"/>
    <w:panose1 w:val="02010600040101010101"/>
    <w:charset w:val="86"/>
    <w:family w:val="auto"/>
    <w:pitch w:val="default"/>
    <w:sig w:usb0="00000000" w:usb1="00000000" w:usb2="00000000" w:usb3="00000000" w:csb0="0004009F" w:csb1="DFD70000"/>
  </w:font>
  <w:font w:name="楷体_GB2312">
    <w:panose1 w:val="02010609030101010101"/>
    <w:charset w:val="86"/>
    <w:family w:val="auto"/>
    <w:pitch w:val="default"/>
    <w:sig w:usb0="00000001" w:usb1="080E0000" w:usb2="00000000" w:usb3="00000000" w:csb0="00040000" w:csb1="00000000"/>
    <w:embedRegular r:id="rId5" w:fontKey="{87555359-AD98-4FCE-9059-0CF5DEC86BD0}"/>
  </w:font>
  <w:font w:name="方正小标宋_GBK">
    <w:altName w:val="微软雅黑"/>
    <w:panose1 w:val="02000000000000000000"/>
    <w:charset w:val="86"/>
    <w:family w:val="script"/>
    <w:pitch w:val="default"/>
    <w:sig w:usb0="00000000" w:usb1="00000000" w:usb2="00000000" w:usb3="00000000" w:csb0="00040000" w:csb1="00000000"/>
    <w:embedRegular r:id="rId6" w:fontKey="{C864370A-02D1-4948-AAED-189D992A09BC}"/>
  </w:font>
  <w:font w:name="仿宋_GB2312">
    <w:panose1 w:val="02010609030101010101"/>
    <w:charset w:val="86"/>
    <w:family w:val="auto"/>
    <w:pitch w:val="default"/>
    <w:sig w:usb0="00000001" w:usb1="080E0000" w:usb2="00000000" w:usb3="00000000" w:csb0="00040000" w:csb1="00000000"/>
    <w:embedRegular r:id="rId7" w:fontKey="{02BDAFB5-523E-43AB-BC61-29E8F5AB931B}"/>
  </w:font>
  <w:font w:name="ArialUnicodeMS">
    <w:altName w:val="Malgun Gothic"/>
    <w:panose1 w:val="00000000000000000000"/>
    <w:charset w:val="81"/>
    <w:family w:val="auto"/>
    <w:pitch w:val="default"/>
    <w:sig w:usb0="00000000" w:usb1="00000000" w:usb2="00000010" w:usb3="00000000" w:csb0="00080001" w:csb1="00000000"/>
    <w:embedRegular r:id="rId8" w:fontKey="{495B9248-E023-459B-B0DB-F6D718B0FAD7}"/>
  </w:font>
  <w:font w:name="DejaVu Sans">
    <w:altName w:val="Segoe Print"/>
    <w:panose1 w:val="020B0603030804020204"/>
    <w:charset w:val="00"/>
    <w:family w:val="auto"/>
    <w:pitch w:val="default"/>
    <w:sig w:usb0="00000000" w:usb1="00000000" w:usb2="0A246029" w:usb3="0400200C" w:csb0="600001FF" w:csb1="DFFF0000"/>
  </w:font>
  <w:font w:name="方正仿宋_GB2312">
    <w:altName w:val="仿宋"/>
    <w:panose1 w:val="00000000000000000000"/>
    <w:charset w:val="86"/>
    <w:family w:val="auto"/>
    <w:pitch w:val="default"/>
    <w:sig w:usb0="00000000" w:usb1="00000000" w:usb2="00000012" w:usb3="00000000" w:csb0="00040001" w:csb1="00000000"/>
    <w:embedRegular r:id="rId9" w:fontKey="{4737E27B-1271-46F8-9DF2-351B82B94998}"/>
  </w:font>
  <w:font w:name="方正仿宋_GBK">
    <w:altName w:val="微软雅黑"/>
    <w:panose1 w:val="02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Malgun Gothic">
    <w:panose1 w:val="020B0503020000020004"/>
    <w:charset w:val="81"/>
    <w:family w:val="auto"/>
    <w:pitch w:val="default"/>
    <w:sig w:usb0="9000002F" w:usb1="29D77CFB" w:usb2="00000012" w:usb3="00000000" w:csb0="0008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CA3D19">
    <w:pPr>
      <w:pStyle w:val="11"/>
      <w:jc w:val="center"/>
    </w:pPr>
  </w:p>
  <w:p w14:paraId="2C4C1587">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57F5ED">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68F8E6">
    <w:pPr>
      <w:pStyle w:val="1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8362FE">
    <w:pPr>
      <w:pStyle w:val="1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AE5BF5">
    <w:pPr>
      <w:pStyle w:val="1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2F9CBE">
    <w:pPr>
      <w:pStyle w:val="1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C1AAD7"/>
    <w:multiLevelType w:val="singleLevel"/>
    <w:tmpl w:val="FFC1AAD7"/>
    <w:lvl w:ilvl="0" w:tentative="0">
      <w:start w:val="2"/>
      <w:numFmt w:val="chineseCounting"/>
      <w:suff w:val="nothing"/>
      <w:lvlText w:val="（%1）"/>
      <w:lvlJc w:val="left"/>
      <w:rPr>
        <w:rFonts w:hint="eastAsia"/>
      </w:rPr>
    </w:lvl>
  </w:abstractNum>
  <w:abstractNum w:abstractNumId="1">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documentProtection w:enforcement="0"/>
  <w:defaultTabStop w:val="420"/>
  <w:drawingGridVerticalSpacing w:val="165"/>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jb3VudCI6NjksImhkaWQiOiJiMzk2N2EzZjUyYWViODRjZjJhMDZjM2YyYjk4MTExMiIsInVzZXJDb3VudCI6MX0="/>
  </w:docVars>
  <w:rsids>
    <w:rsidRoot w:val="00C72949"/>
    <w:rsid w:val="00086151"/>
    <w:rsid w:val="001A72FD"/>
    <w:rsid w:val="002244F5"/>
    <w:rsid w:val="00236F8C"/>
    <w:rsid w:val="002F2338"/>
    <w:rsid w:val="003C4959"/>
    <w:rsid w:val="00822154"/>
    <w:rsid w:val="00972D9D"/>
    <w:rsid w:val="00986A43"/>
    <w:rsid w:val="00A46C19"/>
    <w:rsid w:val="00B43240"/>
    <w:rsid w:val="00BF72C5"/>
    <w:rsid w:val="00C32A5F"/>
    <w:rsid w:val="00C57DA4"/>
    <w:rsid w:val="00C65689"/>
    <w:rsid w:val="00C72949"/>
    <w:rsid w:val="00CC2C8E"/>
    <w:rsid w:val="00D327D5"/>
    <w:rsid w:val="00D90F85"/>
    <w:rsid w:val="00E71D08"/>
    <w:rsid w:val="00E84AE0"/>
    <w:rsid w:val="00E95DDC"/>
    <w:rsid w:val="00ED4C8E"/>
    <w:rsid w:val="01A03C5A"/>
    <w:rsid w:val="01A5267D"/>
    <w:rsid w:val="01AF6A8D"/>
    <w:rsid w:val="01D63896"/>
    <w:rsid w:val="024808A2"/>
    <w:rsid w:val="025C3821"/>
    <w:rsid w:val="02DA3B1B"/>
    <w:rsid w:val="02E57B4D"/>
    <w:rsid w:val="02F54FC6"/>
    <w:rsid w:val="03450B90"/>
    <w:rsid w:val="036D1000"/>
    <w:rsid w:val="037B12D4"/>
    <w:rsid w:val="03804D63"/>
    <w:rsid w:val="03C74BB5"/>
    <w:rsid w:val="03FB73B0"/>
    <w:rsid w:val="04806B11"/>
    <w:rsid w:val="049C1B9D"/>
    <w:rsid w:val="04BD008C"/>
    <w:rsid w:val="04C55939"/>
    <w:rsid w:val="04DA28BB"/>
    <w:rsid w:val="04F528BE"/>
    <w:rsid w:val="050E10CE"/>
    <w:rsid w:val="054F2DFB"/>
    <w:rsid w:val="05991C82"/>
    <w:rsid w:val="05CD1EC8"/>
    <w:rsid w:val="061416A9"/>
    <w:rsid w:val="061D60A6"/>
    <w:rsid w:val="06236884"/>
    <w:rsid w:val="06B07006"/>
    <w:rsid w:val="06D73361"/>
    <w:rsid w:val="06FC7C2A"/>
    <w:rsid w:val="07533AFE"/>
    <w:rsid w:val="07AC18F2"/>
    <w:rsid w:val="07B3657A"/>
    <w:rsid w:val="07C857D0"/>
    <w:rsid w:val="083F3A0A"/>
    <w:rsid w:val="08AA0601"/>
    <w:rsid w:val="08AB5AAF"/>
    <w:rsid w:val="09012C64"/>
    <w:rsid w:val="09023F99"/>
    <w:rsid w:val="093B2E99"/>
    <w:rsid w:val="095D7943"/>
    <w:rsid w:val="09C006C6"/>
    <w:rsid w:val="0A10621F"/>
    <w:rsid w:val="0A464C4F"/>
    <w:rsid w:val="0A6729A3"/>
    <w:rsid w:val="0A694877"/>
    <w:rsid w:val="0AA954BE"/>
    <w:rsid w:val="0AE70639"/>
    <w:rsid w:val="0B220922"/>
    <w:rsid w:val="0B4F5E6D"/>
    <w:rsid w:val="0B753AE2"/>
    <w:rsid w:val="0BB67D0A"/>
    <w:rsid w:val="0BC56230"/>
    <w:rsid w:val="0BCF21BD"/>
    <w:rsid w:val="0C4E53E8"/>
    <w:rsid w:val="0C6712D6"/>
    <w:rsid w:val="0C9F7900"/>
    <w:rsid w:val="0CB23317"/>
    <w:rsid w:val="0D101068"/>
    <w:rsid w:val="0D4E13BE"/>
    <w:rsid w:val="0D7557DF"/>
    <w:rsid w:val="0D7E24BB"/>
    <w:rsid w:val="0D853E34"/>
    <w:rsid w:val="0D9C2A57"/>
    <w:rsid w:val="0DC3019B"/>
    <w:rsid w:val="0DFA5D82"/>
    <w:rsid w:val="0E1E52CE"/>
    <w:rsid w:val="0E866524"/>
    <w:rsid w:val="0E9268D3"/>
    <w:rsid w:val="0E957F1F"/>
    <w:rsid w:val="0E9B4435"/>
    <w:rsid w:val="0F0E7284"/>
    <w:rsid w:val="0F28110F"/>
    <w:rsid w:val="0F37083F"/>
    <w:rsid w:val="0F7470AF"/>
    <w:rsid w:val="0F891DB8"/>
    <w:rsid w:val="0F8D3287"/>
    <w:rsid w:val="0FAA3B86"/>
    <w:rsid w:val="0FC1070A"/>
    <w:rsid w:val="10191346"/>
    <w:rsid w:val="102A01A6"/>
    <w:rsid w:val="105A290D"/>
    <w:rsid w:val="10754A6C"/>
    <w:rsid w:val="10802373"/>
    <w:rsid w:val="108B537D"/>
    <w:rsid w:val="10B11DB1"/>
    <w:rsid w:val="10BD35C7"/>
    <w:rsid w:val="10E31409"/>
    <w:rsid w:val="11177F57"/>
    <w:rsid w:val="11217C97"/>
    <w:rsid w:val="11464C20"/>
    <w:rsid w:val="115E4926"/>
    <w:rsid w:val="118A1FFA"/>
    <w:rsid w:val="119A02B1"/>
    <w:rsid w:val="11E35B5A"/>
    <w:rsid w:val="11E42DD6"/>
    <w:rsid w:val="121F3E0E"/>
    <w:rsid w:val="125F5A1B"/>
    <w:rsid w:val="126979D6"/>
    <w:rsid w:val="129E45A7"/>
    <w:rsid w:val="12D20E80"/>
    <w:rsid w:val="13074404"/>
    <w:rsid w:val="134566BC"/>
    <w:rsid w:val="136A5C00"/>
    <w:rsid w:val="13877EBC"/>
    <w:rsid w:val="13B97B08"/>
    <w:rsid w:val="13C527AC"/>
    <w:rsid w:val="14711797"/>
    <w:rsid w:val="147B6F17"/>
    <w:rsid w:val="14D42061"/>
    <w:rsid w:val="15081C8B"/>
    <w:rsid w:val="15090D5C"/>
    <w:rsid w:val="152A0AFF"/>
    <w:rsid w:val="15CF053D"/>
    <w:rsid w:val="15E0131A"/>
    <w:rsid w:val="15E11DC0"/>
    <w:rsid w:val="163A65CC"/>
    <w:rsid w:val="16457D9F"/>
    <w:rsid w:val="16A3500D"/>
    <w:rsid w:val="16CD208A"/>
    <w:rsid w:val="17223EFF"/>
    <w:rsid w:val="17747262"/>
    <w:rsid w:val="17AA5F28"/>
    <w:rsid w:val="17B713F6"/>
    <w:rsid w:val="18356139"/>
    <w:rsid w:val="184350A0"/>
    <w:rsid w:val="18935485"/>
    <w:rsid w:val="18A34206"/>
    <w:rsid w:val="18DE3B2C"/>
    <w:rsid w:val="1906685D"/>
    <w:rsid w:val="19111683"/>
    <w:rsid w:val="19353916"/>
    <w:rsid w:val="193E101D"/>
    <w:rsid w:val="19C10AF1"/>
    <w:rsid w:val="1A017CDA"/>
    <w:rsid w:val="1A2672DE"/>
    <w:rsid w:val="1A477AE7"/>
    <w:rsid w:val="1AA81D42"/>
    <w:rsid w:val="1AB433D9"/>
    <w:rsid w:val="1AFB6D70"/>
    <w:rsid w:val="1B1B11EE"/>
    <w:rsid w:val="1B3719E0"/>
    <w:rsid w:val="1B6261C3"/>
    <w:rsid w:val="1B731730"/>
    <w:rsid w:val="1B882BB5"/>
    <w:rsid w:val="1B9B33C7"/>
    <w:rsid w:val="1B9D7FEC"/>
    <w:rsid w:val="1BA55461"/>
    <w:rsid w:val="1BE74496"/>
    <w:rsid w:val="1C146536"/>
    <w:rsid w:val="1C3D67D1"/>
    <w:rsid w:val="1C40731A"/>
    <w:rsid w:val="1C506572"/>
    <w:rsid w:val="1C560392"/>
    <w:rsid w:val="1C581532"/>
    <w:rsid w:val="1C9F2E05"/>
    <w:rsid w:val="1CA15E03"/>
    <w:rsid w:val="1CA24F0C"/>
    <w:rsid w:val="1CCB0AA5"/>
    <w:rsid w:val="1CF8716C"/>
    <w:rsid w:val="1D1638FE"/>
    <w:rsid w:val="1D1E545A"/>
    <w:rsid w:val="1D2F75FB"/>
    <w:rsid w:val="1D4B1F5B"/>
    <w:rsid w:val="1D6C5CA0"/>
    <w:rsid w:val="1D725586"/>
    <w:rsid w:val="1D745B4F"/>
    <w:rsid w:val="1D867987"/>
    <w:rsid w:val="1D944010"/>
    <w:rsid w:val="1DD70E85"/>
    <w:rsid w:val="1DE74AD7"/>
    <w:rsid w:val="1DF60A19"/>
    <w:rsid w:val="1DFA6713"/>
    <w:rsid w:val="1E050843"/>
    <w:rsid w:val="1E2D340E"/>
    <w:rsid w:val="1E2D3FB0"/>
    <w:rsid w:val="1E2E50F1"/>
    <w:rsid w:val="1E3B4E26"/>
    <w:rsid w:val="1EAE6AA2"/>
    <w:rsid w:val="1EDF707D"/>
    <w:rsid w:val="1F394761"/>
    <w:rsid w:val="1F65664C"/>
    <w:rsid w:val="1F7C149A"/>
    <w:rsid w:val="1F84140D"/>
    <w:rsid w:val="1F9B7FFD"/>
    <w:rsid w:val="1F9C7614"/>
    <w:rsid w:val="1FBE1971"/>
    <w:rsid w:val="2008768D"/>
    <w:rsid w:val="204B327F"/>
    <w:rsid w:val="204C2B10"/>
    <w:rsid w:val="207D30AD"/>
    <w:rsid w:val="209064B9"/>
    <w:rsid w:val="20970D81"/>
    <w:rsid w:val="20BE2A44"/>
    <w:rsid w:val="20D165D5"/>
    <w:rsid w:val="210878E6"/>
    <w:rsid w:val="210E1408"/>
    <w:rsid w:val="211069AD"/>
    <w:rsid w:val="21555156"/>
    <w:rsid w:val="21573FAB"/>
    <w:rsid w:val="2172069C"/>
    <w:rsid w:val="218617B3"/>
    <w:rsid w:val="21987BC4"/>
    <w:rsid w:val="21BE314A"/>
    <w:rsid w:val="220451AB"/>
    <w:rsid w:val="22315F6D"/>
    <w:rsid w:val="2237219C"/>
    <w:rsid w:val="2237486E"/>
    <w:rsid w:val="223D1378"/>
    <w:rsid w:val="22451BC7"/>
    <w:rsid w:val="226A7B95"/>
    <w:rsid w:val="22940650"/>
    <w:rsid w:val="22AD4B1E"/>
    <w:rsid w:val="22C43743"/>
    <w:rsid w:val="22CA69FF"/>
    <w:rsid w:val="22D31DF3"/>
    <w:rsid w:val="22FD3CF7"/>
    <w:rsid w:val="232C221B"/>
    <w:rsid w:val="2356249E"/>
    <w:rsid w:val="236E713A"/>
    <w:rsid w:val="23700968"/>
    <w:rsid w:val="238761A6"/>
    <w:rsid w:val="23920578"/>
    <w:rsid w:val="23BB6F9A"/>
    <w:rsid w:val="23FC3864"/>
    <w:rsid w:val="24505CDB"/>
    <w:rsid w:val="24857B00"/>
    <w:rsid w:val="24F25212"/>
    <w:rsid w:val="251B0465"/>
    <w:rsid w:val="254B0AC6"/>
    <w:rsid w:val="25571AB6"/>
    <w:rsid w:val="25B40AD6"/>
    <w:rsid w:val="25BE7872"/>
    <w:rsid w:val="25BF702A"/>
    <w:rsid w:val="26390459"/>
    <w:rsid w:val="264D2D17"/>
    <w:rsid w:val="26D50E55"/>
    <w:rsid w:val="271A539C"/>
    <w:rsid w:val="273823FA"/>
    <w:rsid w:val="274972D4"/>
    <w:rsid w:val="27AA3D97"/>
    <w:rsid w:val="280A3758"/>
    <w:rsid w:val="28292E99"/>
    <w:rsid w:val="289057C5"/>
    <w:rsid w:val="28A67C7A"/>
    <w:rsid w:val="28EA3248"/>
    <w:rsid w:val="28F879DA"/>
    <w:rsid w:val="294B7731"/>
    <w:rsid w:val="29514455"/>
    <w:rsid w:val="29D21FF2"/>
    <w:rsid w:val="2A611B0F"/>
    <w:rsid w:val="2AC1762B"/>
    <w:rsid w:val="2AE845D0"/>
    <w:rsid w:val="2B4975FB"/>
    <w:rsid w:val="2B695031"/>
    <w:rsid w:val="2B735A8F"/>
    <w:rsid w:val="2B8A00F2"/>
    <w:rsid w:val="2BA7478D"/>
    <w:rsid w:val="2BB038DB"/>
    <w:rsid w:val="2BB761E0"/>
    <w:rsid w:val="2BB812F9"/>
    <w:rsid w:val="2BE35C27"/>
    <w:rsid w:val="2BFA504B"/>
    <w:rsid w:val="2C2E4F21"/>
    <w:rsid w:val="2C681F1F"/>
    <w:rsid w:val="2C8608DC"/>
    <w:rsid w:val="2CA4764A"/>
    <w:rsid w:val="2CC42ECA"/>
    <w:rsid w:val="2CDA4349"/>
    <w:rsid w:val="2D225539"/>
    <w:rsid w:val="2D4618D2"/>
    <w:rsid w:val="2D5F021B"/>
    <w:rsid w:val="2D6E1286"/>
    <w:rsid w:val="2D70583E"/>
    <w:rsid w:val="2E0725DC"/>
    <w:rsid w:val="2E1B4BB8"/>
    <w:rsid w:val="2E256CB6"/>
    <w:rsid w:val="2E4E18AB"/>
    <w:rsid w:val="2E5F27E4"/>
    <w:rsid w:val="2EBD223E"/>
    <w:rsid w:val="2EC10AD1"/>
    <w:rsid w:val="2ECB6A5A"/>
    <w:rsid w:val="2EE65418"/>
    <w:rsid w:val="2EFC0112"/>
    <w:rsid w:val="2F0F6197"/>
    <w:rsid w:val="2F2B730D"/>
    <w:rsid w:val="2F9F3DC1"/>
    <w:rsid w:val="2FBB7B31"/>
    <w:rsid w:val="2FFC7AC2"/>
    <w:rsid w:val="301430AF"/>
    <w:rsid w:val="30216F4F"/>
    <w:rsid w:val="303B22FD"/>
    <w:rsid w:val="30630612"/>
    <w:rsid w:val="308E59B0"/>
    <w:rsid w:val="30B10568"/>
    <w:rsid w:val="30E55DD3"/>
    <w:rsid w:val="30E60399"/>
    <w:rsid w:val="31356AA5"/>
    <w:rsid w:val="313E22F0"/>
    <w:rsid w:val="3162252D"/>
    <w:rsid w:val="31B0194C"/>
    <w:rsid w:val="31CE17D1"/>
    <w:rsid w:val="32270449"/>
    <w:rsid w:val="323E4515"/>
    <w:rsid w:val="3286389B"/>
    <w:rsid w:val="32994FDB"/>
    <w:rsid w:val="32CF5C94"/>
    <w:rsid w:val="32D337C7"/>
    <w:rsid w:val="32E200EC"/>
    <w:rsid w:val="32E5408B"/>
    <w:rsid w:val="32EB0D70"/>
    <w:rsid w:val="332824BC"/>
    <w:rsid w:val="332868BB"/>
    <w:rsid w:val="333211F3"/>
    <w:rsid w:val="33504B41"/>
    <w:rsid w:val="336B2DEA"/>
    <w:rsid w:val="338B4A07"/>
    <w:rsid w:val="33944811"/>
    <w:rsid w:val="33CE0488"/>
    <w:rsid w:val="341D31EE"/>
    <w:rsid w:val="34262463"/>
    <w:rsid w:val="34296F31"/>
    <w:rsid w:val="34340A27"/>
    <w:rsid w:val="346A2989"/>
    <w:rsid w:val="348865E9"/>
    <w:rsid w:val="348F70D5"/>
    <w:rsid w:val="349D2BAD"/>
    <w:rsid w:val="34B25886"/>
    <w:rsid w:val="34C46423"/>
    <w:rsid w:val="35277FF8"/>
    <w:rsid w:val="35763460"/>
    <w:rsid w:val="35776F72"/>
    <w:rsid w:val="35997371"/>
    <w:rsid w:val="35DD4D47"/>
    <w:rsid w:val="360134DF"/>
    <w:rsid w:val="360B1E2F"/>
    <w:rsid w:val="360D500F"/>
    <w:rsid w:val="36330424"/>
    <w:rsid w:val="36FE3ABA"/>
    <w:rsid w:val="37072BDE"/>
    <w:rsid w:val="37455334"/>
    <w:rsid w:val="37527C32"/>
    <w:rsid w:val="37731921"/>
    <w:rsid w:val="37E509C0"/>
    <w:rsid w:val="37E96FB8"/>
    <w:rsid w:val="38222D85"/>
    <w:rsid w:val="38803721"/>
    <w:rsid w:val="38925A62"/>
    <w:rsid w:val="389F5F4F"/>
    <w:rsid w:val="38C369F1"/>
    <w:rsid w:val="38C36BA2"/>
    <w:rsid w:val="38E11CEF"/>
    <w:rsid w:val="38F6595C"/>
    <w:rsid w:val="391702A7"/>
    <w:rsid w:val="39286EB6"/>
    <w:rsid w:val="393A3157"/>
    <w:rsid w:val="39475874"/>
    <w:rsid w:val="39601DF4"/>
    <w:rsid w:val="396960F3"/>
    <w:rsid w:val="39840D35"/>
    <w:rsid w:val="399124B2"/>
    <w:rsid w:val="39A97DAF"/>
    <w:rsid w:val="39CD1330"/>
    <w:rsid w:val="39DD1AFF"/>
    <w:rsid w:val="3A1D312C"/>
    <w:rsid w:val="3A2510B9"/>
    <w:rsid w:val="3A2B1DFC"/>
    <w:rsid w:val="3AA6422C"/>
    <w:rsid w:val="3AAF46D5"/>
    <w:rsid w:val="3AF562AE"/>
    <w:rsid w:val="3B135A0E"/>
    <w:rsid w:val="3B2438E3"/>
    <w:rsid w:val="3B272BBC"/>
    <w:rsid w:val="3B374FEE"/>
    <w:rsid w:val="3B4410EE"/>
    <w:rsid w:val="3B54214A"/>
    <w:rsid w:val="3B56159C"/>
    <w:rsid w:val="3B596DF7"/>
    <w:rsid w:val="3B7D732B"/>
    <w:rsid w:val="3BD30423"/>
    <w:rsid w:val="3C6C0B58"/>
    <w:rsid w:val="3C9025B0"/>
    <w:rsid w:val="3CBE41D5"/>
    <w:rsid w:val="3D446B0E"/>
    <w:rsid w:val="3D745844"/>
    <w:rsid w:val="3D8626D0"/>
    <w:rsid w:val="3D953A6B"/>
    <w:rsid w:val="3DBB5979"/>
    <w:rsid w:val="3DD56F21"/>
    <w:rsid w:val="3DE10046"/>
    <w:rsid w:val="3DEF6699"/>
    <w:rsid w:val="3E1057AF"/>
    <w:rsid w:val="3E667015"/>
    <w:rsid w:val="3E6C0DFA"/>
    <w:rsid w:val="3E740322"/>
    <w:rsid w:val="3E7F4380"/>
    <w:rsid w:val="3E8D171B"/>
    <w:rsid w:val="3E974BA8"/>
    <w:rsid w:val="3EA5630D"/>
    <w:rsid w:val="3EBA731B"/>
    <w:rsid w:val="3EE33949"/>
    <w:rsid w:val="3EFB5800"/>
    <w:rsid w:val="3F3B4E59"/>
    <w:rsid w:val="3F6E677C"/>
    <w:rsid w:val="3F712F46"/>
    <w:rsid w:val="3FAA85BE"/>
    <w:rsid w:val="3FBC0EF7"/>
    <w:rsid w:val="3FCD2AB9"/>
    <w:rsid w:val="3FD17600"/>
    <w:rsid w:val="402E7C36"/>
    <w:rsid w:val="4050218A"/>
    <w:rsid w:val="40564282"/>
    <w:rsid w:val="405C7868"/>
    <w:rsid w:val="408B24EB"/>
    <w:rsid w:val="408D1DBF"/>
    <w:rsid w:val="40C652D1"/>
    <w:rsid w:val="40D5502B"/>
    <w:rsid w:val="417044B8"/>
    <w:rsid w:val="41A203A0"/>
    <w:rsid w:val="41A25D3E"/>
    <w:rsid w:val="41C77987"/>
    <w:rsid w:val="41E83F8C"/>
    <w:rsid w:val="422D1842"/>
    <w:rsid w:val="425B7C31"/>
    <w:rsid w:val="427A45C5"/>
    <w:rsid w:val="427D66D0"/>
    <w:rsid w:val="42BC7E02"/>
    <w:rsid w:val="42C82575"/>
    <w:rsid w:val="42ED123B"/>
    <w:rsid w:val="43022EE1"/>
    <w:rsid w:val="43144A19"/>
    <w:rsid w:val="431A5F8F"/>
    <w:rsid w:val="431F247A"/>
    <w:rsid w:val="43335E8F"/>
    <w:rsid w:val="433F2968"/>
    <w:rsid w:val="43655F7F"/>
    <w:rsid w:val="43676E20"/>
    <w:rsid w:val="43A31040"/>
    <w:rsid w:val="43BF774E"/>
    <w:rsid w:val="43CD062F"/>
    <w:rsid w:val="43E214F9"/>
    <w:rsid w:val="43F06264"/>
    <w:rsid w:val="44404C8E"/>
    <w:rsid w:val="447537F1"/>
    <w:rsid w:val="44870D07"/>
    <w:rsid w:val="44D33826"/>
    <w:rsid w:val="45344EFF"/>
    <w:rsid w:val="45513D03"/>
    <w:rsid w:val="45541E1C"/>
    <w:rsid w:val="45FE7734"/>
    <w:rsid w:val="461F0A8B"/>
    <w:rsid w:val="4648721E"/>
    <w:rsid w:val="46663E71"/>
    <w:rsid w:val="466A37AC"/>
    <w:rsid w:val="468A1A00"/>
    <w:rsid w:val="46CB071B"/>
    <w:rsid w:val="46DE140B"/>
    <w:rsid w:val="46E77334"/>
    <w:rsid w:val="46F22E29"/>
    <w:rsid w:val="46F7142F"/>
    <w:rsid w:val="47107AE3"/>
    <w:rsid w:val="473C62ED"/>
    <w:rsid w:val="47617242"/>
    <w:rsid w:val="478C16C9"/>
    <w:rsid w:val="47BD246B"/>
    <w:rsid w:val="47CB2B0C"/>
    <w:rsid w:val="47E773CE"/>
    <w:rsid w:val="47EE2C9A"/>
    <w:rsid w:val="47F00499"/>
    <w:rsid w:val="48015FF5"/>
    <w:rsid w:val="483820D2"/>
    <w:rsid w:val="48692CD0"/>
    <w:rsid w:val="48AE3D01"/>
    <w:rsid w:val="48B96318"/>
    <w:rsid w:val="48E704DA"/>
    <w:rsid w:val="49067B2F"/>
    <w:rsid w:val="49172B6D"/>
    <w:rsid w:val="491C2A97"/>
    <w:rsid w:val="49677E31"/>
    <w:rsid w:val="496C2225"/>
    <w:rsid w:val="49A35E02"/>
    <w:rsid w:val="49AE2880"/>
    <w:rsid w:val="49F42EAF"/>
    <w:rsid w:val="4A337323"/>
    <w:rsid w:val="4A5B28DC"/>
    <w:rsid w:val="4AA06B93"/>
    <w:rsid w:val="4AB32D6A"/>
    <w:rsid w:val="4ADB18EB"/>
    <w:rsid w:val="4B3A6FE7"/>
    <w:rsid w:val="4B5C51AF"/>
    <w:rsid w:val="4B96118E"/>
    <w:rsid w:val="4BAE1B66"/>
    <w:rsid w:val="4BC806E6"/>
    <w:rsid w:val="4BED4708"/>
    <w:rsid w:val="4BEF5869"/>
    <w:rsid w:val="4BF133DC"/>
    <w:rsid w:val="4C2E4987"/>
    <w:rsid w:val="4C4117A4"/>
    <w:rsid w:val="4C507D4A"/>
    <w:rsid w:val="4C7B081E"/>
    <w:rsid w:val="4CDF5563"/>
    <w:rsid w:val="4CFB2214"/>
    <w:rsid w:val="4D2C4D26"/>
    <w:rsid w:val="4D335E0E"/>
    <w:rsid w:val="4D4E4EA3"/>
    <w:rsid w:val="4D9A5B1B"/>
    <w:rsid w:val="4DA55D85"/>
    <w:rsid w:val="4DBB20DB"/>
    <w:rsid w:val="4DDC3F22"/>
    <w:rsid w:val="4DE66FB2"/>
    <w:rsid w:val="4DEC6CB8"/>
    <w:rsid w:val="4E06542A"/>
    <w:rsid w:val="4E1040C7"/>
    <w:rsid w:val="4E1760BF"/>
    <w:rsid w:val="4E30647F"/>
    <w:rsid w:val="4EA316A1"/>
    <w:rsid w:val="4EAF3848"/>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4FC4714D"/>
    <w:rsid w:val="501047BA"/>
    <w:rsid w:val="503D1C79"/>
    <w:rsid w:val="507837EB"/>
    <w:rsid w:val="507A6406"/>
    <w:rsid w:val="50853863"/>
    <w:rsid w:val="508A4590"/>
    <w:rsid w:val="50F1461D"/>
    <w:rsid w:val="50FE5411"/>
    <w:rsid w:val="510B072E"/>
    <w:rsid w:val="511B0BF4"/>
    <w:rsid w:val="51264306"/>
    <w:rsid w:val="514E62C9"/>
    <w:rsid w:val="516123CE"/>
    <w:rsid w:val="51616E44"/>
    <w:rsid w:val="51932FAD"/>
    <w:rsid w:val="51B177A9"/>
    <w:rsid w:val="51E066EB"/>
    <w:rsid w:val="52640E8B"/>
    <w:rsid w:val="5267570A"/>
    <w:rsid w:val="52707792"/>
    <w:rsid w:val="52A12CDC"/>
    <w:rsid w:val="52DF0C92"/>
    <w:rsid w:val="52E1159C"/>
    <w:rsid w:val="52E34D6A"/>
    <w:rsid w:val="531E524E"/>
    <w:rsid w:val="534072EB"/>
    <w:rsid w:val="537648BE"/>
    <w:rsid w:val="538E2D0B"/>
    <w:rsid w:val="53922782"/>
    <w:rsid w:val="539C1424"/>
    <w:rsid w:val="53A639C0"/>
    <w:rsid w:val="53F00A24"/>
    <w:rsid w:val="53F63DBA"/>
    <w:rsid w:val="5448624E"/>
    <w:rsid w:val="546E2B1A"/>
    <w:rsid w:val="5482555F"/>
    <w:rsid w:val="54A31DD8"/>
    <w:rsid w:val="54AA6F8B"/>
    <w:rsid w:val="54C850B3"/>
    <w:rsid w:val="54D26583"/>
    <w:rsid w:val="54E86E55"/>
    <w:rsid w:val="55363E67"/>
    <w:rsid w:val="55647CC7"/>
    <w:rsid w:val="556E6DF7"/>
    <w:rsid w:val="55965CE3"/>
    <w:rsid w:val="559A7000"/>
    <w:rsid w:val="559D47CE"/>
    <w:rsid w:val="55BE1959"/>
    <w:rsid w:val="56232437"/>
    <w:rsid w:val="56541A75"/>
    <w:rsid w:val="56615142"/>
    <w:rsid w:val="568832FC"/>
    <w:rsid w:val="568C4181"/>
    <w:rsid w:val="570725A9"/>
    <w:rsid w:val="5714693E"/>
    <w:rsid w:val="571D0C9C"/>
    <w:rsid w:val="573A16CE"/>
    <w:rsid w:val="57671164"/>
    <w:rsid w:val="579C7F80"/>
    <w:rsid w:val="57B30D7C"/>
    <w:rsid w:val="58166B03"/>
    <w:rsid w:val="583E3C94"/>
    <w:rsid w:val="585D50BE"/>
    <w:rsid w:val="58721734"/>
    <w:rsid w:val="58900246"/>
    <w:rsid w:val="58977358"/>
    <w:rsid w:val="58D53944"/>
    <w:rsid w:val="58D65478"/>
    <w:rsid w:val="58F52487"/>
    <w:rsid w:val="590422E6"/>
    <w:rsid w:val="592257E5"/>
    <w:rsid w:val="59655E33"/>
    <w:rsid w:val="59CF5BD9"/>
    <w:rsid w:val="59E20C3C"/>
    <w:rsid w:val="5A1D5B0A"/>
    <w:rsid w:val="5A3B4B4E"/>
    <w:rsid w:val="5A4804CA"/>
    <w:rsid w:val="5A594C85"/>
    <w:rsid w:val="5A8842AA"/>
    <w:rsid w:val="5AEB1E3C"/>
    <w:rsid w:val="5B2507CA"/>
    <w:rsid w:val="5B2A474A"/>
    <w:rsid w:val="5B2D237E"/>
    <w:rsid w:val="5B830730"/>
    <w:rsid w:val="5BBB2DD6"/>
    <w:rsid w:val="5BE263B6"/>
    <w:rsid w:val="5C8E5C5A"/>
    <w:rsid w:val="5C965E61"/>
    <w:rsid w:val="5CF0089C"/>
    <w:rsid w:val="5CF5796F"/>
    <w:rsid w:val="5D242A11"/>
    <w:rsid w:val="5D9217C2"/>
    <w:rsid w:val="5DAD06BF"/>
    <w:rsid w:val="5DC92CE9"/>
    <w:rsid w:val="5DE23CB3"/>
    <w:rsid w:val="5DE97EEC"/>
    <w:rsid w:val="5DFA5EB0"/>
    <w:rsid w:val="5E000E4D"/>
    <w:rsid w:val="5E0B583E"/>
    <w:rsid w:val="5E201A7B"/>
    <w:rsid w:val="5EA45884"/>
    <w:rsid w:val="5EBD0484"/>
    <w:rsid w:val="5F2C5C7C"/>
    <w:rsid w:val="5F36141C"/>
    <w:rsid w:val="5F4F1C28"/>
    <w:rsid w:val="5FA34D03"/>
    <w:rsid w:val="5FB102FF"/>
    <w:rsid w:val="5FC5273F"/>
    <w:rsid w:val="604F6C39"/>
    <w:rsid w:val="60806DF2"/>
    <w:rsid w:val="61072DA5"/>
    <w:rsid w:val="611C0817"/>
    <w:rsid w:val="61224A52"/>
    <w:rsid w:val="61520CCB"/>
    <w:rsid w:val="61851A29"/>
    <w:rsid w:val="622D1522"/>
    <w:rsid w:val="622E0574"/>
    <w:rsid w:val="62683B6B"/>
    <w:rsid w:val="6275761C"/>
    <w:rsid w:val="62816E52"/>
    <w:rsid w:val="62AB7BE6"/>
    <w:rsid w:val="62AC5944"/>
    <w:rsid w:val="632A2A1F"/>
    <w:rsid w:val="632F3F8A"/>
    <w:rsid w:val="63716241"/>
    <w:rsid w:val="637279B4"/>
    <w:rsid w:val="637B1AF3"/>
    <w:rsid w:val="63817D2B"/>
    <w:rsid w:val="63BD1FA9"/>
    <w:rsid w:val="63D175D1"/>
    <w:rsid w:val="63D27965"/>
    <w:rsid w:val="63F4667E"/>
    <w:rsid w:val="64095516"/>
    <w:rsid w:val="641A2468"/>
    <w:rsid w:val="64372F20"/>
    <w:rsid w:val="648944D0"/>
    <w:rsid w:val="64DC72D7"/>
    <w:rsid w:val="64FA42B4"/>
    <w:rsid w:val="653619A6"/>
    <w:rsid w:val="65610A02"/>
    <w:rsid w:val="65A11EA3"/>
    <w:rsid w:val="65AC3D66"/>
    <w:rsid w:val="65BB5334"/>
    <w:rsid w:val="663E1DBA"/>
    <w:rsid w:val="665D0213"/>
    <w:rsid w:val="668506C7"/>
    <w:rsid w:val="669E59F1"/>
    <w:rsid w:val="66A2024B"/>
    <w:rsid w:val="66CB5E2D"/>
    <w:rsid w:val="6704732B"/>
    <w:rsid w:val="670F6731"/>
    <w:rsid w:val="67585CB0"/>
    <w:rsid w:val="67770F0C"/>
    <w:rsid w:val="67B03535"/>
    <w:rsid w:val="68174F69"/>
    <w:rsid w:val="682C436A"/>
    <w:rsid w:val="68382778"/>
    <w:rsid w:val="68391F41"/>
    <w:rsid w:val="68436B8C"/>
    <w:rsid w:val="68797358"/>
    <w:rsid w:val="6884624F"/>
    <w:rsid w:val="68A519DF"/>
    <w:rsid w:val="68C4160B"/>
    <w:rsid w:val="68C41C30"/>
    <w:rsid w:val="68CF3BA4"/>
    <w:rsid w:val="69257FA7"/>
    <w:rsid w:val="693F26C7"/>
    <w:rsid w:val="697E12B2"/>
    <w:rsid w:val="69C8706D"/>
    <w:rsid w:val="6A0E3FB4"/>
    <w:rsid w:val="6A292754"/>
    <w:rsid w:val="6A5E3B28"/>
    <w:rsid w:val="6A6B1EBE"/>
    <w:rsid w:val="6A8F43F7"/>
    <w:rsid w:val="6A995C7D"/>
    <w:rsid w:val="6ACA3A8C"/>
    <w:rsid w:val="6AD625F3"/>
    <w:rsid w:val="6B2F38EF"/>
    <w:rsid w:val="6B7218BE"/>
    <w:rsid w:val="6B750BA9"/>
    <w:rsid w:val="6BB93285"/>
    <w:rsid w:val="6C0C698C"/>
    <w:rsid w:val="6C222401"/>
    <w:rsid w:val="6C56267F"/>
    <w:rsid w:val="6C826EF9"/>
    <w:rsid w:val="6CAE4C93"/>
    <w:rsid w:val="6CB14F16"/>
    <w:rsid w:val="6CEC2069"/>
    <w:rsid w:val="6D0B1869"/>
    <w:rsid w:val="6D65402D"/>
    <w:rsid w:val="6D683822"/>
    <w:rsid w:val="6D8D136C"/>
    <w:rsid w:val="6D9B3910"/>
    <w:rsid w:val="6DBF2759"/>
    <w:rsid w:val="6DC96F36"/>
    <w:rsid w:val="6DFA3EBF"/>
    <w:rsid w:val="6E3E63D2"/>
    <w:rsid w:val="6E5F7BE6"/>
    <w:rsid w:val="6E6918C6"/>
    <w:rsid w:val="6EEB4AC4"/>
    <w:rsid w:val="6F212DD6"/>
    <w:rsid w:val="6F3B5912"/>
    <w:rsid w:val="6FA14A81"/>
    <w:rsid w:val="6FA3261F"/>
    <w:rsid w:val="6FB44BAA"/>
    <w:rsid w:val="700D6539"/>
    <w:rsid w:val="704203E3"/>
    <w:rsid w:val="7058046B"/>
    <w:rsid w:val="707F2079"/>
    <w:rsid w:val="70922734"/>
    <w:rsid w:val="70CD16CB"/>
    <w:rsid w:val="70CE6DC7"/>
    <w:rsid w:val="710B3646"/>
    <w:rsid w:val="711759F2"/>
    <w:rsid w:val="713C4ED8"/>
    <w:rsid w:val="71407642"/>
    <w:rsid w:val="71641210"/>
    <w:rsid w:val="71D95B7C"/>
    <w:rsid w:val="71EA6A50"/>
    <w:rsid w:val="71FE31A8"/>
    <w:rsid w:val="720C30AE"/>
    <w:rsid w:val="721A7983"/>
    <w:rsid w:val="721F6113"/>
    <w:rsid w:val="7233782C"/>
    <w:rsid w:val="726A729D"/>
    <w:rsid w:val="73177841"/>
    <w:rsid w:val="733774FE"/>
    <w:rsid w:val="73617E1B"/>
    <w:rsid w:val="736D7653"/>
    <w:rsid w:val="738035CB"/>
    <w:rsid w:val="73852C46"/>
    <w:rsid w:val="7396335C"/>
    <w:rsid w:val="739E7864"/>
    <w:rsid w:val="73C372CA"/>
    <w:rsid w:val="73F46595"/>
    <w:rsid w:val="73F47FAE"/>
    <w:rsid w:val="73F90F3E"/>
    <w:rsid w:val="740B2A1F"/>
    <w:rsid w:val="74283FA2"/>
    <w:rsid w:val="742C135B"/>
    <w:rsid w:val="74463733"/>
    <w:rsid w:val="745D6B90"/>
    <w:rsid w:val="748A2F40"/>
    <w:rsid w:val="74C72DEA"/>
    <w:rsid w:val="74D84FF7"/>
    <w:rsid w:val="74F85778"/>
    <w:rsid w:val="75272439"/>
    <w:rsid w:val="758F1E9B"/>
    <w:rsid w:val="75CE266B"/>
    <w:rsid w:val="75DE0ABC"/>
    <w:rsid w:val="76120141"/>
    <w:rsid w:val="768216BE"/>
    <w:rsid w:val="76C23B43"/>
    <w:rsid w:val="76FD6F97"/>
    <w:rsid w:val="770218E8"/>
    <w:rsid w:val="779469CE"/>
    <w:rsid w:val="77C875A5"/>
    <w:rsid w:val="78767001"/>
    <w:rsid w:val="78A27DF6"/>
    <w:rsid w:val="79285B3A"/>
    <w:rsid w:val="79490B03"/>
    <w:rsid w:val="79625CA9"/>
    <w:rsid w:val="79A91196"/>
    <w:rsid w:val="7A0B32D3"/>
    <w:rsid w:val="7AC13CD3"/>
    <w:rsid w:val="7AE10264"/>
    <w:rsid w:val="7AE4248E"/>
    <w:rsid w:val="7B1014F4"/>
    <w:rsid w:val="7B4A207F"/>
    <w:rsid w:val="7B936F45"/>
    <w:rsid w:val="7BA47419"/>
    <w:rsid w:val="7BB10D45"/>
    <w:rsid w:val="7BB44151"/>
    <w:rsid w:val="7BED243C"/>
    <w:rsid w:val="7C656A39"/>
    <w:rsid w:val="7CB93996"/>
    <w:rsid w:val="7CBE0F99"/>
    <w:rsid w:val="7D4E45F1"/>
    <w:rsid w:val="7DFB6D82"/>
    <w:rsid w:val="7E1D71D1"/>
    <w:rsid w:val="7E246254"/>
    <w:rsid w:val="7E553215"/>
    <w:rsid w:val="7E6D090F"/>
    <w:rsid w:val="7ECC66B2"/>
    <w:rsid w:val="7F2914C3"/>
    <w:rsid w:val="7F5F2ED6"/>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Lines="50" w:line="578" w:lineRule="auto"/>
      <w:jc w:val="left"/>
      <w:outlineLvl w:val="0"/>
    </w:pPr>
    <w:rPr>
      <w:rFonts w:ascii="Times New Roman" w:hAnsi="Times New Roman" w:eastAsia="仿宋" w:cs="Times New Roman"/>
      <w:b/>
      <w:bCs/>
      <w:kern w:val="44"/>
      <w:sz w:val="36"/>
      <w:szCs w:val="44"/>
    </w:rPr>
  </w:style>
  <w:style w:type="paragraph" w:styleId="3">
    <w:name w:val="heading 2"/>
    <w:basedOn w:val="1"/>
    <w:next w:val="1"/>
    <w:link w:val="19"/>
    <w:semiHidden/>
    <w:unhideWhenUsed/>
    <w:qFormat/>
    <w:uiPriority w:val="9"/>
    <w:pPr>
      <w:numPr>
        <w:ilvl w:val="1"/>
        <w:numId w:val="1"/>
      </w:numPr>
      <w:spacing w:line="416" w:lineRule="auto"/>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Lines="50" w:afterLines="50" w:line="416" w:lineRule="auto"/>
      <w:outlineLvl w:val="2"/>
    </w:pPr>
    <w:rPr>
      <w:rFonts w:ascii="宋体" w:hAnsi="宋体" w:eastAsia="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6">
    <w:name w:val="Normal Indent"/>
    <w:basedOn w:val="1"/>
    <w:next w:val="7"/>
    <w:qFormat/>
    <w:uiPriority w:val="0"/>
    <w:pPr>
      <w:ind w:firstLine="200"/>
    </w:pPr>
  </w:style>
  <w:style w:type="paragraph" w:customStyle="1" w:styleId="7">
    <w:name w:val="Char Char Char Char Char Char Char Char Char1 Char"/>
    <w:basedOn w:val="1"/>
    <w:next w:val="8"/>
    <w:qFormat/>
    <w:uiPriority w:val="0"/>
    <w:pPr>
      <w:spacing w:line="360" w:lineRule="auto"/>
      <w:ind w:firstLine="200"/>
    </w:pPr>
    <w:rPr>
      <w:rFonts w:ascii="宋体"/>
    </w:rPr>
  </w:style>
  <w:style w:type="paragraph" w:customStyle="1" w:styleId="8">
    <w:name w:val="Body Text First Indent1"/>
    <w:next w:val="1"/>
    <w:qFormat/>
    <w:uiPriority w:val="0"/>
    <w:pPr>
      <w:widowControl w:val="0"/>
      <w:spacing w:after="120"/>
      <w:ind w:firstLine="420"/>
      <w:jc w:val="both"/>
    </w:pPr>
    <w:rPr>
      <w:rFonts w:ascii="Times New Roman" w:hAnsi="Times New Roman" w:eastAsia="宋体" w:cs="Times New Roman"/>
      <w:sz w:val="21"/>
      <w:szCs w:val="22"/>
      <w:lang w:val="en-US" w:eastAsia="zh-CN" w:bidi="ar-SA"/>
    </w:rPr>
  </w:style>
  <w:style w:type="paragraph" w:styleId="9">
    <w:name w:val="annotation text"/>
    <w:basedOn w:val="1"/>
    <w:semiHidden/>
    <w:unhideWhenUsed/>
    <w:qFormat/>
    <w:uiPriority w:val="99"/>
    <w:pPr>
      <w:jc w:val="left"/>
    </w:pPr>
  </w:style>
  <w:style w:type="paragraph" w:styleId="10">
    <w:name w:val="Balloon Text"/>
    <w:basedOn w:val="1"/>
    <w:link w:val="28"/>
    <w:unhideWhenUsed/>
    <w:qFormat/>
    <w:uiPriority w:val="99"/>
    <w:rPr>
      <w:rFonts w:cstheme="minorBidi"/>
      <w:kern w:val="2"/>
      <w:sz w:val="18"/>
      <w:szCs w:val="18"/>
    </w:rPr>
  </w:style>
  <w:style w:type="paragraph" w:styleId="11">
    <w:name w:val="footer"/>
    <w:basedOn w:val="1"/>
    <w:link w:val="20"/>
    <w:qFormat/>
    <w:uiPriority w:val="99"/>
    <w:pPr>
      <w:tabs>
        <w:tab w:val="center" w:pos="4153"/>
        <w:tab w:val="right" w:pos="8306"/>
      </w:tabs>
      <w:snapToGrid w:val="0"/>
      <w:jc w:val="left"/>
    </w:pPr>
    <w:rPr>
      <w:rFonts w:cstheme="minorBidi"/>
      <w:kern w:val="2"/>
      <w:sz w:val="18"/>
      <w:szCs w:val="18"/>
    </w:rPr>
  </w:style>
  <w:style w:type="paragraph" w:styleId="12">
    <w:name w:val="header"/>
    <w:basedOn w:val="1"/>
    <w:link w:val="2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3">
    <w:name w:val="Normal (Web)"/>
    <w:basedOn w:val="1"/>
    <w:semiHidden/>
    <w:unhideWhenUsed/>
    <w:qFormat/>
    <w:uiPriority w:val="99"/>
    <w:pPr>
      <w:spacing w:beforeAutospacing="1" w:afterAutospacing="1"/>
      <w:jc w:val="left"/>
    </w:pPr>
    <w:rPr>
      <w:rFonts w:cs="Times New Roman"/>
    </w:rPr>
  </w:style>
  <w:style w:type="table" w:styleId="15">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7">
    <w:name w:val="Strong"/>
    <w:basedOn w:val="16"/>
    <w:qFormat/>
    <w:uiPriority w:val="22"/>
    <w:rPr>
      <w:b/>
    </w:rPr>
  </w:style>
  <w:style w:type="paragraph" w:customStyle="1" w:styleId="18">
    <w:name w:val="纯文本1"/>
    <w:basedOn w:val="1"/>
    <w:qFormat/>
    <w:uiPriority w:val="0"/>
    <w:rPr>
      <w:rFonts w:hint="eastAsia" w:ascii="宋体" w:hAnsi="Courier New"/>
      <w:szCs w:val="21"/>
    </w:rPr>
  </w:style>
  <w:style w:type="character" w:customStyle="1" w:styleId="19">
    <w:name w:val="标题 2 Char"/>
    <w:link w:val="3"/>
    <w:qFormat/>
    <w:uiPriority w:val="0"/>
    <w:rPr>
      <w:rFonts w:ascii="Calibri Light" w:hAnsi="Calibri Light" w:eastAsia="宋体" w:cs="Times New Roman"/>
      <w:b/>
      <w:bCs/>
      <w:sz w:val="28"/>
      <w:szCs w:val="32"/>
    </w:rPr>
  </w:style>
  <w:style w:type="character" w:customStyle="1" w:styleId="20">
    <w:name w:val="页脚 Char"/>
    <w:basedOn w:val="16"/>
    <w:link w:val="11"/>
    <w:qFormat/>
    <w:uiPriority w:val="99"/>
    <w:rPr>
      <w:rFonts w:asciiTheme="minorHAnsi" w:hAnsiTheme="minorHAnsi" w:eastAsiaTheme="minorEastAsia" w:cstheme="minorBidi"/>
      <w:sz w:val="18"/>
      <w:szCs w:val="18"/>
      <w:lang w:val="en-US" w:eastAsia="zh-CN" w:bidi="ar-SA"/>
    </w:rPr>
  </w:style>
  <w:style w:type="character" w:customStyle="1" w:styleId="21">
    <w:name w:val="页眉 Char"/>
    <w:basedOn w:val="16"/>
    <w:link w:val="12"/>
    <w:qFormat/>
    <w:uiPriority w:val="0"/>
    <w:rPr>
      <w:rFonts w:asciiTheme="minorHAnsi" w:hAnsiTheme="minorHAnsi" w:eastAsiaTheme="minorEastAsia" w:cstheme="minorBidi"/>
      <w:sz w:val="18"/>
      <w:szCs w:val="18"/>
      <w:lang w:val="en-US" w:eastAsia="zh-CN" w:bidi="ar-SA"/>
    </w:rPr>
  </w:style>
  <w:style w:type="character" w:customStyle="1" w:styleId="22">
    <w:name w:val="font11"/>
    <w:basedOn w:val="16"/>
    <w:qFormat/>
    <w:uiPriority w:val="0"/>
    <w:rPr>
      <w:rFonts w:hint="eastAsia" w:ascii="宋体" w:hAnsi="宋体" w:eastAsia="宋体" w:cs="宋体"/>
      <w:color w:val="000000"/>
      <w:sz w:val="20"/>
      <w:szCs w:val="20"/>
      <w:u w:val="none"/>
      <w:lang w:val="en-US" w:eastAsia="zh-CN" w:bidi="ar-SA"/>
    </w:rPr>
  </w:style>
  <w:style w:type="character" w:customStyle="1" w:styleId="23">
    <w:name w:val="font01"/>
    <w:basedOn w:val="16"/>
    <w:qFormat/>
    <w:uiPriority w:val="0"/>
    <w:rPr>
      <w:rFonts w:hint="eastAsia" w:ascii="宋体" w:hAnsi="宋体" w:eastAsia="宋体" w:cs="宋体"/>
      <w:color w:val="000000"/>
      <w:sz w:val="22"/>
      <w:szCs w:val="22"/>
      <w:u w:val="none"/>
      <w:lang w:val="en-US" w:eastAsia="zh-CN" w:bidi="ar-SA"/>
    </w:rPr>
  </w:style>
  <w:style w:type="character" w:customStyle="1" w:styleId="24">
    <w:name w:val="font41"/>
    <w:basedOn w:val="16"/>
    <w:qFormat/>
    <w:uiPriority w:val="0"/>
    <w:rPr>
      <w:rFonts w:hint="eastAsia" w:ascii="宋体" w:hAnsi="宋体" w:eastAsia="宋体" w:cs="宋体"/>
      <w:color w:val="000000"/>
      <w:sz w:val="24"/>
      <w:szCs w:val="24"/>
      <w:u w:val="none"/>
      <w:lang w:val="en-US" w:eastAsia="zh-CN" w:bidi="ar-SA"/>
    </w:rPr>
  </w:style>
  <w:style w:type="character" w:customStyle="1" w:styleId="25">
    <w:name w:val="font31"/>
    <w:basedOn w:val="16"/>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6">
    <w:name w:val="font91"/>
    <w:basedOn w:val="16"/>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7">
    <w:name w:val="font51"/>
    <w:basedOn w:val="16"/>
    <w:qFormat/>
    <w:uiPriority w:val="0"/>
    <w:rPr>
      <w:rFonts w:hint="eastAsia" w:ascii="宋体" w:hAnsi="宋体" w:eastAsia="宋体" w:cs="宋体"/>
      <w:color w:val="000000"/>
      <w:sz w:val="24"/>
      <w:szCs w:val="24"/>
      <w:u w:val="none"/>
      <w:lang w:val="en-US" w:eastAsia="zh-CN" w:bidi="ar-SA"/>
    </w:rPr>
  </w:style>
  <w:style w:type="character" w:customStyle="1" w:styleId="28">
    <w:name w:val="批注框文本 Char"/>
    <w:basedOn w:val="16"/>
    <w:link w:val="10"/>
    <w:semiHidden/>
    <w:qFormat/>
    <w:uiPriority w:val="99"/>
    <w:rPr>
      <w:rFonts w:asciiTheme="minorHAnsi" w:hAnsiTheme="minorHAnsi" w:eastAsiaTheme="minorEastAsia" w:cstheme="minorBidi"/>
      <w:sz w:val="18"/>
      <w:szCs w:val="18"/>
      <w:lang w:val="en-US" w:eastAsia="zh-CN" w:bidi="ar-SA"/>
    </w:rPr>
  </w:style>
  <w:style w:type="paragraph" w:customStyle="1" w:styleId="29">
    <w:name w:val="p0"/>
    <w:basedOn w:val="1"/>
    <w:qFormat/>
    <w:uiPriority w:val="0"/>
    <w:pPr>
      <w:widowControl/>
    </w:pPr>
    <w:rPr>
      <w:rFonts w:ascii="Calibri" w:hAnsi="Calibri" w:eastAsia="宋体"/>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chart" Target="charts/chart6.xml"/><Relationship Id="rId15" Type="http://schemas.openxmlformats.org/officeDocument/2006/relationships/chart" Target="charts/chart5.xml"/><Relationship Id="rId14" Type="http://schemas.openxmlformats.org/officeDocument/2006/relationships/chart" Target="charts/chart4.xml"/><Relationship Id="rId13" Type="http://schemas.openxmlformats.org/officeDocument/2006/relationships/chart" Target="charts/chart3.xml"/><Relationship Id="rId12" Type="http://schemas.openxmlformats.org/officeDocument/2006/relationships/chart" Target="charts/chart2.xml"/><Relationship Id="rId11" Type="http://schemas.openxmlformats.org/officeDocument/2006/relationships/chart" Target="charts/chart1.xml"/><Relationship Id="rId10" Type="http://schemas.openxmlformats.org/officeDocument/2006/relationships/image" Target="media/image1.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Workbook4.xlsx"/></Relationships>
</file>

<file path=word/charts/_rels/chart4.xml.rels><?xml version="1.0" encoding="UTF-8" standalone="yes"?>
<Relationships xmlns="http://schemas.openxmlformats.org/package/2006/relationships"><Relationship Id="rId1" Type="http://schemas.openxmlformats.org/officeDocument/2006/relationships/package" Target="../embeddings/Workbook6.xlsx"/></Relationships>
</file>

<file path=word/charts/_rels/chart5.xml.rels><?xml version="1.0" encoding="UTF-8" standalone="yes"?>
<Relationships xmlns="http://schemas.openxmlformats.org/package/2006/relationships"><Relationship Id="rId1" Type="http://schemas.openxmlformats.org/officeDocument/2006/relationships/package" Target="../embeddings/Workbook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Workbook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2023-2024</a:t>
            </a:r>
            <a:r>
              <a:rPr lang="zh-CN" altLang="en-US"/>
              <a:t>年收支总计对比图（万元）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2023年</c:v>
                </c:pt>
                <c:pt idx="1">
                  <c:v>2024年</c:v>
                </c:pt>
              </c:strCache>
            </c:strRef>
          </c:cat>
          <c:val>
            <c:numRef>
              <c:f>Sheet1!$B$2:$B$3</c:f>
              <c:numCache>
                <c:formatCode>General</c:formatCode>
                <c:ptCount val="2"/>
                <c:pt idx="0">
                  <c:v>656.66</c:v>
                </c:pt>
                <c:pt idx="1">
                  <c:v>671.59</c:v>
                </c:pt>
              </c:numCache>
            </c:numRef>
          </c:val>
        </c:ser>
        <c:dLbls>
          <c:showLegendKey val="0"/>
          <c:showVal val="1"/>
          <c:showCatName val="0"/>
          <c:showSerName val="0"/>
          <c:showPercent val="0"/>
          <c:showBubbleSize val="0"/>
        </c:dLbls>
        <c:gapWidth val="246"/>
        <c:overlap val="-28"/>
        <c:axId val="124168064"/>
        <c:axId val="124196352"/>
      </c:barChart>
      <c:catAx>
        <c:axId val="12416806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4196352"/>
        <c:crosses val="autoZero"/>
        <c:auto val="1"/>
        <c:lblAlgn val="ctr"/>
        <c:lblOffset val="100"/>
        <c:noMultiLvlLbl val="0"/>
      </c:catAx>
      <c:valAx>
        <c:axId val="124196352"/>
        <c:scaling>
          <c:orientation val="minMax"/>
        </c:scaling>
        <c:delete val="0"/>
        <c:axPos val="l"/>
        <c:majorGridlines>
          <c:spPr>
            <a:ln w="9525" cap="flat" cmpd="sng" algn="ctr">
              <a:solidFill>
                <a:schemeClr val="lt1">
                  <a:lumMod val="90200"/>
                </a:schemeClr>
              </a:solidFill>
              <a:prstDash val="solid"/>
              <a:round/>
            </a:ln>
            <a:effectLst/>
          </c:spPr>
        </c:majorGridlines>
        <c:numFmt formatCode="General" sourceLinked="1"/>
        <c:majorTickMark val="none"/>
        <c:minorTickMark val="none"/>
        <c:tickLblPos val="nextTo"/>
        <c:spPr>
          <a:noFill/>
          <a:ln w="1270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4168064"/>
        <c:crosses val="autoZero"/>
        <c:crossBetween val="between"/>
      </c:valAx>
      <c:spPr>
        <a:noFill/>
        <a:ln>
          <a:noFill/>
        </a:ln>
        <a:effectLst/>
      </c:spPr>
    </c:plotArea>
    <c:plotVisOnly val="1"/>
    <c:dispBlanksAs val="gap"/>
    <c:showDLblsOverMax val="0"/>
    <c:extLst>
      <c:ext uri="{0b15fc19-7d7d-44ad-8c2d-2c3a37ce22c3}">
        <chartProps xmlns="https://web.wps.cn/et/2018/main" chartId="{c5723408-743c-4752-b607-3f2af0bfa830}"/>
      </c:ext>
    </c:extLst>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2 </a:t>
            </a:r>
            <a:r>
              <a:rPr lang="zh-CN" altLang="en-US"/>
              <a:t>：收入决算构成情况图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Lbls>
            <c:dLbl>
              <c:idx val="0"/>
              <c:layout>
                <c:manualLayout>
                  <c:x val="0.320125539403024"/>
                  <c:y val="0.72690713982147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08045516407558"/>
                  <c:y val="0.63914683382912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405411836540074"/>
                  <c:y val="0.171855078623054"/>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37059073523162"/>
                    </c:manualLayout>
                  </c15:layout>
                </c:ext>
              </c:extLst>
            </c:dLbl>
            <c:dLbl>
              <c:idx val="3"/>
              <c:layout>
                <c:manualLayout>
                  <c:x val="-0.286905148238858"/>
                  <c:y val="0.270250743731381"/>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709732256694"/>
                    </c:manualLayout>
                  </c15:layout>
                </c:ext>
              </c:extLst>
            </c:dLbl>
            <c:dLbl>
              <c:idx val="4"/>
              <c:layout>
                <c:manualLayout>
                  <c:x val="-0.298985360795256"/>
                  <c:y val="0.4491606459838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211403720706"/>
                      <c:h val="0.154908627284318"/>
                    </c:manualLayout>
                  </c15:layout>
                </c:ext>
              </c:extLst>
            </c:dLbl>
            <c:dLbl>
              <c:idx val="5"/>
              <c:layout>
                <c:manualLayout>
                  <c:x val="-0.288475575878384"/>
                  <c:y val="0.124165958351015"/>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922226944326"/>
                    </c:manualLayout>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ctr"/>
            <c:showLegendKey val="1"/>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Sheet1!$A$2:$A$7</c:f>
              <c:strCache>
                <c:ptCount val="6"/>
                <c:pt idx="0">
                  <c:v>财政拨款收入</c:v>
                </c:pt>
                <c:pt idx="1">
                  <c:v>上级补助收入</c:v>
                </c:pt>
                <c:pt idx="2">
                  <c:v>事业收入</c:v>
                </c:pt>
                <c:pt idx="3">
                  <c:v>经营收入</c:v>
                </c:pt>
                <c:pt idx="4">
                  <c:v>附属单位上缴收入</c:v>
                </c:pt>
                <c:pt idx="5">
                  <c:v>其他收入</c:v>
                </c:pt>
              </c:strCache>
            </c:strRef>
          </c:cat>
          <c:val>
            <c:numRef>
              <c:f>Sheet1!$B$2:$B$7</c:f>
              <c:numCache>
                <c:formatCode>General</c:formatCode>
                <c:ptCount val="6"/>
                <c:pt idx="0">
                  <c:v>1500000</c:v>
                </c:pt>
                <c:pt idx="1">
                  <c:v>0</c:v>
                </c:pt>
                <c:pt idx="2">
                  <c:v>0</c:v>
                </c:pt>
                <c:pt idx="3">
                  <c:v>4043744.91</c:v>
                </c:pt>
                <c:pt idx="4">
                  <c:v>0</c:v>
                </c:pt>
                <c:pt idx="5">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extLst>
      <c:ext uri="{0b15fc19-7d7d-44ad-8c2d-2c3a37ce22c3}">
        <chartProps xmlns="https://web.wps.cn/et/2018/main" chartId="{1e7b6585-10b3-4a34-8a2c-45397ec1918a}"/>
      </c:ext>
    </c:extLst>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1"/>
              <a:t>图 </a:t>
            </a:r>
            <a:r>
              <a:rPr lang="en-US" altLang="zh-CN" b="1"/>
              <a:t>3 </a:t>
            </a:r>
            <a:r>
              <a:rPr lang="zh-CN" altLang="en-US" b="1"/>
              <a:t>：支出决算构成情况图</a:t>
            </a:r>
            <a:endParaRPr lang="zh-CN" altLang="en-US" b="1"/>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dLbl>
              <c:idx val="0"/>
              <c:layout>
                <c:manualLayout>
                  <c:x val="0.346218893452525"/>
                  <c:y val="0.7154696132596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57095916888137"/>
                  <c:y val="0.0979383765406271"/>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292703551582508"/>
                  <c:y val="0.26689332766680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315235684561946"/>
                  <c:y val="0.468316617084614"/>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273558967655046"/>
                  <c:y val="0.71821036974079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0</c:v>
                </c:pt>
                <c:pt idx="1">
                  <c:v>1500000</c:v>
                </c:pt>
                <c:pt idx="2">
                  <c:v>0</c:v>
                </c:pt>
                <c:pt idx="3">
                  <c:v>3953655.22</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extLst>
      <c:ext uri="{0b15fc19-7d7d-44ad-8c2d-2c3a37ce22c3}">
        <chartProps xmlns="https://web.wps.cn/et/2018/main" chartId="{868e7cd0-3781-4cb6-9a84-6042f3915b71}"/>
      </c:ext>
    </c:extLst>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2023-2024</a:t>
            </a:r>
            <a:r>
              <a:rPr lang="zh-CN" altLang="en-US"/>
              <a:t>年财政拨款收支对比图（万元）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2023年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152.3</c:v>
                </c:pt>
                <c:pt idx="1">
                  <c:v>152.3</c:v>
                </c:pt>
                <c:pt idx="2">
                  <c:v>152.3</c:v>
                </c:pt>
                <c:pt idx="3">
                  <c:v>152.3</c:v>
                </c:pt>
                <c:pt idx="4">
                  <c:v>0</c:v>
                </c:pt>
                <c:pt idx="5">
                  <c:v>0</c:v>
                </c:pt>
                <c:pt idx="6">
                  <c:v>0</c:v>
                </c:pt>
                <c:pt idx="7">
                  <c:v>0</c:v>
                </c:pt>
              </c:numCache>
            </c:numRef>
          </c:val>
        </c:ser>
        <c:ser>
          <c:idx val="1"/>
          <c:order val="1"/>
          <c:tx>
            <c:strRef>
              <c:f>Sheet1!$C$1</c:f>
              <c:strCache>
                <c:ptCount val="1"/>
                <c:pt idx="0">
                  <c:v>2024年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150</c:v>
                </c:pt>
                <c:pt idx="1">
                  <c:v>150</c:v>
                </c:pt>
                <c:pt idx="2">
                  <c:v>150</c:v>
                </c:pt>
                <c:pt idx="3">
                  <c:v>150</c:v>
                </c:pt>
                <c:pt idx="4">
                  <c:v>0</c:v>
                </c:pt>
                <c:pt idx="5">
                  <c:v>0</c:v>
                </c:pt>
                <c:pt idx="6">
                  <c:v>0</c:v>
                </c:pt>
                <c:pt idx="7">
                  <c:v>0</c:v>
                </c:pt>
              </c:numCache>
            </c:numRef>
          </c:val>
        </c:ser>
        <c:dLbls>
          <c:showLegendKey val="0"/>
          <c:showVal val="1"/>
          <c:showCatName val="0"/>
          <c:showSerName val="0"/>
          <c:showPercent val="0"/>
          <c:showBubbleSize val="0"/>
        </c:dLbls>
        <c:gapWidth val="246"/>
        <c:overlap val="-28"/>
        <c:axId val="131812736"/>
        <c:axId val="131835008"/>
      </c:barChart>
      <c:catAx>
        <c:axId val="131812736"/>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1835008"/>
        <c:crosses val="autoZero"/>
        <c:auto val="1"/>
        <c:lblAlgn val="ctr"/>
        <c:lblOffset val="100"/>
        <c:noMultiLvlLbl val="0"/>
      </c:catAx>
      <c:valAx>
        <c:axId val="131835008"/>
        <c:scaling>
          <c:orientation val="minMax"/>
        </c:scaling>
        <c:delete val="0"/>
        <c:axPos val="l"/>
        <c:majorGridlines>
          <c:spPr>
            <a:ln w="9525" cap="flat" cmpd="sng" algn="ctr">
              <a:solidFill>
                <a:schemeClr val="lt1">
                  <a:lumMod val="90200"/>
                </a:schemeClr>
              </a:solidFill>
              <a:prstDash val="solid"/>
              <a:round/>
            </a:ln>
            <a:effectLst/>
          </c:spPr>
        </c:majorGridlines>
        <c:numFmt formatCode="General" sourceLinked="1"/>
        <c:majorTickMark val="out"/>
        <c:minorTickMark val="none"/>
        <c:tickLblPos val="nextTo"/>
        <c:spPr>
          <a:noFill/>
          <a:ln w="1270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1812736"/>
        <c:crosses val="autoZero"/>
        <c:crossBetween val="between"/>
      </c:valAx>
      <c:dTable>
        <c:showHorzBorder val="1"/>
        <c:showVertBorder val="1"/>
        <c:showOutline val="1"/>
        <c:showKeys val="1"/>
        <c:spPr>
          <a:noFill/>
          <a:ln w="9525" cap="flat" cmpd="sng" algn="ctr">
            <a:solidFill>
              <a:schemeClr val="tx1">
                <a:lumMod val="15000"/>
                <a:lumOff val="85000"/>
              </a:schemeClr>
            </a:solidFill>
            <a:prstDash val="solid"/>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617753eb-48d2-4c3c-aa6b-6d4a4ef9f148}"/>
      </c:ext>
    </c:extLst>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财政拨款收支预算对比图（万元）</a:t>
            </a:r>
            <a:endParaRPr lang="zh-CN" altLang="en-US"/>
          </a:p>
        </c:rich>
      </c:tx>
      <c:layout/>
      <c:overlay val="0"/>
      <c:spPr>
        <a:noFill/>
        <a:ln>
          <a:noFill/>
        </a:ln>
        <a:effectLst/>
      </c:spPr>
    </c:title>
    <c:autoTitleDeleted val="0"/>
    <c:plotArea>
      <c:layout>
        <c:manualLayout>
          <c:layoutTarget val="inner"/>
          <c:xMode val="edge"/>
          <c:yMode val="edge"/>
          <c:x val="0.17641942498188"/>
          <c:y val="0.160433489162771"/>
          <c:w val="0.795796086011114"/>
          <c:h val="0.474330641733957"/>
        </c:manualLayout>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150</c:v>
                </c:pt>
                <c:pt idx="1">
                  <c:v>150</c:v>
                </c:pt>
                <c:pt idx="2">
                  <c:v>150</c:v>
                </c:pt>
                <c:pt idx="3">
                  <c:v>150</c:v>
                </c:pt>
                <c:pt idx="4">
                  <c:v>0</c:v>
                </c:pt>
                <c:pt idx="5">
                  <c:v>0</c:v>
                </c:pt>
                <c:pt idx="6">
                  <c:v>0</c:v>
                </c:pt>
                <c:pt idx="7">
                  <c:v>0</c:v>
                </c:pt>
              </c:numCache>
            </c:numRef>
          </c:val>
        </c:ser>
        <c:ser>
          <c:idx val="1"/>
          <c:order val="1"/>
          <c:tx>
            <c:strRef>
              <c:f>Sheet1!$C$1</c:f>
              <c:strCache>
                <c:ptCount val="1"/>
                <c:pt idx="0">
                  <c:v>决算数</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150</c:v>
                </c:pt>
                <c:pt idx="1">
                  <c:v>150</c:v>
                </c:pt>
                <c:pt idx="2">
                  <c:v>150</c:v>
                </c:pt>
                <c:pt idx="3">
                  <c:v>150</c:v>
                </c:pt>
                <c:pt idx="4">
                  <c:v>0</c:v>
                </c:pt>
                <c:pt idx="5">
                  <c:v>0</c:v>
                </c:pt>
                <c:pt idx="6">
                  <c:v>0</c:v>
                </c:pt>
                <c:pt idx="7">
                  <c:v>0</c:v>
                </c:pt>
              </c:numCache>
            </c:numRef>
          </c:val>
        </c:ser>
        <c:dLbls>
          <c:showLegendKey val="0"/>
          <c:showVal val="1"/>
          <c:showCatName val="0"/>
          <c:showSerName val="0"/>
          <c:showPercent val="0"/>
          <c:showBubbleSize val="0"/>
        </c:dLbls>
        <c:gapWidth val="150"/>
        <c:axId val="152917504"/>
        <c:axId val="152919424"/>
      </c:barChart>
      <c:catAx>
        <c:axId val="15291750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52919424"/>
        <c:crosses val="autoZero"/>
        <c:auto val="1"/>
        <c:lblAlgn val="ctr"/>
        <c:lblOffset val="100"/>
        <c:noMultiLvlLbl val="0"/>
      </c:catAx>
      <c:valAx>
        <c:axId val="152919424"/>
        <c:scaling>
          <c:orientation val="minMax"/>
        </c:scaling>
        <c:delete val="0"/>
        <c:axPos val="l"/>
        <c:majorGridlines>
          <c:spPr>
            <a:ln w="9525" cap="flat" cmpd="sng" algn="ctr">
              <a:solidFill>
                <a:schemeClr val="lt1">
                  <a:lumMod val="90200"/>
                </a:schemeClr>
              </a:solidFill>
              <a:prstDash val="solid"/>
              <a:round/>
            </a:ln>
            <a:effectLst/>
          </c:spPr>
        </c:majorGridlines>
        <c:numFmt formatCode="General" sourceLinked="1"/>
        <c:majorTickMark val="none"/>
        <c:minorTickMark val="none"/>
        <c:tickLblPos val="nextTo"/>
        <c:spPr>
          <a:noFill/>
          <a:ln w="1270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52917504"/>
        <c:crosses val="autoZero"/>
        <c:crossBetween val="between"/>
      </c:valAx>
      <c:dTable>
        <c:showHorzBorder val="1"/>
        <c:showVertBorder val="1"/>
        <c:showOutline val="1"/>
        <c:showKeys val="1"/>
        <c:spPr>
          <a:noFill/>
          <a:ln w="9525" cap="flat" cmpd="sng" algn="ctr">
            <a:solidFill>
              <a:schemeClr val="tx1">
                <a:lumMod val="15000"/>
                <a:lumOff val="85000"/>
              </a:schemeClr>
            </a:solidFill>
            <a:prstDash val="solid"/>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extLst>
      <c:ext uri="{0b15fc19-7d7d-44ad-8c2d-2c3a37ce22c3}">
        <chartProps xmlns="https://web.wps.cn/et/2018/main" chartId="{fda8e767-f37e-470a-8008-a7ea2d410647}"/>
      </c:ext>
    </c:extLst>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6  : </a:t>
            </a:r>
            <a:r>
              <a:rPr lang="zh-CN" altLang="en-US"/>
              <a:t>财政拨款支出决算构成情况图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Pt>
            <c:idx val="22"/>
            <c:bubble3D val="0"/>
            <c:spPr>
              <a:solidFill>
                <a:schemeClr val="accent5">
                  <a:lumMod val="80000"/>
                </a:schemeClr>
              </a:solidFill>
              <a:ln>
                <a:solidFill>
                  <a:schemeClr val="bg1"/>
                </a:solidFill>
              </a:ln>
              <a:effectLst/>
            </c:spPr>
          </c:dPt>
          <c:dPt>
            <c:idx val="23"/>
            <c:bubble3D val="0"/>
            <c:spPr>
              <a:solidFill>
                <a:schemeClr val="accent6">
                  <a:lumMod val="80000"/>
                </a:schemeClr>
              </a:solidFill>
              <a:ln>
                <a:solidFill>
                  <a:schemeClr val="bg1"/>
                </a:solidFill>
              </a:ln>
              <a:effectLst/>
            </c:spPr>
          </c:dPt>
          <c:dPt>
            <c:idx val="24"/>
            <c:bubble3D val="0"/>
            <c:spPr>
              <a:solidFill>
                <a:schemeClr val="accent1">
                  <a:lumMod val="60000"/>
                  <a:lumOff val="40000"/>
                </a:schemeClr>
              </a:solidFill>
              <a:ln>
                <a:solidFill>
                  <a:schemeClr val="bg1"/>
                </a:solidFill>
              </a:ln>
              <a:effectLst/>
            </c:spPr>
          </c:dPt>
          <c:dPt>
            <c:idx val="25"/>
            <c:bubble3D val="0"/>
            <c:spPr>
              <a:solidFill>
                <a:schemeClr val="accent2">
                  <a:lumMod val="60000"/>
                  <a:lumOff val="40000"/>
                </a:schemeClr>
              </a:solidFill>
              <a:ln>
                <a:solidFill>
                  <a:schemeClr val="bg1"/>
                </a:solidFill>
              </a:ln>
              <a:effectLst/>
            </c:spPr>
          </c:dPt>
          <c:dLbls>
            <c:delete val="1"/>
          </c:dLbls>
          <c:cat>
            <c:strRef>
              <c:f>Sheet1!$A$2:$A$27</c:f>
              <c:strCache>
                <c:ptCount val="26"/>
                <c:pt idx="0">
                  <c:v>一般公共服务支出</c:v>
                </c:pt>
                <c:pt idx="1">
                  <c:v>外交支出</c:v>
                </c:pt>
                <c:pt idx="2">
                  <c:v>国防支出</c:v>
                </c:pt>
                <c:pt idx="3">
                  <c:v>公共安全支出</c:v>
                </c:pt>
                <c:pt idx="4">
                  <c:v>教育支出</c:v>
                </c:pt>
                <c:pt idx="5">
                  <c:v>科学技术支出</c:v>
                </c:pt>
                <c:pt idx="6">
                  <c:v>文化旅游体育与传媒支出</c:v>
                </c:pt>
                <c:pt idx="7">
                  <c:v>社会保障和就业支出</c:v>
                </c:pt>
                <c:pt idx="8">
                  <c:v>卫生健康支出</c:v>
                </c:pt>
                <c:pt idx="9">
                  <c:v>节能环保支出</c:v>
                </c:pt>
                <c:pt idx="10">
                  <c:v>城乡社区支出</c:v>
                </c:pt>
                <c:pt idx="11">
                  <c:v>农林水支出</c:v>
                </c:pt>
                <c:pt idx="12">
                  <c:v>交通运输支出</c:v>
                </c:pt>
                <c:pt idx="13">
                  <c:v>资源勘探工业信息等支出</c:v>
                </c:pt>
                <c:pt idx="14">
                  <c:v>商业服务业等支出</c:v>
                </c:pt>
                <c:pt idx="15">
                  <c:v>金融支出</c:v>
                </c:pt>
                <c:pt idx="16">
                  <c:v>援助其他地区支出</c:v>
                </c:pt>
                <c:pt idx="17">
                  <c:v>自然资源海洋气象等支出</c:v>
                </c:pt>
                <c:pt idx="18">
                  <c:v>住房保障支出</c:v>
                </c:pt>
                <c:pt idx="19">
                  <c:v>粮油物资储备支出</c:v>
                </c:pt>
                <c:pt idx="20">
                  <c:v>国有资本经营预算支出</c:v>
                </c:pt>
                <c:pt idx="21">
                  <c:v>灾害防治及应急管理支出</c:v>
                </c:pt>
                <c:pt idx="22">
                  <c:v>其他支出</c:v>
                </c:pt>
                <c:pt idx="23">
                  <c:v>债务还本支出</c:v>
                </c:pt>
                <c:pt idx="24">
                  <c:v>债务付息支出</c:v>
                </c:pt>
                <c:pt idx="25">
                  <c:v>抗疫特别国债安排的支出</c:v>
                </c:pt>
              </c:strCache>
            </c:strRef>
          </c:cat>
          <c:val>
            <c:numRef>
              <c:f>Sheet1!$B$2:$B$27</c:f>
              <c:numCache>
                <c:formatCode>General</c:formatCode>
                <c:ptCount val="26"/>
                <c:pt idx="0">
                  <c:v>0</c:v>
                </c:pt>
                <c:pt idx="1">
                  <c:v>0</c:v>
                </c:pt>
                <c:pt idx="2">
                  <c:v>0</c:v>
                </c:pt>
                <c:pt idx="3">
                  <c:v>0</c:v>
                </c:pt>
                <c:pt idx="4">
                  <c:v>0</c:v>
                </c:pt>
                <c:pt idx="5">
                  <c:v>0</c:v>
                </c:pt>
                <c:pt idx="6">
                  <c:v>0</c:v>
                </c:pt>
                <c:pt idx="7">
                  <c:v>0</c:v>
                </c:pt>
                <c:pt idx="8">
                  <c:v>0</c:v>
                </c:pt>
                <c:pt idx="9">
                  <c:v>150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extLst>
      <c:ext uri="{0b15fc19-7d7d-44ad-8c2d-2c3a37ce22c3}">
        <chartProps xmlns="https://web.wps.cn/et/2018/main" chartId="{584bf55f-4169-4f12-9408-429cd6bd28bc}"/>
      </c:ext>
    </c:extLst>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神州网信技术有限公司</Company>
  <Pages>32</Pages>
  <Words>8659</Words>
  <Characters>9803</Characters>
  <Lines>93</Lines>
  <Paragraphs>26</Paragraphs>
  <TotalTime>3</TotalTime>
  <ScaleCrop>false</ScaleCrop>
  <LinksUpToDate>false</LinksUpToDate>
  <CharactersWithSpaces>10298</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2023-08-04T15:55:00Z</dcterms:created>
  <dc:creator>王明新TIAD</dc:creator>
  <cp:lastModifiedBy>CC</cp:lastModifiedBy>
  <cp:lastPrinted>2025-09-12T11:41:00Z</cp:lastPrinted>
  <dcterms:modified xsi:type="dcterms:W3CDTF">2025-09-30T08:43:56Z</dcterms:modified>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B9D4097774744A28A58B1072CF95DB35_13</vt:lpwstr>
  </property>
  <property fmtid="{D5CDD505-2E9C-101B-9397-08002B2CF9AE}" pid="4" name="KSOTemplateUUID">
    <vt:lpwstr>v1.0_mb_S7ajbG3IpAnL1wSthNCxfw==</vt:lpwstr>
  </property>
  <property fmtid="{D5CDD505-2E9C-101B-9397-08002B2CF9AE}" pid="5" name="KSOTemplateDocerSaveRecord">
    <vt:lpwstr>eyJoZGlkIjoiZDJhZjQ4ODE2MWRlNGYxMDYyOTgyMTcyZGZiZDNjNjIiLCJ1c2VySWQiOiIzODgwNDAxODkifQ==</vt:lpwstr>
  </property>
</Properties>
</file>