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FBgAAAAAAAAAAAAAAAAAAAAAAAFBLAwQKAAAAAACHTuJAAAAAAAAAAAAAAAAABAAAAGRycy9Q&#10;SwMEFAAAAAgAh07iQF2yz97YAAAACgEAAA8AAABkcnMvZG93bnJldi54bWxNj8tOwzAQRfdI/IM1&#10;SOxaO6WkdcikCxBbEOUhsXPjaRIRj6PYbcLfY1awHN2je8+Uu9n14kxj6DwjZEsFgrj2tuMG4e31&#10;cbEFEaJha3rPhPBNAXbV5UVpCusnfqHzPjYilXAoDEIb41BIGeqWnAlLPxCn7OhHZ2I6x0ba0Uyp&#10;3PVypVQunek4LbRmoPuW6q/9ySG8Px0/P9bquXlwt8PkZyXZaYl4fZWpOxCR5vgHw69+UocqOR38&#10;iW0QPcJim2cJRbjRGkQC9CrfgDggrLXagKxK+f+F6gdQSwMEFAAAAAgAh07iQKNa9/H2AQAAzgMA&#10;AA4AAABkcnMvZTJvRG9jLnhtbK1TzY6bMBC+V+o7WL43gCGQopCVqmh7qdpKu30AY0ywhH9kO4G8&#10;QPsGPfXSe58rz9Ex0Ox297KHlSXj+Wb8eb6ZYXszyh6duHVCqwonqxgjrphuhDpU+Nv97bsNRs5T&#10;1dBeK17hM3f4Zvf2zXYwJSe6033DLQIS5crBVLjz3pRR5FjHJXUrbbgCZ6utpB5Me4gaSwdgl31E&#10;4jiPBm0bYzXjzgG6n514YbQvIdRtKxjfa3aUXPmZ1fKeepDkOmEc3k3Zti1n/kvbOu5RX2FQ6qcd&#10;HoFzHfZot6XlwVLTCbakQF+SwhNNkgoFj16p9tRTdLTiGZUUzGqnW79iWkazkKkioCKJn9TmrqOG&#10;T1qg1M5ci+5ej5Z9Pn21SDQwCRgpKqHhl58/Lr/+XH5/RwA13DEoV1HHlMTLIkWRtwXJszwpSJER&#10;kgYfKeo1IyR/n2fhm9KUpOs0hkXSJM3TnLCAF9lDRLAnrCEkpkUT09CPwbgS0rozkJgfP+gx5Lbg&#10;DsBQ5rG1MnyhgAj80M3ztZt89IgBmGdpQjbgYuAjm5yswQCe6OG6sc5/5FqicKiwhXGZukhPn5yf&#10;Q/+FhNeUvhV9Dzgte/UfAJwzwqeZW24HJXPG4eTHelxk1Lo5g7qjseLQwcOTvigEQZunDJeRDHP0&#10;2Ibz499w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dss/e2AAAAAoBAAAPAAAAAAAAAAEAIAAA&#10;ADgAAABkcnMvZG93bnJldi54bWxQSwECFAAUAAAACACHTuJAo1r38fYBAADOAwAADgAAAAAAAAAB&#10;ACAAAAA9AQAAZHJzL2Uyb0RvYy54bWxQSwUGAAAAAAYABgBZAQAApQ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467014</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：衡水市生态环境局深州市分局</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衡水市生态环境局深州市分局</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衡水市生态环境局深州市分局</w:t>
      </w:r>
    </w:p>
    <w:p>
      <w:pPr>
        <w:widowControl/>
        <w:spacing w:before="0" w:beforeLines="0" w:beforeAutospacing="0" w:after="0" w:afterLines="0" w:afterAutospacing="0" w:line="360" w:lineRule="auto"/>
        <w:jc w:val="center"/>
        <w:rPr>
          <w:rFonts w:ascii="Times New Roman" w:eastAsia="楷体_GB2312"/>
          <w:sz w:val="44"/>
          <w:szCs w:val="44"/>
        </w:rPr>
      </w:pP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十</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职责和性质：</w:t>
      </w:r>
    </w:p>
    <w:p>
      <w:pPr>
        <w:adjustRightInd w:val="0"/>
        <w:snapToGrid w:val="0"/>
        <w:spacing w:line="60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负责建立健全环境保护基本制度。拟订并组织实施全市环境保护政策、规划，起草地方规范性文件。组织编制环境功能区划，监督环境保护地方性标准、基准和技术规范的落实，组织拟订并监督实施重点区域、流域污染防治规划和饮用水水源地环境保护规划，按市政府要求会同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拟订重点水域污染防治规划，参与制订全市主体功能区划。</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负责重大环境问题的统筹协调和监督管理。牵头协调市内重特大环境污染事故和生态破坏事件的调查处理，指导协调乡镇（区）政府重特大突发环境事件的应急、预警工作，协调解决有关跨区域环境污染纠纷，统筹协调全市重点流域、区域污染防治工作。</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落实全市减排目标。组织拟订主要污染物排放总量控制和排污许可证制度并监督实施。提出全市总量控制的污染物名称和控制指标，督办、核查各地污染物减排任务完成情况，实施环境保护目标责任制、总量减排考核并公布考核结果。</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（四）负责提出环境保护领域固定资产投资规模和方向、市级财政性资金安排的意见，按市政府规定权限，审批、核准全市规划内和年度计划规模内固定资产投资项目，并配合有关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做好组织实施和监督。参与指导和推动全市循环经济和环保产业发展，参与应对气候变化。</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从源头上预防、控制环境污染和环境破坏。受市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（六）负责环境污染防治的监督管理。制定水体、大气、土壤、噪声、光、恶臭、固体废物、化学品、机动车等的污染防治管理制度并组织实施，会同有关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监督管理饮用水水源地环境保护，组织指导城镇和农村的环境综合整治。</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（七）指导、协调和监督生态保护。拟订生态保护规划，组织评估生态环境质量状况，监督对生态环境有影响的自然资源开发利用活动、重要生态环境建设和生态破坏恢复。                      </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环境监测和信息发布。制定环境监测制度和规范，组织实施环境质量监测和污染源监督性监测。组织对环境质量状况进行调查评估、预测预警，组织建设和管理市级环境监测网和全市环境信息网，建立和实行环境质量公告制度，统一发布全市综合性报告和重大环境信息。</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（十）负责推进环境保护科技发展。组织环境保护科学研究和技术工程示范，推动环境技术管理体系建设。</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（十一）开展环境保护对外合作交流，参与处理涉外环境保护事务。</w:t>
      </w:r>
    </w:p>
    <w:p>
      <w:pPr>
        <w:adjustRightInd w:val="0"/>
        <w:snapToGrid w:val="0"/>
        <w:spacing w:line="60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（十二）组织、指导和协调环境保护宣传教育，制定并组织实施环境保护宣传教育纲要，开展生态文明建设和环境友好型社会建设的有关宣传教育，推动社会公众和社会组织参与环境保护。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ascii="Times New Roman" w:eastAsia="仿宋_GB2312"/>
          <w:sz w:val="32"/>
          <w:szCs w:val="32"/>
        </w:rPr>
      </w:pPr>
      <w:r>
        <w:rPr>
          <w:rFonts w:hint="eastAsia" w:ascii="仿宋_GB2312" w:hAnsi="仿宋_GB2312" w:eastAsia="仿宋_GB2312" w:cs="仿宋_GB2312"/>
          <w:sz w:val="32"/>
          <w:szCs w:val="32"/>
        </w:rPr>
        <w:t>（十三）承办市政府交办的其他事项。</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w:t>
      </w:r>
      <w:r>
        <w:rPr>
          <w:rFonts w:hint="eastAsia" w:ascii="Times New Roman" w:eastAsia="仿宋_GB2312"/>
          <w:b w:val="0"/>
          <w:sz w:val="32"/>
          <w:szCs w:val="32"/>
          <w:lang w:val="en-US" w:eastAsia="zh-CN"/>
        </w:rPr>
        <w:t>单位</w:t>
      </w:r>
      <w:r>
        <w:rPr>
          <w:rFonts w:ascii="Times New Roman" w:eastAsia="仿宋_GB2312"/>
          <w:b w:val="0"/>
          <w:sz w:val="32"/>
          <w:szCs w:val="32"/>
        </w:rPr>
        <w:t>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衡水市生态环境局深州市分局</w:t>
            </w:r>
          </w:p>
        </w:tc>
        <w:tc>
          <w:tcPr>
            <w:tcW w:w="2445" w:type="dxa"/>
          </w:tcPr>
          <w:p>
            <w:pPr>
              <w:spacing w:line="560" w:lineRule="exact"/>
              <w:jc w:val="center"/>
              <w:rPr>
                <w:rFonts w:hint="default"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ind w:firstLine="640" w:firstLineChars="200"/>
        <w:rPr>
          <w:rFonts w:hint="eastAsia" w:ascii="Times New Roman" w:hAnsi="Times New Roman" w:eastAsia="黑体" w:cs="Times New Roman"/>
          <w:sz w:val="32"/>
          <w:szCs w:val="32"/>
          <w:highlight w:val="none"/>
        </w:rPr>
      </w:pPr>
    </w:p>
    <w:p>
      <w:pPr>
        <w:ind w:firstLine="640" w:firstLineChars="200"/>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单位：衡水市生态环境局深州市分局</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1,618.87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8"/>
        <w:gridCol w:w="1336"/>
        <w:gridCol w:w="943"/>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单位：衡水市生态环境局深州市分局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94"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943"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5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33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9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5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6"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5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6"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9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1,729.22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1,729.22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87.27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7.41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7.41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7.41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7.41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7.41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7.41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1,618.87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1,618.87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1,618.87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1,618.87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379.12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379.12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1,239.75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1,239.75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58"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336"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943"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tbl>
      <w:tblPr>
        <w:tblStyle w:val="11"/>
        <w:tblpPr w:leftFromText="180" w:rightFromText="180" w:vertAnchor="text" w:horzAnchor="page" w:tblpX="1453" w:tblpY="217"/>
        <w:tblOverlap w:val="never"/>
        <w:tblW w:w="58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298"/>
        <w:gridCol w:w="1017"/>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单位：衡水市生态环境局深州市分局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50"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544"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9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54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4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4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54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269.30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1,459.92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68.19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68.19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19.08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19.08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1,618.87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158.95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1,459.92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1,618.87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158.95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1,459.92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379.12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158.95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220.17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1,239.75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1,239.75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9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54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单位：衡水市生态环境局深州市分局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87.27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87.27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7.41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7.41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1,618.87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1,618.87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15.67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15.67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1,729.22</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4"/>
        <w:gridCol w:w="3416"/>
        <w:gridCol w:w="388"/>
        <w:gridCol w:w="857"/>
        <w:gridCol w:w="1002"/>
        <w:gridCol w:w="378"/>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编制单位：衡水市生态环境局深州市分局</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1,729.22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269.30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1,459.92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87.27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68.19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68.19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19.08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1,618.87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158.95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1,459.92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1,618.87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158.95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1,459.92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379.12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158.95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1,239.75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rPr>
          <w:rFonts w:hint="eastAsia" w:ascii="仿宋_GB2312" w:hAnsi="宋体" w:eastAsia="仿宋_GB2312"/>
          <w:b/>
          <w:color w:val="auto"/>
          <w:kern w:val="0"/>
          <w:sz w:val="32"/>
          <w:szCs w:val="32"/>
          <w:highlight w:val="none"/>
        </w:rPr>
      </w:pP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单位：衡水市生态环境局深州市分局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180.91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23.27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73.32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0.26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21.60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0.13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43.21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0.02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0.04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19.08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1.30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2.53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7.41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15.67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0.35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65.11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65.11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3.97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246.03</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单位：衡水市生态环境局深州市分局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宋体" w:eastAsia="仿宋_GB2312"/>
          <w:b/>
          <w:color w:val="auto"/>
          <w:kern w:val="0"/>
          <w:sz w:val="30"/>
          <w:szCs w:val="30"/>
          <w:highlight w:val="none"/>
        </w:rPr>
      </w:pPr>
      <w:r>
        <w:rPr>
          <w:rFonts w:hint="eastAsia" w:ascii="仿宋_GB2312" w:hAnsi="宋体" w:eastAsia="仿宋_GB2312"/>
          <w:b/>
          <w:color w:val="auto"/>
          <w:kern w:val="0"/>
          <w:sz w:val="30"/>
          <w:szCs w:val="30"/>
          <w:highlight w:val="none"/>
        </w:rPr>
        <w:t>备注：</w:t>
      </w:r>
      <w:r>
        <w:rPr>
          <w:rFonts w:hint="eastAsia" w:ascii="仿宋_GB2312" w:hAnsi="宋体" w:eastAsia="仿宋_GB2312"/>
          <w:b/>
          <w:color w:val="auto"/>
          <w:kern w:val="0"/>
          <w:sz w:val="30"/>
          <w:szCs w:val="30"/>
          <w:highlight w:val="none"/>
          <w:lang w:val="en-US" w:eastAsia="zh-CN"/>
        </w:rPr>
        <w:t>本年度无政府性基金预算收入、支出，按要求以空表列示</w:t>
      </w:r>
      <w:r>
        <w:rPr>
          <w:rFonts w:hint="eastAsia" w:ascii="仿宋_GB2312" w:hAnsi="宋体" w:eastAsia="仿宋_GB2312"/>
          <w:b/>
          <w:color w:val="auto"/>
          <w:kern w:val="0"/>
          <w:sz w:val="30"/>
          <w:szCs w:val="30"/>
          <w:highlight w:val="none"/>
        </w:rPr>
        <w:t>。</w:t>
      </w: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单位：衡水市生态环境局深州市分局</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宋体" w:eastAsia="仿宋_GB2312"/>
          <w:b/>
          <w:color w:val="auto"/>
          <w:kern w:val="0"/>
          <w:sz w:val="30"/>
          <w:szCs w:val="30"/>
          <w:highlight w:val="none"/>
        </w:rPr>
      </w:pPr>
      <w:r>
        <w:rPr>
          <w:rFonts w:hint="eastAsia" w:ascii="仿宋_GB2312" w:hAnsi="宋体" w:eastAsia="仿宋_GB2312"/>
          <w:b/>
          <w:color w:val="auto"/>
          <w:kern w:val="0"/>
          <w:sz w:val="32"/>
          <w:szCs w:val="32"/>
          <w:highlight w:val="none"/>
        </w:rPr>
        <w:t>备注：</w:t>
      </w:r>
      <w:r>
        <w:rPr>
          <w:rFonts w:hint="eastAsia" w:ascii="仿宋_GB2312" w:hAnsi="宋体" w:eastAsia="仿宋_GB2312"/>
          <w:b/>
          <w:color w:val="auto"/>
          <w:kern w:val="0"/>
          <w:sz w:val="30"/>
          <w:szCs w:val="30"/>
          <w:highlight w:val="none"/>
          <w:lang w:val="en-US" w:eastAsia="zh-CN"/>
        </w:rPr>
        <w:t>本年度无国有资本经营预算收入、支出，按要求以空表列示</w:t>
      </w:r>
      <w:r>
        <w:rPr>
          <w:rFonts w:hint="eastAsia" w:ascii="仿宋_GB2312" w:hAnsi="宋体" w:eastAsia="仿宋_GB2312"/>
          <w:b/>
          <w:color w:val="auto"/>
          <w:kern w:val="0"/>
          <w:sz w:val="30"/>
          <w:szCs w:val="30"/>
          <w:highlight w:val="none"/>
        </w:rPr>
        <w:t>。</w:t>
      </w: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单位：衡水市生态环境局深州市分局</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5.32</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3.00</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3.00</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2.32</w:t>
            </w: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4.67</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2.95</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2.95</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本单位2024年度收、支总计（含结转和结余）均为1,729.22万元。与2023年度决算相比，收支各减少217.52万元，下降11.2%，主要原因是</w:t>
      </w:r>
      <w:r>
        <w:rPr>
          <w:rFonts w:hint="eastAsia" w:ascii="Times New Roman" w:eastAsia="仿宋_GB2312"/>
          <w:b w:val="0"/>
          <w:sz w:val="32"/>
          <w:szCs w:val="32"/>
          <w:lang w:val="en-US" w:eastAsia="zh-CN"/>
        </w:rPr>
        <w:t>厉行节约，业务保障经费减少</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本单位2024年度本年收入合计1,729.22万元，其中：财政拨款收入1,729.22万元，占10</w:t>
      </w:r>
      <w:r>
        <w:rPr>
          <w:rFonts w:hint="eastAsia" w:ascii="Times New Roman" w:eastAsia="仿宋_GB2312"/>
          <w:b w:val="0"/>
          <w:sz w:val="32"/>
          <w:szCs w:val="32"/>
          <w:lang w:eastAsia="zh-CN"/>
        </w:rPr>
        <w:t>0%</w:t>
      </w:r>
      <w:r>
        <w:rPr>
          <w:rFonts w:ascii="Times New Roman" w:eastAsia="仿宋_GB2312"/>
          <w:b w:val="0"/>
          <w:sz w:val="32"/>
          <w:szCs w:val="32"/>
        </w:rPr>
        <w:t>；上级补助收入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；事业收入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；附属单位上缴收入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；其他收入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本单位2024年度本年支出合计1,729.22万元，其中：基本支出269.30万元，占15.6%；项目支出1,459.92万元，占84.4%；上缴上级支出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；对附属单位补助支出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bookmarkStart w:id="0" w:name="_GoBack"/>
      <w:bookmarkEnd w:id="0"/>
      <w:r>
        <w:rPr>
          <w:rFonts w:ascii="Times New Roman" w:eastAsia="仿宋_GB2312"/>
          <w:b w:val="0"/>
          <w:sz w:val="32"/>
          <w:szCs w:val="32"/>
        </w:rPr>
        <w:t>。</w:t>
      </w:r>
    </w:p>
    <w:p>
      <w:pPr>
        <w:autoSpaceDE w:val="0"/>
        <w:autoSpaceDN w:val="0"/>
        <w:adjustRightInd w:val="0"/>
        <w:jc w:val="center"/>
        <w:rPr>
          <w:rFonts w:ascii="Times New Roman" w:eastAsia="黑体"/>
          <w:b w:val="0"/>
          <w:sz w:val="32"/>
          <w:szCs w:val="32"/>
        </w:rPr>
      </w:pPr>
      <w:r>
        <w:rPr>
          <w:rFonts w:ascii="Times New Roman" w:hAnsi="Times New Roman" w:eastAsia="仿宋_GB2312" w:cs="Times New Roman"/>
          <w:sz w:val="32"/>
          <w:szCs w:val="32"/>
          <w:highlight w:val="none"/>
        </w:rPr>
        <w:drawing>
          <wp:inline distT="0" distB="0" distL="114300" distR="114300">
            <wp:extent cx="5307965" cy="2371090"/>
            <wp:effectExtent l="4445" t="4445" r="21590"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本单位2024年度财政拨款收、支总计（含结转和结余）均为1,729.22万元。与2023年度相比，财政拨款收支各减少217.52万元，降低11.2%，主要原因是</w:t>
      </w:r>
      <w:r>
        <w:rPr>
          <w:rFonts w:hint="eastAsia" w:ascii="Times New Roman" w:eastAsia="仿宋_GB2312"/>
          <w:b w:val="0"/>
          <w:sz w:val="32"/>
          <w:szCs w:val="32"/>
          <w:lang w:val="en-US" w:eastAsia="zh-CN"/>
        </w:rPr>
        <w:t>厉行节约，业务保障经费减少</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本单位2024年度财政拨款本年收入1,729.22万元,比上年减少217.52万元，降低11.2%，主要原因是</w:t>
      </w:r>
      <w:r>
        <w:rPr>
          <w:rFonts w:hint="eastAsia" w:ascii="Times New Roman" w:eastAsia="仿宋_GB2312"/>
          <w:b w:val="0"/>
          <w:sz w:val="32"/>
          <w:szCs w:val="32"/>
          <w:lang w:val="en-US" w:eastAsia="zh-CN"/>
        </w:rPr>
        <w:t>厉行节约，业务保障经费减少</w:t>
      </w:r>
      <w:r>
        <w:rPr>
          <w:rFonts w:ascii="Times New Roman" w:eastAsia="仿宋_GB2312"/>
          <w:b w:val="0"/>
          <w:sz w:val="32"/>
          <w:szCs w:val="32"/>
        </w:rPr>
        <w:t>；本年支出1,729.22万元，比上年减少217.52万元，降低11.2%，主要原因是</w:t>
      </w:r>
      <w:r>
        <w:rPr>
          <w:rFonts w:hint="eastAsia" w:ascii="Times New Roman" w:eastAsia="仿宋_GB2312"/>
          <w:b w:val="0"/>
          <w:sz w:val="32"/>
          <w:szCs w:val="32"/>
          <w:lang w:val="en-US" w:eastAsia="zh-CN"/>
        </w:rPr>
        <w:t>厉行节约，业务保障经费减少</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1.一般公共预算财政拨款本年收入1,729.22万元,比上年减少217.52万元，降低11.2%，主要原因是</w:t>
      </w:r>
      <w:r>
        <w:rPr>
          <w:rFonts w:hint="eastAsia" w:ascii="Times New Roman" w:eastAsia="仿宋_GB2312"/>
          <w:b w:val="0"/>
          <w:sz w:val="32"/>
          <w:szCs w:val="32"/>
          <w:lang w:val="en-US" w:eastAsia="zh-CN"/>
        </w:rPr>
        <w:t>厉行节约，业务保障经费减少</w:t>
      </w:r>
      <w:r>
        <w:rPr>
          <w:rFonts w:ascii="Times New Roman" w:eastAsia="仿宋_GB2312"/>
          <w:b w:val="0"/>
          <w:sz w:val="32"/>
          <w:szCs w:val="32"/>
        </w:rPr>
        <w:t>；本年支出1,729.22万元，比上年减少217.52万元，降低11.2%，主要原因是</w:t>
      </w:r>
      <w:r>
        <w:rPr>
          <w:rFonts w:hint="eastAsia" w:ascii="Times New Roman" w:eastAsia="仿宋_GB2312"/>
          <w:b w:val="0"/>
          <w:sz w:val="32"/>
          <w:szCs w:val="32"/>
          <w:lang w:val="en-US" w:eastAsia="zh-CN"/>
        </w:rPr>
        <w:t>厉行节约，业务保障经费减少</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本年度及上年度均无政府性基金预算财政拨款收入</w:t>
      </w:r>
      <w:r>
        <w:rPr>
          <w:rFonts w:ascii="Times New Roman" w:eastAsia="仿宋_GB2312"/>
          <w:b w:val="0"/>
          <w:sz w:val="32"/>
          <w:szCs w:val="32"/>
        </w:rPr>
        <w:t>；本年支出</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本年度及上年度均无政府性基金预算财政拨款</w:t>
      </w:r>
      <w:r>
        <w:rPr>
          <w:rFonts w:hint="eastAsia" w:ascii="仿宋_GB2312" w:hAnsi="仿宋_GB2312" w:eastAsia="仿宋_GB2312" w:cs="仿宋_GB2312"/>
          <w:sz w:val="33"/>
          <w:szCs w:val="33"/>
          <w:lang w:val="en-US" w:eastAsia="zh-CN"/>
        </w:rPr>
        <w:t>支出</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本年度及上年度均无国有资本经营预算财政拨款收入</w:t>
      </w:r>
      <w:r>
        <w:rPr>
          <w:rFonts w:ascii="Times New Roman" w:eastAsia="仿宋_GB2312"/>
          <w:b w:val="0"/>
          <w:sz w:val="32"/>
          <w:szCs w:val="32"/>
        </w:rPr>
        <w:t>；本年支出</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w:t>
      </w:r>
      <w:r>
        <w:rPr>
          <w:rFonts w:hint="eastAsia" w:ascii="仿宋_GB2312" w:hAnsi="仿宋_GB2312" w:eastAsia="仿宋_GB2312" w:cs="仿宋_GB2312"/>
          <w:sz w:val="33"/>
          <w:szCs w:val="33"/>
          <w:lang w:val="en-US" w:eastAsia="zh-CN"/>
        </w:rPr>
        <w:t>支出</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本单位2024年度财政拨款本年收入1,729.22万元，完成年初预算的96.8%，比年初预算减少56.65万元，决算数小于预算数主要原因是</w:t>
      </w:r>
      <w:r>
        <w:rPr>
          <w:rFonts w:hint="eastAsia" w:ascii="Times New Roman" w:hAnsi="Times New Roman" w:eastAsia="仿宋_GB2312" w:cs="Times New Roman"/>
          <w:kern w:val="2"/>
          <w:sz w:val="32"/>
          <w:szCs w:val="32"/>
          <w:lang w:val="en-US" w:eastAsia="zh-CN"/>
        </w:rPr>
        <w:t>严控经费支出，厉行勤俭节约</w:t>
      </w:r>
      <w:r>
        <w:rPr>
          <w:rFonts w:ascii="Times New Roman" w:eastAsia="仿宋_GB2312"/>
          <w:b w:val="0"/>
          <w:sz w:val="32"/>
          <w:szCs w:val="32"/>
        </w:rPr>
        <w:t>；本年支出1,729.22万元，完成年初预算的96.8%，比年初预算减少56.65万元，决算数小于预算数主要原因是</w:t>
      </w:r>
      <w:r>
        <w:rPr>
          <w:rFonts w:hint="eastAsia" w:ascii="Times New Roman" w:hAnsi="Times New Roman" w:eastAsia="仿宋_GB2312" w:cs="Times New Roman"/>
          <w:kern w:val="2"/>
          <w:sz w:val="32"/>
          <w:szCs w:val="32"/>
          <w:lang w:val="en-US" w:eastAsia="zh-CN"/>
        </w:rPr>
        <w:t>严控经费支出，厉行勤俭节约</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1.一般公共预算财政拨款本年收入完成年初预算的96.8%，比年初预算减少56.65万元，主要原因是</w:t>
      </w:r>
      <w:r>
        <w:rPr>
          <w:rFonts w:hint="eastAsia" w:ascii="Times New Roman" w:hAnsi="Times New Roman" w:eastAsia="仿宋_GB2312" w:cs="Times New Roman"/>
          <w:kern w:val="2"/>
          <w:sz w:val="32"/>
          <w:szCs w:val="32"/>
          <w:lang w:val="en-US" w:eastAsia="zh-CN"/>
        </w:rPr>
        <w:t>严控经费支出，厉行勤俭节约</w:t>
      </w:r>
      <w:r>
        <w:rPr>
          <w:rFonts w:ascii="Times New Roman" w:eastAsia="仿宋_GB2312"/>
          <w:b w:val="0"/>
          <w:sz w:val="32"/>
          <w:szCs w:val="32"/>
        </w:rPr>
        <w:t>；支出完成年初预算的96.8%，比年初预算减少56.65万元，主要原因是</w:t>
      </w:r>
      <w:r>
        <w:rPr>
          <w:rFonts w:hint="eastAsia" w:ascii="Times New Roman" w:hAnsi="Times New Roman" w:eastAsia="仿宋_GB2312" w:cs="Times New Roman"/>
          <w:kern w:val="2"/>
          <w:sz w:val="32"/>
          <w:szCs w:val="32"/>
          <w:lang w:val="en-US" w:eastAsia="zh-CN"/>
        </w:rPr>
        <w:t>严控经费支出，厉行勤俭节约</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本年度及上年度均无政府性基金预算财政拨款收入</w:t>
      </w:r>
      <w:r>
        <w:rPr>
          <w:rFonts w:ascii="Times New Roman" w:eastAsia="仿宋_GB2312"/>
          <w:b w:val="0"/>
          <w:sz w:val="32"/>
          <w:szCs w:val="32"/>
        </w:rPr>
        <w:t>；支出完成年初预算的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本年度及上年度均无政府性基金预算财政拨款</w:t>
      </w:r>
      <w:r>
        <w:rPr>
          <w:rFonts w:hint="eastAsia" w:ascii="仿宋_GB2312" w:hAnsi="仿宋_GB2312" w:eastAsia="仿宋_GB2312" w:cs="仿宋_GB2312"/>
          <w:sz w:val="33"/>
          <w:szCs w:val="33"/>
          <w:lang w:val="en-US" w:eastAsia="zh-CN"/>
        </w:rPr>
        <w:t>支出</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本年度及上年度均无国有资本经营预算财政拨款收入</w:t>
      </w:r>
      <w:r>
        <w:rPr>
          <w:rFonts w:ascii="Times New Roman" w:eastAsia="仿宋_GB2312"/>
          <w:b w:val="0"/>
          <w:sz w:val="32"/>
          <w:szCs w:val="32"/>
        </w:rPr>
        <w:t>；支出完成年初预算的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w:t>
      </w:r>
      <w:r>
        <w:rPr>
          <w:rFonts w:hint="eastAsia" w:ascii="仿宋_GB2312" w:hAnsi="仿宋_GB2312" w:eastAsia="仿宋_GB2312" w:cs="仿宋_GB2312"/>
          <w:sz w:val="33"/>
          <w:szCs w:val="33"/>
          <w:lang w:val="en-US" w:eastAsia="zh-CN"/>
        </w:rPr>
        <w:t>支出</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2024年度财政拨款支出1,729.22万元，主要用于以下方面：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社会保障和就业（类）支出87.27万元，占5.0%，主要用于</w:t>
      </w:r>
      <w:r>
        <w:rPr>
          <w:rFonts w:hint="eastAsia" w:ascii="仿宋_GB2312" w:hAnsi="Times New Roman" w:eastAsia="仿宋_GB2312" w:cs="Wingdings"/>
          <w:sz w:val="32"/>
          <w:szCs w:val="32"/>
          <w:highlight w:val="none"/>
          <w:lang w:val="en-US" w:eastAsia="zh-CN"/>
        </w:rPr>
        <w:t>单位职工缴纳的基本养老保险费、职业年金、其他社会保障费</w:t>
      </w:r>
      <w:r>
        <w:rPr>
          <w:rFonts w:ascii="Times New Roman" w:eastAsia="仿宋_GB2312"/>
          <w:b w:val="0"/>
          <w:sz w:val="32"/>
          <w:szCs w:val="32"/>
        </w:rPr>
        <w:t>等支出；卫生健康（类）支出7.41万元，占0.4%，主要用于</w:t>
      </w:r>
      <w:r>
        <w:rPr>
          <w:rFonts w:hint="eastAsia" w:ascii="仿宋_GB2312" w:hAnsi="Times New Roman" w:eastAsia="仿宋_GB2312" w:cs="Wingdings"/>
          <w:sz w:val="32"/>
          <w:szCs w:val="32"/>
          <w:lang w:val="en-US" w:eastAsia="zh-CN"/>
        </w:rPr>
        <w:t>单位职工医疗保险</w:t>
      </w:r>
      <w:r>
        <w:rPr>
          <w:rFonts w:ascii="Times New Roman" w:eastAsia="仿宋_GB2312"/>
          <w:b w:val="0"/>
          <w:sz w:val="32"/>
          <w:szCs w:val="32"/>
        </w:rPr>
        <w:t>等支出；节能环保（类）支出1,618.87万元，占93.6%，主要用于</w:t>
      </w:r>
      <w:r>
        <w:rPr>
          <w:rFonts w:hint="eastAsia" w:ascii="仿宋_GB2312" w:hAnsi="Times New Roman" w:eastAsia="仿宋_GB2312" w:cs="Wingdings"/>
          <w:sz w:val="32"/>
          <w:szCs w:val="32"/>
          <w:lang w:val="en-US" w:eastAsia="zh-CN"/>
        </w:rPr>
        <w:t>单位人员经费及社会保障经费、事业发展经费</w:t>
      </w:r>
      <w:r>
        <w:rPr>
          <w:rFonts w:ascii="Times New Roman" w:eastAsia="仿宋_GB2312"/>
          <w:b w:val="0"/>
          <w:sz w:val="32"/>
          <w:szCs w:val="32"/>
        </w:rPr>
        <w:t>等支出；住房保障（类）支出15.67万元，占0.9%，主要用于</w:t>
      </w:r>
      <w:r>
        <w:rPr>
          <w:rFonts w:hint="eastAsia" w:ascii="仿宋_GB2312" w:hAnsi="Times New Roman" w:eastAsia="仿宋_GB2312" w:cs="Wingdings"/>
          <w:sz w:val="32"/>
          <w:szCs w:val="32"/>
          <w:lang w:val="en-US" w:eastAsia="zh-CN"/>
        </w:rPr>
        <w:t>单位职工住房公积金</w:t>
      </w:r>
      <w:r>
        <w:rPr>
          <w:rFonts w:ascii="Times New Roman" w:eastAsia="仿宋_GB2312"/>
          <w:b w:val="0"/>
          <w:sz w:val="32"/>
          <w:szCs w:val="32"/>
        </w:rPr>
        <w:t>等支出</w:t>
      </w:r>
      <w:r>
        <w:rPr>
          <w:rFonts w:hint="eastAsia" w:ascii="Times New Roman" w:eastAsia="仿宋_GB2312"/>
          <w:b w:val="0"/>
          <w:sz w:val="32"/>
          <w:szCs w:val="32"/>
          <w:lang w:eastAsia="zh-CN"/>
        </w:rPr>
        <w:t>。</w:t>
      </w:r>
    </w:p>
    <w:p>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hint="default" w:ascii="Times New Roman" w:eastAsia="仿宋_GB2312"/>
          <w:b w:val="0"/>
          <w:bCs/>
          <w:sz w:val="32"/>
          <w:szCs w:val="32"/>
          <w:lang w:val="en-US" w:eastAsia="zh-CN"/>
        </w:rPr>
      </w:pPr>
      <w:r>
        <w:rPr>
          <w:rFonts w:hint="eastAsia" w:ascii="Times New Roman" w:eastAsia="仿宋_GB2312"/>
          <w:b w:val="0"/>
          <w:bCs/>
          <w:sz w:val="32"/>
          <w:szCs w:val="32"/>
          <w:lang w:val="en-US" w:eastAsia="zh-CN"/>
        </w:rPr>
        <w:t>本年度无政府性基金预算支出。</w:t>
      </w:r>
    </w:p>
    <w:p>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hint="default" w:ascii="Times New Roman" w:eastAsia="仿宋_GB2312"/>
          <w:b w:val="0"/>
          <w:bCs/>
          <w:sz w:val="32"/>
          <w:szCs w:val="32"/>
          <w:lang w:val="en-US" w:eastAsia="zh-CN"/>
        </w:rPr>
      </w:pPr>
      <w:r>
        <w:rPr>
          <w:rFonts w:hint="eastAsia" w:ascii="Times New Roman" w:eastAsia="仿宋_GB2312"/>
          <w:b w:val="0"/>
          <w:bCs/>
          <w:sz w:val="32"/>
          <w:szCs w:val="32"/>
          <w:lang w:val="en-US" w:eastAsia="zh-CN"/>
        </w:rPr>
        <w:t>本年度无国有资本经营预算财政拨款支出。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2024年度财政拨款基本支出269.30万元，其中：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人员经费246.03万元，主要包括基本工资、津贴补贴、奖金、、绩效工资、机关事业部门基本养老保险缴费、职业年金缴费、职工基本医疗保险缴费、住房公积金、其他社会保障缴费、退休费、生活补助。</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23.27万元，主要包括办公费、印刷费、咨询费、手续费、水费、电费、邮电费、物业管理费、差旅费、维修（护）费、公务接待费、专用材料费、劳务费、委托业务费、工会经费、福利费、公务用车运行维护费、其他交通费用、其他商品和服务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本单位2024年度“三公”经费财政拨款支出预算为5.32万元，支出决算为4.67万元，完成预算的87.8%，较预算减少0.65万元，降低12.2%，主要原因是</w:t>
      </w:r>
      <w:r>
        <w:rPr>
          <w:rFonts w:hint="eastAsia" w:ascii="Times New Roman" w:hAnsi="Times New Roman" w:eastAsia="仿宋_GB2312" w:cs="Times New Roman"/>
          <w:color w:val="auto"/>
          <w:kern w:val="2"/>
          <w:sz w:val="32"/>
          <w:szCs w:val="32"/>
          <w:lang w:val="en-US" w:eastAsia="zh-CN" w:bidi="ar-SA"/>
        </w:rPr>
        <w:t>严控经费支出，厉行节约</w:t>
      </w:r>
      <w:r>
        <w:rPr>
          <w:rFonts w:ascii="Times New Roman" w:eastAsia="仿宋_GB2312"/>
          <w:b w:val="0"/>
          <w:sz w:val="32"/>
          <w:szCs w:val="32"/>
        </w:rPr>
        <w:t>；较2023年度决算减少1.13万元，降低19.5%，主要原因是</w:t>
      </w:r>
      <w:r>
        <w:rPr>
          <w:rFonts w:hint="eastAsia" w:ascii="Times New Roman" w:hAnsi="Times New Roman" w:eastAsia="仿宋_GB2312" w:cs="Times New Roman"/>
          <w:color w:val="auto"/>
          <w:kern w:val="2"/>
          <w:sz w:val="32"/>
          <w:szCs w:val="32"/>
          <w:lang w:val="en-US" w:eastAsia="zh-CN" w:bidi="ar-SA"/>
        </w:rPr>
        <w:t>严控经费支出，厉行节约</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hint="default" w:ascii="Times New Roman" w:eastAsia="仿宋_GB2312"/>
          <w:sz w:val="32"/>
          <w:szCs w:val="32"/>
          <w:lang w:val="en-US"/>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w:t>
      </w:r>
      <w:r>
        <w:rPr>
          <w:rFonts w:hint="eastAsia" w:ascii="Times New Roman" w:eastAsia="仿宋_GB2312"/>
          <w:b w:val="0"/>
          <w:sz w:val="32"/>
          <w:szCs w:val="32"/>
          <w:lang w:eastAsia="zh-CN"/>
        </w:rPr>
        <w:t>0万元</w:t>
      </w:r>
      <w:r>
        <w:rPr>
          <w:rFonts w:ascii="Times New Roman" w:eastAsia="仿宋_GB2312"/>
          <w:b w:val="0"/>
          <w:sz w:val="32"/>
          <w:szCs w:val="32"/>
        </w:rPr>
        <w:t>,支出决算</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。因公出国（境）费支出较预算增加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hAnsi="Times New Roman" w:eastAsia="仿宋_GB2312" w:cs="Times New Roman"/>
          <w:color w:val="auto"/>
          <w:kern w:val="2"/>
          <w:sz w:val="32"/>
          <w:szCs w:val="32"/>
          <w:lang w:val="en-US" w:eastAsia="zh-CN" w:bidi="ar-SA"/>
        </w:rPr>
        <w:t>未发生</w:t>
      </w:r>
      <w:r>
        <w:rPr>
          <w:rFonts w:hint="default" w:ascii="Times New Roman" w:hAnsi="Times New Roman" w:eastAsia="仿宋_GB2312" w:cs="Times New Roman"/>
          <w:color w:val="auto"/>
          <w:kern w:val="2"/>
          <w:sz w:val="32"/>
          <w:szCs w:val="32"/>
          <w:lang w:val="en-US" w:eastAsia="zh-CN" w:bidi="ar-SA"/>
        </w:rPr>
        <w:t>因公出国（境）</w:t>
      </w:r>
      <w:r>
        <w:rPr>
          <w:rFonts w:hint="eastAsia" w:ascii="Times New Roman" w:hAnsi="Times New Roman" w:eastAsia="仿宋_GB2312" w:cs="Times New Roman"/>
          <w:color w:val="auto"/>
          <w:kern w:val="2"/>
          <w:sz w:val="32"/>
          <w:szCs w:val="32"/>
          <w:lang w:val="en-US" w:eastAsia="zh-CN" w:bidi="ar-SA"/>
        </w:rPr>
        <w:t>费用</w:t>
      </w:r>
      <w:r>
        <w:rPr>
          <w:rFonts w:ascii="Times New Roman" w:eastAsia="仿宋_GB2312"/>
          <w:b w:val="0"/>
          <w:sz w:val="32"/>
          <w:szCs w:val="32"/>
        </w:rPr>
        <w:t>；较上年增加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hAnsi="Times New Roman" w:eastAsia="仿宋_GB2312" w:cs="Times New Roman"/>
          <w:color w:val="auto"/>
          <w:kern w:val="2"/>
          <w:sz w:val="32"/>
          <w:szCs w:val="32"/>
          <w:lang w:val="en-US" w:eastAsia="zh-CN" w:bidi="ar-SA"/>
        </w:rPr>
        <w:t>未发生</w:t>
      </w:r>
      <w:r>
        <w:rPr>
          <w:rFonts w:hint="default" w:ascii="Times New Roman" w:hAnsi="Times New Roman" w:eastAsia="仿宋_GB2312" w:cs="Times New Roman"/>
          <w:color w:val="auto"/>
          <w:kern w:val="2"/>
          <w:sz w:val="32"/>
          <w:szCs w:val="32"/>
          <w:lang w:val="en-US" w:eastAsia="zh-CN" w:bidi="ar-SA"/>
        </w:rPr>
        <w:t>因公出国（境）</w:t>
      </w:r>
      <w:r>
        <w:rPr>
          <w:rFonts w:hint="eastAsia" w:ascii="Times New Roman" w:hAnsi="Times New Roman" w:eastAsia="仿宋_GB2312" w:cs="Times New Roman"/>
          <w:color w:val="auto"/>
          <w:kern w:val="2"/>
          <w:sz w:val="32"/>
          <w:szCs w:val="32"/>
          <w:lang w:val="en-US" w:eastAsia="zh-CN" w:bidi="ar-SA"/>
        </w:rPr>
        <w:t>费用</w:t>
      </w:r>
      <w:r>
        <w:rPr>
          <w:rFonts w:ascii="Times New Roman" w:eastAsia="仿宋_GB2312"/>
          <w:b w:val="0"/>
          <w:sz w:val="32"/>
          <w:szCs w:val="32"/>
        </w:rPr>
        <w:t>。因公出国（境）团组0个、共0人、参加其他单位组织的因公出国（境）团组</w:t>
      </w:r>
      <w:r>
        <w:rPr>
          <w:rFonts w:hint="eastAsia" w:ascii="Times New Roman" w:eastAsia="仿宋_GB2312"/>
          <w:b w:val="0"/>
          <w:sz w:val="32"/>
          <w:szCs w:val="32"/>
          <w:lang w:val="en-US" w:eastAsia="zh-CN"/>
        </w:rPr>
        <w:t>0</w:t>
      </w:r>
      <w:r>
        <w:rPr>
          <w:rFonts w:ascii="Times New Roman" w:eastAsia="仿宋_GB2312"/>
          <w:b w:val="0"/>
          <w:sz w:val="32"/>
          <w:szCs w:val="32"/>
        </w:rPr>
        <w:t>个、共</w:t>
      </w:r>
      <w:r>
        <w:rPr>
          <w:rFonts w:hint="eastAsia" w:ascii="Times New Roman" w:eastAsia="仿宋_GB2312"/>
          <w:b w:val="0"/>
          <w:sz w:val="32"/>
          <w:szCs w:val="32"/>
          <w:lang w:val="en-US" w:eastAsia="zh-CN"/>
        </w:rPr>
        <w:t>0</w:t>
      </w:r>
      <w:r>
        <w:rPr>
          <w:rFonts w:ascii="Times New Roman" w:eastAsia="仿宋_GB2312"/>
          <w:b w:val="0"/>
          <w:sz w:val="32"/>
          <w:szCs w:val="32"/>
        </w:rPr>
        <w:t>人/无本</w:t>
      </w:r>
      <w:r>
        <w:rPr>
          <w:rFonts w:hint="eastAsia" w:ascii="Times New Roman" w:eastAsia="仿宋_GB2312"/>
          <w:b w:val="0"/>
          <w:sz w:val="32"/>
          <w:szCs w:val="32"/>
          <w:lang w:val="en-US" w:eastAsia="zh-CN"/>
        </w:rPr>
        <w:t>单位</w:t>
      </w:r>
      <w:r>
        <w:rPr>
          <w:rFonts w:ascii="Times New Roman" w:eastAsia="仿宋_GB2312"/>
          <w:b w:val="0"/>
          <w:sz w:val="32"/>
          <w:szCs w:val="32"/>
        </w:rPr>
        <w:t>组织的出国（境）团组。</w:t>
      </w:r>
      <w:r>
        <w:rPr>
          <w:rFonts w:hint="eastAsia" w:ascii="Times New Roman" w:hAnsi="Times New Roman" w:eastAsia="仿宋_GB2312" w:cs="Times New Roman"/>
          <w:color w:val="auto"/>
          <w:kern w:val="2"/>
          <w:sz w:val="32"/>
          <w:szCs w:val="32"/>
          <w:lang w:val="en-US" w:eastAsia="zh-CN" w:bidi="ar-SA"/>
        </w:rPr>
        <w:t>与预算持平，与2023年度决算支出持平。</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本单位2024年度公务用车购置及运行维护费预算为3.00万元，支出决算2.95万元，完成预算的98.3%,较预算减少0.05万元，降低1.7%,主要原因是</w:t>
      </w:r>
      <w:r>
        <w:rPr>
          <w:rFonts w:hint="eastAsia" w:ascii="Times New Roman" w:hAnsi="Times New Roman" w:eastAsia="仿宋_GB2312" w:cs="Times New Roman"/>
          <w:color w:val="auto"/>
          <w:kern w:val="2"/>
          <w:sz w:val="32"/>
          <w:szCs w:val="32"/>
          <w:lang w:val="en-US" w:eastAsia="zh-CN" w:bidi="ar-SA"/>
        </w:rPr>
        <w:t>厉行勤俭节约，加强预算管理，严控“三公”经费</w:t>
      </w:r>
      <w:r>
        <w:rPr>
          <w:rFonts w:ascii="Times New Roman" w:eastAsia="仿宋_GB2312"/>
          <w:b w:val="0"/>
          <w:sz w:val="32"/>
          <w:szCs w:val="32"/>
        </w:rPr>
        <w:t>；较上年减少1.22万元，降低29.3%,主要原因是</w:t>
      </w:r>
      <w:r>
        <w:rPr>
          <w:rFonts w:hint="eastAsia" w:ascii="Times New Roman" w:hAnsi="Times New Roman" w:eastAsia="仿宋_GB2312" w:cs="Times New Roman"/>
          <w:color w:val="auto"/>
          <w:kern w:val="2"/>
          <w:sz w:val="32"/>
          <w:szCs w:val="32"/>
          <w:lang w:val="en-US" w:eastAsia="zh-CN" w:bidi="ar-SA"/>
        </w:rPr>
        <w:t>厉行勤俭节约，加强预算管理，严控“三公”经费</w:t>
      </w:r>
      <w:r>
        <w:rPr>
          <w:rFonts w:ascii="Times New Roman" w:eastAsia="仿宋_GB2312"/>
          <w:b w:val="0"/>
          <w:sz w:val="32"/>
          <w:szCs w:val="32"/>
        </w:rPr>
        <w:t>。其中：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eastAsia="zh-CN"/>
        </w:rPr>
        <w:t>0万元</w:t>
      </w:r>
      <w:r>
        <w:rPr>
          <w:rFonts w:ascii="Times New Roman" w:eastAsia="仿宋_GB2312"/>
          <w:b/>
          <w:sz w:val="32"/>
          <w:szCs w:val="32"/>
        </w:rPr>
        <w:t>：</w:t>
      </w:r>
      <w:r>
        <w:rPr>
          <w:rFonts w:ascii="Times New Roman" w:eastAsia="仿宋_GB2312"/>
          <w:b w:val="0"/>
          <w:sz w:val="32"/>
          <w:szCs w:val="32"/>
        </w:rPr>
        <w:t>本单位2024年度公务用车购置量0辆，发生“公务用车购置”经费支出</w:t>
      </w:r>
      <w:r>
        <w:rPr>
          <w:rFonts w:hint="eastAsia" w:ascii="Times New Roman" w:eastAsia="仿宋_GB2312"/>
          <w:b w:val="0"/>
          <w:sz w:val="32"/>
          <w:szCs w:val="32"/>
          <w:lang w:eastAsia="zh-CN"/>
        </w:rPr>
        <w:t>0万元</w:t>
      </w:r>
      <w:r>
        <w:rPr>
          <w:rFonts w:ascii="Times New Roman" w:eastAsia="仿宋_GB2312"/>
          <w:b w:val="0"/>
          <w:sz w:val="32"/>
          <w:szCs w:val="32"/>
        </w:rPr>
        <w:t>。公务用车购置费支出较预算增加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hAnsi="Times New Roman" w:eastAsia="仿宋_GB2312" w:cs="Times New Roman"/>
          <w:color w:val="auto"/>
          <w:kern w:val="2"/>
          <w:sz w:val="32"/>
          <w:szCs w:val="32"/>
          <w:lang w:val="en-US" w:eastAsia="zh-CN" w:bidi="ar-SA"/>
        </w:rPr>
        <w:t>未发生公务用车购置费支出</w:t>
      </w:r>
      <w:r>
        <w:rPr>
          <w:rFonts w:ascii="Times New Roman" w:eastAsia="仿宋_GB2312"/>
          <w:b w:val="0"/>
          <w:sz w:val="32"/>
          <w:szCs w:val="32"/>
        </w:rPr>
        <w:t>；较上年增加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hAnsi="Times New Roman" w:eastAsia="仿宋_GB2312" w:cs="Times New Roman"/>
          <w:color w:val="auto"/>
          <w:kern w:val="2"/>
          <w:sz w:val="32"/>
          <w:szCs w:val="32"/>
          <w:lang w:val="en-US" w:eastAsia="zh-CN" w:bidi="ar-SA"/>
        </w:rPr>
        <w:t>未发生公务用车购置费支出</w:t>
      </w:r>
      <w:r>
        <w:rPr>
          <w:rFonts w:hint="default"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en-US" w:eastAsia="zh-CN" w:bidi="ar-SA"/>
        </w:rPr>
        <w:t>与预算持平，与2023年度决算支出持平。</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公务用车运行维护费支出2.95万元：</w:t>
      </w:r>
      <w:r>
        <w:rPr>
          <w:rFonts w:ascii="Times New Roman" w:eastAsia="仿宋_GB2312"/>
          <w:b w:val="0"/>
          <w:sz w:val="32"/>
          <w:szCs w:val="32"/>
        </w:rPr>
        <w:t>本单位2024年度单位公务用车保有量2辆，发生运行维护费支出2.95万元。公车运行维护费支出较预算减少0.05万元，降低1.7%,主要原因是</w:t>
      </w:r>
      <w:r>
        <w:rPr>
          <w:rFonts w:hint="eastAsia" w:ascii="Times New Roman" w:hAnsi="Times New Roman" w:eastAsia="仿宋_GB2312" w:cs="Times New Roman"/>
          <w:color w:val="auto"/>
          <w:kern w:val="2"/>
          <w:sz w:val="32"/>
          <w:szCs w:val="32"/>
          <w:lang w:val="en-US" w:eastAsia="zh-CN" w:bidi="ar-SA"/>
        </w:rPr>
        <w:t>厉行勤俭节约，加强预算管理，严控“三公”经费</w:t>
      </w:r>
      <w:r>
        <w:rPr>
          <w:rFonts w:ascii="Times New Roman" w:eastAsia="仿宋_GB2312"/>
          <w:b w:val="0"/>
          <w:sz w:val="32"/>
          <w:szCs w:val="32"/>
        </w:rPr>
        <w:t>；较上年减少1.22万元，降低29.3%，主要原因是</w:t>
      </w:r>
      <w:r>
        <w:rPr>
          <w:rFonts w:hint="eastAsia" w:ascii="Times New Roman" w:hAnsi="Times New Roman" w:eastAsia="仿宋_GB2312" w:cs="Times New Roman"/>
          <w:color w:val="auto"/>
          <w:kern w:val="2"/>
          <w:sz w:val="32"/>
          <w:szCs w:val="32"/>
          <w:lang w:val="en-US" w:eastAsia="zh-CN" w:bidi="ar-SA"/>
        </w:rPr>
        <w:t>厉行勤俭节约，加强预算管理，严控“三公”经费</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本单位2024年度公务接待费支出预算为2.32万元，支出决算1.72万元，完成预算的74.1%。公务接待费支出较预算减少0.60万元，降低25.9%,主要原因是</w:t>
      </w:r>
      <w:r>
        <w:rPr>
          <w:rFonts w:hint="eastAsia" w:ascii="Times New Roman" w:hAnsi="Times New Roman" w:eastAsia="仿宋_GB2312" w:cs="Times New Roman"/>
          <w:color w:val="auto"/>
          <w:kern w:val="2"/>
          <w:sz w:val="32"/>
          <w:szCs w:val="32"/>
          <w:lang w:val="en-US" w:eastAsia="zh-CN" w:bidi="ar-SA"/>
        </w:rPr>
        <w:t>厉行勤俭节约，加强预算管理，严控“三公”经费</w:t>
      </w:r>
      <w:r>
        <w:rPr>
          <w:rFonts w:ascii="Times New Roman" w:eastAsia="仿宋_GB2312"/>
          <w:b w:val="0"/>
          <w:sz w:val="32"/>
          <w:szCs w:val="32"/>
        </w:rPr>
        <w:t>；较上年度增加0.09万元，增长5.5%,主要原因是</w:t>
      </w:r>
      <w:r>
        <w:rPr>
          <w:rFonts w:hint="eastAsia" w:ascii="Times New Roman" w:hAnsi="Times New Roman" w:eastAsia="仿宋_GB2312" w:cs="Times New Roman"/>
          <w:color w:val="auto"/>
          <w:kern w:val="2"/>
          <w:sz w:val="32"/>
          <w:szCs w:val="32"/>
          <w:lang w:val="en-US" w:eastAsia="zh-CN" w:bidi="ar-SA"/>
        </w:rPr>
        <w:t>厉行勤俭节约，加强预算管理，严控“三公”经费</w:t>
      </w:r>
      <w:r>
        <w:rPr>
          <w:rFonts w:ascii="Times New Roman" w:eastAsia="仿宋_GB2312"/>
          <w:b w:val="0"/>
          <w:sz w:val="32"/>
          <w:szCs w:val="32"/>
        </w:rPr>
        <w:t>。本年度共发生公务接待1批次、6人次。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本单位2024年度机关运行经费支出23.27万元，较2023年度减少2.51万元，降低9.8%。主要原因是</w:t>
      </w:r>
      <w:r>
        <w:rPr>
          <w:rFonts w:hint="eastAsia" w:ascii="Times New Roman" w:hAnsi="Times New Roman" w:eastAsia="仿宋_GB2312" w:cs="Times New Roman"/>
          <w:color w:val="auto"/>
          <w:kern w:val="2"/>
          <w:sz w:val="32"/>
          <w:szCs w:val="32"/>
          <w:lang w:val="en-US" w:eastAsia="zh-CN" w:bidi="ar-SA"/>
        </w:rPr>
        <w:t>严控经费支出，厉行勤俭节约</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w:t>
      </w:r>
      <w:r>
        <w:rPr>
          <w:rFonts w:hint="eastAsia" w:ascii="Times New Roman" w:eastAsia="仿宋_GB2312"/>
          <w:b w:val="0"/>
          <w:sz w:val="32"/>
          <w:szCs w:val="32"/>
          <w:lang w:eastAsia="zh-CN"/>
        </w:rPr>
        <w:t>0万元</w:t>
      </w:r>
      <w:r>
        <w:rPr>
          <w:rFonts w:ascii="Times New Roman" w:eastAsia="仿宋_GB2312"/>
          <w:b w:val="0"/>
          <w:sz w:val="32"/>
          <w:szCs w:val="32"/>
        </w:rPr>
        <w:t>，从采购类型来看，政府采购货物支出</w:t>
      </w:r>
      <w:r>
        <w:rPr>
          <w:rFonts w:hint="eastAsia" w:ascii="Times New Roman" w:eastAsia="仿宋_GB2312"/>
          <w:b w:val="0"/>
          <w:sz w:val="32"/>
          <w:szCs w:val="32"/>
          <w:lang w:eastAsia="zh-CN"/>
        </w:rPr>
        <w:t>0万元</w:t>
      </w:r>
      <w:r>
        <w:rPr>
          <w:rFonts w:ascii="Times New Roman" w:eastAsia="仿宋_GB2312"/>
          <w:b w:val="0"/>
          <w:sz w:val="32"/>
          <w:szCs w:val="32"/>
        </w:rPr>
        <w:t>、政府采购工程支出</w:t>
      </w:r>
      <w:r>
        <w:rPr>
          <w:rFonts w:hint="eastAsia" w:ascii="Times New Roman" w:eastAsia="仿宋_GB2312"/>
          <w:b w:val="0"/>
          <w:sz w:val="32"/>
          <w:szCs w:val="32"/>
          <w:lang w:eastAsia="zh-CN"/>
        </w:rPr>
        <w:t>0万元</w:t>
      </w:r>
      <w:r>
        <w:rPr>
          <w:rFonts w:ascii="Times New Roman" w:eastAsia="仿宋_GB2312"/>
          <w:b w:val="0"/>
          <w:sz w:val="32"/>
          <w:szCs w:val="32"/>
        </w:rPr>
        <w:t>、政府采购服务支出</w:t>
      </w:r>
      <w:r>
        <w:rPr>
          <w:rFonts w:hint="eastAsia" w:ascii="Times New Roman" w:eastAsia="仿宋_GB2312"/>
          <w:b w:val="0"/>
          <w:sz w:val="32"/>
          <w:szCs w:val="32"/>
          <w:lang w:eastAsia="zh-CN"/>
        </w:rPr>
        <w:t>0万元</w:t>
      </w:r>
      <w:r>
        <w:rPr>
          <w:rFonts w:ascii="Times New Roman" w:eastAsia="仿宋_GB2312"/>
          <w:b w:val="0"/>
          <w:sz w:val="32"/>
          <w:szCs w:val="32"/>
        </w:rPr>
        <w:t>。授予中小企业合同金额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，其中授予小微企业合同金额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截至2024年12月31日，本单位共有车辆2辆，比上年增加0辆，</w:t>
      </w:r>
      <w:r>
        <w:rPr>
          <w:rFonts w:hint="eastAsia" w:ascii="Times New Roman" w:eastAsia="仿宋_GB2312"/>
          <w:b w:val="0"/>
          <w:sz w:val="32"/>
          <w:szCs w:val="32"/>
          <w:lang w:eastAsia="zh-CN"/>
        </w:rPr>
        <w:t>与上年持平</w:t>
      </w:r>
      <w:r>
        <w:rPr>
          <w:rFonts w:ascii="Times New Roman" w:eastAsia="仿宋_GB2312"/>
          <w:b w:val="0"/>
          <w:sz w:val="32"/>
          <w:szCs w:val="32"/>
        </w:rPr>
        <w:t>。其中，副部（省）级及以上领导用车0辆，主要负责人用车0辆，机要通信用车0辆，应急保障用车0辆，执法执勤用车2辆，特种专业技术用车0辆，离退休干部用车0辆，其他用车0辆。单位价值100万元（含）以上设备（不含车辆）4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1459.92</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2</w:t>
      </w:r>
      <w:r>
        <w:rPr>
          <w:rFonts w:ascii="Times New Roman" w:eastAsia="仿宋_GB2312"/>
          <w:b w:val="0"/>
          <w:sz w:val="32"/>
          <w:szCs w:val="32"/>
        </w:rPr>
        <w:t>个，涉及资金</w:t>
      </w:r>
      <w:r>
        <w:rPr>
          <w:rFonts w:hint="eastAsia" w:ascii="Times New Roman" w:eastAsia="仿宋_GB2312"/>
          <w:b w:val="0"/>
          <w:sz w:val="32"/>
          <w:szCs w:val="32"/>
          <w:lang w:val="en-US" w:eastAsia="zh-CN"/>
        </w:rPr>
        <w:t>1459.92</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default" w:ascii="Times New Roman" w:hAnsi="Times New Roman" w:eastAsia="仿宋_GB2312" w:cs="Times New Roman"/>
          <w:color w:val="auto"/>
          <w:kern w:val="2"/>
          <w:sz w:val="32"/>
          <w:szCs w:val="32"/>
          <w:lang w:val="zh-CN" w:eastAsia="zh-CN" w:bidi="ar-SA"/>
        </w:rPr>
        <w:t>组织对</w:t>
      </w:r>
      <w:r>
        <w:rPr>
          <w:rFonts w:hint="eastAsia" w:ascii="Times New Roman" w:hAnsi="Times New Roman" w:eastAsia="仿宋_GB2312" w:cs="Times New Roman"/>
          <w:color w:val="auto"/>
          <w:kern w:val="2"/>
          <w:sz w:val="32"/>
          <w:szCs w:val="32"/>
          <w:lang w:val="zh-CN" w:eastAsia="zh-CN" w:bidi="ar-SA"/>
        </w:rPr>
        <w:t>“</w:t>
      </w:r>
      <w:r>
        <w:rPr>
          <w:rFonts w:hint="eastAsia" w:ascii="仿宋_GB2312" w:hAnsi="仿宋_GB2312" w:eastAsia="仿宋_GB2312" w:cs="仿宋_GB2312"/>
          <w:sz w:val="32"/>
          <w:szCs w:val="32"/>
        </w:rPr>
        <w:t>深州市分局</w:t>
      </w:r>
      <w:r>
        <w:rPr>
          <w:rFonts w:hint="eastAsia" w:ascii="仿宋_GB2312" w:hAnsi="仿宋_GB2312" w:eastAsia="仿宋_GB2312" w:cs="仿宋_GB2312"/>
          <w:sz w:val="32"/>
          <w:szCs w:val="32"/>
          <w:lang w:val="en-US" w:eastAsia="zh-CN"/>
        </w:rPr>
        <w:t>2024年事业发展经费、</w:t>
      </w:r>
      <w:r>
        <w:rPr>
          <w:rFonts w:hint="eastAsia" w:ascii="Times New Roman" w:hAnsi="Times New Roman" w:eastAsia="仿宋_GB2312" w:cs="Times New Roman"/>
          <w:color w:val="auto"/>
          <w:kern w:val="2"/>
          <w:sz w:val="32"/>
          <w:szCs w:val="32"/>
          <w:lang w:val="en-US" w:eastAsia="zh-CN" w:bidi="ar-SA"/>
        </w:rPr>
        <w:t>深州市分局2024年业务保障经费</w:t>
      </w:r>
      <w:r>
        <w:rPr>
          <w:rFonts w:hint="eastAsia" w:ascii="Times New Roman" w:hAnsi="Times New Roman" w:eastAsia="仿宋_GB2312" w:cs="Times New Roman"/>
          <w:color w:val="auto"/>
          <w:kern w:val="2"/>
          <w:sz w:val="32"/>
          <w:szCs w:val="32"/>
          <w:lang w:val="zh-CN" w:eastAsia="zh-CN" w:bidi="ar-SA"/>
        </w:rPr>
        <w:t>”</w:t>
      </w:r>
      <w:r>
        <w:rPr>
          <w:rFonts w:hint="default" w:ascii="Times New Roman" w:hAnsi="Times New Roman" w:eastAsia="仿宋_GB2312" w:cs="Times New Roman"/>
          <w:color w:val="auto"/>
          <w:kern w:val="2"/>
          <w:sz w:val="32"/>
          <w:szCs w:val="32"/>
          <w:lang w:val="zh-CN" w:eastAsia="zh-CN" w:bidi="ar-SA"/>
        </w:rPr>
        <w:t>项目开展了</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zh-CN" w:eastAsia="zh-CN" w:bidi="ar-SA"/>
        </w:rPr>
        <w:t>评价，涉及一般公共预算支出</w:t>
      </w:r>
      <w:r>
        <w:rPr>
          <w:rFonts w:hint="eastAsia" w:ascii="Times New Roman" w:hAnsi="Times New Roman" w:eastAsia="仿宋_GB2312" w:cs="Times New Roman"/>
          <w:color w:val="auto"/>
          <w:kern w:val="2"/>
          <w:sz w:val="32"/>
          <w:szCs w:val="32"/>
          <w:lang w:val="en-US" w:eastAsia="zh-CN" w:bidi="ar-SA"/>
        </w:rPr>
        <w:t>1459.92</w:t>
      </w:r>
      <w:r>
        <w:rPr>
          <w:rFonts w:hint="default" w:ascii="Times New Roman" w:hAnsi="Times New Roman" w:eastAsia="仿宋_GB2312" w:cs="Times New Roman"/>
          <w:color w:val="auto"/>
          <w:kern w:val="2"/>
          <w:sz w:val="32"/>
          <w:szCs w:val="32"/>
          <w:lang w:val="zh-CN" w:eastAsia="zh-CN" w:bidi="ar-SA"/>
        </w:rPr>
        <w:t>万元，政府性基金预算支出</w:t>
      </w:r>
      <w:r>
        <w:rPr>
          <w:rFonts w:hint="eastAsia"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color w:val="auto"/>
          <w:kern w:val="2"/>
          <w:sz w:val="32"/>
          <w:szCs w:val="32"/>
          <w:lang w:val="zh-CN" w:eastAsia="zh-CN" w:bidi="ar-SA"/>
        </w:rPr>
        <w:t>万元，国有资本经营预算支出</w:t>
      </w:r>
      <w:r>
        <w:rPr>
          <w:rFonts w:hint="eastAsia"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color w:val="auto"/>
          <w:kern w:val="2"/>
          <w:sz w:val="32"/>
          <w:szCs w:val="32"/>
          <w:lang w:val="zh-CN" w:eastAsia="zh-CN" w:bidi="ar-SA"/>
        </w:rPr>
        <w:t>万元。从评价情况来看，</w:t>
      </w:r>
      <w:r>
        <w:rPr>
          <w:rFonts w:hint="eastAsia" w:ascii="Times New Roman" w:hAnsi="Times New Roman" w:eastAsia="仿宋_GB2312" w:cs="Times New Roman"/>
          <w:color w:val="auto"/>
          <w:kern w:val="2"/>
          <w:sz w:val="32"/>
          <w:szCs w:val="32"/>
          <w:lang w:val="en-US" w:eastAsia="zh-CN" w:bidi="ar-SA"/>
        </w:rPr>
        <w:t>绩效自评得分全部为满分，完成了年初设定的绩效目标。绩效评价结果将应用于以后年度预算编制、完善政策和改进管理。</w:t>
      </w:r>
    </w:p>
    <w:p>
      <w:pPr>
        <w:widowControl/>
        <w:numPr>
          <w:ilvl w:val="0"/>
          <w:numId w:val="2"/>
        </w:numPr>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部门决算中项目绩效自评结果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firstLine="660" w:firstLineChars="200"/>
        <w:jc w:val="left"/>
        <w:textAlignment w:val="auto"/>
        <w:rPr>
          <w:rFonts w:hint="default" w:ascii="Times New Roman" w:eastAsia="仿宋_GB2312"/>
          <w:b/>
          <w:sz w:val="32"/>
          <w:szCs w:val="32"/>
          <w:lang w:val="en-US" w:eastAsia="zh-CN"/>
        </w:rPr>
      </w:pPr>
      <w:r>
        <w:rPr>
          <w:rFonts w:hint="eastAsia" w:ascii="Times New Roman" w:hAnsi="Times New Roman" w:eastAsia="仿宋_GB2312" w:cs="Times New Roman"/>
          <w:i w:val="0"/>
          <w:iCs w:val="0"/>
          <w:caps w:val="0"/>
          <w:color w:val="333333"/>
          <w:spacing w:val="0"/>
          <w:sz w:val="33"/>
          <w:szCs w:val="33"/>
          <w:highlight w:val="none"/>
          <w:shd w:val="clear" w:fill="FFFFFF"/>
          <w:lang w:eastAsia="zh-CN"/>
        </w:rPr>
        <w:t>（</w:t>
      </w:r>
      <w:r>
        <w:rPr>
          <w:rFonts w:hint="eastAsia" w:ascii="Times New Roman" w:hAnsi="Times New Roman" w:eastAsia="仿宋_GB2312" w:cs="Times New Roman"/>
          <w:i w:val="0"/>
          <w:iCs w:val="0"/>
          <w:caps w:val="0"/>
          <w:color w:val="333333"/>
          <w:spacing w:val="0"/>
          <w:sz w:val="33"/>
          <w:szCs w:val="33"/>
          <w:highlight w:val="none"/>
          <w:shd w:val="clear" w:fill="FFFFFF"/>
          <w:lang w:val="en-US" w:eastAsia="zh-CN"/>
        </w:rPr>
        <w:t>1</w:t>
      </w:r>
      <w:r>
        <w:rPr>
          <w:rFonts w:hint="eastAsia" w:ascii="Times New Roman" w:hAnsi="Times New Roman" w:eastAsia="仿宋_GB2312" w:cs="Times New Roman"/>
          <w:i w:val="0"/>
          <w:iCs w:val="0"/>
          <w:caps w:val="0"/>
          <w:color w:val="333333"/>
          <w:spacing w:val="0"/>
          <w:sz w:val="33"/>
          <w:szCs w:val="33"/>
          <w:highlight w:val="none"/>
          <w:shd w:val="clear" w:fill="FFFFFF"/>
          <w:lang w:eastAsia="zh-CN"/>
        </w:rPr>
        <w:t>）</w:t>
      </w:r>
      <w:r>
        <w:rPr>
          <w:rFonts w:hint="eastAsia" w:ascii="仿宋_GB2312" w:hAnsi="仿宋_GB2312" w:eastAsia="仿宋_GB2312" w:cs="仿宋_GB2312"/>
          <w:sz w:val="32"/>
          <w:szCs w:val="32"/>
        </w:rPr>
        <w:t>项目绩效自评综述</w:t>
      </w:r>
      <w:r>
        <w:rPr>
          <w:rFonts w:hint="default" w:ascii="Times New Roman" w:hAnsi="Times New Roman" w:eastAsia="仿宋_GB2312" w:cs="Times New Roman"/>
          <w:i w:val="0"/>
          <w:iCs w:val="0"/>
          <w:caps w:val="0"/>
          <w:color w:val="333333"/>
          <w:spacing w:val="0"/>
          <w:sz w:val="33"/>
          <w:szCs w:val="33"/>
          <w:highlight w:val="none"/>
          <w:shd w:val="clear" w:fill="FFFFFF"/>
        </w:rPr>
        <w:t> </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本单位在今年决算公开中反映</w:t>
      </w:r>
      <w:r>
        <w:rPr>
          <w:rFonts w:hint="eastAsia" w:ascii="仿宋_GB2312" w:hAnsi="仿宋_GB2312" w:eastAsia="仿宋_GB2312" w:cs="仿宋_GB2312"/>
          <w:sz w:val="32"/>
          <w:szCs w:val="32"/>
        </w:rPr>
        <w:t>深州市分局</w:t>
      </w:r>
      <w:r>
        <w:rPr>
          <w:rFonts w:hint="eastAsia" w:ascii="仿宋_GB2312" w:hAnsi="仿宋_GB2312" w:eastAsia="仿宋_GB2312" w:cs="仿宋_GB2312"/>
          <w:sz w:val="32"/>
          <w:szCs w:val="32"/>
          <w:lang w:val="en-US" w:eastAsia="zh-CN"/>
        </w:rPr>
        <w:t>2024年事业发展经费、</w:t>
      </w:r>
      <w:r>
        <w:rPr>
          <w:rFonts w:hint="eastAsia" w:ascii="Times New Roman" w:hAnsi="Times New Roman" w:eastAsia="仿宋_GB2312" w:cs="Times New Roman"/>
          <w:color w:val="auto"/>
          <w:kern w:val="2"/>
          <w:sz w:val="32"/>
          <w:szCs w:val="32"/>
          <w:lang w:val="en-US" w:eastAsia="zh-CN" w:bidi="ar-SA"/>
        </w:rPr>
        <w:t>深州市分局2024年业务保障经费，</w:t>
      </w:r>
      <w:r>
        <w:rPr>
          <w:rFonts w:hint="eastAsia" w:ascii="仿宋_GB2312" w:hAnsi="仿宋_GB2312" w:eastAsia="仿宋_GB2312" w:cs="仿宋_GB2312"/>
          <w:sz w:val="32"/>
          <w:szCs w:val="32"/>
          <w:lang w:val="en-US" w:eastAsia="zh-CN"/>
        </w:rPr>
        <w:t>共2</w:t>
      </w:r>
      <w:r>
        <w:rPr>
          <w:rFonts w:ascii="Times New Roman" w:eastAsia="仿宋_GB2312"/>
          <w:b w:val="0"/>
          <w:sz w:val="32"/>
          <w:szCs w:val="32"/>
        </w:rPr>
        <w:t>个项目绩效自评结果。</w:t>
      </w:r>
    </w:p>
    <w:p>
      <w:pPr>
        <w:ind w:firstLine="640"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rPr>
        <w:t>深州市</w:t>
      </w:r>
      <w:r>
        <w:rPr>
          <w:rFonts w:hint="eastAsia" w:ascii="仿宋_GB2312" w:hAnsi="仿宋_GB2312" w:eastAsia="仿宋_GB2312" w:cs="仿宋_GB2312"/>
          <w:sz w:val="32"/>
          <w:szCs w:val="32"/>
          <w:lang w:val="en-US" w:eastAsia="zh-CN"/>
        </w:rPr>
        <w:t>分局2024年事业发展经费</w:t>
      </w:r>
      <w:r>
        <w:rPr>
          <w:rFonts w:hint="eastAsia" w:ascii="仿宋_GB2312" w:hAnsi="仿宋_GB2312" w:eastAsia="仿宋_GB2312" w:cs="仿宋_GB2312"/>
          <w:sz w:val="32"/>
          <w:szCs w:val="32"/>
        </w:rPr>
        <w:t>项目自评综述：根据年初设定的绩效目标，此项目绩效自评得分为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1240.5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1239.75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99.94</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通过财政预算拨付的资金</w:t>
      </w:r>
      <w:r>
        <w:rPr>
          <w:rFonts w:hint="eastAsia" w:ascii="仿宋_GB2312" w:hAnsi="仿宋_GB2312" w:eastAsia="仿宋_GB2312" w:cs="仿宋_GB2312"/>
          <w:sz w:val="32"/>
          <w:szCs w:val="32"/>
        </w:rPr>
        <w:t>保障环保工作正常运转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强化执法监督监察能力，为我市环保事业作出贡献</w:t>
      </w:r>
      <w:r>
        <w:rPr>
          <w:rFonts w:hint="eastAsia" w:ascii="仿宋_GB2312" w:hAnsi="仿宋_GB2312" w:eastAsia="仿宋_GB2312" w:cs="仿宋_GB2312"/>
          <w:sz w:val="32"/>
          <w:szCs w:val="32"/>
          <w:lang w:eastAsia="zh-CN"/>
        </w:rPr>
        <w:t>。</w:t>
      </w:r>
    </w:p>
    <w:p>
      <w:pPr>
        <w:widowControl/>
        <w:spacing w:before="0" w:beforeLines="0" w:beforeAutospacing="0" w:after="0" w:afterLines="0" w:afterAutospacing="0" w:line="360" w:lineRule="auto"/>
        <w:ind w:firstLine="640" w:firstLineChars="200"/>
        <w:jc w:val="left"/>
        <w:rPr>
          <w:rFonts w:hint="eastAsia" w:ascii="仿宋_GB2312" w:hAnsi="仿宋_GB2312" w:eastAsia="仿宋_GB2312" w:cs="仿宋_GB2312"/>
          <w:sz w:val="32"/>
          <w:szCs w:val="32"/>
        </w:rPr>
      </w:pPr>
      <w:r>
        <w:rPr>
          <w:rFonts w:hint="eastAsia" w:ascii="Times New Roman" w:hAnsi="Times New Roman" w:eastAsia="仿宋_GB2312" w:cs="Times New Roman"/>
          <w:color w:val="auto"/>
          <w:kern w:val="0"/>
          <w:sz w:val="32"/>
          <w:szCs w:val="32"/>
          <w:highlight w:val="none"/>
          <w:lang w:val="en-US" w:eastAsia="zh-CN" w:bidi="ar-SA"/>
        </w:rPr>
        <w:t>2.</w:t>
      </w:r>
      <w:r>
        <w:rPr>
          <w:rFonts w:hint="eastAsia" w:ascii="仿宋_GB2312" w:hAnsi="仿宋_GB2312" w:eastAsia="仿宋_GB2312" w:cs="仿宋_GB2312"/>
          <w:sz w:val="32"/>
          <w:szCs w:val="32"/>
        </w:rPr>
        <w:t>深州市分局</w:t>
      </w:r>
      <w:r>
        <w:rPr>
          <w:rFonts w:hint="eastAsia" w:ascii="仿宋_GB2312" w:hAnsi="仿宋_GB2312" w:eastAsia="仿宋_GB2312" w:cs="仿宋_GB2312"/>
          <w:sz w:val="32"/>
          <w:szCs w:val="32"/>
          <w:lang w:val="en-US" w:eastAsia="zh-CN"/>
        </w:rPr>
        <w:t>2024年业务保障</w:t>
      </w:r>
      <w:r>
        <w:rPr>
          <w:rFonts w:hint="eastAsia" w:ascii="仿宋_GB2312" w:hAnsi="仿宋_GB2312" w:eastAsia="仿宋_GB2312" w:cs="仿宋_GB2312"/>
          <w:sz w:val="32"/>
          <w:szCs w:val="32"/>
        </w:rPr>
        <w:t>经费项目自评综述：根据年初设定的绩效目标，此项目绩效自评得分为100分（绩效自评表附后）。全年预算数为</w:t>
      </w:r>
      <w:r>
        <w:rPr>
          <w:rFonts w:hint="eastAsia" w:ascii="仿宋_GB2312" w:hAnsi="仿宋_GB2312" w:eastAsia="仿宋_GB2312" w:cs="仿宋_GB2312"/>
          <w:sz w:val="32"/>
          <w:szCs w:val="32"/>
          <w:lang w:val="en-US" w:eastAsia="zh-CN"/>
        </w:rPr>
        <w:t>220.17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220.17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通过财政预算拨付的资金，</w:t>
      </w:r>
      <w:r>
        <w:rPr>
          <w:rFonts w:hint="eastAsia" w:ascii="仿宋_GB2312" w:hAnsi="仿宋_GB2312" w:eastAsia="仿宋_GB2312" w:cs="仿宋_GB2312"/>
          <w:sz w:val="32"/>
          <w:szCs w:val="32"/>
        </w:rPr>
        <w:t>保障环保工作正常运转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强化执法监督监察能力，为我市环保事业作出贡献</w:t>
      </w:r>
      <w:r>
        <w:rPr>
          <w:rFonts w:hint="eastAsia" w:ascii="仿宋_GB2312" w:hAnsi="仿宋_GB2312" w:eastAsia="仿宋_GB2312" w:cs="仿宋_GB2312"/>
          <w:sz w:val="32"/>
          <w:szCs w:val="32"/>
        </w:rPr>
        <w:t>。</w:t>
      </w:r>
    </w:p>
    <w:p>
      <w:pPr>
        <w:ind w:firstLine="320" w:firstLineChars="1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项目支出绩效自评表</w:t>
      </w:r>
    </w:p>
    <w:p>
      <w:pPr>
        <w:widowControl/>
        <w:spacing w:before="0" w:beforeLines="0" w:beforeAutospacing="0" w:after="0" w:afterLines="0" w:afterAutospacing="0" w:line="360" w:lineRule="auto"/>
        <w:ind w:firstLine="640" w:firstLineChars="200"/>
        <w:jc w:val="left"/>
        <w:rPr>
          <w:rFonts w:hint="eastAsia" w:ascii="仿宋_GB2312" w:hAnsi="仿宋_GB2312" w:eastAsia="仿宋_GB2312" w:cs="仿宋_GB2312"/>
          <w:sz w:val="32"/>
          <w:szCs w:val="32"/>
        </w:rPr>
      </w:pPr>
    </w:p>
    <w:p>
      <w:pPr>
        <w:widowControl/>
        <w:spacing w:before="0" w:beforeLines="0" w:beforeAutospacing="0" w:after="0" w:afterLines="0" w:afterAutospacing="0" w:line="360" w:lineRule="auto"/>
        <w:jc w:val="left"/>
        <w:rPr>
          <w:rFonts w:hint="eastAsia" w:ascii="仿宋_GB2312" w:hAnsi="仿宋_GB2312" w:eastAsia="仿宋_GB2312" w:cs="仿宋_GB2312"/>
          <w:sz w:val="32"/>
          <w:szCs w:val="32"/>
        </w:rPr>
      </w:pPr>
    </w:p>
    <w:p>
      <w:pPr>
        <w:widowControl/>
        <w:spacing w:before="0" w:beforeLines="0" w:beforeAutospacing="0" w:after="0" w:afterLines="0" w:afterAutospacing="0" w:line="360" w:lineRule="auto"/>
        <w:jc w:val="left"/>
        <w:rPr>
          <w:rFonts w:hint="eastAsia" w:ascii="仿宋_GB2312" w:hAnsi="仿宋_GB2312" w:eastAsia="仿宋_GB2312" w:cs="仿宋_GB2312"/>
          <w:sz w:val="32"/>
          <w:szCs w:val="32"/>
        </w:rPr>
      </w:pPr>
      <w:r>
        <w:drawing>
          <wp:inline distT="0" distB="0" distL="114300" distR="114300">
            <wp:extent cx="5750560" cy="7787005"/>
            <wp:effectExtent l="0" t="0" r="2540" b="44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7"/>
                    <a:stretch>
                      <a:fillRect/>
                    </a:stretch>
                  </pic:blipFill>
                  <pic:spPr>
                    <a:xfrm>
                      <a:off x="0" y="0"/>
                      <a:ext cx="5750560" cy="7787005"/>
                    </a:xfrm>
                    <a:prstGeom prst="rect">
                      <a:avLst/>
                    </a:prstGeom>
                    <a:noFill/>
                    <a:ln>
                      <a:noFill/>
                    </a:ln>
                  </pic:spPr>
                </pic:pic>
              </a:graphicData>
            </a:graphic>
          </wp:inline>
        </w:drawing>
      </w:r>
    </w:p>
    <w:p>
      <w:pPr>
        <w:widowControl/>
        <w:spacing w:before="0" w:beforeLines="0" w:beforeAutospacing="0" w:after="0" w:afterLines="0" w:afterAutospacing="0" w:line="360" w:lineRule="auto"/>
        <w:jc w:val="left"/>
        <w:rPr>
          <w:rFonts w:hint="eastAsia" w:ascii="仿宋_GB2312" w:hAnsi="仿宋_GB2312" w:eastAsia="仿宋_GB2312" w:cs="仿宋_GB2312"/>
          <w:sz w:val="32"/>
          <w:szCs w:val="32"/>
        </w:rPr>
      </w:pPr>
      <w:r>
        <w:drawing>
          <wp:inline distT="0" distB="0" distL="114300" distR="114300">
            <wp:extent cx="5750560" cy="7870190"/>
            <wp:effectExtent l="0" t="0" r="2540" b="165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a:stretch>
                      <a:fillRect/>
                    </a:stretch>
                  </pic:blipFill>
                  <pic:spPr>
                    <a:xfrm>
                      <a:off x="0" y="0"/>
                      <a:ext cx="5750560" cy="7870190"/>
                    </a:xfrm>
                    <a:prstGeom prst="rect">
                      <a:avLst/>
                    </a:prstGeom>
                    <a:noFill/>
                    <a:ln>
                      <a:noFill/>
                    </a:ln>
                  </pic:spPr>
                </pic:pic>
              </a:graphicData>
            </a:graphic>
          </wp:inline>
        </w:drawing>
      </w:r>
    </w:p>
    <w:p>
      <w:pPr>
        <w:widowControl/>
        <w:numPr>
          <w:ilvl w:val="0"/>
          <w:numId w:val="3"/>
        </w:numPr>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部门评价项目绩效评价结果</w:t>
      </w:r>
    </w:p>
    <w:p>
      <w:pPr>
        <w:widowControl/>
        <w:numPr>
          <w:ilvl w:val="0"/>
          <w:numId w:val="0"/>
        </w:numPr>
        <w:spacing w:before="0" w:beforeLines="0" w:beforeAutospacing="0" w:after="0" w:afterLines="0" w:afterAutospacing="0" w:line="360" w:lineRule="auto"/>
        <w:jc w:val="left"/>
        <w:rPr>
          <w:rFonts w:ascii="Times New Roman" w:eastAsia="仿宋_GB2312"/>
          <w:sz w:val="32"/>
          <w:szCs w:val="32"/>
        </w:rPr>
      </w:pPr>
      <w:r>
        <w:rPr>
          <w:rFonts w:hint="eastAsia" w:ascii="Times New Roman" w:eastAsia="仿宋_GB2312"/>
          <w:b/>
          <w:sz w:val="32"/>
          <w:szCs w:val="32"/>
          <w:lang w:val="en-US" w:eastAsia="zh-CN"/>
        </w:rPr>
        <w:t xml:space="preserve">     无</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6C3BE"/>
    <w:multiLevelType w:val="singleLevel"/>
    <w:tmpl w:val="94C6C3BE"/>
    <w:lvl w:ilvl="0" w:tentative="0">
      <w:start w:val="2"/>
      <w:numFmt w:val="chineseCounting"/>
      <w:suff w:val="nothing"/>
      <w:lvlText w:val="（%1）"/>
      <w:lvlJc w:val="left"/>
      <w:rPr>
        <w:rFonts w:hint="eastAsia"/>
      </w:rPr>
    </w:lvl>
  </w:abstractNum>
  <w:abstractNum w:abstractNumId="1">
    <w:nsid w:val="B690177C"/>
    <w:multiLevelType w:val="singleLevel"/>
    <w:tmpl w:val="B690177C"/>
    <w:lvl w:ilvl="0" w:tentative="0">
      <w:start w:val="3"/>
      <w:numFmt w:val="chineseCounting"/>
      <w:suff w:val="nothing"/>
      <w:lvlText w:val="（%1）"/>
      <w:lvlJc w:val="left"/>
      <w:rPr>
        <w:rFonts w:hint="eastAsia"/>
      </w:rPr>
    </w:lvl>
  </w:abstractNum>
  <w:abstractNum w:abstractNumId="2">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1F6E54"/>
    <w:rsid w:val="00236F8C"/>
    <w:rsid w:val="00361E42"/>
    <w:rsid w:val="005A10FC"/>
    <w:rsid w:val="00793E86"/>
    <w:rsid w:val="00822154"/>
    <w:rsid w:val="00C65689"/>
    <w:rsid w:val="00CC2C8E"/>
    <w:rsid w:val="01A03C5A"/>
    <w:rsid w:val="01A5267D"/>
    <w:rsid w:val="01AF6A8D"/>
    <w:rsid w:val="024808A2"/>
    <w:rsid w:val="025C3821"/>
    <w:rsid w:val="02DA3B1B"/>
    <w:rsid w:val="02E57B4D"/>
    <w:rsid w:val="03450B90"/>
    <w:rsid w:val="037B12D4"/>
    <w:rsid w:val="03804D63"/>
    <w:rsid w:val="03FB73B0"/>
    <w:rsid w:val="043E1CFB"/>
    <w:rsid w:val="04806B11"/>
    <w:rsid w:val="04983E5B"/>
    <w:rsid w:val="049C1B9D"/>
    <w:rsid w:val="04BD008C"/>
    <w:rsid w:val="04C55939"/>
    <w:rsid w:val="04DA28BB"/>
    <w:rsid w:val="04F528BE"/>
    <w:rsid w:val="050E10CE"/>
    <w:rsid w:val="051010F7"/>
    <w:rsid w:val="054F2DFB"/>
    <w:rsid w:val="05991C82"/>
    <w:rsid w:val="05CD1EC8"/>
    <w:rsid w:val="061416A9"/>
    <w:rsid w:val="061D60A6"/>
    <w:rsid w:val="06236884"/>
    <w:rsid w:val="069025ED"/>
    <w:rsid w:val="06B07006"/>
    <w:rsid w:val="06B371CB"/>
    <w:rsid w:val="06FC7C2A"/>
    <w:rsid w:val="071266EE"/>
    <w:rsid w:val="07533AFE"/>
    <w:rsid w:val="07AC18F2"/>
    <w:rsid w:val="07AF7E3A"/>
    <w:rsid w:val="07B3657A"/>
    <w:rsid w:val="07C857D0"/>
    <w:rsid w:val="07ED0962"/>
    <w:rsid w:val="082223BA"/>
    <w:rsid w:val="083420ED"/>
    <w:rsid w:val="083F3A0A"/>
    <w:rsid w:val="084D31AF"/>
    <w:rsid w:val="08AB5AAF"/>
    <w:rsid w:val="09012C64"/>
    <w:rsid w:val="093B2E99"/>
    <w:rsid w:val="095D7943"/>
    <w:rsid w:val="09C006C6"/>
    <w:rsid w:val="0A10621F"/>
    <w:rsid w:val="0A464C4F"/>
    <w:rsid w:val="0A6729A3"/>
    <w:rsid w:val="0A694877"/>
    <w:rsid w:val="0A7947E6"/>
    <w:rsid w:val="0AA954BE"/>
    <w:rsid w:val="0AE70639"/>
    <w:rsid w:val="0B4F5E6D"/>
    <w:rsid w:val="0B753AE2"/>
    <w:rsid w:val="0BA56C9A"/>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3746E5"/>
    <w:rsid w:val="0E866524"/>
    <w:rsid w:val="0E9268D3"/>
    <w:rsid w:val="0E957F1F"/>
    <w:rsid w:val="0F0E7284"/>
    <w:rsid w:val="0F28110F"/>
    <w:rsid w:val="0F37083F"/>
    <w:rsid w:val="0F7470AF"/>
    <w:rsid w:val="0F891DB8"/>
    <w:rsid w:val="0F8D3287"/>
    <w:rsid w:val="0FAA3B86"/>
    <w:rsid w:val="0FB51D65"/>
    <w:rsid w:val="10191346"/>
    <w:rsid w:val="102A01A6"/>
    <w:rsid w:val="105A290D"/>
    <w:rsid w:val="10754A6C"/>
    <w:rsid w:val="108B537D"/>
    <w:rsid w:val="10A31A35"/>
    <w:rsid w:val="10B11DB1"/>
    <w:rsid w:val="11177F57"/>
    <w:rsid w:val="11217C97"/>
    <w:rsid w:val="112B0A57"/>
    <w:rsid w:val="11464C20"/>
    <w:rsid w:val="115E4926"/>
    <w:rsid w:val="118A1FFA"/>
    <w:rsid w:val="11C73FD2"/>
    <w:rsid w:val="11E35B5A"/>
    <w:rsid w:val="11E42DD6"/>
    <w:rsid w:val="12194A22"/>
    <w:rsid w:val="125F5A1B"/>
    <w:rsid w:val="126979D6"/>
    <w:rsid w:val="129D578C"/>
    <w:rsid w:val="129E45A7"/>
    <w:rsid w:val="13074404"/>
    <w:rsid w:val="136A5C00"/>
    <w:rsid w:val="13B97B08"/>
    <w:rsid w:val="13C527AC"/>
    <w:rsid w:val="146A1F01"/>
    <w:rsid w:val="14711797"/>
    <w:rsid w:val="147B6F17"/>
    <w:rsid w:val="14D42061"/>
    <w:rsid w:val="15081C8B"/>
    <w:rsid w:val="15090D5C"/>
    <w:rsid w:val="157F41D3"/>
    <w:rsid w:val="15CF053D"/>
    <w:rsid w:val="15E0131A"/>
    <w:rsid w:val="15E11DC0"/>
    <w:rsid w:val="160475A2"/>
    <w:rsid w:val="16457D9F"/>
    <w:rsid w:val="16531872"/>
    <w:rsid w:val="17223EFF"/>
    <w:rsid w:val="17AA5F28"/>
    <w:rsid w:val="17B713F6"/>
    <w:rsid w:val="184350A0"/>
    <w:rsid w:val="18935485"/>
    <w:rsid w:val="18A34206"/>
    <w:rsid w:val="18BA49DA"/>
    <w:rsid w:val="18DE3B2C"/>
    <w:rsid w:val="1906685D"/>
    <w:rsid w:val="19111683"/>
    <w:rsid w:val="192C753C"/>
    <w:rsid w:val="19353916"/>
    <w:rsid w:val="193E101D"/>
    <w:rsid w:val="19797CEE"/>
    <w:rsid w:val="19C10AF1"/>
    <w:rsid w:val="1A017CDA"/>
    <w:rsid w:val="1A2672DE"/>
    <w:rsid w:val="1A3F329F"/>
    <w:rsid w:val="1AA81D42"/>
    <w:rsid w:val="1AB433D9"/>
    <w:rsid w:val="1AFB6D70"/>
    <w:rsid w:val="1B1B11EE"/>
    <w:rsid w:val="1B3719E0"/>
    <w:rsid w:val="1B6261C3"/>
    <w:rsid w:val="1B731730"/>
    <w:rsid w:val="1B882BB5"/>
    <w:rsid w:val="1B9B33C7"/>
    <w:rsid w:val="1B9D7FEC"/>
    <w:rsid w:val="1BA55461"/>
    <w:rsid w:val="1BBB6955"/>
    <w:rsid w:val="1BE74496"/>
    <w:rsid w:val="1C185B56"/>
    <w:rsid w:val="1C241E60"/>
    <w:rsid w:val="1C3D67D1"/>
    <w:rsid w:val="1C40731A"/>
    <w:rsid w:val="1C506572"/>
    <w:rsid w:val="1C560392"/>
    <w:rsid w:val="1C581532"/>
    <w:rsid w:val="1C9F2E05"/>
    <w:rsid w:val="1CA15E03"/>
    <w:rsid w:val="1CA24F0C"/>
    <w:rsid w:val="1CCD5532"/>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1FD04999"/>
    <w:rsid w:val="2008768D"/>
    <w:rsid w:val="200F7CB6"/>
    <w:rsid w:val="204B327F"/>
    <w:rsid w:val="204C2B10"/>
    <w:rsid w:val="207D30AD"/>
    <w:rsid w:val="209064B9"/>
    <w:rsid w:val="20970D81"/>
    <w:rsid w:val="20AC0F62"/>
    <w:rsid w:val="20D165D5"/>
    <w:rsid w:val="210878E6"/>
    <w:rsid w:val="210E1408"/>
    <w:rsid w:val="211069AD"/>
    <w:rsid w:val="21573FAB"/>
    <w:rsid w:val="2172069C"/>
    <w:rsid w:val="21987BC4"/>
    <w:rsid w:val="21BE314A"/>
    <w:rsid w:val="21E14C3C"/>
    <w:rsid w:val="220451AB"/>
    <w:rsid w:val="221C4F27"/>
    <w:rsid w:val="2237486E"/>
    <w:rsid w:val="223D1378"/>
    <w:rsid w:val="22451BC7"/>
    <w:rsid w:val="22940650"/>
    <w:rsid w:val="22AD4B1E"/>
    <w:rsid w:val="22C43743"/>
    <w:rsid w:val="22D31DF3"/>
    <w:rsid w:val="22FD3CF7"/>
    <w:rsid w:val="232C221B"/>
    <w:rsid w:val="2356249E"/>
    <w:rsid w:val="236E713A"/>
    <w:rsid w:val="23700968"/>
    <w:rsid w:val="238761A6"/>
    <w:rsid w:val="23902475"/>
    <w:rsid w:val="23920578"/>
    <w:rsid w:val="23BB6F9A"/>
    <w:rsid w:val="23FC3864"/>
    <w:rsid w:val="24727DCD"/>
    <w:rsid w:val="24857B00"/>
    <w:rsid w:val="24F25212"/>
    <w:rsid w:val="251B0465"/>
    <w:rsid w:val="254B0AC6"/>
    <w:rsid w:val="25571AB6"/>
    <w:rsid w:val="25B40AD6"/>
    <w:rsid w:val="25BE7872"/>
    <w:rsid w:val="25BF702A"/>
    <w:rsid w:val="25DC7BF4"/>
    <w:rsid w:val="26390459"/>
    <w:rsid w:val="264D2D17"/>
    <w:rsid w:val="26856D36"/>
    <w:rsid w:val="26D50E55"/>
    <w:rsid w:val="271838FE"/>
    <w:rsid w:val="271A539C"/>
    <w:rsid w:val="273823FA"/>
    <w:rsid w:val="274972D4"/>
    <w:rsid w:val="27AA3D97"/>
    <w:rsid w:val="280A3758"/>
    <w:rsid w:val="28292E99"/>
    <w:rsid w:val="289057C5"/>
    <w:rsid w:val="28A67C7A"/>
    <w:rsid w:val="28EA3248"/>
    <w:rsid w:val="28F879DA"/>
    <w:rsid w:val="294B7731"/>
    <w:rsid w:val="29514455"/>
    <w:rsid w:val="29D21FF2"/>
    <w:rsid w:val="2A611B0F"/>
    <w:rsid w:val="2A9F38E6"/>
    <w:rsid w:val="2AC1762B"/>
    <w:rsid w:val="2AE845D0"/>
    <w:rsid w:val="2B4975FB"/>
    <w:rsid w:val="2B591CE7"/>
    <w:rsid w:val="2B695031"/>
    <w:rsid w:val="2B735A8F"/>
    <w:rsid w:val="2BA7478D"/>
    <w:rsid w:val="2BB038DB"/>
    <w:rsid w:val="2BB761E0"/>
    <w:rsid w:val="2BB812F9"/>
    <w:rsid w:val="2BE35C27"/>
    <w:rsid w:val="2BFA504B"/>
    <w:rsid w:val="2C1D4AC2"/>
    <w:rsid w:val="2C29790B"/>
    <w:rsid w:val="2C681F1F"/>
    <w:rsid w:val="2C8608DC"/>
    <w:rsid w:val="2CA4764A"/>
    <w:rsid w:val="2CC42ECA"/>
    <w:rsid w:val="2CDA4349"/>
    <w:rsid w:val="2D225539"/>
    <w:rsid w:val="2D267460"/>
    <w:rsid w:val="2D4618D2"/>
    <w:rsid w:val="2D5F021B"/>
    <w:rsid w:val="2D6E1286"/>
    <w:rsid w:val="2D70583E"/>
    <w:rsid w:val="2D8A6187"/>
    <w:rsid w:val="2E0725DC"/>
    <w:rsid w:val="2E1B4BB8"/>
    <w:rsid w:val="2E256CB6"/>
    <w:rsid w:val="2E5F27E4"/>
    <w:rsid w:val="2E6966E5"/>
    <w:rsid w:val="2E894691"/>
    <w:rsid w:val="2EBD223E"/>
    <w:rsid w:val="2EC10AD1"/>
    <w:rsid w:val="2ECB6A5A"/>
    <w:rsid w:val="2EE65418"/>
    <w:rsid w:val="2EFC0112"/>
    <w:rsid w:val="2F0F6197"/>
    <w:rsid w:val="2F2B730D"/>
    <w:rsid w:val="2F5051AF"/>
    <w:rsid w:val="2F9F3DC1"/>
    <w:rsid w:val="2FFC7AC2"/>
    <w:rsid w:val="301430AF"/>
    <w:rsid w:val="30360848"/>
    <w:rsid w:val="30630612"/>
    <w:rsid w:val="308E59B0"/>
    <w:rsid w:val="309A4933"/>
    <w:rsid w:val="30B10568"/>
    <w:rsid w:val="30E55DD3"/>
    <w:rsid w:val="30E60399"/>
    <w:rsid w:val="31356AA5"/>
    <w:rsid w:val="313E22F0"/>
    <w:rsid w:val="318B1C70"/>
    <w:rsid w:val="31B0194C"/>
    <w:rsid w:val="31CE17D1"/>
    <w:rsid w:val="32270449"/>
    <w:rsid w:val="323E4515"/>
    <w:rsid w:val="32621481"/>
    <w:rsid w:val="3286389B"/>
    <w:rsid w:val="32994FDB"/>
    <w:rsid w:val="32CF5C94"/>
    <w:rsid w:val="32D337C7"/>
    <w:rsid w:val="32E200EC"/>
    <w:rsid w:val="32E5408B"/>
    <w:rsid w:val="32EB0D70"/>
    <w:rsid w:val="332824BC"/>
    <w:rsid w:val="332868BB"/>
    <w:rsid w:val="333211F3"/>
    <w:rsid w:val="33504B41"/>
    <w:rsid w:val="335B4332"/>
    <w:rsid w:val="338B4A07"/>
    <w:rsid w:val="33944811"/>
    <w:rsid w:val="33CE0488"/>
    <w:rsid w:val="341D31EE"/>
    <w:rsid w:val="34262463"/>
    <w:rsid w:val="34296F31"/>
    <w:rsid w:val="34340A27"/>
    <w:rsid w:val="346A2989"/>
    <w:rsid w:val="348865E9"/>
    <w:rsid w:val="348F70D5"/>
    <w:rsid w:val="349D2BAD"/>
    <w:rsid w:val="34B25886"/>
    <w:rsid w:val="35277FF8"/>
    <w:rsid w:val="352A7ED2"/>
    <w:rsid w:val="35763460"/>
    <w:rsid w:val="35776F72"/>
    <w:rsid w:val="35997371"/>
    <w:rsid w:val="35DD4D47"/>
    <w:rsid w:val="360134DF"/>
    <w:rsid w:val="360B1E2F"/>
    <w:rsid w:val="360D500F"/>
    <w:rsid w:val="36330424"/>
    <w:rsid w:val="36FB1EA4"/>
    <w:rsid w:val="36FE3ABA"/>
    <w:rsid w:val="37072BDE"/>
    <w:rsid w:val="37455334"/>
    <w:rsid w:val="37527C32"/>
    <w:rsid w:val="37731921"/>
    <w:rsid w:val="37937EC6"/>
    <w:rsid w:val="37AC3523"/>
    <w:rsid w:val="37E509C0"/>
    <w:rsid w:val="37E96FB8"/>
    <w:rsid w:val="38222D85"/>
    <w:rsid w:val="38803721"/>
    <w:rsid w:val="38925A62"/>
    <w:rsid w:val="389F5F4F"/>
    <w:rsid w:val="38B36EDA"/>
    <w:rsid w:val="38C36BA2"/>
    <w:rsid w:val="38E11CEF"/>
    <w:rsid w:val="38E9504D"/>
    <w:rsid w:val="38F6595C"/>
    <w:rsid w:val="391702A7"/>
    <w:rsid w:val="39286EB6"/>
    <w:rsid w:val="39601DF4"/>
    <w:rsid w:val="396960F3"/>
    <w:rsid w:val="39840D35"/>
    <w:rsid w:val="39A97DAF"/>
    <w:rsid w:val="39CD1330"/>
    <w:rsid w:val="39DD1AFF"/>
    <w:rsid w:val="39EB61B2"/>
    <w:rsid w:val="3A2510B9"/>
    <w:rsid w:val="3A2B1DFC"/>
    <w:rsid w:val="3A6321B6"/>
    <w:rsid w:val="3A7C0148"/>
    <w:rsid w:val="3AA6422C"/>
    <w:rsid w:val="3AAF46D5"/>
    <w:rsid w:val="3AC10CF0"/>
    <w:rsid w:val="3AF562AE"/>
    <w:rsid w:val="3B135A0E"/>
    <w:rsid w:val="3B224115"/>
    <w:rsid w:val="3B272BBC"/>
    <w:rsid w:val="3B3360B0"/>
    <w:rsid w:val="3B374FEE"/>
    <w:rsid w:val="3B4410EE"/>
    <w:rsid w:val="3B56159C"/>
    <w:rsid w:val="3B596DF7"/>
    <w:rsid w:val="3B7D732B"/>
    <w:rsid w:val="3B824942"/>
    <w:rsid w:val="3B9465DF"/>
    <w:rsid w:val="3BD30423"/>
    <w:rsid w:val="3C6C0B58"/>
    <w:rsid w:val="3CBE41D5"/>
    <w:rsid w:val="3CC72F54"/>
    <w:rsid w:val="3CC87427"/>
    <w:rsid w:val="3D446B0E"/>
    <w:rsid w:val="3D745844"/>
    <w:rsid w:val="3D8626D0"/>
    <w:rsid w:val="3D953A6B"/>
    <w:rsid w:val="3DBB5979"/>
    <w:rsid w:val="3DC237F9"/>
    <w:rsid w:val="3DD56F21"/>
    <w:rsid w:val="3DEF6699"/>
    <w:rsid w:val="3E1057AF"/>
    <w:rsid w:val="3E6C0DFA"/>
    <w:rsid w:val="3E740322"/>
    <w:rsid w:val="3E7F4380"/>
    <w:rsid w:val="3E8D171B"/>
    <w:rsid w:val="3EA5630D"/>
    <w:rsid w:val="3EBA731B"/>
    <w:rsid w:val="3EE33949"/>
    <w:rsid w:val="3EED38AE"/>
    <w:rsid w:val="3EEF1B7B"/>
    <w:rsid w:val="3EFB5800"/>
    <w:rsid w:val="3F3B4E59"/>
    <w:rsid w:val="3F6E677C"/>
    <w:rsid w:val="3F712F46"/>
    <w:rsid w:val="3FBC0EF7"/>
    <w:rsid w:val="3FCD2AB9"/>
    <w:rsid w:val="3FD17600"/>
    <w:rsid w:val="3FDB0AC5"/>
    <w:rsid w:val="402E7C36"/>
    <w:rsid w:val="4050218A"/>
    <w:rsid w:val="405C7868"/>
    <w:rsid w:val="408B24EB"/>
    <w:rsid w:val="408D1DBF"/>
    <w:rsid w:val="40C652D1"/>
    <w:rsid w:val="417044B8"/>
    <w:rsid w:val="418707A0"/>
    <w:rsid w:val="41A203A0"/>
    <w:rsid w:val="41A25D3E"/>
    <w:rsid w:val="41C77987"/>
    <w:rsid w:val="41E83F8C"/>
    <w:rsid w:val="41F84884"/>
    <w:rsid w:val="42241720"/>
    <w:rsid w:val="422D1842"/>
    <w:rsid w:val="425B7C31"/>
    <w:rsid w:val="425D7EB7"/>
    <w:rsid w:val="427D66D0"/>
    <w:rsid w:val="42BC7E02"/>
    <w:rsid w:val="42C82575"/>
    <w:rsid w:val="42CB4E20"/>
    <w:rsid w:val="42F93469"/>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465FBE"/>
    <w:rsid w:val="45513D03"/>
    <w:rsid w:val="45525812"/>
    <w:rsid w:val="45541E1C"/>
    <w:rsid w:val="45FE7734"/>
    <w:rsid w:val="461F0A8B"/>
    <w:rsid w:val="4648721E"/>
    <w:rsid w:val="46663E71"/>
    <w:rsid w:val="466A37AC"/>
    <w:rsid w:val="468A1A00"/>
    <w:rsid w:val="46C1341E"/>
    <w:rsid w:val="46CB071B"/>
    <w:rsid w:val="46DE140B"/>
    <w:rsid w:val="46E77334"/>
    <w:rsid w:val="46F22E29"/>
    <w:rsid w:val="46F7142F"/>
    <w:rsid w:val="470E500E"/>
    <w:rsid w:val="47107AE3"/>
    <w:rsid w:val="473C62ED"/>
    <w:rsid w:val="473D70BD"/>
    <w:rsid w:val="47617242"/>
    <w:rsid w:val="478C16C9"/>
    <w:rsid w:val="47B265AF"/>
    <w:rsid w:val="47BD246B"/>
    <w:rsid w:val="47CB2B0C"/>
    <w:rsid w:val="47D05003"/>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6320A6"/>
    <w:rsid w:val="4A675CCF"/>
    <w:rsid w:val="4AA06B93"/>
    <w:rsid w:val="4AD44F71"/>
    <w:rsid w:val="4ADB18EB"/>
    <w:rsid w:val="4B3A6FE7"/>
    <w:rsid w:val="4B96118E"/>
    <w:rsid w:val="4BAE1B66"/>
    <w:rsid w:val="4BC806E6"/>
    <w:rsid w:val="4BED4708"/>
    <w:rsid w:val="4BF133DC"/>
    <w:rsid w:val="4C2E4987"/>
    <w:rsid w:val="4C4117A4"/>
    <w:rsid w:val="4C507D4A"/>
    <w:rsid w:val="4CC41A48"/>
    <w:rsid w:val="4CDF5563"/>
    <w:rsid w:val="4CE00192"/>
    <w:rsid w:val="4CFB2214"/>
    <w:rsid w:val="4D297313"/>
    <w:rsid w:val="4D2C4D26"/>
    <w:rsid w:val="4D335E0E"/>
    <w:rsid w:val="4D4E4EA3"/>
    <w:rsid w:val="4D9A5B1B"/>
    <w:rsid w:val="4DA55D85"/>
    <w:rsid w:val="4DAA2CB5"/>
    <w:rsid w:val="4DBB20DB"/>
    <w:rsid w:val="4DDC3F22"/>
    <w:rsid w:val="4DE66FB2"/>
    <w:rsid w:val="4DEC6CB8"/>
    <w:rsid w:val="4E1040C7"/>
    <w:rsid w:val="4E1760BF"/>
    <w:rsid w:val="4E30647F"/>
    <w:rsid w:val="4EBA03C3"/>
    <w:rsid w:val="4EBC5459"/>
    <w:rsid w:val="4ED94CB0"/>
    <w:rsid w:val="4EDF107B"/>
    <w:rsid w:val="4EEC2ED3"/>
    <w:rsid w:val="4F0E56EA"/>
    <w:rsid w:val="4F2E11BC"/>
    <w:rsid w:val="4F3C4343"/>
    <w:rsid w:val="4F416688"/>
    <w:rsid w:val="4F5620B0"/>
    <w:rsid w:val="4F616EB4"/>
    <w:rsid w:val="4F6654EE"/>
    <w:rsid w:val="4F7379C6"/>
    <w:rsid w:val="4F872BDB"/>
    <w:rsid w:val="4FA033E9"/>
    <w:rsid w:val="4FA55D4C"/>
    <w:rsid w:val="4FA743DA"/>
    <w:rsid w:val="4FB3565A"/>
    <w:rsid w:val="4FC4714D"/>
    <w:rsid w:val="4FE13ED5"/>
    <w:rsid w:val="4FF23DA6"/>
    <w:rsid w:val="4FF534DD"/>
    <w:rsid w:val="503D1C79"/>
    <w:rsid w:val="507A6406"/>
    <w:rsid w:val="50853863"/>
    <w:rsid w:val="508A4590"/>
    <w:rsid w:val="50F1461D"/>
    <w:rsid w:val="50FE5411"/>
    <w:rsid w:val="510B072E"/>
    <w:rsid w:val="510D2AA8"/>
    <w:rsid w:val="511B0BF4"/>
    <w:rsid w:val="51264306"/>
    <w:rsid w:val="514E62C9"/>
    <w:rsid w:val="516123CE"/>
    <w:rsid w:val="51932FAD"/>
    <w:rsid w:val="51B177A9"/>
    <w:rsid w:val="51E066EB"/>
    <w:rsid w:val="52640E8B"/>
    <w:rsid w:val="5267570A"/>
    <w:rsid w:val="52707792"/>
    <w:rsid w:val="529945F3"/>
    <w:rsid w:val="52A12CDC"/>
    <w:rsid w:val="52DF0C92"/>
    <w:rsid w:val="52E1159C"/>
    <w:rsid w:val="52E34D6A"/>
    <w:rsid w:val="531E524E"/>
    <w:rsid w:val="534072EB"/>
    <w:rsid w:val="537648BE"/>
    <w:rsid w:val="538E2D0B"/>
    <w:rsid w:val="53922782"/>
    <w:rsid w:val="539C1424"/>
    <w:rsid w:val="53A639C0"/>
    <w:rsid w:val="53F00A24"/>
    <w:rsid w:val="53F63DBA"/>
    <w:rsid w:val="54237F37"/>
    <w:rsid w:val="5448624E"/>
    <w:rsid w:val="546E2B1A"/>
    <w:rsid w:val="547F2325"/>
    <w:rsid w:val="5482555F"/>
    <w:rsid w:val="54A31DD8"/>
    <w:rsid w:val="54AA6F8B"/>
    <w:rsid w:val="54D26583"/>
    <w:rsid w:val="54E63D3C"/>
    <w:rsid w:val="55363E67"/>
    <w:rsid w:val="556E6DF7"/>
    <w:rsid w:val="55965CE3"/>
    <w:rsid w:val="559D47CE"/>
    <w:rsid w:val="55BE1959"/>
    <w:rsid w:val="56232437"/>
    <w:rsid w:val="56332FB1"/>
    <w:rsid w:val="56541A75"/>
    <w:rsid w:val="568832FC"/>
    <w:rsid w:val="568C4181"/>
    <w:rsid w:val="570725A9"/>
    <w:rsid w:val="5714693E"/>
    <w:rsid w:val="571D0C9C"/>
    <w:rsid w:val="573A16CE"/>
    <w:rsid w:val="574F2A61"/>
    <w:rsid w:val="579C7F80"/>
    <w:rsid w:val="57A05E6D"/>
    <w:rsid w:val="57B30D7C"/>
    <w:rsid w:val="58166B03"/>
    <w:rsid w:val="583E3C94"/>
    <w:rsid w:val="58721734"/>
    <w:rsid w:val="58900246"/>
    <w:rsid w:val="58977358"/>
    <w:rsid w:val="58D53944"/>
    <w:rsid w:val="58D65478"/>
    <w:rsid w:val="58EF7BC3"/>
    <w:rsid w:val="58F52487"/>
    <w:rsid w:val="58F917D5"/>
    <w:rsid w:val="590422E6"/>
    <w:rsid w:val="592257E5"/>
    <w:rsid w:val="59246DC2"/>
    <w:rsid w:val="593E7CA2"/>
    <w:rsid w:val="59655E33"/>
    <w:rsid w:val="59CF5BD9"/>
    <w:rsid w:val="59E20C3C"/>
    <w:rsid w:val="5A1D5B0A"/>
    <w:rsid w:val="5A3B4B4E"/>
    <w:rsid w:val="5A4804CA"/>
    <w:rsid w:val="5A4B6B1B"/>
    <w:rsid w:val="5A594C85"/>
    <w:rsid w:val="5A690D4F"/>
    <w:rsid w:val="5A8842AA"/>
    <w:rsid w:val="5AEB1E3C"/>
    <w:rsid w:val="5B2507CA"/>
    <w:rsid w:val="5B2A474A"/>
    <w:rsid w:val="5B2D237E"/>
    <w:rsid w:val="5B830730"/>
    <w:rsid w:val="5BBB2DD6"/>
    <w:rsid w:val="5BE2525D"/>
    <w:rsid w:val="5BE263B6"/>
    <w:rsid w:val="5C2C297C"/>
    <w:rsid w:val="5C8E5C5A"/>
    <w:rsid w:val="5C965E61"/>
    <w:rsid w:val="5C9B540C"/>
    <w:rsid w:val="5CF0089C"/>
    <w:rsid w:val="5CF5796F"/>
    <w:rsid w:val="5D242A11"/>
    <w:rsid w:val="5D9217C2"/>
    <w:rsid w:val="5DAD06BF"/>
    <w:rsid w:val="5DC92CE9"/>
    <w:rsid w:val="5DE23CB3"/>
    <w:rsid w:val="5DE97EEC"/>
    <w:rsid w:val="5DFA5EB0"/>
    <w:rsid w:val="5E000E4D"/>
    <w:rsid w:val="5E0A0A9B"/>
    <w:rsid w:val="5E0A5CF8"/>
    <w:rsid w:val="5E0B583E"/>
    <w:rsid w:val="5E201A7B"/>
    <w:rsid w:val="5EA45884"/>
    <w:rsid w:val="5EBD0484"/>
    <w:rsid w:val="5F2C5C7C"/>
    <w:rsid w:val="5F36141C"/>
    <w:rsid w:val="5FC5273F"/>
    <w:rsid w:val="604F6C39"/>
    <w:rsid w:val="60806DF2"/>
    <w:rsid w:val="60EB4BB4"/>
    <w:rsid w:val="61072DA5"/>
    <w:rsid w:val="611C0817"/>
    <w:rsid w:val="61224A52"/>
    <w:rsid w:val="612D68E5"/>
    <w:rsid w:val="61520CCB"/>
    <w:rsid w:val="61851A29"/>
    <w:rsid w:val="620326EE"/>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0E1412"/>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034A64"/>
    <w:rsid w:val="69257FA7"/>
    <w:rsid w:val="6939728B"/>
    <w:rsid w:val="693F26C7"/>
    <w:rsid w:val="697E12B2"/>
    <w:rsid w:val="69C8706D"/>
    <w:rsid w:val="69E06B54"/>
    <w:rsid w:val="6A0E3FB4"/>
    <w:rsid w:val="6A292754"/>
    <w:rsid w:val="6A46086D"/>
    <w:rsid w:val="6A5E3B28"/>
    <w:rsid w:val="6A633A0D"/>
    <w:rsid w:val="6A6B1EBE"/>
    <w:rsid w:val="6A8F43F7"/>
    <w:rsid w:val="6AD625F3"/>
    <w:rsid w:val="6AE56FC8"/>
    <w:rsid w:val="6AF97ECD"/>
    <w:rsid w:val="6B7218BE"/>
    <w:rsid w:val="6B750BA9"/>
    <w:rsid w:val="6B8F0831"/>
    <w:rsid w:val="6BB93285"/>
    <w:rsid w:val="6C0C698C"/>
    <w:rsid w:val="6C222401"/>
    <w:rsid w:val="6C56267F"/>
    <w:rsid w:val="6C826EF9"/>
    <w:rsid w:val="6CA36342"/>
    <w:rsid w:val="6CAE4C93"/>
    <w:rsid w:val="6CB14F16"/>
    <w:rsid w:val="6CEC2069"/>
    <w:rsid w:val="6D0B1869"/>
    <w:rsid w:val="6D294D4C"/>
    <w:rsid w:val="6D65402D"/>
    <w:rsid w:val="6D683822"/>
    <w:rsid w:val="6D8D136C"/>
    <w:rsid w:val="6DBF2759"/>
    <w:rsid w:val="6DC96F36"/>
    <w:rsid w:val="6DFA3EBF"/>
    <w:rsid w:val="6E347D7E"/>
    <w:rsid w:val="6E3E63D2"/>
    <w:rsid w:val="6E5F7BE6"/>
    <w:rsid w:val="6E6918C6"/>
    <w:rsid w:val="6E755ABD"/>
    <w:rsid w:val="6EEB4AC4"/>
    <w:rsid w:val="6F212DD6"/>
    <w:rsid w:val="6F3B5912"/>
    <w:rsid w:val="6FA14A81"/>
    <w:rsid w:val="6FA3261F"/>
    <w:rsid w:val="6FA8543B"/>
    <w:rsid w:val="6FB44BAA"/>
    <w:rsid w:val="6FBB5F52"/>
    <w:rsid w:val="6FF818B8"/>
    <w:rsid w:val="700D6539"/>
    <w:rsid w:val="70345611"/>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31CCF"/>
    <w:rsid w:val="720C30AE"/>
    <w:rsid w:val="721A7983"/>
    <w:rsid w:val="721F6113"/>
    <w:rsid w:val="7233782C"/>
    <w:rsid w:val="726A729D"/>
    <w:rsid w:val="72853B30"/>
    <w:rsid w:val="72A746B3"/>
    <w:rsid w:val="73177841"/>
    <w:rsid w:val="733774FE"/>
    <w:rsid w:val="73617E1B"/>
    <w:rsid w:val="736D7653"/>
    <w:rsid w:val="738035CB"/>
    <w:rsid w:val="73810029"/>
    <w:rsid w:val="73852C46"/>
    <w:rsid w:val="7396335C"/>
    <w:rsid w:val="73CF5C6F"/>
    <w:rsid w:val="73F46595"/>
    <w:rsid w:val="73F47FAE"/>
    <w:rsid w:val="74283FA2"/>
    <w:rsid w:val="742C135B"/>
    <w:rsid w:val="74463733"/>
    <w:rsid w:val="748A2F40"/>
    <w:rsid w:val="74D84FF7"/>
    <w:rsid w:val="74F85778"/>
    <w:rsid w:val="75272439"/>
    <w:rsid w:val="75283858"/>
    <w:rsid w:val="758F1E9B"/>
    <w:rsid w:val="75CE266B"/>
    <w:rsid w:val="76120141"/>
    <w:rsid w:val="768216BE"/>
    <w:rsid w:val="76C23B43"/>
    <w:rsid w:val="76FD6F97"/>
    <w:rsid w:val="770218E8"/>
    <w:rsid w:val="776B2153"/>
    <w:rsid w:val="777F364F"/>
    <w:rsid w:val="779469CE"/>
    <w:rsid w:val="77C875A5"/>
    <w:rsid w:val="78A27DF6"/>
    <w:rsid w:val="78D27E1E"/>
    <w:rsid w:val="790C0E54"/>
    <w:rsid w:val="79285B3A"/>
    <w:rsid w:val="79490B03"/>
    <w:rsid w:val="79625CA9"/>
    <w:rsid w:val="798B2638"/>
    <w:rsid w:val="79A91196"/>
    <w:rsid w:val="7A0B32D3"/>
    <w:rsid w:val="7A8D0632"/>
    <w:rsid w:val="7AA22C4F"/>
    <w:rsid w:val="7AC13CD3"/>
    <w:rsid w:val="7AE10264"/>
    <w:rsid w:val="7AE4248E"/>
    <w:rsid w:val="7B220D7A"/>
    <w:rsid w:val="7B4A207F"/>
    <w:rsid w:val="7B936F45"/>
    <w:rsid w:val="7BA47419"/>
    <w:rsid w:val="7BB10D45"/>
    <w:rsid w:val="7BB44151"/>
    <w:rsid w:val="7C223584"/>
    <w:rsid w:val="7C482A62"/>
    <w:rsid w:val="7C656A39"/>
    <w:rsid w:val="7CB93996"/>
    <w:rsid w:val="7CBD616F"/>
    <w:rsid w:val="7CBE0F99"/>
    <w:rsid w:val="7D4E40A8"/>
    <w:rsid w:val="7D4E45F1"/>
    <w:rsid w:val="7D9F4904"/>
    <w:rsid w:val="7DFB6D82"/>
    <w:rsid w:val="7E1D71D1"/>
    <w:rsid w:val="7E246254"/>
    <w:rsid w:val="7E553215"/>
    <w:rsid w:val="7E6D090F"/>
    <w:rsid w:val="7ECC66B2"/>
    <w:rsid w:val="7EE822DB"/>
    <w:rsid w:val="7F2914C3"/>
    <w:rsid w:val="7F5F2ED6"/>
    <w:rsid w:val="7F9E0B3C"/>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customStyle="1" w:styleId="25">
    <w:name w:val="纯文本1"/>
    <w:basedOn w:val="1"/>
    <w:qFormat/>
    <w:uiPriority w:val="0"/>
    <w:rPr>
      <w:rFonts w:hint="eastAsia"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1946.74</c:v>
                </c:pt>
                <c:pt idx="1">
                  <c:v>1729.22</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17292212.6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2693016.42</c:v>
                </c:pt>
                <c:pt idx="1">
                  <c:v>14599196.18</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1946.74</c:v>
                </c:pt>
                <c:pt idx="1">
                  <c:v>1946.74</c:v>
                </c:pt>
                <c:pt idx="2">
                  <c:v>1946.74</c:v>
                </c:pt>
                <c:pt idx="3">
                  <c:v>1946.74</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1729.22</c:v>
                </c:pt>
                <c:pt idx="1">
                  <c:v>1729.22</c:v>
                </c:pt>
                <c:pt idx="2">
                  <c:v>1729.22</c:v>
                </c:pt>
                <c:pt idx="3">
                  <c:v>1729.22</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1785.87</c:v>
                </c:pt>
                <c:pt idx="1">
                  <c:v>1785.87</c:v>
                </c:pt>
                <c:pt idx="2">
                  <c:v>1785.87</c:v>
                </c:pt>
                <c:pt idx="3">
                  <c:v>1785.87</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1729.22</c:v>
                </c:pt>
                <c:pt idx="1">
                  <c:v>1729.22</c:v>
                </c:pt>
                <c:pt idx="2">
                  <c:v>1729.22</c:v>
                </c:pt>
                <c:pt idx="3">
                  <c:v>1729.22</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87.27</c:v>
                </c:pt>
                <c:pt idx="8">
                  <c:v>7.41</c:v>
                </c:pt>
                <c:pt idx="9">
                  <c:v>1618.87</c:v>
                </c:pt>
                <c:pt idx="10">
                  <c:v>0</c:v>
                </c:pt>
                <c:pt idx="11">
                  <c:v>0</c:v>
                </c:pt>
                <c:pt idx="12">
                  <c:v>0</c:v>
                </c:pt>
                <c:pt idx="13">
                  <c:v>0</c:v>
                </c:pt>
                <c:pt idx="14">
                  <c:v>0</c:v>
                </c:pt>
                <c:pt idx="15">
                  <c:v>0</c:v>
                </c:pt>
                <c:pt idx="16">
                  <c:v>0</c:v>
                </c:pt>
                <c:pt idx="17">
                  <c:v>0</c:v>
                </c:pt>
                <c:pt idx="18">
                  <c:v>15.67</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38</Pages>
  <Words>2043</Words>
  <Characters>2106</Characters>
  <Lines>86</Lines>
  <Paragraphs>24</Paragraphs>
  <TotalTime>5</TotalTime>
  <ScaleCrop>false</ScaleCrop>
  <LinksUpToDate>false</LinksUpToDate>
  <CharactersWithSpaces>2132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康爱芬</cp:lastModifiedBy>
  <cp:lastPrinted>2023-08-04T09:00:00Z</cp:lastPrinted>
  <dcterms:modified xsi:type="dcterms:W3CDTF">2025-09-24T16:21:54Z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E8F8B80256094BB38B5CF9673C2ED54A</vt:lpwstr>
  </property>
  <property fmtid="{D5CDD505-2E9C-101B-9397-08002B2CF9AE}" pid="4" name="KSOTemplateUUID">
    <vt:lpwstr>v1.0_mb_S7ajbG3IpAnL1wSthNCxfw==</vt:lpwstr>
  </property>
  <property fmtid="{D5CDD505-2E9C-101B-9397-08002B2CF9AE}" pid="5" name="KSOTemplateDocerSaveRecord">
    <vt:lpwstr>eyJoZGlkIjoiNzdkNWIzMzY3ZTVlMGY0NGM5YjdhNjA0MGI1NzUyNjAiLCJ1c2VySWQiOiI0MzkwODM5MTkifQ==</vt:lpwstr>
  </property>
</Properties>
</file>