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47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关于衡水市第七届人民代表大会</w:t>
      </w:r>
    </w:p>
    <w:p w14:paraId="579EDA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次会议第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号建议的答复</w:t>
      </w:r>
    </w:p>
    <w:p w14:paraId="594444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 w:themeColor="text1"/>
          <w:sz w:val="32"/>
          <w:szCs w:val="24"/>
          <w:lang w:val="zh-CN"/>
          <w14:textFill>
            <w14:solidFill>
              <w14:schemeClr w14:val="tx1"/>
            </w14:solidFill>
          </w14:textFill>
        </w:rPr>
      </w:pPr>
    </w:p>
    <w:p w14:paraId="450A6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陈连宾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DFD13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您提出的“关于农村污水治理建议”收悉。现答复如下：</w:t>
      </w:r>
    </w:p>
    <w:p w14:paraId="63812E6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一、我市农村生活污水治理现状</w:t>
      </w:r>
    </w:p>
    <w:p w14:paraId="7A43983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农村生活污水治理，是建设美丽乡村、推进乡村振兴和生态文明建设的重要举措。近年来，我市坚决贯彻落实习近平生态文明思想，积极探索、扎实推进农村生活污水治理工作，取得了积极成效。截至2024年底，全市已累计完成2671个村庄的生活污水治理。2025年预计新增完成325个村庄的生活污水治理，污水治理率达到60%，农村生活污水乱泼乱倒问题得到有效改善。</w:t>
      </w:r>
    </w:p>
    <w:p w14:paraId="1CD6A1B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二、工作推进情况</w:t>
      </w:r>
    </w:p>
    <w:p w14:paraId="550F93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（一）高度重视，高位推动</w:t>
      </w:r>
    </w:p>
    <w:p w14:paraId="699B807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衡水市委、市政府坚持把农村生活污水治理作为整治农村人居环境、推进乡村振兴的重要抓手。强化顶层设计，深入调研村户用水排水实际，学习各地先进做法，先后出台《衡水市农村生活污水治理行动计划》《衡水市农村生活污水治理工作方案（2021-2025年）》等系列文件，明确各级各部门职责任务，形成全市上下合力推进的工作格局。在责任落实上压实县、乡党委政府属地责任，指导各县细化工作方案，落实工作举措。我局作为牵头部门，将农村生活污水治理列为重点工作，倒排工期，挂图作战，班子成员带队包县督导，加快推动农村生活污水治理工作。</w:t>
      </w:r>
    </w:p>
    <w:p w14:paraId="17C474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（二）因地制宜、分类施策</w:t>
      </w:r>
    </w:p>
    <w:p w14:paraId="5831BB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我市4994个行政村，在区位、人口组成、群体聚集度、经济发展水平等方面存在较大差异，难以用一个模式、一种工艺解决全部生活污水治理问题。结合我市农村生活污水排放分散、方式复杂、收集困难的实际，综合考虑自然地理、村庄布局、污水规模、基础设施、农民需求、经济社会发展水平等因素，科学确定生活污水治理模式。在城镇近郊的村庄，通过“以城带村”“以镇带村”“以园带村”等多种方式，将生活污水纳入城镇、园区污水管网集中处理。在人口密集、经济条件好的村庄，采取管网集中收集、终端处置的集中治理模式。在人口分散、经济条件较差的村庄，则实施分散收集、集中处理的模式。指导故城县探索“灰水就地利用/黑水转运+资源化利用”分质处理农村生活污水模式，该模式资金投入少、运维成本低，能够实现灰水和黑水的有效治理和资源化利用，成功申报2023年全国农村生活污水治理典型案例。</w:t>
      </w:r>
    </w:p>
    <w:p w14:paraId="24EBB23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eastAsia="zh-CN"/>
        </w:rPr>
        <w:t>（三）健全机制，确保成效</w:t>
      </w:r>
    </w:p>
    <w:p w14:paraId="7290ED0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建立健全污水治理设施长效运维机制，我局会同市有关部门联合转发了《河北省农村生活污水处理设施运营维护管理办法》，要求各县市区落实属地管理职责，并指导各县区制定《农村生活污水治理长效管护机制》，建立健全县级政府为责任主体、乡镇政府为落实主体、村级组织为管理主体、农户为受益主体、第三方专业服务机构为服务主体的“五位一体”运营管护体系，保障污水治理设施稳定正常运行。同时加强现场检查，对集中式污水处理设施是否正常运行、村庄是否存在生活污水乱排乱倒、街道污水横流等问题进行全面排查，有效开展集中排查整治，确保工作落实。</w:t>
      </w:r>
    </w:p>
    <w:p w14:paraId="112901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6"/>
          <w:lang w:eastAsia="zh-CN"/>
        </w:rPr>
        <w:t>三、下一步工作计划</w:t>
      </w:r>
    </w:p>
    <w:p w14:paraId="176D22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一是加强组织领导。压实各县市区政府农村生活污水治理主体责任，组织做好本辖区内污水处理设施建设、运行维护工作，健全长效管护机制，保障污水处理设施正常稳定运行。</w:t>
      </w:r>
    </w:p>
    <w:p w14:paraId="63AF1A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二是加强现场检查。对各县市区污水处理设施是否正常运行、村庄是否存在生活污水乱排乱倒等问题进行督导检查，发现问题及时交办，限期整改。</w:t>
      </w:r>
    </w:p>
    <w:p w14:paraId="76A98B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  <w:t>三是建立群众和社会监督机制，对群众反映强烈的问题，及时调查核实、督促整改，严惩生活污水直接排放周边坑塘或水环境的违法违规行为。逐步提高我市农村生活污水治理村庄覆盖率，努力打造生态宜居的农村环境。</w:t>
      </w:r>
    </w:p>
    <w:p w14:paraId="36F167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您对</w:t>
      </w:r>
      <w:r>
        <w:rPr>
          <w:rFonts w:hint="eastAsia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的办理和答复有何意见，请填写在“征询意见表”中，并用“专用信封”</w:t>
      </w:r>
      <w:r>
        <w:rPr>
          <w:rFonts w:hint="eastAsia" w:eastAsia="仿宋_GB2312" w:cs="Times New Roman"/>
          <w:sz w:val="32"/>
          <w:szCs w:val="32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寄回，以便我们进一步改进工作。</w:t>
      </w:r>
    </w:p>
    <w:p w14:paraId="6472A5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感谢您对我们工作的关心和支持。</w:t>
      </w:r>
    </w:p>
    <w:p w14:paraId="6F0087AC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470F86B4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3E86DECA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衡水市生态环境局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5A035D27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日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30752DA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4DCBDB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E694EB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24C89CD5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FFEE4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9EF1A1A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8530EC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B40C137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7FBFF8B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45DCC0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"/>
          <w:w w:val="33"/>
          <w:kern w:val="0"/>
          <w:sz w:val="32"/>
          <w:szCs w:val="32"/>
          <w:fitText w:val="320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F06A46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"/>
          <w:w w:val="33"/>
          <w:kern w:val="0"/>
          <w:sz w:val="32"/>
          <w:szCs w:val="32"/>
          <w:fitText w:val="107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238CB235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CFE0AA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领导签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薛志勇</w:t>
      </w:r>
    </w:p>
    <w:p w14:paraId="6CB4FB39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联系人及电话：刘亚慧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0318-2226908</w:t>
      </w:r>
    </w:p>
    <w:p w14:paraId="43268F9C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8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衡水市人大常委会代表工作委员会</w:t>
      </w:r>
    </w:p>
    <w:p w14:paraId="79734D3A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衡水市人民政府办公室</w:t>
      </w:r>
    </w:p>
    <w:p w14:paraId="3E7A1CF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80"/>
          <w:kern w:val="0"/>
          <w:sz w:val="32"/>
          <w:szCs w:val="32"/>
          <w:fitText w:val="1920" w:id="635191771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fitText w:val="1920" w:id="635191771"/>
          <w:lang w:val="en-US" w:eastAsia="zh-CN"/>
          <w14:textFill>
            <w14:solidFill>
              <w14:schemeClr w14:val="tx1"/>
            </w14:solidFill>
          </w14:textFill>
        </w:rPr>
        <w:t>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：衡水市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农业农村局</w:t>
      </w:r>
    </w:p>
    <w:sectPr>
      <w:footerReference r:id="rId5" w:type="default"/>
      <w:pgSz w:w="11906" w:h="16838"/>
      <w:pgMar w:top="1984" w:right="1587" w:bottom="1587" w:left="1587" w:header="708" w:footer="1304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C952A-5E21-4456-8E57-86703E710C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8B0A67-7D22-48A0-90C0-4E4D5A21496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2FF3D0B4-7E43-4D5C-BBC3-32FA43E9CDE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473B73-5942-4CEA-AE01-DEF3FC4A019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90F1513-30E8-4C7B-A7EF-434E0123F1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376D827-31BA-4AA8-97C3-EC5A509916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EE98"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 w:val="0"/>
      <w:snapToGrid w:val="0"/>
      <w:spacing w:after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3DA4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3DA4C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RhMzY4MDdlMzFlYzYyNzYwYmU4ZWFkYTI5OGEifQ=="/>
  </w:docVars>
  <w:rsids>
    <w:rsidRoot w:val="00172A27"/>
    <w:rsid w:val="00323B43"/>
    <w:rsid w:val="003D37D8"/>
    <w:rsid w:val="00426133"/>
    <w:rsid w:val="004358AB"/>
    <w:rsid w:val="008B7726"/>
    <w:rsid w:val="00D31D50"/>
    <w:rsid w:val="0330070D"/>
    <w:rsid w:val="07893EF8"/>
    <w:rsid w:val="08126580"/>
    <w:rsid w:val="0BE9107E"/>
    <w:rsid w:val="0CCC2C9D"/>
    <w:rsid w:val="158E546B"/>
    <w:rsid w:val="1A2B500D"/>
    <w:rsid w:val="1C0C30A4"/>
    <w:rsid w:val="1CA11007"/>
    <w:rsid w:val="1DB5095C"/>
    <w:rsid w:val="22391BBE"/>
    <w:rsid w:val="23492A3B"/>
    <w:rsid w:val="248D13F3"/>
    <w:rsid w:val="24F52300"/>
    <w:rsid w:val="26264DFC"/>
    <w:rsid w:val="26453F86"/>
    <w:rsid w:val="2A7965C8"/>
    <w:rsid w:val="2B0416B4"/>
    <w:rsid w:val="2E147327"/>
    <w:rsid w:val="2EBA43F7"/>
    <w:rsid w:val="2F081A5A"/>
    <w:rsid w:val="311358E2"/>
    <w:rsid w:val="334055C3"/>
    <w:rsid w:val="338B2639"/>
    <w:rsid w:val="3C627296"/>
    <w:rsid w:val="3D3B3666"/>
    <w:rsid w:val="41241445"/>
    <w:rsid w:val="43C0514B"/>
    <w:rsid w:val="45354FF3"/>
    <w:rsid w:val="45714218"/>
    <w:rsid w:val="48DD77D5"/>
    <w:rsid w:val="4AA40273"/>
    <w:rsid w:val="4DAD1E19"/>
    <w:rsid w:val="4FF361FE"/>
    <w:rsid w:val="51F953EC"/>
    <w:rsid w:val="520020A6"/>
    <w:rsid w:val="591C5F7E"/>
    <w:rsid w:val="5ADB72E5"/>
    <w:rsid w:val="5EC52B08"/>
    <w:rsid w:val="60EF0D06"/>
    <w:rsid w:val="61D902B3"/>
    <w:rsid w:val="624F7A77"/>
    <w:rsid w:val="627C71B8"/>
    <w:rsid w:val="6C3D67AC"/>
    <w:rsid w:val="70ED5214"/>
    <w:rsid w:val="74285FA1"/>
    <w:rsid w:val="77B21E06"/>
    <w:rsid w:val="77C92F27"/>
    <w:rsid w:val="78A61277"/>
    <w:rsid w:val="7B214ABB"/>
    <w:rsid w:val="7EA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2"/>
    <w:basedOn w:val="8"/>
    <w:qFormat/>
    <w:uiPriority w:val="0"/>
    <w:pPr>
      <w:ind w:firstLine="420" w:firstLineChars="200"/>
    </w:pPr>
  </w:style>
  <w:style w:type="paragraph" w:customStyle="1" w:styleId="8">
    <w:name w:val="BodyTextIndent"/>
    <w:basedOn w:val="1"/>
    <w:qFormat/>
    <w:uiPriority w:val="0"/>
    <w:pPr>
      <w:ind w:firstLine="645"/>
      <w:textAlignment w:val="baseline"/>
    </w:pPr>
    <w:rPr>
      <w:rFonts w:ascii="仿宋_GB2312" w:eastAsia="仿宋_GB2312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1530</Words>
  <Characters>1572</Characters>
  <Lines>1</Lines>
  <Paragraphs>1</Paragraphs>
  <TotalTime>0</TotalTime>
  <ScaleCrop>false</ScaleCrop>
  <LinksUpToDate>false</LinksUpToDate>
  <CharactersWithSpaces>1651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刘亚慧</cp:lastModifiedBy>
  <dcterms:modified xsi:type="dcterms:W3CDTF">2025-05-14T02:58:02Z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BD7D3E7279A74AB895DEF10BB47F0CAE_13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