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firstLine="0" w:firstLineChars="0"/>
        <w:jc w:val="center"/>
        <w:rPr>
          <w:b/>
          <w:bCs/>
          <w:color w:val="auto"/>
          <w:sz w:val="40"/>
          <w:szCs w:val="36"/>
        </w:rPr>
      </w:pPr>
      <w:bookmarkStart w:id="0" w:name="_Toc29382"/>
      <w:bookmarkStart w:id="1" w:name="_Toc70347291"/>
    </w:p>
    <w:p>
      <w:pPr>
        <w:ind w:left="480" w:firstLine="0" w:firstLineChars="0"/>
        <w:jc w:val="center"/>
        <w:rPr>
          <w:b/>
          <w:bCs/>
          <w:color w:val="auto"/>
          <w:sz w:val="40"/>
          <w:szCs w:val="36"/>
        </w:rPr>
      </w:pPr>
    </w:p>
    <w:p>
      <w:pPr>
        <w:ind w:left="480" w:firstLine="0" w:firstLineChars="0"/>
        <w:jc w:val="center"/>
        <w:rPr>
          <w:b/>
          <w:bCs/>
          <w:color w:val="auto"/>
          <w:sz w:val="40"/>
          <w:szCs w:val="36"/>
        </w:rPr>
      </w:pPr>
    </w:p>
    <w:p>
      <w:pPr>
        <w:spacing w:line="480" w:lineRule="auto"/>
        <w:ind w:left="480" w:firstLine="0" w:firstLineChars="0"/>
        <w:jc w:val="center"/>
        <w:rPr>
          <w:b/>
          <w:bCs/>
          <w:color w:val="auto"/>
          <w:sz w:val="48"/>
          <w:szCs w:val="44"/>
        </w:rPr>
      </w:pPr>
      <w:r>
        <w:rPr>
          <w:rFonts w:hint="eastAsia"/>
          <w:b/>
          <w:bCs/>
          <w:color w:val="auto"/>
          <w:sz w:val="48"/>
          <w:szCs w:val="44"/>
        </w:rPr>
        <w:t>衡水市生态环境准入清单（2</w:t>
      </w:r>
      <w:r>
        <w:rPr>
          <w:b/>
          <w:bCs/>
          <w:color w:val="auto"/>
          <w:sz w:val="48"/>
          <w:szCs w:val="44"/>
        </w:rPr>
        <w:t>023</w:t>
      </w:r>
      <w:r>
        <w:rPr>
          <w:rFonts w:hint="eastAsia"/>
          <w:b/>
          <w:bCs/>
          <w:color w:val="auto"/>
          <w:sz w:val="48"/>
          <w:szCs w:val="44"/>
        </w:rPr>
        <w:t>年版）</w:t>
      </w:r>
    </w:p>
    <w:p>
      <w:pPr>
        <w:ind w:left="480" w:firstLine="0" w:firstLineChars="0"/>
        <w:rPr>
          <w:color w:val="auto"/>
          <w:sz w:val="32"/>
          <w:szCs w:val="28"/>
        </w:rPr>
      </w:pPr>
    </w:p>
    <w:p>
      <w:pPr>
        <w:ind w:left="480" w:firstLine="0" w:firstLineChars="0"/>
        <w:jc w:val="center"/>
        <w:rPr>
          <w:color w:val="auto"/>
          <w:sz w:val="32"/>
          <w:szCs w:val="28"/>
        </w:rPr>
      </w:pPr>
    </w:p>
    <w:p>
      <w:pPr>
        <w:ind w:left="480" w:firstLine="0" w:firstLineChars="0"/>
        <w:rPr>
          <w:color w:val="auto"/>
          <w:sz w:val="32"/>
          <w:szCs w:val="28"/>
        </w:rPr>
      </w:pPr>
    </w:p>
    <w:p>
      <w:pPr>
        <w:ind w:left="480" w:firstLine="0" w:firstLineChars="0"/>
        <w:rPr>
          <w:color w:val="auto"/>
          <w:sz w:val="32"/>
          <w:szCs w:val="28"/>
        </w:rPr>
      </w:pPr>
    </w:p>
    <w:p>
      <w:pPr>
        <w:ind w:left="480" w:firstLine="0" w:firstLineChars="0"/>
        <w:rPr>
          <w:color w:val="auto"/>
          <w:sz w:val="32"/>
          <w:szCs w:val="28"/>
        </w:rPr>
      </w:pPr>
    </w:p>
    <w:p>
      <w:pPr>
        <w:ind w:left="480" w:firstLine="0" w:firstLineChars="0"/>
        <w:rPr>
          <w:color w:val="auto"/>
          <w:sz w:val="32"/>
          <w:szCs w:val="28"/>
        </w:rPr>
      </w:pPr>
    </w:p>
    <w:p>
      <w:pPr>
        <w:ind w:left="480" w:firstLine="0" w:firstLineChars="0"/>
        <w:rPr>
          <w:color w:val="auto"/>
          <w:sz w:val="32"/>
          <w:szCs w:val="28"/>
        </w:rPr>
      </w:pPr>
    </w:p>
    <w:p>
      <w:pPr>
        <w:ind w:left="480" w:firstLine="0" w:firstLineChars="0"/>
        <w:jc w:val="center"/>
        <w:rPr>
          <w:b/>
          <w:bCs/>
          <w:color w:val="auto"/>
          <w:sz w:val="32"/>
          <w:szCs w:val="28"/>
        </w:rPr>
      </w:pPr>
    </w:p>
    <w:p>
      <w:pPr>
        <w:ind w:left="480" w:firstLine="0" w:firstLineChars="0"/>
        <w:jc w:val="center"/>
        <w:rPr>
          <w:b/>
          <w:bCs/>
          <w:color w:val="auto"/>
          <w:sz w:val="32"/>
          <w:szCs w:val="28"/>
        </w:rPr>
      </w:pPr>
      <w:r>
        <w:rPr>
          <w:rFonts w:hint="eastAsia"/>
          <w:b/>
          <w:bCs/>
          <w:color w:val="auto"/>
          <w:sz w:val="32"/>
          <w:szCs w:val="28"/>
        </w:rPr>
        <w:t>2</w:t>
      </w:r>
      <w:r>
        <w:rPr>
          <w:b/>
          <w:bCs/>
          <w:color w:val="auto"/>
          <w:sz w:val="32"/>
          <w:szCs w:val="28"/>
        </w:rPr>
        <w:t>023.11.30</w:t>
      </w:r>
    </w:p>
    <w:p>
      <w:pPr>
        <w:ind w:left="480" w:firstLine="0" w:firstLineChars="0"/>
        <w:jc w:val="center"/>
        <w:rPr>
          <w:b/>
          <w:bCs/>
          <w:color w:val="auto"/>
          <w:sz w:val="32"/>
          <w:szCs w:val="28"/>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440" w:bottom="1800" w:left="1440" w:header="851" w:footer="992" w:gutter="0"/>
          <w:pgNumType w:start="1"/>
          <w:cols w:space="425" w:num="1"/>
          <w:docGrid w:type="lines" w:linePitch="312" w:charSpace="0"/>
        </w:sectPr>
      </w:pPr>
    </w:p>
    <w:p>
      <w:pPr>
        <w:pStyle w:val="2"/>
        <w:spacing w:line="500" w:lineRule="exact"/>
        <w:rPr>
          <w:rFonts w:ascii="Times New Roman" w:hAnsi="Times New Roman"/>
          <w:bCs w:val="0"/>
          <w:color w:val="auto"/>
        </w:rPr>
      </w:pPr>
      <w:r>
        <w:rPr>
          <w:rFonts w:ascii="Times New Roman" w:hAnsi="Times New Roman"/>
          <w:bCs w:val="0"/>
          <w:color w:val="auto"/>
        </w:rPr>
        <w:t>总体准入清单</w:t>
      </w:r>
      <w:bookmarkEnd w:id="0"/>
      <w:bookmarkEnd w:id="1"/>
    </w:p>
    <w:p>
      <w:pPr>
        <w:pStyle w:val="3"/>
        <w:spacing w:line="500" w:lineRule="exact"/>
        <w:rPr>
          <w:rFonts w:ascii="Times New Roman" w:hAnsi="Times New Roman"/>
          <w:color w:val="auto"/>
        </w:rPr>
      </w:pPr>
      <w:bookmarkStart w:id="2" w:name="_Toc70347292"/>
      <w:bookmarkStart w:id="3" w:name="_Toc30796"/>
      <w:r>
        <w:rPr>
          <w:rFonts w:ascii="Times New Roman" w:hAnsi="Times New Roman"/>
          <w:color w:val="auto"/>
        </w:rPr>
        <w:t>生态空间总体</w:t>
      </w:r>
      <w:r>
        <w:rPr>
          <w:rFonts w:hint="eastAsia" w:ascii="Times New Roman" w:hAnsi="Times New Roman"/>
          <w:color w:val="auto"/>
        </w:rPr>
        <w:t>管控</w:t>
      </w:r>
      <w:r>
        <w:rPr>
          <w:rFonts w:ascii="Times New Roman" w:hAnsi="Times New Roman"/>
          <w:color w:val="auto"/>
        </w:rPr>
        <w:t>要求</w:t>
      </w:r>
      <w:bookmarkEnd w:id="2"/>
      <w:bookmarkEnd w:id="3"/>
    </w:p>
    <w:p>
      <w:pPr>
        <w:pStyle w:val="4"/>
        <w:spacing w:line="500" w:lineRule="exact"/>
        <w:rPr>
          <w:rFonts w:ascii="Times New Roman" w:hAnsi="Times New Roman"/>
          <w:bCs w:val="0"/>
          <w:color w:val="auto"/>
        </w:rPr>
      </w:pPr>
      <w:bookmarkStart w:id="4" w:name="_Toc70347293"/>
      <w:bookmarkStart w:id="5" w:name="_Toc19998"/>
      <w:r>
        <w:rPr>
          <w:rFonts w:ascii="Times New Roman" w:hAnsi="Times New Roman"/>
          <w:bCs w:val="0"/>
          <w:color w:val="auto"/>
        </w:rPr>
        <w:t>生态保护红线总体管</w:t>
      </w:r>
      <w:r>
        <w:rPr>
          <w:rFonts w:hint="eastAsia" w:ascii="Times New Roman" w:hAnsi="Times New Roman"/>
          <w:bCs w:val="0"/>
          <w:color w:val="auto"/>
        </w:rPr>
        <w:t>控</w:t>
      </w:r>
      <w:r>
        <w:rPr>
          <w:rFonts w:ascii="Times New Roman" w:hAnsi="Times New Roman"/>
          <w:bCs w:val="0"/>
          <w:color w:val="auto"/>
        </w:rPr>
        <w:t>要求</w:t>
      </w:r>
      <w:bookmarkEnd w:id="4"/>
      <w:bookmarkEnd w:id="5"/>
    </w:p>
    <w:p>
      <w:pPr>
        <w:pStyle w:val="27"/>
        <w:spacing w:line="500" w:lineRule="exact"/>
        <w:rPr>
          <w:color w:val="auto"/>
          <w:sz w:val="24"/>
        </w:rPr>
      </w:pPr>
      <w:bookmarkStart w:id="6" w:name="_Hlk51915991"/>
      <w:r>
        <w:rPr>
          <w:color w:val="auto"/>
          <w:sz w:val="28"/>
          <w:szCs w:val="28"/>
        </w:rPr>
        <w:t xml:space="preserve">表 </w:t>
      </w:r>
      <w:r>
        <w:rPr>
          <w:rFonts w:hint="eastAsia"/>
          <w:color w:val="auto"/>
          <w:sz w:val="28"/>
          <w:szCs w:val="28"/>
        </w:rPr>
        <w:t>1—</w:t>
      </w:r>
      <w:bookmarkEnd w:id="6"/>
      <w:r>
        <w:rPr>
          <w:rFonts w:hint="eastAsia"/>
          <w:color w:val="auto"/>
          <w:sz w:val="28"/>
          <w:szCs w:val="28"/>
        </w:rPr>
        <w:t>1—1</w:t>
      </w:r>
      <w:r>
        <w:rPr>
          <w:color w:val="auto"/>
          <w:sz w:val="28"/>
          <w:szCs w:val="28"/>
        </w:rPr>
        <w:t xml:space="preserve">   生态保护红线总体管控要求</w:t>
      </w:r>
    </w:p>
    <w:tbl>
      <w:tblPr>
        <w:tblStyle w:val="13"/>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1459"/>
        <w:gridCol w:w="8827"/>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049" w:type="dxa"/>
            <w:shd w:val="clear" w:color="auto" w:fill="D8D8D8" w:themeFill="background1" w:themeFillShade="D9"/>
            <w:vAlign w:val="center"/>
          </w:tcPr>
          <w:p>
            <w:pPr>
              <w:spacing w:line="240" w:lineRule="auto"/>
              <w:ind w:firstLine="0" w:firstLineChars="0"/>
              <w:jc w:val="center"/>
              <w:rPr>
                <w:color w:val="auto"/>
              </w:rPr>
            </w:pPr>
            <w:r>
              <w:rPr>
                <w:color w:val="auto"/>
              </w:rPr>
              <w:t>属性</w:t>
            </w:r>
          </w:p>
        </w:tc>
        <w:tc>
          <w:tcPr>
            <w:tcW w:w="1459" w:type="dxa"/>
            <w:shd w:val="clear" w:color="auto" w:fill="D8D8D8" w:themeFill="background1" w:themeFillShade="D9"/>
            <w:vAlign w:val="center"/>
          </w:tcPr>
          <w:p>
            <w:pPr>
              <w:spacing w:line="240" w:lineRule="auto"/>
              <w:ind w:firstLine="0" w:firstLineChars="0"/>
              <w:jc w:val="center"/>
              <w:rPr>
                <w:color w:val="auto"/>
              </w:rPr>
            </w:pPr>
            <w:r>
              <w:rPr>
                <w:color w:val="auto"/>
              </w:rPr>
              <w:t>管控类别</w:t>
            </w:r>
          </w:p>
        </w:tc>
        <w:tc>
          <w:tcPr>
            <w:tcW w:w="8827" w:type="dxa"/>
            <w:shd w:val="clear" w:color="auto" w:fill="D8D8D8" w:themeFill="background1" w:themeFillShade="D9"/>
            <w:vAlign w:val="center"/>
          </w:tcPr>
          <w:p>
            <w:pPr>
              <w:spacing w:line="240" w:lineRule="auto"/>
              <w:ind w:firstLine="0" w:firstLineChars="0"/>
              <w:jc w:val="center"/>
              <w:rPr>
                <w:color w:val="auto"/>
              </w:rPr>
            </w:pPr>
            <w:r>
              <w:rPr>
                <w:color w:val="auto"/>
              </w:rPr>
              <w:t>管控要求</w:t>
            </w:r>
          </w:p>
        </w:tc>
        <w:tc>
          <w:tcPr>
            <w:tcW w:w="2613" w:type="dxa"/>
            <w:shd w:val="clear" w:color="auto" w:fill="D8D8D8" w:themeFill="background1" w:themeFillShade="D9"/>
            <w:vAlign w:val="center"/>
          </w:tcPr>
          <w:p>
            <w:pPr>
              <w:spacing w:line="240" w:lineRule="auto"/>
              <w:ind w:firstLine="0" w:firstLineChars="0"/>
              <w:jc w:val="center"/>
              <w:rPr>
                <w:color w:val="auto"/>
              </w:rPr>
            </w:pPr>
            <w:r>
              <w:rPr>
                <w:color w:val="auto"/>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49" w:type="dxa"/>
            <w:vMerge w:val="restart"/>
            <w:shd w:val="clear" w:color="auto" w:fill="auto"/>
            <w:vAlign w:val="center"/>
          </w:tcPr>
          <w:p>
            <w:pPr>
              <w:spacing w:line="240" w:lineRule="auto"/>
              <w:ind w:firstLine="0" w:firstLineChars="0"/>
              <w:jc w:val="center"/>
              <w:rPr>
                <w:color w:val="auto"/>
              </w:rPr>
            </w:pPr>
            <w:r>
              <w:rPr>
                <w:color w:val="auto"/>
              </w:rPr>
              <w:t>生态保护红线总体要求</w:t>
            </w:r>
          </w:p>
        </w:tc>
        <w:tc>
          <w:tcPr>
            <w:tcW w:w="1459" w:type="dxa"/>
            <w:shd w:val="clear" w:color="auto" w:fill="auto"/>
            <w:vAlign w:val="center"/>
          </w:tcPr>
          <w:p>
            <w:pPr>
              <w:spacing w:line="240" w:lineRule="auto"/>
              <w:ind w:firstLine="0" w:firstLineChars="0"/>
              <w:jc w:val="center"/>
              <w:rPr>
                <w:color w:val="auto"/>
              </w:rPr>
            </w:pPr>
            <w:r>
              <w:rPr>
                <w:rFonts w:hint="eastAsia"/>
                <w:color w:val="auto"/>
              </w:rPr>
              <w:t>加强人为活动管控</w:t>
            </w:r>
          </w:p>
        </w:tc>
        <w:tc>
          <w:tcPr>
            <w:tcW w:w="8827" w:type="dxa"/>
            <w:shd w:val="clear" w:color="auto" w:fill="auto"/>
            <w:vAlign w:val="center"/>
          </w:tcPr>
          <w:p>
            <w:pPr>
              <w:pStyle w:val="25"/>
              <w:widowControl/>
              <w:spacing w:line="240" w:lineRule="auto"/>
              <w:ind w:firstLine="480"/>
              <w:jc w:val="left"/>
              <w:rPr>
                <w:color w:val="auto"/>
              </w:rPr>
            </w:pPr>
            <w:r>
              <w:rPr>
                <w:rFonts w:hint="eastAsia"/>
                <w:color w:val="auto"/>
              </w:rPr>
              <w:t>生态保护红线内</w:t>
            </w:r>
            <w:r>
              <w:rPr>
                <w:color w:val="auto"/>
              </w:rPr>
              <w:t>自然保护地核心保护区原则上禁止人为活动</w:t>
            </w:r>
            <w:r>
              <w:rPr>
                <w:rFonts w:hint="eastAsia"/>
                <w:color w:val="auto"/>
              </w:rPr>
              <w:t>；核心保护区外，禁止开发性、生产性建设活动，在符合法律法规的前提下，仅允许对生态功能不造成破坏的有限人为活动。</w:t>
            </w:r>
          </w:p>
        </w:tc>
        <w:tc>
          <w:tcPr>
            <w:tcW w:w="2613" w:type="dxa"/>
            <w:vMerge w:val="restart"/>
            <w:vAlign w:val="center"/>
          </w:tcPr>
          <w:p>
            <w:pPr>
              <w:spacing w:line="240" w:lineRule="auto"/>
              <w:ind w:firstLine="0" w:firstLineChars="0"/>
              <w:jc w:val="left"/>
              <w:rPr>
                <w:color w:val="auto"/>
              </w:rPr>
            </w:pPr>
            <w:bookmarkStart w:id="7" w:name="_Hlk72170100"/>
            <w:r>
              <w:rPr>
                <w:color w:val="auto"/>
              </w:rPr>
              <w:t>《</w:t>
            </w:r>
            <w:r>
              <w:rPr>
                <w:rFonts w:hint="eastAsia"/>
                <w:color w:val="auto"/>
              </w:rPr>
              <w:t>中共中央办公厅、国务院办公厅</w:t>
            </w:r>
            <w:r>
              <w:rPr>
                <w:color w:val="auto"/>
              </w:rPr>
              <w:t>关于在国土空间规划中统筹划定落实三条控制线的指导意见》</w:t>
            </w:r>
            <w:r>
              <w:rPr>
                <w:rFonts w:hint="eastAsia"/>
                <w:color w:val="auto"/>
              </w:rPr>
              <w:t>（2</w:t>
            </w:r>
            <w:r>
              <w:rPr>
                <w:color w:val="auto"/>
              </w:rPr>
              <w:t>019</w:t>
            </w:r>
            <w:r>
              <w:rPr>
                <w:rFonts w:hint="eastAsia"/>
                <w:color w:val="auto"/>
              </w:rPr>
              <w:t>年）</w:t>
            </w:r>
            <w:bookmarkEnd w:id="7"/>
            <w:r>
              <w:rPr>
                <w:rFonts w:hint="eastAsia"/>
                <w:color w:val="auto"/>
              </w:rPr>
              <w:t>、《关于加强生态保护红线管理的通知（试行）》（自然资发〔2022〕142号）。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49" w:type="dxa"/>
            <w:vMerge w:val="continue"/>
            <w:shd w:val="clear" w:color="auto" w:fill="auto"/>
            <w:vAlign w:val="center"/>
          </w:tcPr>
          <w:p>
            <w:pPr>
              <w:pStyle w:val="24"/>
              <w:spacing w:line="240" w:lineRule="auto"/>
              <w:rPr>
                <w:rFonts w:eastAsiaTheme="minorHAnsi"/>
                <w:color w:val="auto"/>
              </w:rPr>
            </w:pPr>
          </w:p>
        </w:tc>
        <w:tc>
          <w:tcPr>
            <w:tcW w:w="1459" w:type="dxa"/>
            <w:shd w:val="clear" w:color="auto" w:fill="auto"/>
            <w:vAlign w:val="center"/>
          </w:tcPr>
          <w:p>
            <w:pPr>
              <w:spacing w:line="240" w:lineRule="auto"/>
              <w:ind w:firstLine="0" w:firstLineChars="0"/>
              <w:jc w:val="center"/>
              <w:rPr>
                <w:color w:val="auto"/>
              </w:rPr>
            </w:pPr>
            <w:r>
              <w:rPr>
                <w:color w:val="auto"/>
              </w:rPr>
              <w:t>允许建设开发活动</w:t>
            </w:r>
          </w:p>
        </w:tc>
        <w:tc>
          <w:tcPr>
            <w:tcW w:w="8827" w:type="dxa"/>
            <w:shd w:val="clear" w:color="auto" w:fill="auto"/>
            <w:vAlign w:val="center"/>
          </w:tcPr>
          <w:p>
            <w:pPr>
              <w:pStyle w:val="25"/>
              <w:widowControl/>
              <w:spacing w:line="240" w:lineRule="auto"/>
              <w:ind w:firstLine="480"/>
              <w:jc w:val="left"/>
              <w:rPr>
                <w:color w:val="auto"/>
              </w:rPr>
            </w:pPr>
            <w:r>
              <w:rPr>
                <w:color w:val="auto"/>
              </w:rPr>
              <w:t>在符合现行法律法规前提下，除国家重大战略项目外，仅允许对生态功能不造成破坏的有限人为活动，主要包括：</w:t>
            </w:r>
          </w:p>
          <w:p>
            <w:pPr>
              <w:spacing w:line="240" w:lineRule="auto"/>
              <w:rPr>
                <w:color w:val="auto"/>
              </w:rPr>
            </w:pPr>
            <w:r>
              <w:rPr>
                <w:color w:val="auto"/>
              </w:rPr>
              <w:t>1.管护巡护、保护执法、科学研究、调查监测、测绘导航、防灾减灾救灾、军事国防、疫情防控等活动及相关的必要设施修筑。</w:t>
            </w:r>
          </w:p>
          <w:p>
            <w:pPr>
              <w:spacing w:line="240" w:lineRule="auto"/>
              <w:rPr>
                <w:color w:val="auto"/>
              </w:rPr>
            </w:pPr>
            <w:r>
              <w:rPr>
                <w:color w:val="auto"/>
              </w:rPr>
              <w:t>2.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pPr>
              <w:spacing w:line="240" w:lineRule="auto"/>
              <w:rPr>
                <w:color w:val="auto"/>
              </w:rPr>
            </w:pPr>
            <w:r>
              <w:rPr>
                <w:color w:val="auto"/>
              </w:rPr>
              <w:t>3.经依法批准的考古调查发掘、古生物化石调查发掘、标本采集和文物保护活动。</w:t>
            </w:r>
          </w:p>
          <w:p>
            <w:pPr>
              <w:spacing w:line="240" w:lineRule="auto"/>
              <w:rPr>
                <w:color w:val="auto"/>
              </w:rPr>
            </w:pPr>
            <w:r>
              <w:rPr>
                <w:color w:val="auto"/>
              </w:rPr>
              <w:t>4.按规定对人工商品林进行抚育采伐，或以提升森林质量、优化栖息地、建设生物防火隔离带等为目的的树种更新，依法开展的竹林采伐经营。</w:t>
            </w:r>
          </w:p>
          <w:p>
            <w:pPr>
              <w:spacing w:line="240" w:lineRule="auto"/>
              <w:rPr>
                <w:color w:val="auto"/>
              </w:rPr>
            </w:pPr>
            <w:r>
              <w:rPr>
                <w:color w:val="auto"/>
              </w:rPr>
              <w:t>5.不破坏生态功能的适度参观旅游、科普宣教及符合相关规划的配套性服务设施和相关的必要公共设施建设及维护。</w:t>
            </w:r>
          </w:p>
          <w:p>
            <w:pPr>
              <w:spacing w:line="240" w:lineRule="auto"/>
              <w:rPr>
                <w:color w:val="auto"/>
              </w:rPr>
            </w:pPr>
            <w:r>
              <w:rPr>
                <w:color w:val="auto"/>
              </w:rPr>
              <w:t>6.必须且无法避让、符合县级以上国土空间规划的线性基础设施、通讯和防洪、供水设施建设和船舶航行、航道疏浚清淤等活动；已有的合法水利、交通运输等设施运行维护改造。</w:t>
            </w:r>
          </w:p>
          <w:p>
            <w:pPr>
              <w:spacing w:line="240" w:lineRule="auto"/>
              <w:rPr>
                <w:color w:val="auto"/>
              </w:rPr>
            </w:pPr>
            <w:r>
              <w:rPr>
                <w:color w:val="auto"/>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pPr>
              <w:spacing w:line="240" w:lineRule="auto"/>
              <w:rPr>
                <w:color w:val="auto"/>
              </w:rPr>
            </w:pPr>
            <w:r>
              <w:rPr>
                <w:color w:val="auto"/>
              </w:rPr>
              <w:t>8.依据县级以上国土空间规划和生态保护修复专项规划开展的生态修复。</w:t>
            </w:r>
          </w:p>
          <w:p>
            <w:pPr>
              <w:spacing w:line="240" w:lineRule="auto"/>
              <w:rPr>
                <w:color w:val="auto"/>
              </w:rPr>
            </w:pPr>
            <w:r>
              <w:rPr>
                <w:color w:val="auto"/>
              </w:rPr>
              <w:t>9.根据我国相关法律法规和与邻国签署的国界管理制度协定（条约）开展的边界边境通视道清理以及界务工程的修建、维护和拆除工作。</w:t>
            </w:r>
          </w:p>
          <w:p>
            <w:pPr>
              <w:pStyle w:val="25"/>
              <w:widowControl/>
              <w:spacing w:line="240" w:lineRule="auto"/>
              <w:ind w:firstLine="480"/>
              <w:jc w:val="left"/>
              <w:rPr>
                <w:color w:val="auto"/>
              </w:rPr>
            </w:pPr>
            <w:r>
              <w:rPr>
                <w:color w:val="auto"/>
              </w:rPr>
              <w:t>10.法律法规规定允许的其他人为活动。</w:t>
            </w:r>
          </w:p>
        </w:tc>
        <w:tc>
          <w:tcPr>
            <w:tcW w:w="2613" w:type="dxa"/>
            <w:vMerge w:val="continue"/>
            <w:vAlign w:val="center"/>
          </w:tcPr>
          <w:p>
            <w:pPr>
              <w:pStyle w:val="24"/>
              <w:spacing w:line="240" w:lineRule="auto"/>
              <w:rPr>
                <w:rFonts w:eastAsiaTheme="minorHAnsi"/>
                <w:color w:val="auto"/>
              </w:rPr>
            </w:pPr>
          </w:p>
        </w:tc>
      </w:tr>
    </w:tbl>
    <w:p>
      <w:pPr>
        <w:pStyle w:val="4"/>
        <w:rPr>
          <w:rFonts w:ascii="Times New Roman" w:hAnsi="Times New Roman"/>
          <w:bCs w:val="0"/>
          <w:color w:val="auto"/>
        </w:rPr>
        <w:sectPr>
          <w:footerReference r:id="rId11" w:type="default"/>
          <w:pgSz w:w="16838" w:h="11906" w:orient="landscape"/>
          <w:pgMar w:top="1418" w:right="1440" w:bottom="1800" w:left="1440" w:header="851" w:footer="992" w:gutter="0"/>
          <w:pgNumType w:start="1"/>
          <w:cols w:space="425" w:num="1"/>
          <w:docGrid w:type="lines" w:linePitch="312" w:charSpace="0"/>
        </w:sectPr>
      </w:pPr>
    </w:p>
    <w:p>
      <w:pPr>
        <w:pStyle w:val="4"/>
        <w:spacing w:line="360" w:lineRule="exact"/>
        <w:rPr>
          <w:rFonts w:ascii="Times New Roman" w:hAnsi="Times New Roman"/>
          <w:bCs w:val="0"/>
          <w:color w:val="auto"/>
        </w:rPr>
      </w:pPr>
      <w:bookmarkStart w:id="8" w:name="_Toc31079"/>
      <w:bookmarkStart w:id="9" w:name="_Toc70347294"/>
      <w:r>
        <w:rPr>
          <w:rFonts w:ascii="Times New Roman" w:hAnsi="Times New Roman"/>
          <w:bCs w:val="0"/>
          <w:color w:val="auto"/>
        </w:rPr>
        <w:t>一般生态空间总体管控要求</w:t>
      </w:r>
      <w:bookmarkEnd w:id="8"/>
      <w:bookmarkEnd w:id="9"/>
    </w:p>
    <w:p>
      <w:pPr>
        <w:pStyle w:val="27"/>
        <w:spacing w:line="360" w:lineRule="exact"/>
        <w:rPr>
          <w:color w:val="auto"/>
          <w:sz w:val="24"/>
        </w:rPr>
      </w:pPr>
      <w:r>
        <w:rPr>
          <w:color w:val="auto"/>
          <w:sz w:val="28"/>
          <w:szCs w:val="28"/>
        </w:rPr>
        <w:t xml:space="preserve">表 </w:t>
      </w:r>
      <w:r>
        <w:rPr>
          <w:rFonts w:hint="eastAsia"/>
          <w:color w:val="auto"/>
          <w:sz w:val="28"/>
          <w:szCs w:val="28"/>
        </w:rPr>
        <w:t>1—1—</w:t>
      </w:r>
      <w:r>
        <w:rPr>
          <w:color w:val="auto"/>
          <w:sz w:val="28"/>
          <w:szCs w:val="28"/>
        </w:rPr>
        <w:t>2    一般生态空间总体管控要求</w:t>
      </w:r>
    </w:p>
    <w:tbl>
      <w:tblPr>
        <w:tblStyle w:val="14"/>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3"/>
        <w:gridCol w:w="1049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03"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属性</w:t>
            </w:r>
          </w:p>
        </w:tc>
        <w:tc>
          <w:tcPr>
            <w:tcW w:w="10491"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管控要求</w:t>
            </w:r>
          </w:p>
        </w:tc>
        <w:tc>
          <w:tcPr>
            <w:tcW w:w="2835"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8" w:hRule="atLeast"/>
        </w:trPr>
        <w:tc>
          <w:tcPr>
            <w:tcW w:w="703" w:type="dxa"/>
            <w:vAlign w:val="center"/>
          </w:tcPr>
          <w:p>
            <w:pPr>
              <w:pStyle w:val="24"/>
              <w:spacing w:line="240" w:lineRule="auto"/>
              <w:rPr>
                <w:rFonts w:eastAsia="宋体"/>
                <w:color w:val="auto"/>
                <w:kern w:val="0"/>
                <w:sz w:val="24"/>
              </w:rPr>
            </w:pPr>
            <w:r>
              <w:rPr>
                <w:rFonts w:eastAsia="宋体"/>
                <w:color w:val="auto"/>
                <w:kern w:val="0"/>
                <w:sz w:val="24"/>
              </w:rPr>
              <w:t>总体要求</w:t>
            </w:r>
          </w:p>
        </w:tc>
        <w:tc>
          <w:tcPr>
            <w:tcW w:w="10491" w:type="dxa"/>
            <w:vAlign w:val="center"/>
          </w:tcPr>
          <w:p>
            <w:pPr>
              <w:pStyle w:val="25"/>
              <w:spacing w:line="240" w:lineRule="auto"/>
              <w:ind w:firstLine="480"/>
              <w:rPr>
                <w:rFonts w:eastAsia="宋体"/>
                <w:color w:val="auto"/>
                <w:kern w:val="0"/>
                <w:szCs w:val="24"/>
                <w:lang w:val="zh-CN"/>
              </w:rPr>
            </w:pPr>
            <w:r>
              <w:rPr>
                <w:rFonts w:hint="eastAsia" w:eastAsia="宋体"/>
                <w:color w:val="auto"/>
                <w:kern w:val="0"/>
                <w:szCs w:val="24"/>
                <w:lang w:val="zh-CN"/>
              </w:rPr>
              <w:t>1.</w:t>
            </w:r>
            <w:r>
              <w:rPr>
                <w:rFonts w:eastAsia="宋体"/>
                <w:color w:val="auto"/>
                <w:kern w:val="0"/>
                <w:szCs w:val="24"/>
                <w:lang w:val="zh-CN"/>
              </w:rPr>
              <w:t>应当按照限制性开发管理要求，形成点状开发、面上保护的空间结构，开发强度得到有效控制，限制进行大规模高强度工业化城镇化，保持并提高生态产品供给能力，保有大片开敞生态空间</w:t>
            </w:r>
            <w:r>
              <w:rPr>
                <w:rFonts w:hint="eastAsia" w:eastAsia="宋体"/>
                <w:color w:val="auto"/>
                <w:kern w:val="0"/>
                <w:szCs w:val="24"/>
                <w:lang w:val="zh-CN"/>
              </w:rPr>
              <w:t>。</w:t>
            </w:r>
            <w:r>
              <w:rPr>
                <w:rFonts w:eastAsia="宋体"/>
                <w:color w:val="auto"/>
                <w:kern w:val="0"/>
                <w:szCs w:val="24"/>
                <w:lang w:val="zh-CN"/>
              </w:rPr>
              <w:t>水面、湿地、林地、草地等绿色生态空间逐步扩大，人类活动占用的空间控制在目前水平。</w:t>
            </w:r>
          </w:p>
          <w:p>
            <w:pPr>
              <w:pStyle w:val="25"/>
              <w:spacing w:line="240" w:lineRule="auto"/>
              <w:ind w:firstLine="480"/>
              <w:rPr>
                <w:rFonts w:eastAsia="宋体"/>
                <w:color w:val="auto"/>
                <w:kern w:val="0"/>
                <w:szCs w:val="24"/>
                <w:lang w:val="zh-CN"/>
              </w:rPr>
            </w:pPr>
            <w:r>
              <w:rPr>
                <w:rFonts w:hint="eastAsia" w:eastAsia="宋体"/>
                <w:color w:val="auto"/>
                <w:kern w:val="0"/>
                <w:szCs w:val="24"/>
                <w:lang w:val="zh-CN"/>
              </w:rPr>
              <w:t>2.</w:t>
            </w:r>
            <w:r>
              <w:rPr>
                <w:rFonts w:eastAsia="宋体"/>
                <w:color w:val="auto"/>
                <w:kern w:val="0"/>
                <w:szCs w:val="24"/>
                <w:lang w:val="zh-CN"/>
              </w:rPr>
              <w:t>根据生态功能保护区的资源禀赋、环境容量，合理确定区域产业发展方向，限制高污染、高能耗、高物耗产业的发展。要依法淘汰严重污染环境、严重破坏区域生态、严重浪费资源能源的产业，要依法关闭破坏资源、污染环境和损害生态系统功能的企业。</w:t>
            </w:r>
          </w:p>
          <w:p>
            <w:pPr>
              <w:pStyle w:val="25"/>
              <w:spacing w:line="240" w:lineRule="auto"/>
              <w:ind w:firstLine="480"/>
              <w:rPr>
                <w:rFonts w:eastAsia="宋体"/>
                <w:color w:val="auto"/>
                <w:kern w:val="0"/>
                <w:szCs w:val="24"/>
                <w:lang w:val="zh-CN"/>
              </w:rPr>
            </w:pPr>
            <w:r>
              <w:rPr>
                <w:rFonts w:hint="eastAsia" w:eastAsia="宋体"/>
                <w:color w:val="auto"/>
                <w:kern w:val="0"/>
                <w:szCs w:val="24"/>
                <w:lang w:val="zh-CN"/>
              </w:rPr>
              <w:t>3.</w:t>
            </w:r>
            <w:r>
              <w:rPr>
                <w:rFonts w:hint="eastAsia" w:eastAsia="宋体"/>
                <w:color w:val="auto"/>
                <w:kern w:val="0"/>
                <w:szCs w:val="32"/>
              </w:rPr>
              <w:t>严格控制属于生态环境部发布</w:t>
            </w:r>
            <w:r>
              <w:rPr>
                <w:rFonts w:eastAsia="宋体"/>
                <w:color w:val="auto"/>
                <w:kern w:val="0"/>
                <w:szCs w:val="32"/>
                <w:lang w:val="zh-CN"/>
              </w:rPr>
              <w:t>的《环境保护综合名录》</w:t>
            </w:r>
            <w:r>
              <w:rPr>
                <w:rFonts w:hint="eastAsia" w:eastAsia="宋体"/>
                <w:color w:val="auto"/>
                <w:kern w:val="0"/>
                <w:szCs w:val="32"/>
                <w:lang w:val="zh-CN"/>
              </w:rPr>
              <w:t>（</w:t>
            </w:r>
            <w:r>
              <w:rPr>
                <w:rFonts w:eastAsia="宋体"/>
                <w:color w:val="auto"/>
                <w:kern w:val="0"/>
                <w:szCs w:val="32"/>
                <w:lang w:val="zh-CN"/>
              </w:rPr>
              <w:t>20</w:t>
            </w:r>
            <w:r>
              <w:rPr>
                <w:rFonts w:hint="eastAsia" w:eastAsia="宋体"/>
                <w:color w:val="auto"/>
                <w:kern w:val="0"/>
                <w:szCs w:val="32"/>
              </w:rPr>
              <w:t>21</w:t>
            </w:r>
            <w:r>
              <w:rPr>
                <w:rFonts w:eastAsia="宋体"/>
                <w:color w:val="auto"/>
                <w:kern w:val="0"/>
                <w:szCs w:val="32"/>
                <w:lang w:val="zh-CN"/>
              </w:rPr>
              <w:t>年版</w:t>
            </w:r>
            <w:r>
              <w:rPr>
                <w:rFonts w:hint="eastAsia" w:eastAsia="宋体"/>
                <w:color w:val="auto"/>
                <w:kern w:val="0"/>
                <w:szCs w:val="32"/>
                <w:lang w:val="zh-CN"/>
              </w:rPr>
              <w:t>）</w:t>
            </w:r>
            <w:r>
              <w:rPr>
                <w:rFonts w:eastAsia="宋体"/>
                <w:color w:val="auto"/>
                <w:kern w:val="0"/>
                <w:szCs w:val="32"/>
                <w:lang w:val="zh-CN"/>
              </w:rPr>
              <w:t>中“高污染、高风险”产品加工项目建设</w:t>
            </w:r>
            <w:r>
              <w:rPr>
                <w:rFonts w:hint="eastAsia" w:eastAsia="宋体"/>
                <w:color w:val="auto"/>
                <w:kern w:val="0"/>
                <w:szCs w:val="32"/>
                <w:lang w:val="zh-CN"/>
              </w:rPr>
              <w:t>。</w:t>
            </w:r>
          </w:p>
          <w:p>
            <w:pPr>
              <w:pStyle w:val="25"/>
              <w:spacing w:line="240" w:lineRule="auto"/>
              <w:ind w:firstLine="480"/>
              <w:rPr>
                <w:rFonts w:eastAsia="宋体"/>
                <w:color w:val="auto"/>
                <w:kern w:val="0"/>
                <w:szCs w:val="24"/>
                <w:lang w:val="zh-CN"/>
              </w:rPr>
            </w:pPr>
            <w:r>
              <w:rPr>
                <w:rFonts w:hint="eastAsia" w:eastAsia="宋体"/>
                <w:color w:val="auto"/>
                <w:kern w:val="0"/>
                <w:szCs w:val="24"/>
                <w:lang w:val="zh-CN"/>
              </w:rPr>
              <w:t>4.</w:t>
            </w:r>
            <w:r>
              <w:rPr>
                <w:rFonts w:eastAsia="宋体"/>
                <w:color w:val="auto"/>
                <w:kern w:val="0"/>
                <w:szCs w:val="24"/>
                <w:lang w:val="zh-CN"/>
              </w:rPr>
              <w:t>严格</w:t>
            </w:r>
            <w:r>
              <w:rPr>
                <w:rFonts w:hint="eastAsia" w:eastAsia="宋体"/>
                <w:color w:val="auto"/>
                <w:kern w:val="0"/>
                <w:szCs w:val="24"/>
                <w:lang w:val="zh-CN"/>
              </w:rPr>
              <w:t>工业园区</w:t>
            </w:r>
            <w:r>
              <w:rPr>
                <w:rFonts w:eastAsia="宋体"/>
                <w:color w:val="auto"/>
                <w:kern w:val="0"/>
                <w:szCs w:val="24"/>
                <w:lang w:val="zh-CN"/>
              </w:rPr>
              <w:t>管理，原则上</w:t>
            </w:r>
            <w:r>
              <w:rPr>
                <w:rFonts w:hint="eastAsia" w:eastAsia="宋体"/>
                <w:color w:val="auto"/>
                <w:kern w:val="0"/>
                <w:szCs w:val="24"/>
                <w:lang w:val="zh-CN"/>
              </w:rPr>
              <w:t>县级</w:t>
            </w:r>
            <w:r>
              <w:rPr>
                <w:rFonts w:eastAsia="宋体"/>
                <w:color w:val="auto"/>
                <w:kern w:val="0"/>
                <w:szCs w:val="24"/>
                <w:lang w:val="zh-CN"/>
              </w:rPr>
              <w:t>以下不再新建各类</w:t>
            </w:r>
            <w:r>
              <w:rPr>
                <w:rFonts w:hint="eastAsia" w:eastAsia="宋体"/>
                <w:color w:val="auto"/>
                <w:kern w:val="0"/>
                <w:szCs w:val="24"/>
                <w:lang w:val="zh-CN"/>
              </w:rPr>
              <w:t>工业园区</w:t>
            </w:r>
            <w:r>
              <w:rPr>
                <w:rFonts w:eastAsia="宋体"/>
                <w:color w:val="auto"/>
                <w:kern w:val="0"/>
                <w:szCs w:val="24"/>
                <w:lang w:val="zh-CN"/>
              </w:rPr>
              <w:t>，已有的</w:t>
            </w:r>
            <w:r>
              <w:rPr>
                <w:rFonts w:hint="eastAsia" w:eastAsia="宋体"/>
                <w:color w:val="auto"/>
                <w:kern w:val="0"/>
                <w:szCs w:val="24"/>
                <w:lang w:val="zh-CN"/>
              </w:rPr>
              <w:t>工业园区</w:t>
            </w:r>
            <w:r>
              <w:rPr>
                <w:rFonts w:eastAsia="宋体"/>
                <w:color w:val="auto"/>
                <w:kern w:val="0"/>
                <w:szCs w:val="24"/>
                <w:lang w:val="zh-CN"/>
              </w:rPr>
              <w:t>要逐步改造成低消耗、可循环、少排放、“零污染”的生态型工业</w:t>
            </w:r>
            <w:r>
              <w:rPr>
                <w:rFonts w:hint="eastAsia" w:eastAsia="宋体"/>
                <w:color w:val="auto"/>
                <w:kern w:val="0"/>
                <w:szCs w:val="24"/>
                <w:lang w:val="zh-CN"/>
              </w:rPr>
              <w:t>园</w:t>
            </w:r>
            <w:r>
              <w:rPr>
                <w:rFonts w:eastAsia="宋体"/>
                <w:color w:val="auto"/>
                <w:kern w:val="0"/>
                <w:szCs w:val="24"/>
                <w:lang w:val="zh-CN"/>
              </w:rPr>
              <w:t>区。</w:t>
            </w:r>
          </w:p>
        </w:tc>
        <w:tc>
          <w:tcPr>
            <w:tcW w:w="2835" w:type="dxa"/>
            <w:vAlign w:val="center"/>
          </w:tcPr>
          <w:p>
            <w:pPr>
              <w:pStyle w:val="24"/>
              <w:spacing w:line="240" w:lineRule="auto"/>
              <w:jc w:val="both"/>
              <w:rPr>
                <w:rFonts w:eastAsia="宋体"/>
                <w:color w:val="auto"/>
                <w:kern w:val="0"/>
                <w:sz w:val="24"/>
              </w:rPr>
            </w:pPr>
            <w:r>
              <w:rPr>
                <w:rFonts w:eastAsia="宋体"/>
                <w:color w:val="auto"/>
                <w:kern w:val="0"/>
                <w:sz w:val="24"/>
              </w:rPr>
              <w:t>《</w:t>
            </w:r>
            <w:r>
              <w:rPr>
                <w:rFonts w:hint="eastAsia" w:eastAsia="宋体"/>
                <w:color w:val="auto"/>
                <w:kern w:val="0"/>
                <w:sz w:val="24"/>
              </w:rPr>
              <w:t>国务院关于印发全国主体功能区规划的通知</w:t>
            </w:r>
            <w:r>
              <w:rPr>
                <w:rFonts w:eastAsia="宋体"/>
                <w:color w:val="auto"/>
                <w:kern w:val="0"/>
                <w:sz w:val="24"/>
              </w:rPr>
              <w:t>》</w:t>
            </w:r>
            <w:r>
              <w:rPr>
                <w:rFonts w:hint="eastAsia" w:eastAsia="宋体"/>
                <w:color w:val="auto"/>
                <w:kern w:val="0"/>
                <w:sz w:val="24"/>
              </w:rPr>
              <w:t>（国发〔</w:t>
            </w:r>
            <w:r>
              <w:rPr>
                <w:rFonts w:eastAsia="宋体"/>
                <w:color w:val="auto"/>
                <w:kern w:val="0"/>
                <w:sz w:val="24"/>
              </w:rPr>
              <w:t>2010</w:t>
            </w:r>
            <w:r>
              <w:rPr>
                <w:rFonts w:hint="eastAsia" w:eastAsia="宋体"/>
                <w:color w:val="auto"/>
                <w:kern w:val="0"/>
                <w:sz w:val="24"/>
              </w:rPr>
              <w:t>〕</w:t>
            </w:r>
            <w:r>
              <w:rPr>
                <w:rFonts w:eastAsia="宋体"/>
                <w:color w:val="auto"/>
                <w:kern w:val="0"/>
                <w:sz w:val="24"/>
              </w:rPr>
              <w:t>46</w:t>
            </w:r>
            <w:r>
              <w:rPr>
                <w:rFonts w:hint="eastAsia" w:eastAsia="宋体"/>
                <w:color w:val="auto"/>
                <w:kern w:val="0"/>
                <w:sz w:val="24"/>
              </w:rPr>
              <w:t>号）、</w:t>
            </w:r>
            <w:r>
              <w:rPr>
                <w:rFonts w:eastAsia="宋体"/>
                <w:color w:val="auto"/>
                <w:kern w:val="0"/>
                <w:sz w:val="24"/>
              </w:rPr>
              <w:t>《环境保护部、国家发展改革委、财政部关于加强国家重点生态功能区环境保护和管理的意见》</w:t>
            </w:r>
            <w:r>
              <w:rPr>
                <w:rFonts w:hint="eastAsia" w:eastAsia="宋体"/>
                <w:color w:val="auto"/>
                <w:kern w:val="0"/>
                <w:sz w:val="24"/>
              </w:rPr>
              <w:t>（</w:t>
            </w:r>
            <w:r>
              <w:rPr>
                <w:rFonts w:eastAsia="宋体"/>
                <w:color w:val="auto"/>
                <w:kern w:val="0"/>
                <w:sz w:val="24"/>
              </w:rPr>
              <w:t>环发〔2013〕16号</w:t>
            </w:r>
            <w:r>
              <w:rPr>
                <w:rFonts w:hint="eastAsia" w:eastAsia="宋体"/>
                <w:color w:val="auto"/>
                <w:kern w:val="0"/>
                <w:sz w:val="24"/>
              </w:rPr>
              <w:t>）、关于印发《环境保护综合名录（2021年版）》的通知（环办综合函</w:t>
            </w:r>
            <w:r>
              <w:rPr>
                <w:rFonts w:eastAsia="宋体"/>
                <w:color w:val="auto"/>
                <w:kern w:val="0"/>
                <w:sz w:val="24"/>
              </w:rPr>
              <w:t>〔</w:t>
            </w:r>
            <w:r>
              <w:rPr>
                <w:rFonts w:hint="eastAsia" w:eastAsia="宋体"/>
                <w:color w:val="auto"/>
                <w:kern w:val="0"/>
                <w:sz w:val="24"/>
              </w:rPr>
              <w:t>2021</w:t>
            </w:r>
            <w:r>
              <w:rPr>
                <w:rFonts w:eastAsia="宋体"/>
                <w:color w:val="auto"/>
                <w:kern w:val="0"/>
                <w:sz w:val="24"/>
              </w:rPr>
              <w:t>〕</w:t>
            </w:r>
            <w:r>
              <w:rPr>
                <w:rFonts w:hint="eastAsia" w:eastAsia="宋体"/>
                <w:color w:val="auto"/>
                <w:kern w:val="0"/>
                <w:sz w:val="24"/>
              </w:rPr>
              <w:t>495号）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trPr>
        <w:tc>
          <w:tcPr>
            <w:tcW w:w="703" w:type="dxa"/>
            <w:vAlign w:val="center"/>
          </w:tcPr>
          <w:p>
            <w:pPr>
              <w:pStyle w:val="24"/>
              <w:spacing w:line="240" w:lineRule="auto"/>
              <w:rPr>
                <w:rFonts w:eastAsia="宋体"/>
                <w:color w:val="auto"/>
                <w:kern w:val="0"/>
                <w:sz w:val="24"/>
              </w:rPr>
            </w:pPr>
            <w:r>
              <w:rPr>
                <w:rFonts w:eastAsia="宋体"/>
                <w:color w:val="auto"/>
                <w:kern w:val="0"/>
                <w:sz w:val="24"/>
              </w:rPr>
              <w:t>河流廊道</w:t>
            </w:r>
          </w:p>
        </w:tc>
        <w:tc>
          <w:tcPr>
            <w:tcW w:w="10491" w:type="dxa"/>
            <w:vAlign w:val="center"/>
          </w:tcPr>
          <w:p>
            <w:pPr>
              <w:pStyle w:val="25"/>
              <w:spacing w:line="240" w:lineRule="auto"/>
              <w:ind w:firstLine="480"/>
              <w:rPr>
                <w:rFonts w:eastAsia="宋体"/>
                <w:color w:val="auto"/>
                <w:kern w:val="0"/>
                <w:szCs w:val="24"/>
              </w:rPr>
            </w:pPr>
            <w:r>
              <w:rPr>
                <w:rFonts w:hint="eastAsia" w:eastAsia="宋体"/>
                <w:color w:val="auto"/>
                <w:kern w:val="0"/>
                <w:szCs w:val="24"/>
              </w:rPr>
              <w:t>1.</w:t>
            </w:r>
            <w:r>
              <w:rPr>
                <w:rFonts w:eastAsia="宋体"/>
                <w:color w:val="auto"/>
                <w:kern w:val="0"/>
                <w:szCs w:val="24"/>
              </w:rPr>
              <w:t>禁止在河道、渠道内修建碍航、阻水及有危害的导流、挑流工程和种植高秆作物或者林木。禁止向河道、渠道、水库及其他水域排放超标准污水或者弃置固体废物。</w:t>
            </w:r>
          </w:p>
          <w:p>
            <w:pPr>
              <w:pStyle w:val="25"/>
              <w:spacing w:line="240" w:lineRule="auto"/>
              <w:ind w:firstLine="480"/>
              <w:rPr>
                <w:rFonts w:eastAsia="宋体"/>
                <w:color w:val="auto"/>
                <w:kern w:val="0"/>
                <w:szCs w:val="24"/>
              </w:rPr>
            </w:pPr>
            <w:r>
              <w:rPr>
                <w:rFonts w:hint="eastAsia" w:eastAsia="宋体"/>
                <w:color w:val="auto"/>
                <w:kern w:val="0"/>
                <w:szCs w:val="24"/>
              </w:rPr>
              <w:t>2.</w:t>
            </w:r>
            <w:r>
              <w:rPr>
                <w:rFonts w:eastAsia="宋体"/>
                <w:color w:val="auto"/>
                <w:kern w:val="0"/>
                <w:szCs w:val="24"/>
              </w:rPr>
              <w:t>江河的故道、旧堤、原有工程设施等，非经河道主管机关批准，不得填堵、占用或者拆毁。</w:t>
            </w:r>
          </w:p>
          <w:p>
            <w:pPr>
              <w:pStyle w:val="25"/>
              <w:spacing w:line="240" w:lineRule="auto"/>
              <w:ind w:firstLine="480"/>
              <w:rPr>
                <w:rFonts w:eastAsia="宋体"/>
                <w:color w:val="auto"/>
                <w:kern w:val="0"/>
                <w:szCs w:val="24"/>
              </w:rPr>
            </w:pPr>
            <w:r>
              <w:rPr>
                <w:rFonts w:hint="eastAsia" w:eastAsia="宋体"/>
                <w:color w:val="auto"/>
                <w:kern w:val="0"/>
                <w:szCs w:val="24"/>
              </w:rPr>
              <w:t>3.</w:t>
            </w:r>
            <w:r>
              <w:rPr>
                <w:rFonts w:eastAsia="宋体"/>
                <w:color w:val="auto"/>
                <w:kern w:val="0"/>
                <w:szCs w:val="24"/>
              </w:rPr>
              <w:t>在河道管理范围内，禁止堆放、倾倒、掩埋、排放污染水体的物体。禁止在河道内清洗装贮过油类或者有毒污染物的车辆、容器。</w:t>
            </w:r>
          </w:p>
          <w:p>
            <w:pPr>
              <w:pStyle w:val="25"/>
              <w:spacing w:line="240" w:lineRule="auto"/>
              <w:ind w:firstLine="480"/>
              <w:rPr>
                <w:rFonts w:eastAsia="宋体"/>
                <w:color w:val="auto"/>
                <w:kern w:val="0"/>
                <w:szCs w:val="24"/>
              </w:rPr>
            </w:pPr>
            <w:r>
              <w:rPr>
                <w:rFonts w:hint="eastAsia" w:eastAsia="宋体"/>
                <w:color w:val="auto"/>
                <w:kern w:val="0"/>
                <w:szCs w:val="24"/>
              </w:rPr>
              <w:t>4.</w:t>
            </w:r>
            <w:r>
              <w:rPr>
                <w:rFonts w:eastAsia="宋体"/>
                <w:color w:val="auto"/>
                <w:kern w:val="0"/>
                <w:szCs w:val="24"/>
              </w:rPr>
              <w:t>主要河流两侧</w:t>
            </w:r>
            <w:r>
              <w:rPr>
                <w:rFonts w:hint="eastAsia" w:eastAsia="宋体"/>
                <w:color w:val="auto"/>
                <w:kern w:val="0"/>
                <w:szCs w:val="24"/>
              </w:rPr>
              <w:t>2</w:t>
            </w:r>
            <w:r>
              <w:rPr>
                <w:rFonts w:eastAsia="宋体"/>
                <w:color w:val="auto"/>
                <w:kern w:val="0"/>
                <w:szCs w:val="24"/>
              </w:rPr>
              <w:t>00</w:t>
            </w:r>
            <w:r>
              <w:rPr>
                <w:rFonts w:hint="eastAsia" w:eastAsia="宋体"/>
                <w:color w:val="auto"/>
                <w:kern w:val="0"/>
                <w:szCs w:val="24"/>
              </w:rPr>
              <w:t>米范围内，</w:t>
            </w:r>
            <w:r>
              <w:rPr>
                <w:rFonts w:eastAsia="宋体"/>
                <w:color w:val="auto"/>
                <w:kern w:val="0"/>
                <w:szCs w:val="24"/>
              </w:rPr>
              <w:t>严</w:t>
            </w:r>
            <w:r>
              <w:rPr>
                <w:rFonts w:hint="eastAsia" w:eastAsia="宋体"/>
                <w:color w:val="auto"/>
                <w:kern w:val="0"/>
                <w:szCs w:val="24"/>
              </w:rPr>
              <w:t>控</w:t>
            </w:r>
            <w:r>
              <w:rPr>
                <w:rFonts w:eastAsia="宋体"/>
                <w:color w:val="auto"/>
                <w:kern w:val="0"/>
                <w:szCs w:val="24"/>
              </w:rPr>
              <w:t>开发强度，原则上禁止建设存在水环境重大风险的项目。</w:t>
            </w:r>
          </w:p>
          <w:p>
            <w:pPr>
              <w:pStyle w:val="25"/>
              <w:spacing w:line="240" w:lineRule="auto"/>
              <w:ind w:firstLine="480"/>
              <w:rPr>
                <w:rFonts w:eastAsia="宋体"/>
                <w:color w:val="auto"/>
                <w:kern w:val="0"/>
                <w:szCs w:val="24"/>
              </w:rPr>
            </w:pPr>
            <w:r>
              <w:rPr>
                <w:rFonts w:hint="eastAsia" w:eastAsia="宋体"/>
                <w:color w:val="auto"/>
                <w:kern w:val="0"/>
                <w:szCs w:val="24"/>
              </w:rPr>
              <w:t>5.</w:t>
            </w:r>
            <w:r>
              <w:rPr>
                <w:rFonts w:eastAsia="宋体"/>
                <w:color w:val="auto"/>
                <w:kern w:val="0"/>
                <w:szCs w:val="24"/>
              </w:rPr>
              <w:t>南运河、清凉江、石津总干渠等南水北调通道以保障水生态和水质安全为首要目标，严格遵循《南水北调工程供用水管理条例》（国务院令647号）要求，保护区范围内禁止以下行为：禁止新建、扩建与供水设施和保护水源无关的建设项目；禁止向水域内排放污水，已设置排污口必须拆除；禁止堆置和存放工业废渣、城市垃圾、粪便和其他废弃物；禁止设置油库；禁止从事种植、放养畜禽，严格控制网箱养殖；禁止可能污染水源的旅游活动和其他活动。清凉江、滏东排河等引黄入冀补淀通道要禁止建设影响水生态和水环境安全的建设项目，充分保障调水期水质安全。</w:t>
            </w:r>
          </w:p>
        </w:tc>
        <w:tc>
          <w:tcPr>
            <w:tcW w:w="2835" w:type="dxa"/>
            <w:vAlign w:val="center"/>
          </w:tcPr>
          <w:p>
            <w:pPr>
              <w:pStyle w:val="25"/>
              <w:spacing w:line="240" w:lineRule="auto"/>
              <w:ind w:firstLine="0" w:firstLineChars="0"/>
              <w:rPr>
                <w:rFonts w:eastAsia="宋体"/>
                <w:color w:val="auto"/>
                <w:kern w:val="0"/>
                <w:szCs w:val="24"/>
              </w:rPr>
            </w:pPr>
            <w:r>
              <w:rPr>
                <w:rFonts w:eastAsia="宋体"/>
                <w:color w:val="auto"/>
                <w:kern w:val="0"/>
                <w:szCs w:val="24"/>
              </w:rPr>
              <w:t>《中华人民共和国水法》（2016年7月第二次修订）、《中华人民共和国河道管理条例》（2018年3月第四次修正）、</w:t>
            </w:r>
            <w:r>
              <w:rPr>
                <w:rFonts w:eastAsia="宋体"/>
                <w:color w:val="auto"/>
                <w:kern w:val="0"/>
                <w:szCs w:val="20"/>
              </w:rPr>
              <w:t>《河北省水利工程管理条例》（2021年9月29日河北省人民代表大会常务委员会公告第94号）</w:t>
            </w:r>
            <w:r>
              <w:rPr>
                <w:rFonts w:hint="eastAsia" w:eastAsia="宋体"/>
                <w:color w:val="auto"/>
                <w:kern w:val="0"/>
                <w:szCs w:val="24"/>
              </w:rPr>
              <w:t>、</w:t>
            </w:r>
            <w:r>
              <w:rPr>
                <w:rFonts w:eastAsia="宋体"/>
                <w:color w:val="auto"/>
                <w:kern w:val="0"/>
                <w:szCs w:val="24"/>
              </w:rPr>
              <w:t>《南水北调工程供用水管理条例》</w:t>
            </w:r>
            <w:r>
              <w:rPr>
                <w:rFonts w:hint="eastAsia" w:eastAsia="宋体"/>
                <w:color w:val="auto"/>
                <w:kern w:val="0"/>
                <w:szCs w:val="24"/>
              </w:rPr>
              <w:t>（</w:t>
            </w:r>
            <w:r>
              <w:rPr>
                <w:rFonts w:eastAsia="宋体"/>
                <w:color w:val="auto"/>
                <w:kern w:val="0"/>
                <w:szCs w:val="24"/>
              </w:rPr>
              <w:t>国务院令</w:t>
            </w:r>
            <w:r>
              <w:rPr>
                <w:rFonts w:hint="eastAsia" w:eastAsia="宋体"/>
                <w:color w:val="auto"/>
                <w:kern w:val="0"/>
                <w:szCs w:val="24"/>
              </w:rPr>
              <w:t xml:space="preserve"> </w:t>
            </w:r>
            <w:r>
              <w:rPr>
                <w:rFonts w:eastAsia="宋体"/>
                <w:color w:val="auto"/>
                <w:kern w:val="0"/>
                <w:szCs w:val="24"/>
              </w:rPr>
              <w:t>第647号</w:t>
            </w:r>
            <w:r>
              <w:rPr>
                <w:rFonts w:hint="eastAsia" w:eastAsia="宋体"/>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vAlign w:val="center"/>
          </w:tcPr>
          <w:p>
            <w:pPr>
              <w:pStyle w:val="24"/>
              <w:spacing w:line="240" w:lineRule="auto"/>
              <w:rPr>
                <w:rFonts w:eastAsia="宋体"/>
                <w:color w:val="auto"/>
                <w:kern w:val="0"/>
                <w:sz w:val="24"/>
              </w:rPr>
            </w:pPr>
            <w:r>
              <w:rPr>
                <w:rFonts w:eastAsia="宋体"/>
                <w:color w:val="auto"/>
                <w:kern w:val="0"/>
                <w:sz w:val="24"/>
              </w:rPr>
              <w:t>道路/高速绿廊</w:t>
            </w:r>
          </w:p>
        </w:tc>
        <w:tc>
          <w:tcPr>
            <w:tcW w:w="10491" w:type="dxa"/>
            <w:vAlign w:val="center"/>
          </w:tcPr>
          <w:p>
            <w:pPr>
              <w:pStyle w:val="25"/>
              <w:spacing w:line="240" w:lineRule="auto"/>
              <w:ind w:firstLine="480"/>
              <w:rPr>
                <w:rFonts w:eastAsia="宋体"/>
                <w:color w:val="auto"/>
                <w:kern w:val="0"/>
                <w:szCs w:val="24"/>
              </w:rPr>
            </w:pPr>
            <w:r>
              <w:rPr>
                <w:rFonts w:eastAsia="宋体"/>
                <w:color w:val="auto"/>
                <w:kern w:val="0"/>
                <w:szCs w:val="24"/>
              </w:rPr>
              <w:t>严格遵循《中华人民共和国公路法》《公路安全保护条例》《高速铁路安全防护管理办法》要求，原则上以防护林建设为主，除必要的基础设施外</w:t>
            </w:r>
            <w:r>
              <w:rPr>
                <w:rFonts w:hint="eastAsia" w:eastAsia="宋体"/>
                <w:color w:val="auto"/>
                <w:kern w:val="0"/>
                <w:szCs w:val="24"/>
              </w:rPr>
              <w:t>，</w:t>
            </w:r>
            <w:r>
              <w:rPr>
                <w:rFonts w:eastAsia="宋体"/>
                <w:color w:val="auto"/>
                <w:kern w:val="0"/>
                <w:szCs w:val="24"/>
              </w:rPr>
              <w:t>禁止工业企业和城市开发建设项目以及破坏河道、高速公路和铁路的行为。</w:t>
            </w:r>
          </w:p>
        </w:tc>
        <w:tc>
          <w:tcPr>
            <w:tcW w:w="2835" w:type="dxa"/>
            <w:vAlign w:val="center"/>
          </w:tcPr>
          <w:p>
            <w:pPr>
              <w:widowControl/>
              <w:shd w:val="clear" w:color="auto" w:fill="FFFFFF"/>
              <w:spacing w:line="280" w:lineRule="exact"/>
              <w:ind w:firstLine="0" w:firstLineChars="0"/>
              <w:rPr>
                <w:rFonts w:eastAsia="宋体"/>
                <w:color w:val="auto"/>
                <w:kern w:val="0"/>
                <w:szCs w:val="20"/>
              </w:rPr>
            </w:pPr>
            <w:r>
              <w:rPr>
                <w:rFonts w:eastAsia="宋体"/>
                <w:color w:val="auto"/>
                <w:kern w:val="0"/>
                <w:szCs w:val="24"/>
              </w:rPr>
              <w:t>《公路安全保护条例》</w:t>
            </w:r>
            <w:r>
              <w:rPr>
                <w:rFonts w:hint="eastAsia" w:eastAsia="宋体"/>
                <w:color w:val="auto"/>
                <w:kern w:val="0"/>
                <w:szCs w:val="24"/>
              </w:rPr>
              <w:t>（</w:t>
            </w:r>
            <w:r>
              <w:rPr>
                <w:rFonts w:eastAsia="宋体"/>
                <w:color w:val="auto"/>
                <w:kern w:val="0"/>
                <w:szCs w:val="24"/>
              </w:rPr>
              <w:t>中华人民共和国国务院令第593号</w:t>
            </w:r>
            <w:r>
              <w:rPr>
                <w:rFonts w:hint="eastAsia" w:eastAsia="宋体"/>
                <w:color w:val="auto"/>
                <w:kern w:val="0"/>
                <w:szCs w:val="24"/>
              </w:rPr>
              <w:t>）；</w:t>
            </w:r>
            <w:r>
              <w:rPr>
                <w:rFonts w:eastAsia="宋体"/>
                <w:color w:val="auto"/>
                <w:kern w:val="0"/>
                <w:szCs w:val="24"/>
              </w:rPr>
              <w:t>《高速铁路安全防护管理办法》</w:t>
            </w:r>
            <w:r>
              <w:rPr>
                <w:rFonts w:hint="eastAsia" w:eastAsia="宋体"/>
                <w:color w:val="auto"/>
                <w:kern w:val="0"/>
                <w:szCs w:val="24"/>
              </w:rPr>
              <w:t>（</w:t>
            </w:r>
            <w:r>
              <w:rPr>
                <w:rFonts w:eastAsia="宋体"/>
                <w:color w:val="auto"/>
                <w:kern w:val="0"/>
                <w:szCs w:val="24"/>
              </w:rPr>
              <w:t>中华人民共和国交通运输部令2020年第8号</w:t>
            </w:r>
            <w:r>
              <w:rPr>
                <w:rFonts w:hint="eastAsia" w:eastAsia="宋体"/>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vAlign w:val="center"/>
          </w:tcPr>
          <w:p>
            <w:pPr>
              <w:pStyle w:val="24"/>
              <w:spacing w:line="240" w:lineRule="auto"/>
              <w:rPr>
                <w:rFonts w:eastAsia="宋体"/>
                <w:color w:val="auto"/>
                <w:kern w:val="0"/>
                <w:sz w:val="24"/>
              </w:rPr>
            </w:pPr>
            <w:r>
              <w:rPr>
                <w:rFonts w:eastAsia="宋体"/>
                <w:color w:val="auto"/>
                <w:kern w:val="0"/>
                <w:sz w:val="24"/>
              </w:rPr>
              <w:t>蓄滞洪区和洪水调蓄区</w:t>
            </w:r>
          </w:p>
        </w:tc>
        <w:tc>
          <w:tcPr>
            <w:tcW w:w="10491" w:type="dxa"/>
            <w:vAlign w:val="center"/>
          </w:tcPr>
          <w:p>
            <w:pPr>
              <w:spacing w:line="240" w:lineRule="auto"/>
              <w:rPr>
                <w:rFonts w:eastAsia="宋体"/>
                <w:color w:val="auto"/>
                <w:kern w:val="0"/>
                <w:szCs w:val="24"/>
              </w:rPr>
            </w:pPr>
            <w:r>
              <w:rPr>
                <w:rFonts w:eastAsia="宋体"/>
                <w:color w:val="auto"/>
                <w:kern w:val="0"/>
                <w:szCs w:val="24"/>
              </w:rPr>
              <w:t>1.依据《河北省蓄滞洪区管理办法》管理。</w:t>
            </w:r>
          </w:p>
          <w:p>
            <w:pPr>
              <w:spacing w:line="240" w:lineRule="auto"/>
              <w:rPr>
                <w:rFonts w:eastAsia="宋体"/>
                <w:color w:val="auto"/>
                <w:kern w:val="0"/>
                <w:szCs w:val="24"/>
              </w:rPr>
            </w:pPr>
            <w:r>
              <w:rPr>
                <w:rFonts w:eastAsia="宋体"/>
                <w:color w:val="auto"/>
                <w:kern w:val="0"/>
                <w:szCs w:val="24"/>
              </w:rPr>
              <w:t>2.禁止在分洪口门附近和洪水主流区域内建设阻碍行洪的建筑物和设置其他设施。</w:t>
            </w:r>
          </w:p>
          <w:p>
            <w:pPr>
              <w:spacing w:line="240" w:lineRule="auto"/>
              <w:rPr>
                <w:rFonts w:eastAsia="宋体"/>
                <w:color w:val="auto"/>
                <w:kern w:val="0"/>
                <w:szCs w:val="24"/>
              </w:rPr>
            </w:pPr>
            <w:r>
              <w:rPr>
                <w:rFonts w:eastAsia="宋体"/>
                <w:color w:val="auto"/>
                <w:kern w:val="0"/>
                <w:szCs w:val="24"/>
              </w:rPr>
              <w:t>3.禁止在蓄滞洪区内新建、改建、扩建生产或者储存有毒、有害、易爆等严重污染品和危险品的建设项目，对现有相关建设项目，应当制定迁移、转产计划，限期迁出或者转产经营，迁出前必须采取安全保障措施。</w:t>
            </w:r>
          </w:p>
          <w:p>
            <w:pPr>
              <w:spacing w:line="240" w:lineRule="auto"/>
              <w:rPr>
                <w:rFonts w:eastAsia="宋体"/>
                <w:color w:val="auto"/>
                <w:kern w:val="0"/>
                <w:szCs w:val="24"/>
              </w:rPr>
            </w:pPr>
            <w:r>
              <w:rPr>
                <w:rFonts w:eastAsia="宋体"/>
                <w:color w:val="auto"/>
                <w:kern w:val="0"/>
                <w:szCs w:val="24"/>
              </w:rPr>
              <w:t>4.蓄滞洪区所在地各级人民政府应当按照国家有关规定加强区内人口管理，控制蓄滞洪区人口增长，对居住在经常使用的蓄滞区的居民，有计划地组织外迁。</w:t>
            </w:r>
          </w:p>
        </w:tc>
        <w:tc>
          <w:tcPr>
            <w:tcW w:w="2835" w:type="dxa"/>
            <w:vAlign w:val="center"/>
          </w:tcPr>
          <w:p>
            <w:pPr>
              <w:pStyle w:val="24"/>
              <w:spacing w:line="240" w:lineRule="auto"/>
              <w:jc w:val="both"/>
              <w:rPr>
                <w:rFonts w:eastAsia="宋体"/>
                <w:color w:val="auto"/>
                <w:kern w:val="0"/>
                <w:sz w:val="24"/>
              </w:rPr>
            </w:pPr>
            <w:r>
              <w:rPr>
                <w:rFonts w:eastAsia="宋体"/>
                <w:color w:val="auto"/>
                <w:kern w:val="0"/>
                <w:sz w:val="24"/>
              </w:rPr>
              <w:t>《河北省蓄滞洪区管理办法》（河北省人民政府令〔2020〕第6号）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vAlign w:val="center"/>
          </w:tcPr>
          <w:p>
            <w:pPr>
              <w:pStyle w:val="24"/>
              <w:spacing w:line="240" w:lineRule="auto"/>
              <w:rPr>
                <w:rFonts w:eastAsia="宋体"/>
                <w:color w:val="auto"/>
                <w:kern w:val="0"/>
                <w:sz w:val="24"/>
              </w:rPr>
            </w:pPr>
            <w:r>
              <w:rPr>
                <w:rFonts w:eastAsia="宋体"/>
                <w:color w:val="auto"/>
                <w:kern w:val="0"/>
                <w:sz w:val="24"/>
              </w:rPr>
              <w:t>饮用水地下水源保护区</w:t>
            </w:r>
          </w:p>
        </w:tc>
        <w:tc>
          <w:tcPr>
            <w:tcW w:w="10491" w:type="dxa"/>
            <w:vAlign w:val="center"/>
          </w:tcPr>
          <w:p>
            <w:pPr>
              <w:pStyle w:val="25"/>
              <w:spacing w:line="240" w:lineRule="auto"/>
              <w:ind w:firstLine="480"/>
              <w:rPr>
                <w:rFonts w:eastAsia="宋体"/>
                <w:color w:val="auto"/>
                <w:kern w:val="0"/>
                <w:szCs w:val="24"/>
              </w:rPr>
            </w:pPr>
            <w:r>
              <w:rPr>
                <w:rFonts w:eastAsia="宋体"/>
                <w:color w:val="auto"/>
                <w:kern w:val="0"/>
                <w:szCs w:val="24"/>
              </w:rPr>
              <w:t>严格落实饮用水地下水水源保护区的管理要求。</w:t>
            </w:r>
          </w:p>
          <w:p>
            <w:pPr>
              <w:pStyle w:val="25"/>
              <w:spacing w:line="240" w:lineRule="auto"/>
              <w:ind w:firstLine="480"/>
              <w:rPr>
                <w:rFonts w:eastAsia="宋体"/>
                <w:color w:val="auto"/>
                <w:kern w:val="0"/>
                <w:szCs w:val="24"/>
              </w:rPr>
            </w:pPr>
            <w:r>
              <w:rPr>
                <w:rFonts w:hint="eastAsia" w:eastAsia="宋体"/>
                <w:color w:val="auto"/>
                <w:kern w:val="0"/>
                <w:szCs w:val="24"/>
              </w:rPr>
              <w:t>1.</w:t>
            </w:r>
            <w:r>
              <w:rPr>
                <w:rFonts w:eastAsia="宋体"/>
                <w:color w:val="auto"/>
                <w:kern w:val="0"/>
                <w:szCs w:val="24"/>
              </w:rPr>
              <w:t>一级保护区内禁止建设与取水设施无关的</w:t>
            </w:r>
            <w:r>
              <w:rPr>
                <w:rFonts w:hint="eastAsia" w:eastAsia="宋体"/>
                <w:color w:val="auto"/>
                <w:kern w:val="0"/>
                <w:szCs w:val="24"/>
              </w:rPr>
              <w:t>设施</w:t>
            </w:r>
            <w:r>
              <w:rPr>
                <w:rFonts w:eastAsia="宋体"/>
                <w:color w:val="auto"/>
                <w:kern w:val="0"/>
                <w:szCs w:val="24"/>
              </w:rPr>
              <w:t>，禁止从事农牧业，垃圾及废弃物等堆放，污水、输油等管道建设，禁止工业和城镇开发等活动，上述违规项目应限期整改</w:t>
            </w:r>
            <w:r>
              <w:rPr>
                <w:rFonts w:hint="eastAsia" w:eastAsia="宋体"/>
                <w:color w:val="auto"/>
                <w:kern w:val="0"/>
                <w:szCs w:val="24"/>
              </w:rPr>
              <w:t>。</w:t>
            </w:r>
          </w:p>
          <w:p>
            <w:pPr>
              <w:spacing w:line="240" w:lineRule="auto"/>
              <w:rPr>
                <w:rFonts w:eastAsia="宋体"/>
                <w:color w:val="auto"/>
                <w:kern w:val="0"/>
                <w:szCs w:val="24"/>
              </w:rPr>
            </w:pPr>
            <w:r>
              <w:rPr>
                <w:rFonts w:hint="eastAsia" w:eastAsia="宋体"/>
                <w:color w:val="auto"/>
                <w:kern w:val="0"/>
                <w:szCs w:val="24"/>
              </w:rPr>
              <w:t>2</w:t>
            </w:r>
            <w:r>
              <w:rPr>
                <w:rFonts w:eastAsia="宋体"/>
                <w:color w:val="auto"/>
                <w:kern w:val="0"/>
                <w:szCs w:val="24"/>
              </w:rPr>
              <w:t>.</w:t>
            </w:r>
            <w:r>
              <w:rPr>
                <w:rFonts w:hint="eastAsia" w:eastAsia="宋体"/>
                <w:color w:val="auto"/>
                <w:kern w:val="0"/>
                <w:szCs w:val="24"/>
              </w:rPr>
              <w:t>加强水源地保护区周边环境风险源应急防护、水源地监控能力建设。</w:t>
            </w:r>
          </w:p>
        </w:tc>
        <w:tc>
          <w:tcPr>
            <w:tcW w:w="2835" w:type="dxa"/>
            <w:vAlign w:val="center"/>
          </w:tcPr>
          <w:p>
            <w:pPr>
              <w:pStyle w:val="24"/>
              <w:spacing w:line="280" w:lineRule="exact"/>
              <w:jc w:val="both"/>
              <w:rPr>
                <w:rFonts w:eastAsia="宋体"/>
                <w:color w:val="auto"/>
                <w:kern w:val="0"/>
                <w:sz w:val="24"/>
              </w:rPr>
            </w:pPr>
            <w:r>
              <w:rPr>
                <w:rFonts w:eastAsia="宋体"/>
                <w:color w:val="auto"/>
                <w:kern w:val="0"/>
                <w:sz w:val="24"/>
              </w:rPr>
              <w:t>《饮用水水源保护区污染防治管理规定》</w:t>
            </w:r>
            <w:r>
              <w:rPr>
                <w:rFonts w:hint="eastAsia" w:eastAsia="宋体"/>
                <w:color w:val="auto"/>
                <w:kern w:val="0"/>
                <w:sz w:val="24"/>
              </w:rPr>
              <w:t>（原</w:t>
            </w:r>
            <w:r>
              <w:rPr>
                <w:rFonts w:eastAsia="宋体"/>
                <w:color w:val="auto"/>
                <w:kern w:val="0"/>
                <w:sz w:val="24"/>
              </w:rPr>
              <w:t>国家环境保护局、卫生部、建设部、水利部、地矿部</w:t>
            </w:r>
            <w:r>
              <w:rPr>
                <w:rFonts w:hint="eastAsia" w:eastAsia="宋体"/>
                <w:color w:val="auto"/>
                <w:kern w:val="0"/>
                <w:sz w:val="24"/>
              </w:rPr>
              <w:t>以</w:t>
            </w:r>
            <w:r>
              <w:rPr>
                <w:rFonts w:eastAsia="宋体"/>
                <w:color w:val="auto"/>
                <w:kern w:val="0"/>
                <w:sz w:val="24"/>
              </w:rPr>
              <w:t>（89）环管字201号</w:t>
            </w:r>
            <w:r>
              <w:rPr>
                <w:rFonts w:hint="eastAsia" w:eastAsia="宋体"/>
                <w:color w:val="auto"/>
                <w:kern w:val="0"/>
                <w:sz w:val="24"/>
              </w:rPr>
              <w:t>公布，2</w:t>
            </w:r>
            <w:r>
              <w:rPr>
                <w:rFonts w:eastAsia="宋体"/>
                <w:color w:val="auto"/>
                <w:kern w:val="0"/>
                <w:sz w:val="24"/>
              </w:rPr>
              <w:t>010</w:t>
            </w:r>
            <w:r>
              <w:rPr>
                <w:rFonts w:hint="eastAsia" w:eastAsia="宋体"/>
                <w:color w:val="auto"/>
                <w:kern w:val="0"/>
                <w:sz w:val="24"/>
              </w:rPr>
              <w:t>年1</w:t>
            </w:r>
            <w:r>
              <w:rPr>
                <w:rFonts w:eastAsia="宋体"/>
                <w:color w:val="auto"/>
                <w:kern w:val="0"/>
                <w:sz w:val="24"/>
              </w:rPr>
              <w:t>2</w:t>
            </w:r>
            <w:r>
              <w:rPr>
                <w:rFonts w:hint="eastAsia" w:eastAsia="宋体"/>
                <w:color w:val="auto"/>
                <w:kern w:val="0"/>
                <w:sz w:val="24"/>
              </w:rPr>
              <w:t>月以部令1</w:t>
            </w:r>
            <w:r>
              <w:rPr>
                <w:rFonts w:eastAsia="宋体"/>
                <w:color w:val="auto"/>
                <w:kern w:val="0"/>
                <w:sz w:val="24"/>
              </w:rPr>
              <w:t>6</w:t>
            </w:r>
            <w:r>
              <w:rPr>
                <w:rFonts w:hint="eastAsia" w:eastAsia="宋体"/>
                <w:color w:val="auto"/>
                <w:kern w:val="0"/>
                <w:sz w:val="24"/>
              </w:rPr>
              <w:t>号修正）；</w:t>
            </w:r>
            <w:r>
              <w:rPr>
                <w:rFonts w:hint="eastAsia" w:eastAsia="宋体"/>
                <w:color w:val="auto"/>
                <w:kern w:val="0"/>
                <w:sz w:val="24"/>
                <w:lang w:val="en-US"/>
              </w:rPr>
              <w:t>《河北</w:t>
            </w:r>
            <w:r>
              <w:rPr>
                <w:rFonts w:hint="eastAsia" w:eastAsia="宋体"/>
                <w:color w:val="auto"/>
                <w:kern w:val="0"/>
                <w:sz w:val="24"/>
              </w:rPr>
              <w:t>省水生态环境保护规划》（冀水领办[2023]32号）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3" w:type="dxa"/>
            <w:vAlign w:val="center"/>
          </w:tcPr>
          <w:p>
            <w:pPr>
              <w:pStyle w:val="24"/>
              <w:spacing w:line="240" w:lineRule="auto"/>
              <w:rPr>
                <w:rFonts w:eastAsia="宋体"/>
                <w:color w:val="auto"/>
                <w:kern w:val="0"/>
                <w:sz w:val="24"/>
                <w:lang w:val="en-US"/>
              </w:rPr>
            </w:pPr>
            <w:r>
              <w:rPr>
                <w:rFonts w:eastAsia="宋体"/>
                <w:color w:val="auto"/>
                <w:kern w:val="0"/>
                <w:sz w:val="24"/>
                <w:lang w:val="en-US"/>
              </w:rPr>
              <w:t>森林公园</w:t>
            </w:r>
          </w:p>
        </w:tc>
        <w:tc>
          <w:tcPr>
            <w:tcW w:w="10491" w:type="dxa"/>
            <w:vAlign w:val="center"/>
          </w:tcPr>
          <w:p>
            <w:pPr>
              <w:pStyle w:val="2"/>
              <w:numPr>
                <w:ilvl w:val="0"/>
                <w:numId w:val="0"/>
              </w:numPr>
              <w:shd w:val="clear" w:color="auto" w:fill="FFFFFF"/>
              <w:spacing w:line="360" w:lineRule="atLeast"/>
              <w:ind w:firstLine="480" w:firstLineChars="200"/>
              <w:rPr>
                <w:rFonts w:ascii="Times New Roman" w:hAnsi="Times New Roman" w:eastAsia="宋体"/>
                <w:bCs w:val="0"/>
                <w:color w:val="auto"/>
                <w:kern w:val="0"/>
                <w:sz w:val="24"/>
                <w:szCs w:val="24"/>
              </w:rPr>
            </w:pPr>
            <w:r>
              <w:rPr>
                <w:rFonts w:ascii="Times New Roman" w:hAnsi="Times New Roman" w:eastAsia="宋体"/>
                <w:bCs w:val="0"/>
                <w:color w:val="auto"/>
                <w:kern w:val="0"/>
                <w:sz w:val="24"/>
                <w:szCs w:val="24"/>
              </w:rPr>
              <w:t>严格落实</w:t>
            </w:r>
            <w:r>
              <w:rPr>
                <w:rFonts w:hint="eastAsia" w:ascii="Times New Roman" w:hAnsi="Times New Roman" w:eastAsia="宋体"/>
                <w:bCs w:val="0"/>
                <w:color w:val="auto"/>
                <w:kern w:val="0"/>
                <w:sz w:val="24"/>
                <w:szCs w:val="24"/>
              </w:rPr>
              <w:t>《河北省自然保护地发展规划（2021-2035年）》的相关要求</w:t>
            </w:r>
            <w:r>
              <w:rPr>
                <w:rFonts w:ascii="Times New Roman" w:hAnsi="Times New Roman" w:eastAsia="宋体"/>
                <w:bCs w:val="0"/>
                <w:color w:val="auto"/>
                <w:kern w:val="0"/>
                <w:sz w:val="24"/>
                <w:szCs w:val="24"/>
              </w:rPr>
              <w:t>，加强森林公园生态保护与修复，严格禁止大规模开发建设，禁止有损绿地、园林等设施建设的开发行为。</w:t>
            </w:r>
          </w:p>
        </w:tc>
        <w:tc>
          <w:tcPr>
            <w:tcW w:w="2835" w:type="dxa"/>
            <w:vAlign w:val="center"/>
          </w:tcPr>
          <w:p>
            <w:pPr>
              <w:pStyle w:val="24"/>
              <w:spacing w:line="240" w:lineRule="auto"/>
              <w:jc w:val="both"/>
              <w:rPr>
                <w:rFonts w:eastAsia="宋体"/>
                <w:color w:val="auto"/>
                <w:kern w:val="0"/>
                <w:sz w:val="24"/>
              </w:rPr>
            </w:pPr>
            <w:r>
              <w:rPr>
                <w:rFonts w:hint="eastAsia" w:eastAsia="宋体"/>
                <w:color w:val="auto"/>
                <w:kern w:val="0"/>
                <w:sz w:val="24"/>
              </w:rPr>
              <w:t>《河北省自然保护地发展规划（2021-2035年）》</w:t>
            </w:r>
            <w:r>
              <w:rPr>
                <w:rFonts w:hint="eastAsia" w:eastAsia="宋体"/>
                <w:bCs/>
                <w:color w:val="auto"/>
                <w:kern w:val="0"/>
                <w:sz w:val="24"/>
              </w:rPr>
              <w:t>（</w:t>
            </w:r>
            <w:r>
              <w:rPr>
                <w:rFonts w:hint="eastAsia" w:eastAsia="宋体"/>
                <w:color w:val="auto"/>
                <w:kern w:val="0"/>
                <w:sz w:val="24"/>
              </w:rPr>
              <w:t>冀林草发〔2023〕6号</w:t>
            </w:r>
            <w:r>
              <w:rPr>
                <w:rFonts w:hint="eastAsia" w:eastAsia="宋体"/>
                <w:bCs/>
                <w:color w:val="auto"/>
                <w:kern w:val="0"/>
                <w:sz w:val="24"/>
              </w:rPr>
              <w:t>）</w:t>
            </w:r>
          </w:p>
        </w:tc>
      </w:tr>
    </w:tbl>
    <w:p>
      <w:pPr>
        <w:pStyle w:val="3"/>
        <w:rPr>
          <w:rFonts w:ascii="Times New Roman" w:hAnsi="Times New Roman"/>
          <w:color w:val="auto"/>
        </w:rPr>
        <w:sectPr>
          <w:pgSz w:w="16838" w:h="11906" w:orient="landscape"/>
          <w:pgMar w:top="1702" w:right="1440" w:bottom="1560" w:left="1440" w:header="851" w:footer="992" w:gutter="0"/>
          <w:cols w:space="425" w:num="1"/>
          <w:docGrid w:type="lines" w:linePitch="312" w:charSpace="0"/>
        </w:sectPr>
      </w:pPr>
    </w:p>
    <w:p>
      <w:pPr>
        <w:pStyle w:val="3"/>
        <w:rPr>
          <w:rFonts w:ascii="Times New Roman" w:hAnsi="Times New Roman"/>
          <w:color w:val="auto"/>
        </w:rPr>
      </w:pPr>
      <w:bookmarkStart w:id="10" w:name="_Toc70347295"/>
      <w:bookmarkStart w:id="11" w:name="_Toc18980"/>
      <w:r>
        <w:rPr>
          <w:rFonts w:ascii="Times New Roman" w:hAnsi="Times New Roman"/>
          <w:color w:val="auto"/>
        </w:rPr>
        <w:t>水环境总体管控要求</w:t>
      </w:r>
      <w:bookmarkEnd w:id="10"/>
      <w:bookmarkEnd w:id="11"/>
    </w:p>
    <w:p>
      <w:pPr>
        <w:pStyle w:val="27"/>
        <w:rPr>
          <w:color w:val="auto"/>
          <w:sz w:val="24"/>
        </w:rPr>
      </w:pPr>
      <w:bookmarkStart w:id="12" w:name="_Hlk51918150"/>
      <w:bookmarkStart w:id="13" w:name="_Hlk50982619"/>
      <w:r>
        <w:rPr>
          <w:color w:val="auto"/>
          <w:sz w:val="28"/>
          <w:szCs w:val="28"/>
        </w:rPr>
        <w:t xml:space="preserve">表 </w:t>
      </w:r>
      <w:r>
        <w:rPr>
          <w:rFonts w:hint="eastAsia"/>
          <w:color w:val="auto"/>
          <w:sz w:val="28"/>
          <w:szCs w:val="28"/>
        </w:rPr>
        <w:t>1</w:t>
      </w:r>
      <w:bookmarkEnd w:id="12"/>
      <w:r>
        <w:rPr>
          <w:rFonts w:hint="eastAsia"/>
          <w:color w:val="auto"/>
          <w:sz w:val="28"/>
          <w:szCs w:val="28"/>
        </w:rPr>
        <w:t>—2</w:t>
      </w:r>
      <w:r>
        <w:rPr>
          <w:color w:val="auto"/>
          <w:sz w:val="28"/>
          <w:szCs w:val="28"/>
        </w:rPr>
        <w:t xml:space="preserve">   </w:t>
      </w:r>
      <w:bookmarkEnd w:id="13"/>
      <w:r>
        <w:rPr>
          <w:color w:val="auto"/>
          <w:sz w:val="28"/>
          <w:szCs w:val="28"/>
        </w:rPr>
        <w:t>地表水环境总体管控要求表</w:t>
      </w:r>
    </w:p>
    <w:tbl>
      <w:tblPr>
        <w:tblStyle w:val="1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094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245" w:type="dxa"/>
            <w:shd w:val="clear" w:color="auto" w:fill="D8D8D8"/>
            <w:vAlign w:val="center"/>
          </w:tcPr>
          <w:p>
            <w:pPr>
              <w:pStyle w:val="24"/>
              <w:jc w:val="both"/>
              <w:rPr>
                <w:rFonts w:eastAsia="宋体"/>
                <w:color w:val="auto"/>
                <w:kern w:val="0"/>
                <w:sz w:val="24"/>
              </w:rPr>
            </w:pPr>
            <w:r>
              <w:rPr>
                <w:rFonts w:eastAsia="宋体"/>
                <w:color w:val="auto"/>
                <w:kern w:val="0"/>
                <w:sz w:val="24"/>
              </w:rPr>
              <w:t>管控类型</w:t>
            </w:r>
          </w:p>
        </w:tc>
        <w:tc>
          <w:tcPr>
            <w:tcW w:w="10941" w:type="dxa"/>
            <w:shd w:val="clear" w:color="auto" w:fill="D8D8D8"/>
            <w:vAlign w:val="center"/>
          </w:tcPr>
          <w:p>
            <w:pPr>
              <w:pStyle w:val="24"/>
              <w:rPr>
                <w:rFonts w:eastAsia="宋体"/>
                <w:color w:val="auto"/>
                <w:kern w:val="0"/>
                <w:sz w:val="24"/>
              </w:rPr>
            </w:pPr>
            <w:r>
              <w:rPr>
                <w:rFonts w:eastAsia="宋体"/>
                <w:color w:val="auto"/>
                <w:kern w:val="0"/>
                <w:sz w:val="24"/>
              </w:rPr>
              <w:t>管控要求</w:t>
            </w:r>
          </w:p>
        </w:tc>
        <w:tc>
          <w:tcPr>
            <w:tcW w:w="1762" w:type="dxa"/>
            <w:shd w:val="clear" w:color="auto" w:fill="D8D8D8"/>
            <w:vAlign w:val="center"/>
          </w:tcPr>
          <w:p>
            <w:pPr>
              <w:pStyle w:val="24"/>
              <w:rPr>
                <w:rFonts w:eastAsia="宋体"/>
                <w:color w:val="auto"/>
                <w:kern w:val="0"/>
                <w:sz w:val="24"/>
              </w:rPr>
            </w:pPr>
            <w:r>
              <w:rPr>
                <w:rFonts w:eastAsia="宋体"/>
                <w:color w:val="auto"/>
                <w:kern w:val="0"/>
                <w:sz w:val="24"/>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Align w:val="center"/>
          </w:tcPr>
          <w:p>
            <w:pPr>
              <w:pStyle w:val="24"/>
              <w:rPr>
                <w:rFonts w:eastAsia="宋体"/>
                <w:color w:val="auto"/>
                <w:kern w:val="0"/>
                <w:sz w:val="24"/>
              </w:rPr>
            </w:pPr>
            <w:r>
              <w:rPr>
                <w:rFonts w:eastAsia="宋体"/>
                <w:color w:val="auto"/>
                <w:kern w:val="0"/>
                <w:sz w:val="24"/>
              </w:rPr>
              <w:t>污染物防控目标</w:t>
            </w:r>
          </w:p>
        </w:tc>
        <w:tc>
          <w:tcPr>
            <w:tcW w:w="10941" w:type="dxa"/>
            <w:vAlign w:val="center"/>
          </w:tcPr>
          <w:p>
            <w:pPr>
              <w:pStyle w:val="24"/>
              <w:ind w:firstLine="480" w:firstLineChars="200"/>
              <w:jc w:val="both"/>
              <w:rPr>
                <w:rFonts w:eastAsia="宋体"/>
                <w:color w:val="auto"/>
                <w:kern w:val="0"/>
                <w:sz w:val="24"/>
                <w:lang w:val="en-US"/>
              </w:rPr>
            </w:pPr>
            <w:r>
              <w:rPr>
                <w:rFonts w:eastAsia="宋体"/>
                <w:color w:val="auto"/>
                <w:kern w:val="0"/>
                <w:sz w:val="24"/>
              </w:rPr>
              <w:t>到2025年，全市地表水</w:t>
            </w:r>
            <w:r>
              <w:rPr>
                <w:rFonts w:hint="eastAsia" w:eastAsia="宋体"/>
                <w:color w:val="auto"/>
                <w:kern w:val="0"/>
                <w:sz w:val="24"/>
              </w:rPr>
              <w:t>国省考</w:t>
            </w:r>
            <w:r>
              <w:rPr>
                <w:rFonts w:eastAsia="宋体"/>
                <w:color w:val="auto"/>
                <w:kern w:val="0"/>
                <w:sz w:val="24"/>
              </w:rPr>
              <w:t>考核断面完全消除Ⅴ类，衡水湖考核断面、石津总干渠输水段水质稳定在Ⅲ类以上。</w:t>
            </w:r>
          </w:p>
        </w:tc>
        <w:tc>
          <w:tcPr>
            <w:tcW w:w="1762" w:type="dxa"/>
            <w:vMerge w:val="restart"/>
            <w:vAlign w:val="center"/>
          </w:tcPr>
          <w:p>
            <w:pPr>
              <w:pStyle w:val="24"/>
              <w:jc w:val="both"/>
              <w:rPr>
                <w:rFonts w:eastAsia="宋体"/>
                <w:color w:val="auto"/>
                <w:kern w:val="0"/>
                <w:sz w:val="24"/>
                <w:lang w:val="en-US"/>
              </w:rPr>
            </w:pPr>
            <w:r>
              <w:rPr>
                <w:rFonts w:eastAsia="宋体"/>
                <w:color w:val="auto"/>
                <w:kern w:val="0"/>
                <w:sz w:val="24"/>
                <w:lang w:val="en-US"/>
              </w:rPr>
              <w:t>《中华人民共和国自然保护区条例》</w:t>
            </w:r>
            <w:r>
              <w:rPr>
                <w:rFonts w:hint="eastAsia" w:eastAsia="宋体"/>
                <w:color w:val="auto"/>
                <w:kern w:val="0"/>
                <w:sz w:val="24"/>
                <w:lang w:val="en-US"/>
              </w:rPr>
              <w:t>（</w:t>
            </w:r>
            <w:r>
              <w:rPr>
                <w:rFonts w:eastAsia="宋体"/>
                <w:color w:val="auto"/>
                <w:kern w:val="0"/>
                <w:sz w:val="24"/>
                <w:lang w:val="en-US"/>
              </w:rPr>
              <w:t>中华人民共和国国务院令第687号第二次</w:t>
            </w:r>
            <w:r>
              <w:rPr>
                <w:rFonts w:hint="eastAsia" w:eastAsia="宋体"/>
                <w:color w:val="auto"/>
                <w:kern w:val="0"/>
                <w:sz w:val="24"/>
                <w:lang w:val="en-US"/>
              </w:rPr>
              <w:t>修正）、《重点流域水生态环境保护规划》（环水体[2023]14号）、《河北省大运河文化保护传承利用实施规划》、《河北省水生态环境</w:t>
            </w:r>
            <w:r>
              <w:rPr>
                <w:rFonts w:hint="eastAsia" w:eastAsia="宋体"/>
                <w:color w:val="auto"/>
                <w:kern w:val="0"/>
                <w:sz w:val="24"/>
              </w:rPr>
              <w:t>保护规划》（冀水领办[2023]32号）。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Align w:val="center"/>
          </w:tcPr>
          <w:p>
            <w:pPr>
              <w:pStyle w:val="24"/>
              <w:rPr>
                <w:rFonts w:eastAsia="宋体"/>
                <w:color w:val="auto"/>
                <w:kern w:val="0"/>
                <w:sz w:val="24"/>
              </w:rPr>
            </w:pPr>
            <w:r>
              <w:rPr>
                <w:rFonts w:eastAsia="宋体"/>
                <w:color w:val="auto"/>
                <w:kern w:val="0"/>
                <w:sz w:val="24"/>
              </w:rPr>
              <w:t>空间布局约束</w:t>
            </w:r>
          </w:p>
        </w:tc>
        <w:tc>
          <w:tcPr>
            <w:tcW w:w="10941" w:type="dxa"/>
            <w:vAlign w:val="center"/>
          </w:tcPr>
          <w:p>
            <w:pPr>
              <w:pStyle w:val="24"/>
              <w:ind w:firstLine="480" w:firstLineChars="200"/>
              <w:jc w:val="both"/>
              <w:rPr>
                <w:rFonts w:eastAsia="宋体"/>
                <w:color w:val="auto"/>
                <w:kern w:val="0"/>
                <w:sz w:val="24"/>
              </w:rPr>
            </w:pPr>
            <w:r>
              <w:rPr>
                <w:rFonts w:eastAsia="宋体"/>
                <w:color w:val="auto"/>
                <w:kern w:val="0"/>
                <w:sz w:val="24"/>
              </w:rPr>
              <w:t>1.禁止在自然保护区及入湖引水河道设置排污口。对于已建成的排污口，由市、县级人民政府责令限期拆除或者关闭。禁止通过暗管、渗井、渗坑等逃避监管的方式向自然保护区及入湖引水河道排放水污染物。禁止畜禽养殖</w:t>
            </w:r>
            <w:r>
              <w:rPr>
                <w:rFonts w:hint="eastAsia" w:eastAsia="宋体"/>
                <w:color w:val="auto"/>
                <w:kern w:val="0"/>
                <w:sz w:val="24"/>
              </w:rPr>
              <w:t>；</w:t>
            </w:r>
            <w:r>
              <w:rPr>
                <w:rFonts w:eastAsia="宋体"/>
                <w:color w:val="auto"/>
                <w:kern w:val="0"/>
                <w:sz w:val="24"/>
              </w:rPr>
              <w:t>衡水湖禁止网箱养殖，现有养殖全部改为生态养殖，恢复和保护野生渔业资源。除治安、渔政、抢险、工程等工作船只外，禁止非清洁能源的机动船只进入衡水湖。</w:t>
            </w:r>
          </w:p>
          <w:p>
            <w:pPr>
              <w:pStyle w:val="24"/>
              <w:ind w:firstLine="480" w:firstLineChars="200"/>
              <w:jc w:val="both"/>
              <w:rPr>
                <w:rFonts w:eastAsia="宋体"/>
                <w:color w:val="auto"/>
                <w:kern w:val="0"/>
                <w:sz w:val="24"/>
              </w:rPr>
            </w:pPr>
            <w:r>
              <w:rPr>
                <w:rFonts w:eastAsia="宋体"/>
                <w:color w:val="auto"/>
                <w:kern w:val="0"/>
                <w:sz w:val="24"/>
              </w:rPr>
              <w:t>2.加强石津干渠</w:t>
            </w:r>
            <w:r>
              <w:rPr>
                <w:rFonts w:hint="eastAsia" w:eastAsia="宋体"/>
                <w:color w:val="auto"/>
                <w:kern w:val="0"/>
                <w:sz w:val="24"/>
              </w:rPr>
              <w:t>及引水支流</w:t>
            </w:r>
            <w:r>
              <w:rPr>
                <w:rFonts w:eastAsia="宋体"/>
                <w:color w:val="auto"/>
                <w:kern w:val="0"/>
                <w:sz w:val="24"/>
              </w:rPr>
              <w:t>、滏东排河、清凉江</w:t>
            </w:r>
            <w:r>
              <w:rPr>
                <w:rFonts w:hint="eastAsia" w:eastAsia="宋体"/>
                <w:color w:val="auto"/>
                <w:kern w:val="0"/>
                <w:sz w:val="24"/>
              </w:rPr>
              <w:t>、卫千渠和冀码渠等引水段</w:t>
            </w:r>
            <w:r>
              <w:rPr>
                <w:rFonts w:eastAsia="宋体"/>
                <w:color w:val="auto"/>
                <w:kern w:val="0"/>
                <w:sz w:val="24"/>
              </w:rPr>
              <w:t>水质管理，严禁非法排污，防范</w:t>
            </w:r>
            <w:r>
              <w:rPr>
                <w:rFonts w:hint="eastAsia" w:eastAsia="宋体"/>
                <w:color w:val="auto"/>
                <w:kern w:val="0"/>
                <w:sz w:val="24"/>
              </w:rPr>
              <w:t>引水</w:t>
            </w:r>
            <w:r>
              <w:rPr>
                <w:rFonts w:eastAsia="宋体"/>
                <w:color w:val="auto"/>
                <w:kern w:val="0"/>
                <w:sz w:val="24"/>
              </w:rPr>
              <w:t>调水通道污染。</w:t>
            </w:r>
          </w:p>
          <w:p>
            <w:pPr>
              <w:pStyle w:val="24"/>
              <w:ind w:firstLine="480" w:firstLineChars="200"/>
              <w:jc w:val="both"/>
              <w:rPr>
                <w:rFonts w:eastAsia="宋体"/>
                <w:color w:val="auto"/>
                <w:kern w:val="0"/>
                <w:sz w:val="24"/>
              </w:rPr>
            </w:pPr>
            <w:r>
              <w:rPr>
                <w:rFonts w:eastAsia="宋体"/>
                <w:color w:val="auto"/>
                <w:kern w:val="0"/>
                <w:sz w:val="24"/>
              </w:rPr>
              <w:t>3.建立水污染风险防控体系，制定水污染事件应急预案，加强化工、电镀、皮革、印染及医疗废水等日常监管，严防铅、汞、镉、铬和类金属砷等重金属污染风险。加强集中式饮用水水源地、河流重金属污染预警体系建设。</w:t>
            </w:r>
          </w:p>
        </w:tc>
        <w:tc>
          <w:tcPr>
            <w:tcW w:w="1762" w:type="dxa"/>
            <w:vMerge w:val="continue"/>
            <w:vAlign w:val="center"/>
          </w:tcPr>
          <w:p>
            <w:pPr>
              <w:pStyle w:val="24"/>
              <w:jc w:val="both"/>
              <w:rPr>
                <w:rFonts w:eastAsia="宋体"/>
                <w:color w:val="auto"/>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5" w:type="dxa"/>
            <w:vAlign w:val="center"/>
          </w:tcPr>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r>
              <w:rPr>
                <w:rFonts w:eastAsia="宋体"/>
                <w:color w:val="auto"/>
                <w:kern w:val="0"/>
                <w:sz w:val="24"/>
              </w:rPr>
              <w:t>污染物排放管控</w:t>
            </w: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r>
              <w:rPr>
                <w:rFonts w:eastAsia="宋体"/>
                <w:color w:val="auto"/>
                <w:kern w:val="0"/>
                <w:sz w:val="24"/>
              </w:rPr>
              <w:t>污染物排放管控</w:t>
            </w:r>
          </w:p>
        </w:tc>
        <w:tc>
          <w:tcPr>
            <w:tcW w:w="10941" w:type="dxa"/>
            <w:vAlign w:val="center"/>
          </w:tcPr>
          <w:p>
            <w:pPr>
              <w:pStyle w:val="24"/>
              <w:ind w:firstLine="480" w:firstLineChars="200"/>
              <w:jc w:val="both"/>
              <w:rPr>
                <w:rFonts w:eastAsia="宋体"/>
                <w:color w:val="auto"/>
                <w:kern w:val="0"/>
                <w:sz w:val="24"/>
                <w:lang w:val="en-US"/>
              </w:rPr>
            </w:pPr>
            <w:r>
              <w:rPr>
                <w:rFonts w:eastAsia="宋体"/>
                <w:color w:val="auto"/>
                <w:kern w:val="0"/>
                <w:sz w:val="24"/>
                <w:lang w:val="en-US"/>
              </w:rPr>
              <w:t>1.严格控制高污染、高耗水行业新增产能。产能过剩行业实行新增产能等量替代</w:t>
            </w:r>
            <w:r>
              <w:rPr>
                <w:rFonts w:hint="eastAsia" w:eastAsia="宋体"/>
                <w:color w:val="auto"/>
                <w:kern w:val="0"/>
                <w:sz w:val="24"/>
                <w:lang w:val="en-US"/>
              </w:rPr>
              <w:t>。</w:t>
            </w:r>
            <w:r>
              <w:rPr>
                <w:rFonts w:eastAsia="宋体"/>
                <w:color w:val="auto"/>
                <w:kern w:val="0"/>
                <w:sz w:val="24"/>
                <w:lang w:val="en-US"/>
              </w:rPr>
              <w:t>涉水主要污染物排放中</w:t>
            </w:r>
            <w:r>
              <w:rPr>
                <w:rFonts w:hint="eastAsia" w:eastAsia="宋体"/>
                <w:color w:val="auto"/>
                <w:kern w:val="0"/>
                <w:sz w:val="24"/>
                <w:lang w:val="en-US"/>
              </w:rPr>
              <w:t>对纳入产业结构调整指导目录的鼓励类建设项目，新增水主要污染物排放总量指标实行等量削减替代，其他类建设项目实行</w:t>
            </w:r>
            <w:r>
              <w:rPr>
                <w:rFonts w:eastAsia="宋体"/>
                <w:color w:val="auto"/>
                <w:kern w:val="0"/>
                <w:sz w:val="24"/>
                <w:lang w:val="en-US"/>
              </w:rPr>
              <w:t>2</w:t>
            </w:r>
            <w:r>
              <w:rPr>
                <w:rFonts w:hint="eastAsia" w:eastAsia="宋体"/>
                <w:color w:val="auto"/>
                <w:kern w:val="0"/>
                <w:sz w:val="24"/>
                <w:lang w:val="en-US"/>
              </w:rPr>
              <w:t>倍量削减替代。</w:t>
            </w:r>
          </w:p>
          <w:p>
            <w:pPr>
              <w:pStyle w:val="24"/>
              <w:ind w:firstLine="480" w:firstLineChars="200"/>
              <w:jc w:val="both"/>
              <w:rPr>
                <w:rFonts w:eastAsia="宋体"/>
                <w:color w:val="auto"/>
                <w:kern w:val="0"/>
                <w:sz w:val="24"/>
              </w:rPr>
            </w:pPr>
            <w:r>
              <w:rPr>
                <w:rFonts w:eastAsia="宋体"/>
                <w:color w:val="auto"/>
                <w:kern w:val="0"/>
                <w:sz w:val="24"/>
              </w:rPr>
              <w:t>2.开展农业种植结构调整，压减冬小麦春玉米面积，开展耕地休耕轮作；推广测土配方施肥，增加有机肥使用量，提高化肥、农药有效利用率，实施农田污染物生态拦截工程。</w:t>
            </w:r>
          </w:p>
          <w:p>
            <w:pPr>
              <w:pStyle w:val="24"/>
              <w:ind w:firstLine="480" w:firstLineChars="200"/>
              <w:jc w:val="both"/>
              <w:rPr>
                <w:rFonts w:eastAsia="宋体"/>
                <w:color w:val="auto"/>
                <w:kern w:val="0"/>
                <w:sz w:val="24"/>
                <w:lang w:val="en-US"/>
              </w:rPr>
            </w:pPr>
            <w:r>
              <w:rPr>
                <w:rFonts w:hint="eastAsia" w:eastAsia="宋体"/>
                <w:color w:val="auto"/>
                <w:kern w:val="0"/>
                <w:sz w:val="24"/>
                <w:lang w:val="en-US"/>
              </w:rPr>
              <w:t>3</w:t>
            </w:r>
            <w:r>
              <w:rPr>
                <w:rFonts w:eastAsia="宋体"/>
                <w:color w:val="auto"/>
                <w:kern w:val="0"/>
                <w:sz w:val="24"/>
                <w:lang w:val="en-US"/>
              </w:rPr>
              <w:t>.分类推进农村生活污水治理，深化农村生</w:t>
            </w:r>
            <w:r>
              <w:rPr>
                <w:rFonts w:hint="eastAsia" w:eastAsia="宋体"/>
                <w:color w:val="auto"/>
                <w:kern w:val="0"/>
                <w:sz w:val="24"/>
                <w:lang w:val="en-US"/>
              </w:rPr>
              <w:t>活污水无害化处理。以减量化、无害化、资源化为原则，加强农村厕所改造和农村生活污水无害化处理统筹推进。推进污水资源化利用。</w:t>
            </w:r>
          </w:p>
          <w:p>
            <w:pPr>
              <w:pStyle w:val="24"/>
              <w:ind w:firstLine="480" w:firstLineChars="200"/>
              <w:jc w:val="both"/>
              <w:rPr>
                <w:rFonts w:eastAsia="宋体"/>
                <w:color w:val="auto"/>
                <w:kern w:val="0"/>
                <w:sz w:val="24"/>
              </w:rPr>
            </w:pPr>
            <w:r>
              <w:rPr>
                <w:rFonts w:eastAsia="宋体"/>
                <w:color w:val="auto"/>
                <w:kern w:val="0"/>
                <w:sz w:val="24"/>
              </w:rPr>
              <w:t>4.</w:t>
            </w:r>
            <w:r>
              <w:rPr>
                <w:rFonts w:hint="eastAsia" w:eastAsia="宋体"/>
                <w:color w:val="auto"/>
                <w:kern w:val="0"/>
                <w:sz w:val="24"/>
              </w:rPr>
              <w:t>主城区</w:t>
            </w:r>
            <w:r>
              <w:rPr>
                <w:rFonts w:eastAsia="宋体"/>
                <w:color w:val="auto"/>
                <w:kern w:val="0"/>
                <w:sz w:val="24"/>
              </w:rPr>
              <w:t>建成区基本实现无生活污水直排口，基本消除城中村、老旧城区和城乡结合部生活污水收集处理设施空白区，黑臭水体动态清零，基本完成市政雨污混错接治理和老旧管网修复改造，城市（含县城）污水处理厂进水生化需氧量（BOD</w:t>
            </w:r>
            <w:r>
              <w:rPr>
                <w:rFonts w:hint="eastAsia" w:eastAsia="宋体"/>
                <w:color w:val="auto"/>
                <w:kern w:val="0"/>
                <w:sz w:val="24"/>
                <w:vertAlign w:val="subscript"/>
              </w:rPr>
              <w:t>5</w:t>
            </w:r>
            <w:r>
              <w:rPr>
                <w:rFonts w:eastAsia="宋体"/>
                <w:color w:val="auto"/>
                <w:kern w:val="0"/>
                <w:sz w:val="24"/>
              </w:rPr>
              <w:t>）浓度均不低于100</w:t>
            </w:r>
            <w:r>
              <w:rPr>
                <w:rFonts w:hint="eastAsia" w:eastAsia="宋体"/>
                <w:color w:val="auto"/>
                <w:kern w:val="0"/>
                <w:sz w:val="24"/>
              </w:rPr>
              <w:t xml:space="preserve"> </w:t>
            </w:r>
            <w:r>
              <w:rPr>
                <w:rFonts w:eastAsia="宋体"/>
                <w:color w:val="auto"/>
                <w:kern w:val="0"/>
                <w:sz w:val="24"/>
              </w:rPr>
              <w:t>mg/L，城市生活污水集中收集率不低于75%，县城（含县级市）城市生活污水集中收集率不低于75%；到2025 年有条件地区基本实现生活污水全收集、全处理；2035年基本实现城镇生活污水全收集、全处理。</w:t>
            </w:r>
          </w:p>
          <w:p>
            <w:pPr>
              <w:pStyle w:val="24"/>
              <w:ind w:firstLine="480" w:firstLineChars="200"/>
              <w:jc w:val="both"/>
              <w:rPr>
                <w:rFonts w:eastAsia="宋体"/>
                <w:color w:val="auto"/>
                <w:kern w:val="0"/>
                <w:sz w:val="24"/>
              </w:rPr>
            </w:pPr>
            <w:r>
              <w:rPr>
                <w:rFonts w:eastAsia="宋体"/>
                <w:color w:val="auto"/>
                <w:kern w:val="0"/>
                <w:sz w:val="24"/>
              </w:rPr>
              <w:t>5.所有规模化畜禽养殖场全部配套建设粪便污水贮存、处理、利用设施。散养密集区要实行畜禽粪便污水分户收集、集中处理利用。</w:t>
            </w:r>
          </w:p>
          <w:p>
            <w:pPr>
              <w:pStyle w:val="24"/>
              <w:ind w:firstLine="480" w:firstLineChars="200"/>
              <w:jc w:val="both"/>
              <w:rPr>
                <w:rFonts w:eastAsia="宋体"/>
                <w:color w:val="auto"/>
                <w:kern w:val="0"/>
                <w:sz w:val="24"/>
              </w:rPr>
            </w:pPr>
            <w:r>
              <w:rPr>
                <w:rFonts w:eastAsia="宋体"/>
                <w:color w:val="auto"/>
                <w:kern w:val="0"/>
                <w:sz w:val="24"/>
              </w:rPr>
              <w:t>6.</w:t>
            </w:r>
            <w:r>
              <w:rPr>
                <w:rFonts w:hint="eastAsia" w:eastAsia="宋体"/>
                <w:color w:val="auto"/>
                <w:kern w:val="0"/>
                <w:sz w:val="24"/>
                <w:lang w:val="en-US"/>
              </w:rPr>
              <w:t>积极</w:t>
            </w:r>
            <w:r>
              <w:rPr>
                <w:rFonts w:eastAsia="宋体"/>
                <w:color w:val="auto"/>
                <w:kern w:val="0"/>
                <w:sz w:val="24"/>
              </w:rPr>
              <w:t>推进</w:t>
            </w:r>
            <w:r>
              <w:rPr>
                <w:rFonts w:hint="eastAsia" w:eastAsia="宋体"/>
                <w:color w:val="auto"/>
                <w:kern w:val="0"/>
                <w:sz w:val="24"/>
              </w:rPr>
              <w:t>主城区和各县市区</w:t>
            </w:r>
            <w:r>
              <w:rPr>
                <w:rFonts w:eastAsia="宋体"/>
                <w:color w:val="auto"/>
                <w:kern w:val="0"/>
                <w:sz w:val="24"/>
              </w:rPr>
              <w:t>建成区海绵城市试点建设，试点区域雨水年径流总量控制率达到75%以上，并实现连片示范效应。</w:t>
            </w:r>
          </w:p>
          <w:p>
            <w:pPr>
              <w:pStyle w:val="24"/>
              <w:ind w:firstLine="480" w:firstLineChars="200"/>
              <w:jc w:val="both"/>
              <w:rPr>
                <w:rFonts w:eastAsia="宋体"/>
                <w:color w:val="auto"/>
                <w:kern w:val="0"/>
                <w:sz w:val="24"/>
                <w:lang w:val="en-US"/>
              </w:rPr>
            </w:pPr>
            <w:r>
              <w:rPr>
                <w:rFonts w:eastAsia="宋体"/>
                <w:color w:val="auto"/>
                <w:kern w:val="0"/>
                <w:sz w:val="24"/>
              </w:rPr>
              <w:t>7.</w:t>
            </w:r>
            <w:r>
              <w:rPr>
                <w:rFonts w:eastAsia="宋体"/>
                <w:color w:val="auto"/>
                <w:kern w:val="0"/>
                <w:sz w:val="24"/>
                <w:lang w:val="en-US"/>
              </w:rPr>
              <w:t>各</w:t>
            </w:r>
            <w:r>
              <w:rPr>
                <w:rFonts w:hint="eastAsia" w:eastAsia="宋体"/>
                <w:color w:val="auto"/>
                <w:kern w:val="0"/>
                <w:sz w:val="24"/>
                <w:lang w:val="en-US"/>
              </w:rPr>
              <w:t>城镇污水处理厂及工业园区、</w:t>
            </w:r>
            <w:r>
              <w:rPr>
                <w:rFonts w:eastAsia="宋体"/>
                <w:color w:val="auto"/>
                <w:kern w:val="0"/>
                <w:sz w:val="24"/>
                <w:lang w:val="en-US"/>
              </w:rPr>
              <w:t>工业聚集区</w:t>
            </w:r>
            <w:r>
              <w:rPr>
                <w:rFonts w:hint="eastAsia" w:eastAsia="宋体"/>
                <w:color w:val="auto"/>
                <w:kern w:val="0"/>
                <w:sz w:val="24"/>
                <w:lang w:val="en-US"/>
              </w:rPr>
              <w:t>污水处理厂</w:t>
            </w:r>
            <w:r>
              <w:rPr>
                <w:rFonts w:eastAsia="宋体"/>
                <w:color w:val="auto"/>
                <w:kern w:val="0"/>
                <w:sz w:val="24"/>
                <w:lang w:val="en-US"/>
              </w:rPr>
              <w:t>全面执行流域水污染物</w:t>
            </w:r>
            <w:r>
              <w:rPr>
                <w:rFonts w:hint="eastAsia" w:eastAsia="宋体"/>
                <w:color w:val="auto"/>
                <w:kern w:val="0"/>
                <w:sz w:val="24"/>
                <w:lang w:val="en-US"/>
              </w:rPr>
              <w:t>重点控制区</w:t>
            </w:r>
            <w:r>
              <w:rPr>
                <w:rFonts w:eastAsia="宋体"/>
                <w:color w:val="auto"/>
                <w:kern w:val="0"/>
                <w:sz w:val="24"/>
                <w:lang w:val="en-US"/>
              </w:rPr>
              <w:t>排放标准</w:t>
            </w:r>
            <w:r>
              <w:rPr>
                <w:rFonts w:hint="eastAsia" w:eastAsia="宋体"/>
                <w:color w:val="auto"/>
                <w:kern w:val="0"/>
                <w:sz w:val="24"/>
                <w:lang w:val="en-US"/>
              </w:rPr>
              <w:t>（环评有更高要求的执行更高管理要求）</w:t>
            </w:r>
            <w:r>
              <w:rPr>
                <w:rFonts w:eastAsia="宋体"/>
                <w:color w:val="auto"/>
                <w:kern w:val="0"/>
                <w:sz w:val="24"/>
                <w:lang w:val="en-US"/>
              </w:rPr>
              <w:t>。</w:t>
            </w:r>
          </w:p>
          <w:p>
            <w:pPr>
              <w:pStyle w:val="24"/>
              <w:ind w:firstLine="480" w:firstLineChars="200"/>
              <w:jc w:val="both"/>
              <w:rPr>
                <w:rFonts w:eastAsia="宋体"/>
                <w:color w:val="auto"/>
                <w:kern w:val="0"/>
                <w:sz w:val="24"/>
                <w:lang w:val="en-US"/>
              </w:rPr>
            </w:pPr>
            <w:r>
              <w:rPr>
                <w:rFonts w:eastAsia="宋体"/>
                <w:color w:val="auto"/>
                <w:kern w:val="0"/>
                <w:sz w:val="24"/>
                <w:lang w:val="en-US"/>
              </w:rPr>
              <w:t>8.以分布在南水北调二级保护区内、有明确水体功能的河流两侧1000米范围内的“傍水”村庄为重点，落实“以奖促治”政策，全面实施农村垃圾处置和生活污水治理等农村清洁工程。</w:t>
            </w:r>
          </w:p>
          <w:p>
            <w:pPr>
              <w:pStyle w:val="24"/>
              <w:ind w:firstLine="480" w:firstLineChars="200"/>
              <w:jc w:val="both"/>
              <w:rPr>
                <w:rFonts w:eastAsia="宋体"/>
                <w:color w:val="auto"/>
                <w:kern w:val="0"/>
                <w:sz w:val="24"/>
              </w:rPr>
            </w:pPr>
            <w:r>
              <w:rPr>
                <w:rFonts w:eastAsia="宋体"/>
                <w:color w:val="auto"/>
                <w:kern w:val="0"/>
                <w:sz w:val="24"/>
              </w:rPr>
              <w:t>9.到2025年底，大运河沿线畜禽粪污综合利用率达到85%以上。</w:t>
            </w:r>
          </w:p>
          <w:p>
            <w:pPr>
              <w:pStyle w:val="24"/>
              <w:ind w:firstLine="480" w:firstLineChars="200"/>
              <w:jc w:val="both"/>
              <w:rPr>
                <w:rFonts w:eastAsia="宋体"/>
                <w:color w:val="auto"/>
                <w:kern w:val="0"/>
                <w:sz w:val="24"/>
              </w:rPr>
            </w:pPr>
            <w:r>
              <w:rPr>
                <w:rFonts w:hint="eastAsia" w:eastAsia="宋体"/>
                <w:color w:val="auto"/>
                <w:kern w:val="0"/>
                <w:sz w:val="24"/>
              </w:rPr>
              <w:t>10.</w:t>
            </w:r>
            <w:r>
              <w:rPr>
                <w:rFonts w:eastAsia="宋体"/>
                <w:color w:val="auto"/>
                <w:kern w:val="0"/>
                <w:sz w:val="24"/>
              </w:rPr>
              <w:t>大力推进水产生态健康养殖，引导和鼓励以节水减排为核心的池塘、工厂化车间和网箱标准化改造，集中连片养殖区通过采取进排水改造、生物净化等措施进行养殖尾水处理，逐步实现养殖尾水循环利用或达标排放。</w:t>
            </w:r>
          </w:p>
        </w:tc>
        <w:tc>
          <w:tcPr>
            <w:tcW w:w="1762" w:type="dxa"/>
            <w:vMerge w:val="continue"/>
            <w:vAlign w:val="center"/>
          </w:tcPr>
          <w:p>
            <w:pPr>
              <w:pStyle w:val="24"/>
              <w:jc w:val="both"/>
              <w:rPr>
                <w:rFonts w:eastAsia="宋体"/>
                <w:color w:val="auto"/>
                <w:kern w:val="0"/>
                <w:sz w:val="24"/>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rPr>
          <w:rFonts w:ascii="Times New Roman" w:hAnsi="Times New Roman"/>
          <w:color w:val="auto"/>
          <w:szCs w:val="28"/>
        </w:rPr>
      </w:pPr>
      <w:bookmarkStart w:id="14" w:name="_Toc70347296"/>
      <w:bookmarkStart w:id="15" w:name="_Toc20525"/>
      <w:r>
        <w:rPr>
          <w:rFonts w:ascii="Times New Roman" w:hAnsi="Times New Roman"/>
          <w:color w:val="auto"/>
          <w:szCs w:val="28"/>
        </w:rPr>
        <w:t>大气环境总体管控要求</w:t>
      </w:r>
      <w:bookmarkEnd w:id="14"/>
      <w:bookmarkEnd w:id="15"/>
    </w:p>
    <w:p>
      <w:pPr>
        <w:pStyle w:val="27"/>
        <w:rPr>
          <w:color w:val="auto"/>
          <w:sz w:val="28"/>
          <w:szCs w:val="28"/>
        </w:rPr>
      </w:pPr>
      <w:r>
        <w:rPr>
          <w:color w:val="auto"/>
          <w:sz w:val="28"/>
          <w:szCs w:val="28"/>
        </w:rPr>
        <w:t xml:space="preserve">表 </w:t>
      </w:r>
      <w:r>
        <w:rPr>
          <w:rFonts w:hint="eastAsia"/>
          <w:color w:val="auto"/>
          <w:sz w:val="28"/>
          <w:szCs w:val="28"/>
        </w:rPr>
        <w:t>1—3</w:t>
      </w:r>
      <w:r>
        <w:rPr>
          <w:color w:val="auto"/>
          <w:sz w:val="28"/>
          <w:szCs w:val="28"/>
        </w:rPr>
        <w:t xml:space="preserve">   大气环境总体管控要求表</w:t>
      </w:r>
    </w:p>
    <w:tbl>
      <w:tblPr>
        <w:tblStyle w:val="14"/>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7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260" w:type="dxa"/>
            <w:shd w:val="clear" w:color="auto" w:fill="D8D8D8"/>
            <w:vAlign w:val="center"/>
          </w:tcPr>
          <w:p>
            <w:pPr>
              <w:pStyle w:val="24"/>
              <w:spacing w:line="240" w:lineRule="auto"/>
              <w:jc w:val="both"/>
              <w:rPr>
                <w:rFonts w:eastAsia="宋体"/>
                <w:color w:val="auto"/>
                <w:kern w:val="0"/>
                <w:sz w:val="24"/>
              </w:rPr>
            </w:pPr>
            <w:r>
              <w:rPr>
                <w:rFonts w:eastAsia="宋体"/>
                <w:color w:val="auto"/>
                <w:kern w:val="0"/>
                <w:sz w:val="24"/>
              </w:rPr>
              <w:t>管控类型</w:t>
            </w:r>
          </w:p>
        </w:tc>
        <w:tc>
          <w:tcPr>
            <w:tcW w:w="10784"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管控要求</w:t>
            </w:r>
          </w:p>
        </w:tc>
        <w:tc>
          <w:tcPr>
            <w:tcW w:w="1985"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Align w:val="center"/>
          </w:tcPr>
          <w:p>
            <w:pPr>
              <w:pStyle w:val="24"/>
              <w:spacing w:line="240" w:lineRule="auto"/>
              <w:rPr>
                <w:rFonts w:eastAsia="宋体"/>
                <w:color w:val="auto"/>
                <w:kern w:val="0"/>
                <w:sz w:val="24"/>
              </w:rPr>
            </w:pPr>
            <w:r>
              <w:rPr>
                <w:rFonts w:eastAsia="宋体"/>
                <w:color w:val="auto"/>
                <w:kern w:val="0"/>
                <w:sz w:val="24"/>
              </w:rPr>
              <w:t>污染物防控目标</w:t>
            </w:r>
          </w:p>
        </w:tc>
        <w:tc>
          <w:tcPr>
            <w:tcW w:w="10784" w:type="dxa"/>
            <w:vAlign w:val="center"/>
          </w:tcPr>
          <w:p>
            <w:pPr>
              <w:pStyle w:val="24"/>
              <w:spacing w:line="276" w:lineRule="auto"/>
              <w:ind w:firstLine="480" w:firstLineChars="200"/>
              <w:jc w:val="both"/>
              <w:rPr>
                <w:rFonts w:eastAsia="宋体"/>
                <w:color w:val="auto"/>
                <w:kern w:val="0"/>
                <w:sz w:val="24"/>
                <w:lang w:val="en-US"/>
              </w:rPr>
            </w:pPr>
            <w:r>
              <w:rPr>
                <w:rFonts w:eastAsia="宋体"/>
                <w:color w:val="auto"/>
                <w:kern w:val="0"/>
                <w:sz w:val="24"/>
              </w:rPr>
              <w:t>2025年衡水市PM</w:t>
            </w:r>
            <w:r>
              <w:rPr>
                <w:rFonts w:eastAsia="宋体"/>
                <w:color w:val="auto"/>
                <w:kern w:val="0"/>
                <w:sz w:val="24"/>
                <w:vertAlign w:val="subscript"/>
              </w:rPr>
              <w:t>2.5</w:t>
            </w:r>
            <w:r>
              <w:rPr>
                <w:rFonts w:eastAsia="宋体"/>
                <w:color w:val="auto"/>
                <w:kern w:val="0"/>
                <w:sz w:val="24"/>
              </w:rPr>
              <w:t>年均浓度降至37微克/立方米</w:t>
            </w:r>
            <w:r>
              <w:rPr>
                <w:rFonts w:hint="eastAsia" w:eastAsia="宋体"/>
                <w:color w:val="auto"/>
                <w:kern w:val="0"/>
                <w:sz w:val="24"/>
              </w:rPr>
              <w:t>（依据市</w:t>
            </w:r>
            <w:r>
              <w:rPr>
                <w:rFonts w:hint="eastAsia" w:eastAsia="宋体"/>
                <w:color w:val="auto"/>
                <w:kern w:val="0"/>
                <w:sz w:val="24"/>
                <w:lang w:eastAsia="zh-CN"/>
              </w:rPr>
              <w:t>“</w:t>
            </w:r>
            <w:r>
              <w:rPr>
                <w:rFonts w:hint="eastAsia" w:eastAsia="宋体"/>
                <w:color w:val="auto"/>
                <w:kern w:val="0"/>
                <w:sz w:val="24"/>
              </w:rPr>
              <w:t>十四五</w:t>
            </w:r>
            <w:r>
              <w:rPr>
                <w:rFonts w:hint="eastAsia" w:eastAsia="宋体"/>
                <w:color w:val="auto"/>
                <w:kern w:val="0"/>
                <w:sz w:val="24"/>
                <w:lang w:eastAsia="zh-CN"/>
              </w:rPr>
              <w:t>”</w:t>
            </w:r>
            <w:r>
              <w:rPr>
                <w:rFonts w:hint="eastAsia" w:eastAsia="宋体"/>
                <w:color w:val="auto"/>
                <w:kern w:val="0"/>
                <w:sz w:val="24"/>
              </w:rPr>
              <w:t>规划中期评估目标调整而调整，最终以省定考核目标确定）</w:t>
            </w:r>
            <w:r>
              <w:rPr>
                <w:rFonts w:eastAsia="宋体"/>
                <w:color w:val="auto"/>
                <w:kern w:val="0"/>
                <w:sz w:val="24"/>
              </w:rPr>
              <w:t>，优良天数比例达到75%，各县市区PM</w:t>
            </w:r>
            <w:r>
              <w:rPr>
                <w:rFonts w:eastAsia="宋体"/>
                <w:color w:val="auto"/>
                <w:kern w:val="0"/>
                <w:sz w:val="24"/>
                <w:vertAlign w:val="subscript"/>
              </w:rPr>
              <w:t>2.5</w:t>
            </w:r>
            <w:r>
              <w:rPr>
                <w:rFonts w:eastAsia="宋体"/>
                <w:color w:val="auto"/>
                <w:kern w:val="0"/>
                <w:sz w:val="24"/>
              </w:rPr>
              <w:t>平均浓度达到37微克/立方米</w:t>
            </w:r>
            <w:r>
              <w:rPr>
                <w:rFonts w:hint="eastAsia" w:eastAsia="宋体"/>
                <w:color w:val="auto"/>
                <w:kern w:val="0"/>
                <w:sz w:val="24"/>
              </w:rPr>
              <w:t>（最终以省定考核目标确定）</w:t>
            </w:r>
            <w:r>
              <w:rPr>
                <w:rFonts w:eastAsia="宋体"/>
                <w:color w:val="auto"/>
                <w:kern w:val="0"/>
                <w:sz w:val="24"/>
              </w:rPr>
              <w:t>，遏制O</w:t>
            </w:r>
            <w:r>
              <w:rPr>
                <w:rFonts w:eastAsia="宋体"/>
                <w:color w:val="auto"/>
                <w:kern w:val="0"/>
                <w:sz w:val="24"/>
                <w:vertAlign w:val="subscript"/>
              </w:rPr>
              <w:t>3</w:t>
            </w:r>
            <w:r>
              <w:rPr>
                <w:rFonts w:eastAsia="宋体"/>
                <w:color w:val="auto"/>
                <w:kern w:val="0"/>
                <w:sz w:val="24"/>
              </w:rPr>
              <w:t>恶化态势。</w:t>
            </w:r>
            <w:r>
              <w:rPr>
                <w:rFonts w:eastAsia="宋体"/>
                <w:color w:val="auto"/>
                <w:kern w:val="0"/>
                <w:sz w:val="24"/>
                <w:lang w:val="en-US"/>
              </w:rPr>
              <w:t xml:space="preserve"> </w:t>
            </w:r>
            <w:bookmarkStart w:id="31" w:name="_GoBack"/>
            <w:bookmarkEnd w:id="31"/>
          </w:p>
        </w:tc>
        <w:tc>
          <w:tcPr>
            <w:tcW w:w="1985" w:type="dxa"/>
            <w:vMerge w:val="restart"/>
            <w:vAlign w:val="center"/>
          </w:tcPr>
          <w:p>
            <w:pPr>
              <w:pStyle w:val="24"/>
              <w:spacing w:line="240" w:lineRule="auto"/>
              <w:jc w:val="both"/>
              <w:rPr>
                <w:rFonts w:eastAsia="宋体"/>
                <w:color w:val="auto"/>
                <w:kern w:val="0"/>
                <w:sz w:val="24"/>
                <w:lang w:val="en-US"/>
              </w:rPr>
            </w:pPr>
            <w:r>
              <w:rPr>
                <w:rFonts w:hint="eastAsia" w:eastAsia="宋体"/>
                <w:color w:val="auto"/>
                <w:kern w:val="0"/>
                <w:sz w:val="24"/>
                <w:lang w:val="en-US"/>
              </w:rPr>
              <w:t xml:space="preserve">《关于印发&lt;衡水市生态环境保护“十四五”规划&gt;的通知》  </w:t>
            </w:r>
            <w:r>
              <w:rPr>
                <w:rFonts w:eastAsia="宋体"/>
                <w:color w:val="auto"/>
                <w:kern w:val="0"/>
                <w:sz w:val="24"/>
                <w:lang w:val="en-US"/>
              </w:rPr>
              <w:t>(</w:t>
            </w:r>
            <w:r>
              <w:rPr>
                <w:rFonts w:hint="eastAsia" w:eastAsia="宋体"/>
                <w:color w:val="auto"/>
                <w:kern w:val="0"/>
                <w:sz w:val="24"/>
                <w:lang w:val="en-US"/>
              </w:rPr>
              <w:t>衡政办字[2022]18号)、</w:t>
            </w:r>
            <w:r>
              <w:rPr>
                <w:rFonts w:eastAsia="宋体"/>
                <w:color w:val="auto"/>
                <w:kern w:val="0"/>
                <w:sz w:val="24"/>
                <w:lang w:val="en-US"/>
              </w:rPr>
              <w:t>《</w:t>
            </w:r>
            <w:r>
              <w:rPr>
                <w:rFonts w:hint="eastAsia" w:eastAsia="宋体"/>
                <w:color w:val="auto"/>
                <w:kern w:val="0"/>
                <w:sz w:val="24"/>
                <w:lang w:val="en-US"/>
              </w:rPr>
              <w:t>关于印发河北省2022年大气污染综合治理工作要点的通知</w:t>
            </w:r>
            <w:r>
              <w:rPr>
                <w:rFonts w:eastAsia="宋体"/>
                <w:color w:val="auto"/>
                <w:kern w:val="0"/>
                <w:sz w:val="24"/>
                <w:lang w:val="en-US"/>
              </w:rPr>
              <w:t>》</w:t>
            </w:r>
            <w:r>
              <w:rPr>
                <w:rFonts w:hint="eastAsia" w:eastAsia="宋体"/>
                <w:color w:val="auto"/>
                <w:kern w:val="0"/>
                <w:sz w:val="24"/>
                <w:lang w:val="en-US"/>
              </w:rPr>
              <w:t>（冀气领组〔2022〕2号）、</w:t>
            </w:r>
            <w:r>
              <w:rPr>
                <w:rFonts w:hint="eastAsia" w:eastAsia="宋体"/>
                <w:color w:val="auto"/>
                <w:kern w:val="0"/>
                <w:sz w:val="24"/>
              </w:rPr>
              <w:t>《衡水市大气污染防治若干规定》（衡水市人民代表大会常务委员会</w:t>
            </w:r>
            <w:r>
              <w:rPr>
                <w:rFonts w:hint="eastAsia" w:eastAsia="宋体"/>
                <w:color w:val="auto"/>
                <w:kern w:val="0"/>
                <w:sz w:val="24"/>
                <w:lang w:val="en-US"/>
              </w:rPr>
              <w:t>〔</w:t>
            </w:r>
            <w:r>
              <w:rPr>
                <w:rFonts w:eastAsia="宋体"/>
                <w:color w:val="auto"/>
                <w:kern w:val="0"/>
                <w:sz w:val="24"/>
              </w:rPr>
              <w:t>2021</w:t>
            </w:r>
            <w:r>
              <w:rPr>
                <w:rFonts w:hint="eastAsia" w:eastAsia="宋体"/>
                <w:color w:val="auto"/>
                <w:kern w:val="0"/>
                <w:sz w:val="24"/>
                <w:lang w:val="en-US"/>
              </w:rPr>
              <w:t>〕</w:t>
            </w:r>
            <w:r>
              <w:rPr>
                <w:rFonts w:hint="eastAsia" w:eastAsia="宋体"/>
                <w:color w:val="auto"/>
                <w:kern w:val="0"/>
                <w:sz w:val="24"/>
              </w:rPr>
              <w:t>第3</w:t>
            </w:r>
            <w:r>
              <w:rPr>
                <w:rFonts w:eastAsia="宋体"/>
                <w:color w:val="auto"/>
                <w:kern w:val="0"/>
                <w:sz w:val="24"/>
              </w:rPr>
              <w:t>8</w:t>
            </w:r>
            <w:r>
              <w:rPr>
                <w:rFonts w:hint="eastAsia" w:eastAsia="宋体"/>
                <w:color w:val="auto"/>
                <w:kern w:val="0"/>
                <w:sz w:val="24"/>
              </w:rPr>
              <w:t>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Align w:val="center"/>
          </w:tcPr>
          <w:p>
            <w:pPr>
              <w:pStyle w:val="24"/>
              <w:spacing w:line="240" w:lineRule="auto"/>
              <w:rPr>
                <w:rFonts w:eastAsia="宋体"/>
                <w:color w:val="auto"/>
                <w:kern w:val="0"/>
                <w:sz w:val="24"/>
              </w:rPr>
            </w:pPr>
            <w:r>
              <w:rPr>
                <w:rFonts w:eastAsia="宋体"/>
                <w:color w:val="auto"/>
                <w:kern w:val="0"/>
                <w:sz w:val="24"/>
              </w:rPr>
              <w:t>空间布局约束</w:t>
            </w:r>
          </w:p>
        </w:tc>
        <w:tc>
          <w:tcPr>
            <w:tcW w:w="10784" w:type="dxa"/>
            <w:vAlign w:val="center"/>
          </w:tcPr>
          <w:p>
            <w:pPr>
              <w:pStyle w:val="24"/>
              <w:spacing w:line="240" w:lineRule="auto"/>
              <w:ind w:firstLine="480" w:firstLineChars="200"/>
              <w:jc w:val="both"/>
              <w:rPr>
                <w:rFonts w:eastAsia="宋体"/>
                <w:color w:val="auto"/>
                <w:kern w:val="0"/>
                <w:sz w:val="24"/>
              </w:rPr>
            </w:pPr>
            <w:r>
              <w:rPr>
                <w:rFonts w:hint="eastAsia" w:eastAsia="宋体"/>
                <w:color w:val="auto"/>
                <w:kern w:val="0"/>
                <w:sz w:val="24"/>
              </w:rPr>
              <w:t>1</w:t>
            </w:r>
            <w:r>
              <w:rPr>
                <w:rFonts w:eastAsia="宋体"/>
                <w:color w:val="auto"/>
                <w:kern w:val="0"/>
                <w:sz w:val="24"/>
              </w:rPr>
              <w:t>.滨湖新区禁止新建扩建化工、钢铁、电镀、皮毛硝染、印染等项目</w:t>
            </w:r>
            <w:r>
              <w:rPr>
                <w:rFonts w:hint="eastAsia" w:eastAsia="宋体"/>
                <w:color w:val="auto"/>
                <w:kern w:val="0"/>
                <w:sz w:val="24"/>
              </w:rPr>
              <w:t>。</w:t>
            </w:r>
          </w:p>
          <w:p>
            <w:pPr>
              <w:pStyle w:val="24"/>
              <w:spacing w:line="240" w:lineRule="auto"/>
              <w:ind w:firstLine="480" w:firstLineChars="200"/>
              <w:jc w:val="both"/>
              <w:rPr>
                <w:rFonts w:eastAsia="宋体"/>
                <w:color w:val="auto"/>
                <w:kern w:val="0"/>
                <w:sz w:val="24"/>
                <w:szCs w:val="32"/>
              </w:rPr>
            </w:pPr>
            <w:r>
              <w:rPr>
                <w:rFonts w:eastAsia="宋体"/>
                <w:color w:val="auto"/>
                <w:kern w:val="0"/>
                <w:sz w:val="24"/>
              </w:rPr>
              <w:t>2.</w:t>
            </w:r>
            <w:r>
              <w:rPr>
                <w:rFonts w:eastAsia="宋体"/>
                <w:color w:val="auto"/>
                <w:kern w:val="0"/>
                <w:sz w:val="24"/>
                <w:szCs w:val="32"/>
                <w:lang w:val="en-US"/>
              </w:rPr>
              <w:t>桃城区原则上禁止新建或扩建化工、合成制药、钢铁、电镀、皮毛硝染、印染类</w:t>
            </w:r>
            <w:r>
              <w:rPr>
                <w:rFonts w:hint="eastAsia" w:eastAsia="宋体"/>
                <w:color w:val="auto"/>
                <w:kern w:val="0"/>
                <w:sz w:val="24"/>
                <w:szCs w:val="32"/>
                <w:lang w:val="en-US"/>
              </w:rPr>
              <w:t>对环境可能造成重大影响的</w:t>
            </w:r>
            <w:r>
              <w:rPr>
                <w:rFonts w:eastAsia="宋体"/>
                <w:color w:val="auto"/>
                <w:kern w:val="0"/>
                <w:sz w:val="24"/>
                <w:szCs w:val="32"/>
                <w:lang w:val="en-US"/>
              </w:rPr>
              <w:t>项目，认定为化工重点监控点的企业项目除外</w:t>
            </w:r>
            <w:r>
              <w:rPr>
                <w:rFonts w:hint="eastAsia" w:eastAsia="宋体"/>
                <w:color w:val="auto"/>
                <w:kern w:val="0"/>
                <w:sz w:val="24"/>
                <w:szCs w:val="32"/>
              </w:rPr>
              <w:t>。</w:t>
            </w:r>
          </w:p>
          <w:p>
            <w:pPr>
              <w:pStyle w:val="24"/>
              <w:spacing w:line="240" w:lineRule="auto"/>
              <w:ind w:firstLine="480" w:firstLineChars="200"/>
              <w:jc w:val="both"/>
              <w:rPr>
                <w:rFonts w:eastAsia="宋体"/>
                <w:color w:val="auto"/>
                <w:kern w:val="0"/>
                <w:sz w:val="24"/>
              </w:rPr>
            </w:pPr>
            <w:r>
              <w:rPr>
                <w:rFonts w:eastAsia="宋体"/>
                <w:color w:val="auto"/>
                <w:kern w:val="0"/>
                <w:sz w:val="24"/>
                <w:szCs w:val="32"/>
              </w:rPr>
              <w:t>3.</w:t>
            </w:r>
            <w:r>
              <w:rPr>
                <w:rFonts w:eastAsia="宋体"/>
                <w:color w:val="auto"/>
                <w:kern w:val="0"/>
                <w:sz w:val="24"/>
                <w:szCs w:val="32"/>
                <w:lang w:val="en-US"/>
              </w:rPr>
              <w:t>冀州区原则上禁止新建扩建钢铁、电镀、皮毛硝染、印染</w:t>
            </w:r>
            <w:r>
              <w:rPr>
                <w:rFonts w:hint="eastAsia" w:eastAsia="宋体"/>
                <w:color w:val="auto"/>
                <w:kern w:val="0"/>
                <w:sz w:val="24"/>
                <w:szCs w:val="32"/>
                <w:lang w:val="en-US"/>
              </w:rPr>
              <w:t>对环境可能造成重大影响的</w:t>
            </w:r>
            <w:r>
              <w:rPr>
                <w:rFonts w:eastAsia="宋体"/>
                <w:color w:val="auto"/>
                <w:kern w:val="0"/>
                <w:sz w:val="24"/>
                <w:szCs w:val="32"/>
                <w:lang w:val="en-US"/>
              </w:rPr>
              <w:t>项目</w:t>
            </w:r>
            <w:r>
              <w:rPr>
                <w:rFonts w:hint="eastAsia" w:eastAsia="宋体"/>
                <w:color w:val="auto"/>
                <w:kern w:val="0"/>
                <w:sz w:val="24"/>
                <w:szCs w:val="32"/>
                <w:lang w:val="en-US"/>
              </w:rPr>
              <w:t>。</w:t>
            </w:r>
          </w:p>
          <w:p>
            <w:pPr>
              <w:pStyle w:val="24"/>
              <w:spacing w:line="276" w:lineRule="auto"/>
              <w:ind w:firstLine="480" w:firstLineChars="200"/>
              <w:jc w:val="both"/>
              <w:rPr>
                <w:rFonts w:eastAsia="宋体"/>
                <w:color w:val="auto"/>
                <w:kern w:val="0"/>
                <w:sz w:val="24"/>
              </w:rPr>
            </w:pPr>
            <w:r>
              <w:rPr>
                <w:rFonts w:eastAsia="宋体"/>
                <w:color w:val="auto"/>
                <w:kern w:val="0"/>
                <w:sz w:val="24"/>
                <w:lang w:val="en-US"/>
              </w:rPr>
              <w:t>4</w:t>
            </w:r>
            <w:r>
              <w:rPr>
                <w:rFonts w:hint="eastAsia" w:eastAsia="宋体"/>
                <w:color w:val="auto"/>
                <w:kern w:val="0"/>
                <w:sz w:val="24"/>
                <w:lang w:val="en-US"/>
              </w:rPr>
              <w:t>.新建工业炉窑（使用电能除外）原则上应进入工业园区</w:t>
            </w:r>
            <w:r>
              <w:rPr>
                <w:rFonts w:eastAsia="宋体"/>
                <w:color w:val="auto"/>
                <w:kern w:val="0"/>
                <w:sz w:val="24"/>
              </w:rPr>
              <w:t>。</w:t>
            </w:r>
          </w:p>
        </w:tc>
        <w:tc>
          <w:tcPr>
            <w:tcW w:w="1985" w:type="dxa"/>
            <w:vMerge w:val="continue"/>
            <w:vAlign w:val="center"/>
          </w:tcPr>
          <w:p>
            <w:pPr>
              <w:pStyle w:val="24"/>
              <w:spacing w:line="240" w:lineRule="auto"/>
              <w:jc w:val="both"/>
              <w:rPr>
                <w:rFonts w:eastAsia="宋体"/>
                <w:color w:val="auto"/>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Align w:val="center"/>
          </w:tcPr>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rPr>
                <w:rFonts w:eastAsia="宋体"/>
                <w:color w:val="auto"/>
                <w:kern w:val="0"/>
                <w:sz w:val="24"/>
              </w:rPr>
            </w:pPr>
            <w:r>
              <w:rPr>
                <w:rFonts w:eastAsia="宋体"/>
                <w:color w:val="auto"/>
                <w:kern w:val="0"/>
                <w:sz w:val="24"/>
              </w:rPr>
              <w:t>污染物排放管控</w:t>
            </w: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jc w:val="both"/>
              <w:rPr>
                <w:rFonts w:eastAsia="宋体"/>
                <w:color w:val="auto"/>
                <w:kern w:val="0"/>
                <w:sz w:val="24"/>
              </w:rPr>
            </w:pPr>
          </w:p>
          <w:p>
            <w:pPr>
              <w:pStyle w:val="24"/>
              <w:spacing w:line="240" w:lineRule="auto"/>
              <w:rPr>
                <w:rFonts w:eastAsia="宋体"/>
                <w:color w:val="auto"/>
                <w:kern w:val="0"/>
                <w:sz w:val="24"/>
              </w:rPr>
            </w:pPr>
            <w:r>
              <w:rPr>
                <w:rFonts w:eastAsia="宋体"/>
                <w:color w:val="auto"/>
                <w:kern w:val="0"/>
                <w:sz w:val="24"/>
              </w:rPr>
              <w:t>污染物排放管控</w:t>
            </w:r>
          </w:p>
          <w:p>
            <w:pPr>
              <w:pStyle w:val="24"/>
              <w:spacing w:line="240" w:lineRule="auto"/>
              <w:rPr>
                <w:rFonts w:eastAsia="宋体"/>
                <w:color w:val="auto"/>
                <w:kern w:val="0"/>
                <w:sz w:val="24"/>
              </w:rPr>
            </w:pPr>
          </w:p>
          <w:p>
            <w:pPr>
              <w:pStyle w:val="24"/>
              <w:spacing w:line="240" w:lineRule="auto"/>
              <w:rPr>
                <w:rFonts w:eastAsia="宋体"/>
                <w:color w:val="auto"/>
                <w:kern w:val="0"/>
                <w:sz w:val="24"/>
              </w:rPr>
            </w:pPr>
          </w:p>
          <w:p>
            <w:pPr>
              <w:pStyle w:val="24"/>
              <w:spacing w:line="240" w:lineRule="auto"/>
              <w:rPr>
                <w:rFonts w:eastAsia="宋体"/>
                <w:color w:val="auto"/>
                <w:kern w:val="0"/>
                <w:sz w:val="24"/>
              </w:rPr>
            </w:pPr>
          </w:p>
        </w:tc>
        <w:tc>
          <w:tcPr>
            <w:tcW w:w="10784" w:type="dxa"/>
            <w:vAlign w:val="center"/>
          </w:tcPr>
          <w:p>
            <w:pPr>
              <w:pStyle w:val="24"/>
              <w:ind w:firstLine="480" w:firstLineChars="200"/>
              <w:jc w:val="both"/>
              <w:rPr>
                <w:rFonts w:eastAsia="宋体"/>
                <w:color w:val="auto"/>
                <w:kern w:val="0"/>
                <w:sz w:val="24"/>
              </w:rPr>
            </w:pPr>
            <w:r>
              <w:rPr>
                <w:rFonts w:eastAsia="宋体"/>
                <w:color w:val="auto"/>
                <w:kern w:val="0"/>
                <w:sz w:val="24"/>
              </w:rPr>
              <w:t>1.全市实现农村分散燃煤</w:t>
            </w:r>
            <w:r>
              <w:rPr>
                <w:rFonts w:hint="eastAsia" w:eastAsia="宋体"/>
                <w:color w:val="auto"/>
                <w:kern w:val="0"/>
                <w:sz w:val="24"/>
              </w:rPr>
              <w:t>动态</w:t>
            </w:r>
            <w:r>
              <w:rPr>
                <w:rFonts w:eastAsia="宋体"/>
                <w:color w:val="auto"/>
                <w:kern w:val="0"/>
                <w:sz w:val="24"/>
              </w:rPr>
              <w:t>“清零”目标。</w:t>
            </w:r>
          </w:p>
          <w:p>
            <w:pPr>
              <w:pStyle w:val="24"/>
              <w:spacing w:line="240" w:lineRule="auto"/>
              <w:ind w:firstLine="480" w:firstLineChars="200"/>
              <w:jc w:val="both"/>
              <w:rPr>
                <w:rFonts w:eastAsia="宋体"/>
                <w:color w:val="auto"/>
                <w:kern w:val="0"/>
                <w:sz w:val="24"/>
              </w:rPr>
            </w:pPr>
            <w:r>
              <w:rPr>
                <w:rFonts w:eastAsia="宋体"/>
                <w:color w:val="auto"/>
                <w:kern w:val="0"/>
                <w:sz w:val="24"/>
              </w:rPr>
              <w:t>2.</w:t>
            </w:r>
            <w:r>
              <w:rPr>
                <w:rFonts w:hint="eastAsia" w:eastAsia="宋体"/>
                <w:color w:val="auto"/>
                <w:kern w:val="0"/>
                <w:sz w:val="24"/>
              </w:rPr>
              <w:t>全市淘汰3</w:t>
            </w:r>
            <w:r>
              <w:rPr>
                <w:rFonts w:eastAsia="宋体"/>
                <w:color w:val="auto"/>
                <w:kern w:val="0"/>
                <w:sz w:val="24"/>
              </w:rPr>
              <w:t>5</w:t>
            </w:r>
            <w:r>
              <w:rPr>
                <w:rFonts w:hint="eastAsia" w:eastAsia="宋体"/>
                <w:color w:val="auto"/>
                <w:kern w:val="0"/>
                <w:sz w:val="24"/>
              </w:rPr>
              <w:t>蒸吨/小时以下燃煤锅炉，3</w:t>
            </w:r>
            <w:r>
              <w:rPr>
                <w:rFonts w:eastAsia="宋体"/>
                <w:color w:val="auto"/>
                <w:kern w:val="0"/>
                <w:sz w:val="24"/>
              </w:rPr>
              <w:t>5</w:t>
            </w:r>
            <w:r>
              <w:rPr>
                <w:rFonts w:hint="eastAsia" w:eastAsia="宋体"/>
                <w:color w:val="auto"/>
                <w:kern w:val="0"/>
                <w:sz w:val="24"/>
              </w:rPr>
              <w:t>蒸吨/小时以上燃煤锅炉完成节能环保提升改造，达标排放。严控新增燃煤锅炉，除集中供暖外原则上不再新建，确有必要建设的，依法落实煤炭消费等量或减量替代。</w:t>
            </w:r>
          </w:p>
          <w:p>
            <w:pPr>
              <w:pStyle w:val="24"/>
              <w:ind w:firstLine="480" w:firstLineChars="200"/>
              <w:jc w:val="both"/>
              <w:rPr>
                <w:rFonts w:eastAsia="宋体"/>
                <w:color w:val="auto"/>
                <w:kern w:val="0"/>
                <w:sz w:val="24"/>
                <w:lang w:val="en-US"/>
              </w:rPr>
            </w:pPr>
            <w:r>
              <w:rPr>
                <w:rFonts w:hint="eastAsia" w:eastAsia="宋体"/>
                <w:color w:val="auto"/>
                <w:kern w:val="0"/>
                <w:sz w:val="24"/>
              </w:rPr>
              <w:t>3</w:t>
            </w:r>
            <w:r>
              <w:rPr>
                <w:rFonts w:eastAsia="宋体"/>
                <w:color w:val="auto"/>
                <w:kern w:val="0"/>
                <w:sz w:val="24"/>
              </w:rPr>
              <w:t>.</w:t>
            </w:r>
            <w:r>
              <w:rPr>
                <w:rFonts w:eastAsia="宋体"/>
                <w:color w:val="auto"/>
                <w:kern w:val="0"/>
                <w:sz w:val="24"/>
                <w:lang w:val="en-US"/>
              </w:rPr>
              <w:t>新建锅炉</w:t>
            </w:r>
            <w:r>
              <w:rPr>
                <w:rFonts w:hint="eastAsia" w:eastAsia="宋体"/>
                <w:color w:val="auto"/>
                <w:kern w:val="0"/>
                <w:sz w:val="24"/>
                <w:lang w:val="en-US"/>
              </w:rPr>
              <w:t>（燃油、燃气、燃生物质）</w:t>
            </w:r>
            <w:r>
              <w:rPr>
                <w:rFonts w:eastAsia="宋体"/>
                <w:color w:val="auto"/>
                <w:kern w:val="0"/>
                <w:sz w:val="24"/>
                <w:lang w:val="en-US"/>
              </w:rPr>
              <w:t>大气污染物排放执行</w:t>
            </w:r>
            <w:r>
              <w:rPr>
                <w:rFonts w:hint="eastAsia" w:eastAsia="宋体"/>
                <w:color w:val="auto"/>
                <w:kern w:val="0"/>
                <w:sz w:val="24"/>
                <w:lang w:val="en-US"/>
              </w:rPr>
              <w:t>《</w:t>
            </w:r>
            <w:r>
              <w:rPr>
                <w:rFonts w:eastAsia="宋体"/>
                <w:color w:val="auto"/>
                <w:kern w:val="0"/>
                <w:sz w:val="24"/>
                <w:lang w:val="en-US"/>
              </w:rPr>
              <w:t>锅炉大气污染物排放标准</w:t>
            </w:r>
            <w:r>
              <w:rPr>
                <w:rFonts w:hint="eastAsia" w:eastAsia="宋体"/>
                <w:color w:val="auto"/>
                <w:kern w:val="0"/>
                <w:sz w:val="24"/>
                <w:lang w:val="en-US"/>
              </w:rPr>
              <w:t>》</w:t>
            </w:r>
            <w:r>
              <w:rPr>
                <w:rFonts w:eastAsia="宋体"/>
                <w:color w:val="auto"/>
                <w:kern w:val="0"/>
                <w:sz w:val="24"/>
                <w:lang w:val="en-US"/>
              </w:rPr>
              <w:t>（DB13/5161）的排放限值。</w:t>
            </w:r>
          </w:p>
          <w:p>
            <w:pPr>
              <w:pStyle w:val="24"/>
              <w:ind w:firstLine="480" w:firstLineChars="200"/>
              <w:jc w:val="both"/>
              <w:rPr>
                <w:rFonts w:eastAsia="宋体"/>
                <w:color w:val="auto"/>
                <w:kern w:val="0"/>
                <w:sz w:val="24"/>
              </w:rPr>
            </w:pPr>
            <w:r>
              <w:rPr>
                <w:rFonts w:eastAsia="宋体"/>
                <w:color w:val="auto"/>
                <w:kern w:val="0"/>
                <w:sz w:val="24"/>
              </w:rPr>
              <w:t>4</w:t>
            </w:r>
            <w:r>
              <w:rPr>
                <w:rFonts w:hint="eastAsia" w:eastAsia="宋体"/>
                <w:color w:val="auto"/>
                <w:kern w:val="0"/>
                <w:sz w:val="24"/>
              </w:rPr>
              <w:t>.</w:t>
            </w:r>
            <w:r>
              <w:rPr>
                <w:rFonts w:eastAsia="宋体"/>
                <w:color w:val="auto"/>
                <w:kern w:val="0"/>
                <w:sz w:val="24"/>
                <w:lang w:val="en-US"/>
              </w:rPr>
              <w:t>鼓励企业采用适宜高效的治污设施，开展涉VOCs工业企业深度治理。</w:t>
            </w:r>
          </w:p>
          <w:p>
            <w:pPr>
              <w:pStyle w:val="24"/>
              <w:ind w:firstLine="480" w:firstLineChars="200"/>
              <w:jc w:val="both"/>
              <w:rPr>
                <w:rFonts w:eastAsia="宋体"/>
                <w:color w:val="auto"/>
                <w:kern w:val="0"/>
                <w:sz w:val="24"/>
              </w:rPr>
            </w:pPr>
            <w:r>
              <w:rPr>
                <w:rFonts w:eastAsia="宋体"/>
                <w:color w:val="auto"/>
                <w:kern w:val="0"/>
                <w:sz w:val="24"/>
                <w:lang w:val="en-US"/>
              </w:rPr>
              <w:t>5.</w:t>
            </w:r>
            <w:r>
              <w:rPr>
                <w:rFonts w:eastAsia="宋体"/>
                <w:color w:val="auto"/>
                <w:kern w:val="0"/>
                <w:sz w:val="24"/>
              </w:rPr>
              <w:t>现有及新建VOCs排放工业企业污染排放达到《工业企业挥发性有机物排放控制标准》(DB13/2322)</w:t>
            </w:r>
            <w:r>
              <w:rPr>
                <w:rFonts w:hint="eastAsia" w:eastAsia="宋体"/>
                <w:color w:val="auto"/>
                <w:kern w:val="0"/>
                <w:sz w:val="24"/>
              </w:rPr>
              <w:t>及行业特别排放限值</w:t>
            </w:r>
            <w:r>
              <w:rPr>
                <w:rFonts w:eastAsia="宋体"/>
                <w:color w:val="auto"/>
                <w:kern w:val="0"/>
                <w:sz w:val="24"/>
              </w:rPr>
              <w:t>的浓度要求。</w:t>
            </w:r>
          </w:p>
          <w:p>
            <w:pPr>
              <w:pStyle w:val="24"/>
              <w:ind w:firstLine="480" w:firstLineChars="200"/>
              <w:jc w:val="both"/>
              <w:rPr>
                <w:rFonts w:eastAsia="宋体"/>
                <w:color w:val="auto"/>
                <w:kern w:val="0"/>
                <w:sz w:val="24"/>
              </w:rPr>
            </w:pPr>
            <w:r>
              <w:rPr>
                <w:rFonts w:eastAsia="宋体"/>
                <w:color w:val="auto"/>
                <w:kern w:val="0"/>
                <w:sz w:val="24"/>
              </w:rPr>
              <w:t>6.全市</w:t>
            </w:r>
            <w:r>
              <w:rPr>
                <w:rFonts w:hint="eastAsia" w:eastAsia="宋体"/>
                <w:color w:val="auto"/>
                <w:kern w:val="0"/>
                <w:sz w:val="24"/>
              </w:rPr>
              <w:t>范围禁止焚烧</w:t>
            </w:r>
            <w:r>
              <w:rPr>
                <w:rFonts w:eastAsia="宋体"/>
                <w:color w:val="auto"/>
                <w:kern w:val="0"/>
                <w:sz w:val="24"/>
              </w:rPr>
              <w:t>秸秆</w:t>
            </w:r>
            <w:r>
              <w:rPr>
                <w:rFonts w:hint="eastAsia" w:eastAsia="宋体"/>
                <w:color w:val="auto"/>
                <w:kern w:val="0"/>
                <w:sz w:val="24"/>
              </w:rPr>
              <w:t>、落叶、枯草等产生烟尘污染物质；促进秸秆肥料化、饲料化、能源化、基料化、原料化利用，</w:t>
            </w:r>
            <w:r>
              <w:rPr>
                <w:rFonts w:eastAsia="宋体"/>
                <w:color w:val="auto"/>
                <w:kern w:val="0"/>
                <w:sz w:val="24"/>
              </w:rPr>
              <w:t>基本实现“秸秆不进村”，秸秆</w:t>
            </w:r>
            <w:r>
              <w:rPr>
                <w:rFonts w:hint="eastAsia" w:eastAsia="宋体"/>
                <w:color w:val="auto"/>
                <w:kern w:val="0"/>
                <w:sz w:val="24"/>
              </w:rPr>
              <w:t>基本实现全部</w:t>
            </w:r>
            <w:r>
              <w:rPr>
                <w:rFonts w:eastAsia="宋体"/>
                <w:color w:val="auto"/>
                <w:kern w:val="0"/>
                <w:sz w:val="24"/>
              </w:rPr>
              <w:t>综合利用。</w:t>
            </w:r>
          </w:p>
          <w:p>
            <w:pPr>
              <w:pStyle w:val="24"/>
              <w:ind w:firstLine="480" w:firstLineChars="200"/>
              <w:jc w:val="both"/>
              <w:rPr>
                <w:rFonts w:eastAsia="宋体"/>
                <w:color w:val="auto"/>
                <w:kern w:val="0"/>
                <w:sz w:val="24"/>
              </w:rPr>
            </w:pPr>
            <w:r>
              <w:rPr>
                <w:rFonts w:hint="eastAsia" w:eastAsia="宋体"/>
                <w:color w:val="auto"/>
                <w:kern w:val="0"/>
                <w:sz w:val="24"/>
                <w:lang w:val="en-US"/>
              </w:rPr>
              <w:t>7.</w:t>
            </w:r>
            <w:r>
              <w:rPr>
                <w:rFonts w:hint="eastAsia" w:eastAsia="宋体"/>
                <w:color w:val="auto"/>
                <w:kern w:val="0"/>
                <w:sz w:val="24"/>
              </w:rPr>
              <w:t>全市范围禁止露天焚烧电子废弃物、油毡、橡胶、塑料、皮革、沥青、垃圾及其他产生有毒有害和恶臭气体的物质。</w:t>
            </w:r>
          </w:p>
          <w:p>
            <w:pPr>
              <w:pStyle w:val="24"/>
              <w:ind w:firstLine="480" w:firstLineChars="200"/>
              <w:jc w:val="both"/>
              <w:rPr>
                <w:rFonts w:eastAsia="宋体"/>
                <w:color w:val="auto"/>
                <w:kern w:val="0"/>
                <w:sz w:val="24"/>
                <w:lang w:val="en-US"/>
              </w:rPr>
            </w:pPr>
            <w:r>
              <w:rPr>
                <w:rFonts w:hint="eastAsia" w:eastAsia="宋体"/>
                <w:color w:val="auto"/>
                <w:kern w:val="0"/>
                <w:sz w:val="24"/>
                <w:lang w:val="en-US"/>
              </w:rPr>
              <w:t>8.</w:t>
            </w:r>
            <w:r>
              <w:rPr>
                <w:rFonts w:eastAsia="宋体"/>
                <w:color w:val="auto"/>
                <w:kern w:val="0"/>
                <w:sz w:val="24"/>
              </w:rPr>
              <w:t>PM</w:t>
            </w:r>
            <w:r>
              <w:rPr>
                <w:rFonts w:eastAsia="宋体"/>
                <w:color w:val="auto"/>
                <w:kern w:val="0"/>
                <w:sz w:val="24"/>
                <w:vertAlign w:val="subscript"/>
              </w:rPr>
              <w:t>2.5</w:t>
            </w:r>
            <w:r>
              <w:rPr>
                <w:rFonts w:eastAsia="宋体"/>
                <w:color w:val="auto"/>
                <w:kern w:val="0"/>
                <w:sz w:val="24"/>
              </w:rPr>
              <w:t>年均浓度达标之前，</w:t>
            </w:r>
            <w:r>
              <w:rPr>
                <w:rFonts w:hint="eastAsia" w:eastAsia="宋体"/>
                <w:color w:val="auto"/>
                <w:kern w:val="0"/>
                <w:sz w:val="24"/>
              </w:rPr>
              <w:t>国家规定的大气主要</w:t>
            </w:r>
            <w:r>
              <w:rPr>
                <w:rFonts w:eastAsia="宋体"/>
                <w:color w:val="auto"/>
                <w:kern w:val="0"/>
                <w:sz w:val="24"/>
              </w:rPr>
              <w:t>污染物需进行2倍削减替代</w:t>
            </w:r>
            <w:r>
              <w:rPr>
                <w:rFonts w:hint="eastAsia" w:eastAsia="宋体"/>
                <w:color w:val="auto"/>
                <w:kern w:val="0"/>
                <w:sz w:val="24"/>
              </w:rPr>
              <w:t>。</w:t>
            </w:r>
          </w:p>
          <w:p>
            <w:pPr>
              <w:pStyle w:val="24"/>
              <w:ind w:firstLine="480" w:firstLineChars="200"/>
              <w:jc w:val="both"/>
              <w:rPr>
                <w:rFonts w:eastAsia="宋体"/>
                <w:color w:val="auto"/>
                <w:kern w:val="0"/>
                <w:sz w:val="24"/>
              </w:rPr>
            </w:pPr>
            <w:r>
              <w:rPr>
                <w:rFonts w:hint="eastAsia" w:eastAsia="宋体"/>
                <w:color w:val="auto"/>
                <w:kern w:val="0"/>
                <w:sz w:val="24"/>
                <w:lang w:val="en-US"/>
              </w:rPr>
              <w:t>9</w:t>
            </w:r>
            <w:r>
              <w:rPr>
                <w:rFonts w:eastAsia="宋体"/>
                <w:color w:val="auto"/>
                <w:kern w:val="0"/>
                <w:sz w:val="24"/>
              </w:rPr>
              <w:t>.餐饮服务行业</w:t>
            </w:r>
            <w:r>
              <w:rPr>
                <w:rFonts w:hint="eastAsia" w:eastAsia="宋体"/>
                <w:color w:val="auto"/>
                <w:kern w:val="0"/>
                <w:sz w:val="24"/>
              </w:rPr>
              <w:t>应当采</w:t>
            </w:r>
            <w:r>
              <w:rPr>
                <w:rFonts w:eastAsia="宋体"/>
                <w:color w:val="auto"/>
                <w:kern w:val="0"/>
                <w:sz w:val="24"/>
              </w:rPr>
              <w:t>用电、天然气</w:t>
            </w:r>
            <w:r>
              <w:rPr>
                <w:rFonts w:hint="eastAsia" w:eastAsia="宋体"/>
                <w:color w:val="auto"/>
                <w:kern w:val="0"/>
                <w:sz w:val="24"/>
              </w:rPr>
              <w:t>等</w:t>
            </w:r>
            <w:r>
              <w:rPr>
                <w:rFonts w:eastAsia="宋体"/>
                <w:color w:val="auto"/>
                <w:kern w:val="0"/>
                <w:sz w:val="24"/>
              </w:rPr>
              <w:t>清洁能源，油烟废气</w:t>
            </w:r>
            <w:r>
              <w:rPr>
                <w:rFonts w:hint="eastAsia" w:eastAsia="宋体"/>
                <w:color w:val="auto"/>
                <w:kern w:val="0"/>
                <w:sz w:val="24"/>
              </w:rPr>
              <w:t>执行</w:t>
            </w:r>
            <w:r>
              <w:rPr>
                <w:rFonts w:eastAsia="宋体"/>
                <w:color w:val="auto"/>
                <w:kern w:val="0"/>
                <w:sz w:val="24"/>
              </w:rPr>
              <w:t>排放</w:t>
            </w:r>
            <w:r>
              <w:rPr>
                <w:rFonts w:hint="eastAsia" w:eastAsia="宋体"/>
                <w:color w:val="auto"/>
                <w:kern w:val="0"/>
                <w:sz w:val="24"/>
              </w:rPr>
              <w:t>限值和时间节点按照《餐饮业大气污染物排放标准》（DB13</w:t>
            </w:r>
            <w:r>
              <w:rPr>
                <w:rFonts w:eastAsia="宋体"/>
                <w:color w:val="auto"/>
                <w:kern w:val="0"/>
                <w:sz w:val="24"/>
              </w:rPr>
              <w:t>/</w:t>
            </w:r>
            <w:r>
              <w:rPr>
                <w:rFonts w:hint="eastAsia" w:eastAsia="宋体"/>
                <w:color w:val="auto"/>
                <w:kern w:val="0"/>
                <w:sz w:val="24"/>
              </w:rPr>
              <w:t>5808）</w:t>
            </w:r>
            <w:r>
              <w:rPr>
                <w:rFonts w:eastAsia="宋体"/>
                <w:color w:val="auto"/>
                <w:kern w:val="0"/>
                <w:sz w:val="24"/>
              </w:rPr>
              <w:t>要求</w:t>
            </w:r>
            <w:r>
              <w:rPr>
                <w:rFonts w:hint="eastAsia" w:eastAsia="宋体"/>
                <w:color w:val="auto"/>
                <w:kern w:val="0"/>
                <w:sz w:val="24"/>
              </w:rPr>
              <w:t>执行</w:t>
            </w:r>
            <w:r>
              <w:rPr>
                <w:rFonts w:eastAsia="宋体"/>
                <w:color w:val="auto"/>
                <w:kern w:val="0"/>
                <w:sz w:val="24"/>
              </w:rPr>
              <w:t>。</w:t>
            </w:r>
          </w:p>
          <w:p>
            <w:pPr>
              <w:pStyle w:val="24"/>
              <w:ind w:firstLine="480" w:firstLineChars="200"/>
              <w:jc w:val="both"/>
              <w:rPr>
                <w:rFonts w:eastAsia="宋体"/>
                <w:color w:val="auto"/>
                <w:kern w:val="0"/>
                <w:sz w:val="24"/>
              </w:rPr>
            </w:pPr>
            <w:r>
              <w:rPr>
                <w:rFonts w:hint="eastAsia" w:eastAsia="宋体"/>
                <w:color w:val="auto"/>
                <w:kern w:val="0"/>
                <w:sz w:val="24"/>
                <w:lang w:val="en-US"/>
              </w:rPr>
              <w:t>10</w:t>
            </w:r>
            <w:r>
              <w:rPr>
                <w:rFonts w:eastAsia="宋体"/>
                <w:color w:val="auto"/>
                <w:kern w:val="0"/>
                <w:sz w:val="24"/>
              </w:rPr>
              <w:t>.全市实施轻型汽车国六排放标准，推广使用达到国六排放标准</w:t>
            </w:r>
            <w:r>
              <w:rPr>
                <w:rFonts w:hint="eastAsia" w:eastAsia="宋体"/>
                <w:color w:val="auto"/>
                <w:kern w:val="0"/>
                <w:sz w:val="24"/>
              </w:rPr>
              <w:t>的</w:t>
            </w:r>
            <w:r>
              <w:rPr>
                <w:rFonts w:eastAsia="宋体"/>
                <w:color w:val="auto"/>
                <w:kern w:val="0"/>
                <w:sz w:val="24"/>
              </w:rPr>
              <w:t>车辆，大力推进国三及以下营运柴油货车提前更新淘汰。</w:t>
            </w:r>
          </w:p>
          <w:p>
            <w:pPr>
              <w:pStyle w:val="24"/>
              <w:ind w:firstLine="480" w:firstLineChars="200"/>
              <w:jc w:val="both"/>
              <w:rPr>
                <w:rFonts w:eastAsia="宋体"/>
                <w:color w:val="auto"/>
                <w:kern w:val="0"/>
                <w:sz w:val="24"/>
                <w:lang w:val="en-US"/>
              </w:rPr>
            </w:pPr>
            <w:r>
              <w:rPr>
                <w:rFonts w:eastAsia="宋体"/>
                <w:color w:val="auto"/>
                <w:kern w:val="0"/>
                <w:sz w:val="24"/>
                <w:lang w:val="en-US"/>
              </w:rPr>
              <w:t>11.</w:t>
            </w:r>
            <w:r>
              <w:rPr>
                <w:rFonts w:hint="eastAsia" w:eastAsia="宋体"/>
                <w:color w:val="auto"/>
                <w:kern w:val="0"/>
                <w:sz w:val="24"/>
                <w:lang w:val="en-US"/>
              </w:rPr>
              <w:t>鼓励</w:t>
            </w:r>
            <w:r>
              <w:rPr>
                <w:rFonts w:eastAsia="宋体"/>
                <w:color w:val="auto"/>
                <w:kern w:val="0"/>
                <w:sz w:val="24"/>
                <w:lang w:val="en-US"/>
              </w:rPr>
              <w:t>钢结构行业涂装工序（防腐类别为C5除外）底漆、中间漆、面漆由低挥发性有机物含量涂料替代。工程机械（军用机械除外）涂装工序底漆、中间漆、面漆替代比例达到40%。木制家具制造行业清漆、色漆水性涂料等低发性有机物含量涂料替代比例达到60%。汽车制造（罩光漆除外）、维修行业全面推广使用低挥发性有机物含量涂料。电子、电气机械制造、塑胶行业逐步推广使用水性清洗剂。</w:t>
            </w:r>
          </w:p>
          <w:p>
            <w:pPr>
              <w:pStyle w:val="24"/>
              <w:spacing w:after="100" w:afterAutospacing="1" w:line="240" w:lineRule="auto"/>
              <w:ind w:firstLine="480" w:firstLineChars="200"/>
              <w:jc w:val="both"/>
              <w:rPr>
                <w:rFonts w:eastAsia="宋体"/>
                <w:color w:val="auto"/>
                <w:kern w:val="0"/>
                <w:sz w:val="24"/>
                <w:lang w:val="en-US"/>
              </w:rPr>
            </w:pPr>
            <w:r>
              <w:rPr>
                <w:rFonts w:hint="eastAsia" w:eastAsia="宋体"/>
                <w:color w:val="auto"/>
                <w:kern w:val="0"/>
                <w:sz w:val="24"/>
              </w:rPr>
              <w:t>12</w:t>
            </w:r>
            <w:r>
              <w:rPr>
                <w:rFonts w:eastAsia="宋体"/>
                <w:color w:val="auto"/>
                <w:kern w:val="0"/>
                <w:sz w:val="24"/>
              </w:rPr>
              <w:t>.建立重大污染源监测预警体系，实现重大污染源、污染地区在线监测；对接省预报中心，建立空气质量预报预警体系，制定重污染天气</w:t>
            </w:r>
            <w:r>
              <w:rPr>
                <w:rFonts w:hint="eastAsia" w:eastAsia="宋体"/>
                <w:color w:val="auto"/>
                <w:kern w:val="0"/>
                <w:sz w:val="24"/>
              </w:rPr>
              <w:t>应急</w:t>
            </w:r>
            <w:r>
              <w:rPr>
                <w:rFonts w:eastAsia="宋体"/>
                <w:color w:val="auto"/>
                <w:kern w:val="0"/>
                <w:sz w:val="24"/>
              </w:rPr>
              <w:t>响应预案；以市生态环境局为中心，以各县市区为支点，建立县市区上下联动机制，应对重污染应急天气。</w:t>
            </w:r>
          </w:p>
        </w:tc>
        <w:tc>
          <w:tcPr>
            <w:tcW w:w="1985" w:type="dxa"/>
            <w:vMerge w:val="continue"/>
            <w:vAlign w:val="center"/>
          </w:tcPr>
          <w:p>
            <w:pPr>
              <w:pStyle w:val="24"/>
              <w:spacing w:line="240" w:lineRule="auto"/>
              <w:jc w:val="both"/>
              <w:rPr>
                <w:rFonts w:eastAsia="宋体"/>
                <w:color w:val="auto"/>
                <w:kern w:val="0"/>
                <w:sz w:val="24"/>
              </w:rPr>
            </w:pPr>
          </w:p>
        </w:tc>
      </w:tr>
    </w:tbl>
    <w:p>
      <w:pPr>
        <w:rPr>
          <w:color w:val="auto"/>
        </w:rPr>
      </w:pPr>
    </w:p>
    <w:p>
      <w:pPr>
        <w:rPr>
          <w:color w:val="auto"/>
        </w:rPr>
        <w:sectPr>
          <w:pgSz w:w="16838" w:h="11906" w:orient="landscape"/>
          <w:pgMar w:top="1800" w:right="1440" w:bottom="1800" w:left="1440" w:header="851" w:footer="992" w:gutter="0"/>
          <w:cols w:space="425" w:num="1"/>
          <w:docGrid w:type="lines" w:linePitch="312" w:charSpace="0"/>
        </w:sectPr>
      </w:pPr>
    </w:p>
    <w:p>
      <w:pPr>
        <w:pStyle w:val="3"/>
        <w:rPr>
          <w:rFonts w:ascii="Times New Roman" w:hAnsi="Times New Roman"/>
          <w:color w:val="auto"/>
        </w:rPr>
      </w:pPr>
      <w:bookmarkStart w:id="16" w:name="_Toc70347297"/>
      <w:bookmarkStart w:id="17" w:name="_Toc21993"/>
      <w:r>
        <w:rPr>
          <w:rFonts w:ascii="Times New Roman" w:hAnsi="Times New Roman"/>
          <w:color w:val="auto"/>
        </w:rPr>
        <w:t>土壤风险防控总体管控要求</w:t>
      </w:r>
      <w:bookmarkEnd w:id="16"/>
      <w:bookmarkEnd w:id="17"/>
    </w:p>
    <w:p>
      <w:pPr>
        <w:pStyle w:val="27"/>
        <w:rPr>
          <w:color w:val="auto"/>
        </w:rPr>
      </w:pPr>
      <w:r>
        <w:rPr>
          <w:color w:val="auto"/>
          <w:sz w:val="28"/>
          <w:szCs w:val="28"/>
        </w:rPr>
        <w:t xml:space="preserve">表 </w:t>
      </w:r>
      <w:r>
        <w:rPr>
          <w:rFonts w:hint="eastAsia"/>
          <w:color w:val="auto"/>
          <w:sz w:val="28"/>
          <w:szCs w:val="28"/>
        </w:rPr>
        <w:t>1—4</w:t>
      </w:r>
      <w:r>
        <w:rPr>
          <w:color w:val="auto"/>
          <w:sz w:val="28"/>
          <w:szCs w:val="28"/>
        </w:rPr>
        <w:t xml:space="preserve">   土壤风险防控总体管控要求表</w:t>
      </w:r>
    </w:p>
    <w:tbl>
      <w:tblPr>
        <w:tblStyle w:val="14"/>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5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305"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管控类型</w:t>
            </w:r>
          </w:p>
        </w:tc>
        <w:tc>
          <w:tcPr>
            <w:tcW w:w="10597"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管控要求</w:t>
            </w:r>
          </w:p>
        </w:tc>
        <w:tc>
          <w:tcPr>
            <w:tcW w:w="2127"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5" w:type="dxa"/>
            <w:vAlign w:val="center"/>
          </w:tcPr>
          <w:p>
            <w:pPr>
              <w:pStyle w:val="24"/>
              <w:spacing w:line="240" w:lineRule="auto"/>
              <w:rPr>
                <w:rFonts w:eastAsia="宋体"/>
                <w:color w:val="auto"/>
                <w:kern w:val="0"/>
                <w:sz w:val="24"/>
              </w:rPr>
            </w:pPr>
            <w:r>
              <w:rPr>
                <w:rFonts w:eastAsia="宋体"/>
                <w:color w:val="auto"/>
                <w:kern w:val="0"/>
                <w:sz w:val="24"/>
              </w:rPr>
              <w:t>污染物防控目标</w:t>
            </w:r>
          </w:p>
        </w:tc>
        <w:tc>
          <w:tcPr>
            <w:tcW w:w="10597" w:type="dxa"/>
            <w:vAlign w:val="center"/>
          </w:tcPr>
          <w:p>
            <w:pPr>
              <w:pStyle w:val="24"/>
              <w:spacing w:line="240" w:lineRule="auto"/>
              <w:ind w:firstLine="480" w:firstLineChars="200"/>
              <w:jc w:val="both"/>
              <w:rPr>
                <w:rFonts w:eastAsia="宋体"/>
                <w:color w:val="auto"/>
                <w:kern w:val="0"/>
                <w:sz w:val="24"/>
                <w:lang w:val="en-US"/>
              </w:rPr>
            </w:pPr>
            <w:r>
              <w:rPr>
                <w:rFonts w:eastAsia="宋体"/>
                <w:color w:val="auto"/>
                <w:kern w:val="0"/>
                <w:sz w:val="24"/>
              </w:rPr>
              <w:t>到2025年</w:t>
            </w:r>
            <w:r>
              <w:rPr>
                <w:rFonts w:hint="eastAsia" w:eastAsia="宋体"/>
                <w:color w:val="auto"/>
                <w:kern w:val="0"/>
                <w:sz w:val="24"/>
              </w:rPr>
              <w:t>，</w:t>
            </w:r>
            <w:r>
              <w:rPr>
                <w:rFonts w:eastAsia="宋体"/>
                <w:color w:val="auto"/>
                <w:kern w:val="0"/>
                <w:sz w:val="24"/>
              </w:rPr>
              <w:t>全市受污染耕地</w:t>
            </w:r>
            <w:r>
              <w:rPr>
                <w:rFonts w:hint="eastAsia" w:eastAsia="宋体"/>
                <w:color w:val="auto"/>
                <w:kern w:val="0"/>
                <w:sz w:val="24"/>
              </w:rPr>
              <w:t>治理和管控措施覆盖率保持1</w:t>
            </w:r>
            <w:r>
              <w:rPr>
                <w:rFonts w:eastAsia="宋体"/>
                <w:color w:val="auto"/>
                <w:kern w:val="0"/>
                <w:sz w:val="24"/>
              </w:rPr>
              <w:t>00%</w:t>
            </w:r>
            <w:r>
              <w:rPr>
                <w:rFonts w:hint="eastAsia" w:eastAsia="宋体"/>
                <w:color w:val="auto"/>
                <w:kern w:val="0"/>
                <w:sz w:val="24"/>
              </w:rPr>
              <w:t>、建设用地土壤污染修复和风险管控措施覆盖率1</w:t>
            </w:r>
            <w:r>
              <w:rPr>
                <w:rFonts w:eastAsia="宋体"/>
                <w:color w:val="auto"/>
                <w:kern w:val="0"/>
                <w:sz w:val="24"/>
              </w:rPr>
              <w:t>00%。</w:t>
            </w:r>
          </w:p>
        </w:tc>
        <w:tc>
          <w:tcPr>
            <w:tcW w:w="2127" w:type="dxa"/>
            <w:vMerge w:val="restart"/>
            <w:vAlign w:val="center"/>
          </w:tcPr>
          <w:p>
            <w:pPr>
              <w:pStyle w:val="24"/>
              <w:spacing w:line="240" w:lineRule="auto"/>
              <w:jc w:val="both"/>
              <w:rPr>
                <w:rFonts w:eastAsia="宋体"/>
                <w:color w:val="auto"/>
                <w:kern w:val="0"/>
                <w:sz w:val="24"/>
                <w:lang w:val="en-US"/>
              </w:rPr>
            </w:pPr>
            <w:r>
              <w:rPr>
                <w:rFonts w:eastAsia="宋体"/>
                <w:color w:val="auto"/>
                <w:kern w:val="0"/>
                <w:sz w:val="24"/>
                <w:lang w:val="en-US"/>
              </w:rPr>
              <w:t>《衡水市土壤污染治理与修复规划》</w:t>
            </w:r>
            <w:r>
              <w:rPr>
                <w:rFonts w:hint="eastAsia" w:eastAsia="宋体"/>
                <w:color w:val="auto"/>
                <w:kern w:val="0"/>
                <w:sz w:val="24"/>
                <w:lang w:val="en-US"/>
              </w:rPr>
              <w:t xml:space="preserve">、《关于印发&lt;衡水市生态环境保护“十四五”规划&gt;的通知》 （衡政办字[2022]18号）、《关于印发&lt;衡水市土壤与地下水污染防治“十四五”规划&gt;的通知》 </w:t>
            </w:r>
            <w:r>
              <w:rPr>
                <w:rFonts w:eastAsia="宋体"/>
                <w:color w:val="auto"/>
                <w:kern w:val="0"/>
                <w:sz w:val="24"/>
                <w:lang w:val="en-US"/>
              </w:rPr>
              <w:t>(</w:t>
            </w:r>
            <w:r>
              <w:rPr>
                <w:rFonts w:hint="eastAsia" w:eastAsia="宋体"/>
                <w:color w:val="auto"/>
                <w:kern w:val="0"/>
                <w:sz w:val="24"/>
                <w:lang w:val="en-US"/>
              </w:rPr>
              <w:t>衡土领办[2022]14号)。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5" w:type="dxa"/>
            <w:vAlign w:val="center"/>
          </w:tcPr>
          <w:p>
            <w:pPr>
              <w:pStyle w:val="24"/>
              <w:spacing w:line="240" w:lineRule="auto"/>
              <w:rPr>
                <w:rFonts w:eastAsia="宋体"/>
                <w:color w:val="auto"/>
                <w:kern w:val="0"/>
                <w:sz w:val="24"/>
              </w:rPr>
            </w:pPr>
            <w:r>
              <w:rPr>
                <w:rFonts w:eastAsia="宋体"/>
                <w:color w:val="auto"/>
                <w:kern w:val="0"/>
                <w:sz w:val="24"/>
              </w:rPr>
              <w:t>空间布局约束</w:t>
            </w:r>
          </w:p>
        </w:tc>
        <w:tc>
          <w:tcPr>
            <w:tcW w:w="10597" w:type="dxa"/>
            <w:vAlign w:val="center"/>
          </w:tcPr>
          <w:p>
            <w:pPr>
              <w:pStyle w:val="24"/>
              <w:ind w:firstLine="480" w:firstLineChars="200"/>
              <w:jc w:val="both"/>
              <w:rPr>
                <w:rFonts w:eastAsia="宋体"/>
                <w:color w:val="auto"/>
                <w:kern w:val="0"/>
                <w:sz w:val="24"/>
              </w:rPr>
            </w:pPr>
            <w:r>
              <w:rPr>
                <w:rFonts w:hint="eastAsia" w:eastAsia="宋体"/>
                <w:color w:val="auto"/>
                <w:kern w:val="0"/>
                <w:sz w:val="24"/>
              </w:rPr>
              <w:t>1</w:t>
            </w:r>
            <w:r>
              <w:rPr>
                <w:rFonts w:eastAsia="宋体"/>
                <w:color w:val="auto"/>
                <w:kern w:val="0"/>
                <w:sz w:val="24"/>
              </w:rPr>
              <w:t>.</w:t>
            </w:r>
            <w:r>
              <w:rPr>
                <w:rFonts w:hint="eastAsia" w:eastAsia="宋体"/>
                <w:color w:val="auto"/>
                <w:kern w:val="0"/>
                <w:sz w:val="24"/>
              </w:rPr>
              <w:t>遵循国土空间规划和用途管控，落实生态保护、永久基本农田、集中式饮用水水源地、城镇开发等空间管控边界。</w:t>
            </w:r>
          </w:p>
          <w:p>
            <w:pPr>
              <w:pStyle w:val="24"/>
              <w:ind w:firstLine="480" w:firstLineChars="200"/>
              <w:jc w:val="both"/>
              <w:rPr>
                <w:rFonts w:eastAsia="宋体"/>
                <w:color w:val="auto"/>
                <w:kern w:val="0"/>
                <w:sz w:val="24"/>
              </w:rPr>
            </w:pPr>
            <w:r>
              <w:rPr>
                <w:rFonts w:hint="eastAsia" w:eastAsia="宋体"/>
                <w:color w:val="auto"/>
                <w:kern w:val="0"/>
                <w:sz w:val="24"/>
              </w:rPr>
              <w:t>2</w:t>
            </w:r>
            <w:r>
              <w:rPr>
                <w:rFonts w:eastAsia="宋体"/>
                <w:color w:val="auto"/>
                <w:kern w:val="0"/>
                <w:sz w:val="24"/>
              </w:rPr>
              <w:t>.</w:t>
            </w:r>
            <w:r>
              <w:rPr>
                <w:rFonts w:hint="eastAsia" w:eastAsia="宋体"/>
                <w:color w:val="auto"/>
                <w:kern w:val="0"/>
                <w:sz w:val="24"/>
              </w:rPr>
              <w:t>科学调控产业开发强度和发展方向，推进重点行业统一规划、聚集发展，引导重点产业向环境容量充足地区布局，同步实现环境保护目标与发展目标。</w:t>
            </w:r>
          </w:p>
        </w:tc>
        <w:tc>
          <w:tcPr>
            <w:tcW w:w="2127" w:type="dxa"/>
            <w:vMerge w:val="continue"/>
            <w:vAlign w:val="center"/>
          </w:tcPr>
          <w:p>
            <w:pPr>
              <w:pStyle w:val="24"/>
              <w:spacing w:line="240" w:lineRule="auto"/>
              <w:jc w:val="both"/>
              <w:rPr>
                <w:rFonts w:eastAsia="宋体"/>
                <w:color w:val="auto"/>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5" w:type="dxa"/>
            <w:vAlign w:val="center"/>
          </w:tcPr>
          <w:p>
            <w:pPr>
              <w:pStyle w:val="24"/>
              <w:spacing w:line="240" w:lineRule="auto"/>
              <w:rPr>
                <w:rFonts w:eastAsia="宋体"/>
                <w:color w:val="auto"/>
                <w:kern w:val="0"/>
                <w:sz w:val="24"/>
              </w:rPr>
            </w:pPr>
            <w:r>
              <w:rPr>
                <w:rFonts w:eastAsia="宋体"/>
                <w:color w:val="auto"/>
                <w:kern w:val="0"/>
                <w:sz w:val="24"/>
              </w:rPr>
              <w:t>环境风险防控</w:t>
            </w:r>
          </w:p>
        </w:tc>
        <w:tc>
          <w:tcPr>
            <w:tcW w:w="10597" w:type="dxa"/>
            <w:vAlign w:val="center"/>
          </w:tcPr>
          <w:p>
            <w:pPr>
              <w:pStyle w:val="24"/>
              <w:ind w:firstLine="480" w:firstLineChars="200"/>
              <w:jc w:val="both"/>
              <w:rPr>
                <w:rFonts w:eastAsia="宋体"/>
                <w:color w:val="auto"/>
                <w:kern w:val="0"/>
                <w:sz w:val="24"/>
              </w:rPr>
            </w:pPr>
            <w:bookmarkStart w:id="18" w:name="_Hlk150081668"/>
            <w:r>
              <w:rPr>
                <w:rFonts w:hint="eastAsia" w:eastAsia="宋体"/>
                <w:color w:val="auto"/>
                <w:kern w:val="0"/>
                <w:sz w:val="24"/>
              </w:rPr>
              <w:t>1</w:t>
            </w:r>
            <w:r>
              <w:rPr>
                <w:rFonts w:eastAsia="宋体"/>
                <w:color w:val="auto"/>
                <w:kern w:val="0"/>
                <w:sz w:val="24"/>
              </w:rPr>
              <w:t>.</w:t>
            </w:r>
            <w:r>
              <w:rPr>
                <w:rFonts w:hint="eastAsia" w:eastAsia="宋体"/>
                <w:color w:val="auto"/>
                <w:kern w:val="0"/>
                <w:sz w:val="24"/>
              </w:rPr>
              <w:t>严格控制重点重金属污染物排放。持续推进重金属减排，动态更新涉重金属重点行业企业全口径清单，重点区域执行颗粒物和重点重金属特别排放限值。</w:t>
            </w:r>
          </w:p>
          <w:p>
            <w:pPr>
              <w:pStyle w:val="24"/>
              <w:spacing w:line="240" w:lineRule="auto"/>
              <w:ind w:firstLine="480" w:firstLineChars="200"/>
              <w:jc w:val="both"/>
              <w:rPr>
                <w:rFonts w:eastAsia="宋体"/>
                <w:color w:val="auto"/>
                <w:kern w:val="0"/>
                <w:sz w:val="24"/>
              </w:rPr>
            </w:pPr>
            <w:r>
              <w:rPr>
                <w:rFonts w:hint="eastAsia" w:eastAsia="宋体"/>
                <w:color w:val="auto"/>
                <w:kern w:val="0"/>
                <w:sz w:val="24"/>
              </w:rPr>
              <w:t>2.</w:t>
            </w:r>
            <w:r>
              <w:rPr>
                <w:rFonts w:eastAsia="宋体"/>
                <w:color w:val="auto"/>
                <w:kern w:val="0"/>
                <w:sz w:val="24"/>
              </w:rPr>
              <w:t>强化关闭搬迁企业腾退土地土壤污染风险管控，以有色金属冶炼、化工、电镀、制革为重点，</w:t>
            </w:r>
            <w:r>
              <w:rPr>
                <w:rFonts w:hint="eastAsia" w:eastAsia="宋体"/>
                <w:color w:val="auto"/>
                <w:kern w:val="0"/>
                <w:sz w:val="24"/>
              </w:rPr>
              <w:t>严格企业拆除活动环境监管。未达到土壤污染风险管控、修复目标的地块，禁止开工建设任何与风险管控、修复无关的项目。</w:t>
            </w:r>
          </w:p>
          <w:p>
            <w:pPr>
              <w:pStyle w:val="24"/>
              <w:ind w:firstLine="480" w:firstLineChars="200"/>
              <w:jc w:val="both"/>
              <w:rPr>
                <w:rFonts w:eastAsia="宋体"/>
                <w:color w:val="auto"/>
                <w:kern w:val="0"/>
                <w:sz w:val="24"/>
              </w:rPr>
            </w:pPr>
            <w:r>
              <w:rPr>
                <w:rFonts w:eastAsia="宋体"/>
                <w:color w:val="auto"/>
                <w:kern w:val="0"/>
                <w:sz w:val="24"/>
              </w:rPr>
              <w:t>3</w:t>
            </w:r>
            <w:r>
              <w:rPr>
                <w:rFonts w:hint="eastAsia" w:eastAsia="宋体"/>
                <w:color w:val="auto"/>
                <w:kern w:val="0"/>
                <w:sz w:val="24"/>
              </w:rPr>
              <w:t>.严格落实土壤与地下水污染隐患排查、自行监测及有毒有害物质排放情况定期报告制度，加强企业拆除活动污染防治监管。</w:t>
            </w:r>
          </w:p>
          <w:p>
            <w:pPr>
              <w:pStyle w:val="24"/>
              <w:ind w:firstLine="480" w:firstLineChars="200"/>
              <w:jc w:val="both"/>
              <w:rPr>
                <w:rFonts w:eastAsia="宋体"/>
                <w:color w:val="auto"/>
                <w:kern w:val="0"/>
                <w:sz w:val="24"/>
              </w:rPr>
            </w:pPr>
            <w:r>
              <w:rPr>
                <w:rFonts w:eastAsia="宋体"/>
                <w:color w:val="auto"/>
                <w:kern w:val="0"/>
                <w:sz w:val="24"/>
              </w:rPr>
              <w:t>4</w:t>
            </w:r>
            <w:r>
              <w:rPr>
                <w:rFonts w:hint="eastAsia" w:eastAsia="宋体"/>
                <w:color w:val="auto"/>
                <w:kern w:val="0"/>
                <w:sz w:val="24"/>
              </w:rPr>
              <w:t>.开展工业固体废弃物堆存和废旧资源再生利用活动场所及企业危废贮存场所的防扬散、防流失、防渗漏等环境风险排查整治。</w:t>
            </w:r>
          </w:p>
          <w:p>
            <w:pPr>
              <w:pStyle w:val="24"/>
              <w:ind w:firstLine="480" w:firstLineChars="200"/>
              <w:jc w:val="both"/>
              <w:rPr>
                <w:rFonts w:eastAsia="宋体"/>
                <w:color w:val="auto"/>
                <w:kern w:val="0"/>
                <w:sz w:val="24"/>
              </w:rPr>
            </w:pPr>
            <w:r>
              <w:rPr>
                <w:rFonts w:hint="eastAsia" w:eastAsia="宋体"/>
                <w:color w:val="auto"/>
                <w:kern w:val="0"/>
                <w:sz w:val="24"/>
              </w:rPr>
              <w:t>5.以土壤污染风险防控为重点，组织对土壤污染重点监管单位、工业园区、污水集中处理设施、固体废物处理设施（生活垃圾焚烧处理、填埋场）周边土壤，定期开展监督性监测。</w:t>
            </w:r>
          </w:p>
          <w:p>
            <w:pPr>
              <w:pStyle w:val="24"/>
              <w:spacing w:line="240" w:lineRule="auto"/>
              <w:ind w:firstLine="480" w:firstLineChars="200"/>
              <w:jc w:val="both"/>
              <w:rPr>
                <w:rFonts w:eastAsia="宋体"/>
                <w:color w:val="auto"/>
                <w:kern w:val="0"/>
                <w:sz w:val="24"/>
              </w:rPr>
            </w:pPr>
            <w:r>
              <w:rPr>
                <w:rFonts w:hint="eastAsia" w:eastAsia="宋体"/>
                <w:color w:val="auto"/>
                <w:kern w:val="0"/>
                <w:sz w:val="24"/>
              </w:rPr>
              <w:t>6.将建设用地土壤环境管理要求嵌入土地储备、供应、用途变更等环节的审批程序，严防土壤污染风险不明地块进入用地程序。</w:t>
            </w:r>
            <w:bookmarkEnd w:id="18"/>
          </w:p>
        </w:tc>
        <w:tc>
          <w:tcPr>
            <w:tcW w:w="2127" w:type="dxa"/>
            <w:vMerge w:val="continue"/>
            <w:vAlign w:val="center"/>
          </w:tcPr>
          <w:p>
            <w:pPr>
              <w:pStyle w:val="24"/>
              <w:spacing w:line="240" w:lineRule="auto"/>
              <w:jc w:val="both"/>
              <w:rPr>
                <w:rFonts w:eastAsia="宋体"/>
                <w:color w:val="auto"/>
                <w:kern w:val="0"/>
                <w:sz w:val="24"/>
              </w:rPr>
            </w:pPr>
          </w:p>
        </w:tc>
      </w:tr>
    </w:tbl>
    <w:p>
      <w:pPr>
        <w:rPr>
          <w:color w:val="auto"/>
        </w:rPr>
      </w:pPr>
      <w:bookmarkStart w:id="19" w:name="_Toc70347298"/>
    </w:p>
    <w:p>
      <w:pPr>
        <w:pStyle w:val="3"/>
        <w:rPr>
          <w:rFonts w:ascii="Times New Roman" w:hAnsi="Times New Roman"/>
          <w:color w:val="auto"/>
        </w:rPr>
      </w:pPr>
      <w:bookmarkStart w:id="20" w:name="_Toc23195"/>
      <w:r>
        <w:rPr>
          <w:rFonts w:ascii="Times New Roman" w:hAnsi="Times New Roman"/>
          <w:color w:val="auto"/>
        </w:rPr>
        <w:t>资源利用总体管控要求</w:t>
      </w:r>
      <w:bookmarkEnd w:id="19"/>
      <w:bookmarkEnd w:id="20"/>
    </w:p>
    <w:p>
      <w:pPr>
        <w:pStyle w:val="27"/>
        <w:rPr>
          <w:color w:val="auto"/>
          <w:sz w:val="28"/>
          <w:szCs w:val="28"/>
        </w:rPr>
      </w:pPr>
      <w:r>
        <w:rPr>
          <w:color w:val="auto"/>
          <w:sz w:val="28"/>
          <w:szCs w:val="28"/>
        </w:rPr>
        <w:t xml:space="preserve">表 </w:t>
      </w:r>
      <w:r>
        <w:rPr>
          <w:rFonts w:hint="eastAsia"/>
          <w:color w:val="auto"/>
          <w:sz w:val="28"/>
          <w:szCs w:val="28"/>
        </w:rPr>
        <w:t>1—5</w:t>
      </w:r>
      <w:r>
        <w:rPr>
          <w:color w:val="auto"/>
          <w:sz w:val="28"/>
          <w:szCs w:val="28"/>
        </w:rPr>
        <w:t xml:space="preserve">   资源利用总体管控要求表</w:t>
      </w:r>
    </w:p>
    <w:tbl>
      <w:tblPr>
        <w:tblStyle w:val="14"/>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038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230"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管控类型</w:t>
            </w:r>
          </w:p>
        </w:tc>
        <w:tc>
          <w:tcPr>
            <w:tcW w:w="10389"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管控要求</w:t>
            </w:r>
          </w:p>
        </w:tc>
        <w:tc>
          <w:tcPr>
            <w:tcW w:w="2410" w:type="dxa"/>
            <w:shd w:val="clear" w:color="auto" w:fill="D8D8D8"/>
            <w:vAlign w:val="center"/>
          </w:tcPr>
          <w:p>
            <w:pPr>
              <w:pStyle w:val="24"/>
              <w:spacing w:line="240" w:lineRule="auto"/>
              <w:rPr>
                <w:rFonts w:eastAsia="宋体"/>
                <w:color w:val="auto"/>
                <w:kern w:val="0"/>
                <w:sz w:val="24"/>
              </w:rPr>
            </w:pPr>
            <w:r>
              <w:rPr>
                <w:rFonts w:eastAsia="宋体"/>
                <w:color w:val="auto"/>
                <w:kern w:val="0"/>
                <w:sz w:val="24"/>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0" w:type="dxa"/>
            <w:vAlign w:val="center"/>
          </w:tcPr>
          <w:p>
            <w:pPr>
              <w:pStyle w:val="24"/>
              <w:spacing w:line="240" w:lineRule="auto"/>
              <w:rPr>
                <w:rFonts w:eastAsia="宋体"/>
                <w:color w:val="auto"/>
                <w:kern w:val="0"/>
                <w:sz w:val="24"/>
              </w:rPr>
            </w:pPr>
            <w:r>
              <w:rPr>
                <w:rFonts w:eastAsia="宋体"/>
                <w:color w:val="auto"/>
                <w:kern w:val="0"/>
                <w:sz w:val="24"/>
              </w:rPr>
              <w:t>水资源</w:t>
            </w:r>
          </w:p>
        </w:tc>
        <w:tc>
          <w:tcPr>
            <w:tcW w:w="10389" w:type="dxa"/>
            <w:vAlign w:val="center"/>
          </w:tcPr>
          <w:p>
            <w:pPr>
              <w:pStyle w:val="24"/>
              <w:ind w:firstLine="480" w:firstLineChars="200"/>
              <w:jc w:val="both"/>
              <w:rPr>
                <w:rFonts w:eastAsia="宋体"/>
                <w:color w:val="auto"/>
                <w:kern w:val="0"/>
                <w:sz w:val="24"/>
              </w:rPr>
            </w:pPr>
            <w:bookmarkStart w:id="21" w:name="_Hlk150081737"/>
            <w:r>
              <w:rPr>
                <w:rFonts w:eastAsia="宋体"/>
                <w:color w:val="auto"/>
                <w:kern w:val="0"/>
                <w:sz w:val="24"/>
              </w:rPr>
              <w:t>1.调整农业种植结构，在保证粮食生产的前提下，合理控制发展高耗水农作物，扩大低耗水和耐旱作物品种种植比例，通过喷灌、滴灌、管灌等高效节水灌溉技术，压减超采地下水；在无地表水源置换和地下水严重超采地区，实施轮作休耕、旱作雨养等措施，分布在洼地、滨湖滨河及无地表水源灌溉条件的耕地退耕还林还草还水。</w:t>
            </w:r>
            <w:r>
              <w:rPr>
                <w:rFonts w:hint="eastAsia" w:eastAsia="宋体"/>
                <w:color w:val="auto"/>
                <w:kern w:val="0"/>
                <w:sz w:val="24"/>
              </w:rPr>
              <w:t>在深层承压水漏斗区，对农业灌溉取用深层承压水，具备替换水源条件的机井，有计划予以关停。</w:t>
            </w:r>
          </w:p>
          <w:p>
            <w:pPr>
              <w:pStyle w:val="24"/>
              <w:ind w:firstLine="480" w:firstLineChars="200"/>
              <w:jc w:val="both"/>
              <w:rPr>
                <w:rFonts w:eastAsia="宋体"/>
                <w:color w:val="auto"/>
                <w:kern w:val="0"/>
                <w:sz w:val="24"/>
              </w:rPr>
            </w:pPr>
            <w:r>
              <w:rPr>
                <w:rFonts w:eastAsia="宋体"/>
                <w:color w:val="auto"/>
                <w:kern w:val="0"/>
                <w:sz w:val="24"/>
              </w:rPr>
              <w:t>2.</w:t>
            </w:r>
            <w:r>
              <w:rPr>
                <w:rFonts w:hint="eastAsia" w:eastAsia="宋体"/>
                <w:color w:val="auto"/>
                <w:kern w:val="0"/>
                <w:sz w:val="24"/>
              </w:rPr>
              <w:t>鼓励污水资源化利用，</w:t>
            </w:r>
            <w:r>
              <w:rPr>
                <w:rFonts w:eastAsia="宋体"/>
                <w:color w:val="auto"/>
                <w:kern w:val="0"/>
                <w:sz w:val="24"/>
              </w:rPr>
              <w:t>加强工业用水重复利用，提高工业用水效率。</w:t>
            </w:r>
          </w:p>
          <w:p>
            <w:pPr>
              <w:pStyle w:val="24"/>
              <w:ind w:firstLine="480" w:firstLineChars="200"/>
              <w:jc w:val="both"/>
              <w:rPr>
                <w:rFonts w:eastAsia="宋体"/>
                <w:color w:val="auto"/>
                <w:kern w:val="0"/>
                <w:sz w:val="24"/>
              </w:rPr>
            </w:pPr>
            <w:r>
              <w:rPr>
                <w:rFonts w:eastAsia="宋体"/>
                <w:color w:val="auto"/>
                <w:kern w:val="0"/>
                <w:sz w:val="24"/>
              </w:rPr>
              <w:t>3.</w:t>
            </w:r>
            <w:r>
              <w:rPr>
                <w:rFonts w:hint="eastAsia" w:eastAsia="宋体"/>
                <w:color w:val="auto"/>
                <w:kern w:val="0"/>
                <w:sz w:val="24"/>
                <w:lang w:val="en-US"/>
              </w:rPr>
              <w:t>在地下水限采区内，对当地社会发展和群众生活有重大影响的重点建设项目确需取用地下水的，应按照用</w:t>
            </w:r>
            <w:r>
              <w:rPr>
                <w:rFonts w:eastAsia="宋体"/>
                <w:color w:val="auto"/>
                <w:kern w:val="0"/>
                <w:sz w:val="24"/>
                <w:lang w:val="en-US"/>
              </w:rPr>
              <w:t xml:space="preserve">1 </w:t>
            </w:r>
            <w:r>
              <w:rPr>
                <w:rFonts w:hint="eastAsia" w:eastAsia="宋体"/>
                <w:color w:val="auto"/>
                <w:kern w:val="0"/>
                <w:sz w:val="24"/>
                <w:lang w:val="en-US"/>
              </w:rPr>
              <w:t>减</w:t>
            </w:r>
            <w:r>
              <w:rPr>
                <w:rFonts w:eastAsia="宋体"/>
                <w:color w:val="auto"/>
                <w:kern w:val="0"/>
                <w:sz w:val="24"/>
                <w:lang w:val="en-US"/>
              </w:rPr>
              <w:t xml:space="preserve">2 </w:t>
            </w:r>
            <w:r>
              <w:rPr>
                <w:rFonts w:hint="eastAsia" w:eastAsia="宋体"/>
                <w:color w:val="auto"/>
                <w:kern w:val="0"/>
                <w:sz w:val="24"/>
                <w:lang w:val="en-US"/>
              </w:rPr>
              <w:t>的比例以及先减后加的原则，同步削减其他取水单位的地下水开采量，且不得深层、浅层地下水相互替代。</w:t>
            </w:r>
          </w:p>
          <w:p>
            <w:pPr>
              <w:pStyle w:val="24"/>
              <w:ind w:firstLine="480" w:firstLineChars="200"/>
              <w:jc w:val="both"/>
              <w:rPr>
                <w:rFonts w:eastAsia="宋体"/>
                <w:color w:val="auto"/>
                <w:kern w:val="0"/>
                <w:sz w:val="24"/>
                <w:lang w:val="en-US"/>
              </w:rPr>
            </w:pPr>
            <w:r>
              <w:rPr>
                <w:rFonts w:eastAsia="宋体"/>
                <w:color w:val="auto"/>
                <w:kern w:val="0"/>
                <w:sz w:val="24"/>
                <w:lang w:val="en-US"/>
              </w:rPr>
              <w:t>4.火电、钢铁、纺织、造纸、石油石化、化工、食品发酵、制革（皮毛硝染鞣制）等高耗水行业达到先进定额标准。</w:t>
            </w:r>
          </w:p>
          <w:p>
            <w:pPr>
              <w:pStyle w:val="24"/>
              <w:ind w:firstLine="480" w:firstLineChars="200"/>
              <w:jc w:val="both"/>
              <w:rPr>
                <w:rFonts w:eastAsia="宋体"/>
                <w:color w:val="auto"/>
                <w:kern w:val="0"/>
                <w:sz w:val="24"/>
                <w:lang w:val="en-US"/>
              </w:rPr>
            </w:pPr>
            <w:r>
              <w:rPr>
                <w:rFonts w:eastAsia="宋体"/>
                <w:color w:val="auto"/>
                <w:kern w:val="0"/>
                <w:sz w:val="24"/>
                <w:lang w:val="en-US"/>
              </w:rPr>
              <w:t>5.加快推进城镇生活污水资源化利用。按照“分质供水、就近回用”的原则，系统分析</w:t>
            </w:r>
            <w:r>
              <w:rPr>
                <w:rFonts w:hint="eastAsia" w:eastAsia="宋体"/>
                <w:color w:val="auto"/>
                <w:kern w:val="0"/>
                <w:sz w:val="24"/>
                <w:lang w:val="en-US"/>
              </w:rPr>
              <w:t>区域</w:t>
            </w:r>
            <w:r>
              <w:rPr>
                <w:rFonts w:eastAsia="宋体"/>
                <w:color w:val="auto"/>
                <w:kern w:val="0"/>
                <w:sz w:val="24"/>
                <w:lang w:val="en-US"/>
              </w:rPr>
              <w:t>再生水利用需求，合理布局再生水利用设施。</w:t>
            </w:r>
          </w:p>
          <w:p>
            <w:pPr>
              <w:pStyle w:val="24"/>
              <w:ind w:firstLine="480" w:firstLineChars="200"/>
              <w:jc w:val="both"/>
              <w:rPr>
                <w:rFonts w:eastAsia="宋体"/>
                <w:color w:val="auto"/>
                <w:kern w:val="0"/>
                <w:sz w:val="24"/>
              </w:rPr>
            </w:pPr>
            <w:r>
              <w:rPr>
                <w:rFonts w:hint="eastAsia" w:eastAsia="宋体"/>
                <w:color w:val="auto"/>
                <w:kern w:val="0"/>
                <w:sz w:val="24"/>
                <w:lang w:val="en-US"/>
              </w:rPr>
              <w:t>6</w:t>
            </w:r>
            <w:r>
              <w:rPr>
                <w:rFonts w:eastAsia="宋体"/>
                <w:color w:val="auto"/>
                <w:kern w:val="0"/>
                <w:sz w:val="24"/>
                <w:lang w:val="en-US"/>
              </w:rPr>
              <w:t>.稳妥推进农业农村污水资源化利用</w:t>
            </w:r>
            <w:r>
              <w:rPr>
                <w:rFonts w:hint="eastAsia" w:eastAsia="宋体"/>
                <w:color w:val="auto"/>
                <w:kern w:val="0"/>
                <w:sz w:val="24"/>
                <w:lang w:val="en-US"/>
              </w:rPr>
              <w:t>，</w:t>
            </w:r>
            <w:r>
              <w:rPr>
                <w:rFonts w:eastAsia="宋体"/>
                <w:color w:val="auto"/>
                <w:kern w:val="0"/>
                <w:sz w:val="24"/>
                <w:lang w:val="en-US"/>
              </w:rPr>
              <w:t>推广工程和生态相结合的模块化工艺技术，推动农村生活污水就近就地资源化利用。</w:t>
            </w:r>
            <w:bookmarkEnd w:id="21"/>
          </w:p>
        </w:tc>
        <w:tc>
          <w:tcPr>
            <w:tcW w:w="2410" w:type="dxa"/>
            <w:vMerge w:val="restart"/>
            <w:vAlign w:val="center"/>
          </w:tcPr>
          <w:p>
            <w:pPr>
              <w:widowControl/>
              <w:shd w:val="clear" w:color="auto" w:fill="FFFFFF"/>
              <w:spacing w:line="240" w:lineRule="auto"/>
              <w:ind w:firstLine="0" w:firstLineChars="0"/>
              <w:rPr>
                <w:rFonts w:eastAsia="宋体"/>
                <w:color w:val="auto"/>
                <w:kern w:val="0"/>
                <w:szCs w:val="24"/>
                <w:lang w:val="zh-CN"/>
              </w:rPr>
            </w:pPr>
            <w:r>
              <w:rPr>
                <w:rFonts w:hint="eastAsia" w:eastAsia="宋体"/>
                <w:color w:val="auto"/>
                <w:kern w:val="0"/>
                <w:szCs w:val="24"/>
                <w:lang w:val="zh-CN"/>
              </w:rPr>
              <w:t>《关于推进污水资源化利用的指导意见》（发改环资</w:t>
            </w:r>
            <w:r>
              <w:rPr>
                <w:rFonts w:eastAsia="宋体"/>
                <w:color w:val="auto"/>
                <w:kern w:val="0"/>
                <w:szCs w:val="24"/>
                <w:lang w:val="zh-CN"/>
              </w:rPr>
              <w:t>〔2021〕</w:t>
            </w:r>
            <w:r>
              <w:rPr>
                <w:rFonts w:hint="eastAsia" w:eastAsia="宋体"/>
                <w:color w:val="auto"/>
                <w:kern w:val="0"/>
                <w:szCs w:val="24"/>
                <w:lang w:val="zh-CN"/>
              </w:rPr>
              <w:t>13号）、</w:t>
            </w:r>
            <w:r>
              <w:rPr>
                <w:rFonts w:hint="eastAsia" w:eastAsia="宋体"/>
                <w:color w:val="auto"/>
                <w:kern w:val="0"/>
                <w:szCs w:val="24"/>
              </w:rPr>
              <w:t>《河北省人民政府关于公布地下水超采区和禁止开采区、限制开采区范围的通知》（冀政字[2022]59号）、</w:t>
            </w:r>
            <w:r>
              <w:rPr>
                <w:rFonts w:eastAsia="宋体"/>
                <w:color w:val="auto"/>
                <w:kern w:val="0"/>
                <w:szCs w:val="24"/>
                <w:lang w:val="zh-CN"/>
              </w:rPr>
              <w:t>《</w:t>
            </w:r>
            <w:r>
              <w:rPr>
                <w:rFonts w:hint="eastAsia" w:eastAsia="宋体"/>
                <w:color w:val="auto"/>
                <w:kern w:val="0"/>
                <w:szCs w:val="24"/>
                <w:lang w:val="zh-CN"/>
              </w:rPr>
              <w:t>关于印发&lt;河北省2022年大气污染综合治理工作要点&gt;的通知</w:t>
            </w:r>
            <w:r>
              <w:rPr>
                <w:rFonts w:eastAsia="宋体"/>
                <w:color w:val="auto"/>
                <w:kern w:val="0"/>
                <w:szCs w:val="24"/>
                <w:lang w:val="zh-CN"/>
              </w:rPr>
              <w:t>》</w:t>
            </w:r>
            <w:r>
              <w:rPr>
                <w:rFonts w:hint="eastAsia" w:eastAsia="宋体"/>
                <w:color w:val="auto"/>
                <w:kern w:val="0"/>
                <w:szCs w:val="24"/>
                <w:lang w:val="zh-CN"/>
              </w:rPr>
              <w:t>（冀气领组[2022]2号）、《衡水市实行最严格水资源管理制度用水总量和地下水开采量红线控制目标分解方案 (2021-2025年) 》、</w:t>
            </w:r>
            <w:r>
              <w:rPr>
                <w:rFonts w:hint="eastAsia" w:eastAsia="宋体"/>
                <w:color w:val="auto"/>
                <w:kern w:val="0"/>
                <w:szCs w:val="20"/>
              </w:rPr>
              <w:t>《衡水市水生态环境保护规划》 （衡水市水污染防治领导小组，衡水领组[2023]1号）、</w:t>
            </w:r>
            <w:r>
              <w:rPr>
                <w:rFonts w:hint="eastAsia" w:eastAsia="宋体"/>
                <w:color w:val="auto"/>
                <w:kern w:val="0"/>
                <w:szCs w:val="24"/>
                <w:lang w:val="zh-CN"/>
              </w:rPr>
              <w:t>《关于印发衡水市“十四五”节能减排综合实施方案的通知》（衡政字[2022]24号）。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0" w:type="dxa"/>
            <w:vAlign w:val="center"/>
          </w:tcPr>
          <w:p>
            <w:pPr>
              <w:pStyle w:val="24"/>
              <w:spacing w:line="240" w:lineRule="auto"/>
              <w:rPr>
                <w:rFonts w:eastAsia="宋体"/>
                <w:color w:val="auto"/>
                <w:kern w:val="0"/>
                <w:sz w:val="24"/>
              </w:rPr>
            </w:pPr>
            <w:r>
              <w:rPr>
                <w:rFonts w:eastAsia="宋体"/>
                <w:color w:val="auto"/>
                <w:kern w:val="0"/>
                <w:sz w:val="24"/>
              </w:rPr>
              <w:t>能源</w:t>
            </w:r>
          </w:p>
        </w:tc>
        <w:tc>
          <w:tcPr>
            <w:tcW w:w="10389" w:type="dxa"/>
            <w:vAlign w:val="center"/>
          </w:tcPr>
          <w:p>
            <w:pPr>
              <w:pStyle w:val="24"/>
              <w:ind w:firstLine="480" w:firstLineChars="200"/>
              <w:jc w:val="both"/>
              <w:rPr>
                <w:rFonts w:eastAsia="宋体"/>
                <w:color w:val="auto"/>
                <w:kern w:val="0"/>
                <w:sz w:val="24"/>
              </w:rPr>
            </w:pPr>
            <w:r>
              <w:rPr>
                <w:rFonts w:hint="eastAsia" w:eastAsia="宋体"/>
                <w:color w:val="auto"/>
                <w:kern w:val="0"/>
                <w:sz w:val="24"/>
              </w:rPr>
              <w:t>到2</w:t>
            </w:r>
            <w:r>
              <w:rPr>
                <w:rFonts w:eastAsia="宋体"/>
                <w:color w:val="auto"/>
                <w:kern w:val="0"/>
                <w:sz w:val="24"/>
              </w:rPr>
              <w:t>025</w:t>
            </w:r>
            <w:r>
              <w:rPr>
                <w:rFonts w:hint="eastAsia" w:eastAsia="宋体"/>
                <w:color w:val="auto"/>
                <w:kern w:val="0"/>
                <w:sz w:val="24"/>
              </w:rPr>
              <w:t>年，全市能源利用效率显著提高，单位地区生产总值能耗比2</w:t>
            </w:r>
            <w:r>
              <w:rPr>
                <w:rFonts w:eastAsia="宋体"/>
                <w:color w:val="auto"/>
                <w:kern w:val="0"/>
                <w:sz w:val="24"/>
              </w:rPr>
              <w:t>020</w:t>
            </w:r>
            <w:r>
              <w:rPr>
                <w:rFonts w:hint="eastAsia" w:eastAsia="宋体"/>
                <w:color w:val="auto"/>
                <w:kern w:val="0"/>
                <w:sz w:val="24"/>
              </w:rPr>
              <w:t>年下降比例完成省定任务。</w:t>
            </w:r>
          </w:p>
          <w:p>
            <w:pPr>
              <w:pStyle w:val="24"/>
              <w:ind w:firstLine="480" w:firstLineChars="200"/>
              <w:jc w:val="both"/>
              <w:rPr>
                <w:rFonts w:eastAsia="宋体"/>
                <w:color w:val="auto"/>
                <w:kern w:val="0"/>
                <w:sz w:val="24"/>
              </w:rPr>
            </w:pPr>
            <w:r>
              <w:rPr>
                <w:rFonts w:eastAsia="宋体"/>
                <w:color w:val="auto"/>
                <w:kern w:val="0"/>
                <w:sz w:val="24"/>
              </w:rPr>
              <w:t>1.</w:t>
            </w:r>
            <w:r>
              <w:rPr>
                <w:rFonts w:hint="eastAsia" w:eastAsia="宋体"/>
                <w:color w:val="auto"/>
                <w:kern w:val="0"/>
                <w:sz w:val="24"/>
              </w:rPr>
              <w:t>加快实施煤电、水泥、建材、石化化工等重点行业的节能改造，严格执行能耗方面强制要求。</w:t>
            </w:r>
          </w:p>
          <w:p>
            <w:pPr>
              <w:pStyle w:val="24"/>
              <w:ind w:firstLine="480" w:firstLineChars="200"/>
              <w:jc w:val="both"/>
              <w:rPr>
                <w:rFonts w:eastAsia="宋体"/>
                <w:color w:val="auto"/>
                <w:kern w:val="0"/>
                <w:sz w:val="24"/>
              </w:rPr>
            </w:pPr>
            <w:r>
              <w:rPr>
                <w:rFonts w:hint="eastAsia" w:eastAsia="宋体"/>
                <w:color w:val="auto"/>
                <w:kern w:val="0"/>
                <w:sz w:val="24"/>
              </w:rPr>
              <w:t>2.推动园区能源系统整体优化，加快可再生能源推广利用，全面提高能源资源产出率和循环化水平。支持园区建设电、热、冷、气等多能源协同的综合能源项目。</w:t>
            </w:r>
          </w:p>
          <w:p>
            <w:pPr>
              <w:pStyle w:val="24"/>
              <w:spacing w:line="240" w:lineRule="auto"/>
              <w:ind w:firstLine="480" w:firstLineChars="200"/>
              <w:jc w:val="both"/>
              <w:rPr>
                <w:rFonts w:eastAsia="宋体"/>
                <w:color w:val="auto"/>
                <w:kern w:val="0"/>
                <w:sz w:val="24"/>
              </w:rPr>
            </w:pPr>
            <w:r>
              <w:rPr>
                <w:rFonts w:hint="eastAsia" w:eastAsia="宋体"/>
                <w:color w:val="auto"/>
                <w:kern w:val="0"/>
                <w:sz w:val="24"/>
              </w:rPr>
              <w:t>3</w:t>
            </w:r>
            <w:r>
              <w:rPr>
                <w:rFonts w:eastAsia="宋体"/>
                <w:color w:val="auto"/>
                <w:kern w:val="0"/>
                <w:sz w:val="24"/>
              </w:rPr>
              <w:t>.</w:t>
            </w:r>
            <w:r>
              <w:rPr>
                <w:rFonts w:hint="eastAsia" w:eastAsia="宋体"/>
                <w:color w:val="auto"/>
                <w:kern w:val="0"/>
                <w:sz w:val="24"/>
              </w:rPr>
              <w:t>因地制宜应用太阳能、浅层地热能、生物质能等可再生能源解决建筑采暖用能需求。</w:t>
            </w:r>
          </w:p>
          <w:p>
            <w:pPr>
              <w:pStyle w:val="24"/>
              <w:spacing w:line="240" w:lineRule="auto"/>
              <w:ind w:firstLine="480" w:firstLineChars="200"/>
              <w:jc w:val="both"/>
              <w:rPr>
                <w:rFonts w:eastAsia="宋体"/>
                <w:color w:val="auto"/>
                <w:kern w:val="0"/>
                <w:sz w:val="24"/>
              </w:rPr>
            </w:pPr>
            <w:r>
              <w:rPr>
                <w:rFonts w:hint="eastAsia" w:eastAsia="宋体"/>
                <w:color w:val="auto"/>
                <w:kern w:val="0"/>
                <w:sz w:val="24"/>
              </w:rPr>
              <w:t>4</w:t>
            </w:r>
            <w:r>
              <w:rPr>
                <w:rFonts w:eastAsia="宋体"/>
                <w:color w:val="auto"/>
                <w:kern w:val="0"/>
                <w:sz w:val="24"/>
              </w:rPr>
              <w:t>.</w:t>
            </w:r>
            <w:r>
              <w:rPr>
                <w:rFonts w:hint="eastAsia" w:eastAsia="宋体"/>
                <w:color w:val="auto"/>
                <w:kern w:val="0"/>
                <w:sz w:val="24"/>
              </w:rPr>
              <w:t>优化农村用能结构，加快风能、太阳能、生物质能、空气源热能等可再生资源在农业生产和农村生活中的应用，逐步提升清洁能源消费比重。</w:t>
            </w:r>
          </w:p>
          <w:p>
            <w:pPr>
              <w:pStyle w:val="24"/>
              <w:spacing w:line="240" w:lineRule="auto"/>
              <w:ind w:firstLine="480" w:firstLineChars="200"/>
              <w:jc w:val="both"/>
              <w:rPr>
                <w:rFonts w:eastAsia="宋体"/>
                <w:color w:val="auto"/>
                <w:kern w:val="0"/>
                <w:sz w:val="24"/>
              </w:rPr>
            </w:pPr>
            <w:r>
              <w:rPr>
                <w:rFonts w:eastAsia="宋体"/>
                <w:color w:val="auto"/>
                <w:kern w:val="0"/>
                <w:sz w:val="24"/>
                <w:lang w:val="en-US"/>
              </w:rPr>
              <w:t>5.对以煤、石油焦、重油等为燃料的工业炉窑，加快使用清洁低碳能源等进行替代。</w:t>
            </w:r>
          </w:p>
        </w:tc>
        <w:tc>
          <w:tcPr>
            <w:tcW w:w="2410" w:type="dxa"/>
            <w:vMerge w:val="continue"/>
            <w:vAlign w:val="center"/>
          </w:tcPr>
          <w:p>
            <w:pPr>
              <w:pStyle w:val="24"/>
              <w:spacing w:line="240" w:lineRule="auto"/>
              <w:jc w:val="both"/>
              <w:rPr>
                <w:rFonts w:eastAsia="宋体"/>
                <w:color w:val="auto"/>
                <w:kern w:val="0"/>
                <w:sz w:val="24"/>
              </w:rPr>
            </w:pPr>
          </w:p>
        </w:tc>
      </w:tr>
    </w:tbl>
    <w:p>
      <w:pPr>
        <w:rPr>
          <w:color w:val="auto"/>
        </w:rPr>
        <w:sectPr>
          <w:pgSz w:w="16838" w:h="11906" w:orient="landscape"/>
          <w:pgMar w:top="1800" w:right="1440" w:bottom="1800" w:left="1440" w:header="851" w:footer="992" w:gutter="0"/>
          <w:cols w:space="425" w:num="1"/>
          <w:docGrid w:type="lines" w:linePitch="312" w:charSpace="0"/>
        </w:sectPr>
      </w:pPr>
    </w:p>
    <w:p>
      <w:pPr>
        <w:pStyle w:val="3"/>
        <w:rPr>
          <w:rFonts w:ascii="Times New Roman" w:hAnsi="Times New Roman"/>
          <w:color w:val="auto"/>
        </w:rPr>
      </w:pPr>
      <w:bookmarkStart w:id="22" w:name="_Toc70347299"/>
      <w:bookmarkStart w:id="23" w:name="_Toc12931"/>
      <w:r>
        <w:rPr>
          <w:rFonts w:ascii="Times New Roman" w:hAnsi="Times New Roman"/>
          <w:color w:val="auto"/>
        </w:rPr>
        <w:t>产业总体</w:t>
      </w:r>
      <w:r>
        <w:rPr>
          <w:rFonts w:hint="eastAsia" w:ascii="Times New Roman" w:hAnsi="Times New Roman"/>
          <w:color w:val="auto"/>
        </w:rPr>
        <w:t>管控</w:t>
      </w:r>
      <w:r>
        <w:rPr>
          <w:rFonts w:ascii="Times New Roman" w:hAnsi="Times New Roman"/>
          <w:color w:val="auto"/>
        </w:rPr>
        <w:t>要求</w:t>
      </w:r>
      <w:bookmarkEnd w:id="22"/>
      <w:bookmarkEnd w:id="23"/>
    </w:p>
    <w:p>
      <w:pPr>
        <w:pStyle w:val="27"/>
        <w:rPr>
          <w:color w:val="auto"/>
          <w:sz w:val="24"/>
        </w:rPr>
      </w:pPr>
      <w:r>
        <w:rPr>
          <w:color w:val="auto"/>
          <w:sz w:val="28"/>
          <w:szCs w:val="28"/>
        </w:rPr>
        <w:t xml:space="preserve">表 </w:t>
      </w:r>
      <w:r>
        <w:rPr>
          <w:rFonts w:hint="eastAsia"/>
          <w:color w:val="auto"/>
          <w:sz w:val="28"/>
          <w:szCs w:val="28"/>
        </w:rPr>
        <w:t>1—6</w:t>
      </w:r>
      <w:r>
        <w:rPr>
          <w:color w:val="auto"/>
          <w:sz w:val="28"/>
          <w:szCs w:val="28"/>
        </w:rPr>
        <w:t xml:space="preserve">  产业总体管控要求</w:t>
      </w:r>
    </w:p>
    <w:tbl>
      <w:tblPr>
        <w:tblStyle w:val="1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292"/>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85" w:type="dxa"/>
            <w:shd w:val="clear" w:color="auto" w:fill="D8D8D8"/>
            <w:vAlign w:val="center"/>
          </w:tcPr>
          <w:p>
            <w:pPr>
              <w:pStyle w:val="24"/>
              <w:rPr>
                <w:rFonts w:eastAsia="宋体"/>
                <w:color w:val="auto"/>
                <w:kern w:val="0"/>
                <w:sz w:val="24"/>
              </w:rPr>
            </w:pPr>
            <w:r>
              <w:rPr>
                <w:rFonts w:eastAsia="宋体"/>
                <w:color w:val="auto"/>
                <w:kern w:val="0"/>
                <w:sz w:val="24"/>
              </w:rPr>
              <w:t>管控类型</w:t>
            </w:r>
          </w:p>
        </w:tc>
        <w:tc>
          <w:tcPr>
            <w:tcW w:w="10292" w:type="dxa"/>
            <w:shd w:val="clear" w:color="auto" w:fill="D8D8D8"/>
            <w:vAlign w:val="center"/>
          </w:tcPr>
          <w:p>
            <w:pPr>
              <w:pStyle w:val="24"/>
              <w:rPr>
                <w:rFonts w:eastAsia="宋体"/>
                <w:color w:val="auto"/>
                <w:kern w:val="0"/>
                <w:sz w:val="24"/>
              </w:rPr>
            </w:pPr>
            <w:r>
              <w:rPr>
                <w:rFonts w:eastAsia="宋体"/>
                <w:color w:val="auto"/>
                <w:kern w:val="0"/>
                <w:sz w:val="24"/>
              </w:rPr>
              <w:t>管控要求</w:t>
            </w:r>
          </w:p>
        </w:tc>
        <w:tc>
          <w:tcPr>
            <w:tcW w:w="2471" w:type="dxa"/>
            <w:shd w:val="clear" w:color="auto" w:fill="D8D8D8"/>
            <w:vAlign w:val="center"/>
          </w:tcPr>
          <w:p>
            <w:pPr>
              <w:pStyle w:val="24"/>
              <w:rPr>
                <w:rFonts w:eastAsia="宋体"/>
                <w:color w:val="auto"/>
                <w:kern w:val="0"/>
                <w:sz w:val="24"/>
              </w:rPr>
            </w:pPr>
            <w:r>
              <w:rPr>
                <w:rFonts w:eastAsia="宋体"/>
                <w:color w:val="auto"/>
                <w:kern w:val="0"/>
                <w:sz w:val="24"/>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1185" w:type="dxa"/>
            <w:vAlign w:val="center"/>
          </w:tcPr>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r>
              <w:rPr>
                <w:rFonts w:eastAsia="宋体"/>
                <w:color w:val="auto"/>
                <w:kern w:val="0"/>
                <w:sz w:val="24"/>
              </w:rPr>
              <w:t>空间布局约束</w:t>
            </w: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p>
          <w:p>
            <w:pPr>
              <w:pStyle w:val="24"/>
              <w:rPr>
                <w:rFonts w:eastAsia="宋体"/>
                <w:color w:val="auto"/>
                <w:kern w:val="0"/>
                <w:sz w:val="24"/>
              </w:rPr>
            </w:pPr>
            <w:r>
              <w:rPr>
                <w:rFonts w:eastAsia="宋体"/>
                <w:color w:val="auto"/>
                <w:kern w:val="0"/>
                <w:sz w:val="24"/>
              </w:rPr>
              <w:t>空间布局约束</w:t>
            </w:r>
          </w:p>
          <w:p>
            <w:pPr>
              <w:pStyle w:val="24"/>
              <w:rPr>
                <w:rFonts w:eastAsia="宋体"/>
                <w:color w:val="auto"/>
                <w:kern w:val="0"/>
                <w:sz w:val="24"/>
              </w:rPr>
            </w:pPr>
          </w:p>
          <w:p>
            <w:pPr>
              <w:pStyle w:val="24"/>
              <w:rPr>
                <w:rFonts w:eastAsia="宋体"/>
                <w:color w:val="auto"/>
                <w:kern w:val="0"/>
                <w:sz w:val="24"/>
              </w:rPr>
            </w:pPr>
          </w:p>
        </w:tc>
        <w:tc>
          <w:tcPr>
            <w:tcW w:w="10292" w:type="dxa"/>
            <w:vAlign w:val="center"/>
          </w:tcPr>
          <w:p>
            <w:pPr>
              <w:pStyle w:val="24"/>
              <w:ind w:firstLine="480" w:firstLineChars="200"/>
              <w:jc w:val="both"/>
              <w:rPr>
                <w:rFonts w:eastAsia="宋体"/>
                <w:color w:val="auto"/>
                <w:kern w:val="0"/>
                <w:sz w:val="24"/>
              </w:rPr>
            </w:pPr>
            <w:r>
              <w:rPr>
                <w:rFonts w:eastAsia="宋体"/>
                <w:color w:val="auto"/>
                <w:kern w:val="0"/>
                <w:sz w:val="24"/>
              </w:rPr>
              <w:t>1.</w:t>
            </w:r>
            <w:r>
              <w:rPr>
                <w:rFonts w:eastAsia="宋体"/>
                <w:bCs/>
                <w:color w:val="auto"/>
                <w:kern w:val="0"/>
                <w:sz w:val="24"/>
                <w:lang w:val="en-US"/>
              </w:rPr>
              <w:t>禁止建设国家《产业结构调整指导目录》中限制类、淘汰类产业和项目</w:t>
            </w:r>
            <w:r>
              <w:rPr>
                <w:rFonts w:eastAsia="宋体"/>
                <w:color w:val="auto"/>
                <w:kern w:val="0"/>
                <w:sz w:val="24"/>
                <w:lang w:val="en-US"/>
              </w:rPr>
              <w:t>。禁止新建及扩建河北省人民政府发布《河北省禁止投资的产业目录》、工业和信息化部发布《高耗水工艺、技术和装备淘汰目录（第一批）》、国务院发布《关于抑制部分行业产能过剩和重复建设引导产业健康发展的若干意见》（国发〔2009〕38号）中规定的产业</w:t>
            </w:r>
            <w:r>
              <w:rPr>
                <w:rFonts w:hint="eastAsia" w:eastAsia="宋体"/>
                <w:color w:val="auto"/>
                <w:kern w:val="0"/>
                <w:sz w:val="24"/>
                <w:lang w:val="en-US"/>
              </w:rPr>
              <w:t>和</w:t>
            </w:r>
            <w:r>
              <w:rPr>
                <w:rFonts w:eastAsia="宋体"/>
                <w:color w:val="auto"/>
                <w:kern w:val="0"/>
                <w:sz w:val="24"/>
                <w:lang w:val="en-US"/>
              </w:rPr>
              <w:t>项目。</w:t>
            </w:r>
          </w:p>
          <w:p>
            <w:pPr>
              <w:pStyle w:val="25"/>
              <w:spacing w:line="240" w:lineRule="auto"/>
              <w:ind w:firstLine="480"/>
              <w:rPr>
                <w:rFonts w:eastAsia="宋体"/>
                <w:color w:val="auto"/>
                <w:kern w:val="0"/>
                <w:szCs w:val="24"/>
                <w:lang w:val="zh-CN"/>
              </w:rPr>
            </w:pPr>
            <w:r>
              <w:rPr>
                <w:rFonts w:eastAsia="宋体"/>
                <w:color w:val="auto"/>
                <w:kern w:val="0"/>
                <w:szCs w:val="24"/>
                <w:lang w:val="zh-CN"/>
              </w:rPr>
              <w:t>2.</w:t>
            </w:r>
            <w:r>
              <w:rPr>
                <w:rFonts w:hint="eastAsia" w:eastAsia="宋体"/>
                <w:color w:val="auto"/>
                <w:kern w:val="0"/>
                <w:szCs w:val="32"/>
              </w:rPr>
              <w:t>严格控制属于生态环境部发布</w:t>
            </w:r>
            <w:r>
              <w:rPr>
                <w:rFonts w:eastAsia="宋体"/>
                <w:color w:val="auto"/>
                <w:kern w:val="0"/>
                <w:szCs w:val="32"/>
                <w:lang w:val="zh-CN"/>
              </w:rPr>
              <w:t>的《环境保护综合名录》</w:t>
            </w:r>
            <w:r>
              <w:rPr>
                <w:rFonts w:hint="eastAsia" w:eastAsia="宋体"/>
                <w:color w:val="auto"/>
                <w:kern w:val="0"/>
                <w:szCs w:val="32"/>
                <w:lang w:val="zh-CN"/>
              </w:rPr>
              <w:t>（</w:t>
            </w:r>
            <w:r>
              <w:rPr>
                <w:rFonts w:eastAsia="宋体"/>
                <w:color w:val="auto"/>
                <w:kern w:val="0"/>
                <w:szCs w:val="32"/>
                <w:lang w:val="zh-CN"/>
              </w:rPr>
              <w:t>20</w:t>
            </w:r>
            <w:r>
              <w:rPr>
                <w:rFonts w:hint="eastAsia" w:eastAsia="宋体"/>
                <w:color w:val="auto"/>
                <w:kern w:val="0"/>
                <w:szCs w:val="32"/>
              </w:rPr>
              <w:t>21</w:t>
            </w:r>
            <w:r>
              <w:rPr>
                <w:rFonts w:eastAsia="宋体"/>
                <w:color w:val="auto"/>
                <w:kern w:val="0"/>
                <w:szCs w:val="32"/>
                <w:lang w:val="zh-CN"/>
              </w:rPr>
              <w:t>年版</w:t>
            </w:r>
            <w:r>
              <w:rPr>
                <w:rFonts w:hint="eastAsia" w:eastAsia="宋体"/>
                <w:color w:val="auto"/>
                <w:kern w:val="0"/>
                <w:szCs w:val="32"/>
                <w:lang w:val="zh-CN"/>
              </w:rPr>
              <w:t>）</w:t>
            </w:r>
            <w:r>
              <w:rPr>
                <w:rFonts w:eastAsia="宋体"/>
                <w:color w:val="auto"/>
                <w:kern w:val="0"/>
                <w:szCs w:val="32"/>
                <w:lang w:val="zh-CN"/>
              </w:rPr>
              <w:t>中“高污染、高</w:t>
            </w:r>
            <w:r>
              <w:rPr>
                <w:rFonts w:hint="eastAsia" w:eastAsia="宋体"/>
                <w:color w:val="auto"/>
                <w:kern w:val="0"/>
                <w:szCs w:val="32"/>
                <w:lang w:val="zh-CN"/>
              </w:rPr>
              <w:t>环境</w:t>
            </w:r>
            <w:r>
              <w:rPr>
                <w:rFonts w:eastAsia="宋体"/>
                <w:color w:val="auto"/>
                <w:kern w:val="0"/>
                <w:szCs w:val="32"/>
                <w:lang w:val="zh-CN"/>
              </w:rPr>
              <w:t>风险”产品</w:t>
            </w:r>
            <w:r>
              <w:rPr>
                <w:rFonts w:hint="eastAsia" w:eastAsia="宋体"/>
                <w:color w:val="auto"/>
                <w:kern w:val="0"/>
                <w:szCs w:val="32"/>
                <w:lang w:val="zh-CN"/>
              </w:rPr>
              <w:t>工业</w:t>
            </w:r>
            <w:r>
              <w:rPr>
                <w:rFonts w:eastAsia="宋体"/>
                <w:color w:val="auto"/>
                <w:kern w:val="0"/>
                <w:szCs w:val="32"/>
                <w:lang w:val="zh-CN"/>
              </w:rPr>
              <w:t>项目建设</w:t>
            </w:r>
            <w:r>
              <w:rPr>
                <w:rFonts w:hint="eastAsia" w:eastAsia="宋体"/>
                <w:color w:val="auto"/>
                <w:kern w:val="0"/>
                <w:szCs w:val="32"/>
                <w:lang w:val="zh-CN"/>
              </w:rPr>
              <w:t>。</w:t>
            </w:r>
          </w:p>
          <w:p>
            <w:pPr>
              <w:pStyle w:val="24"/>
              <w:ind w:firstLine="480" w:firstLineChars="200"/>
              <w:jc w:val="both"/>
              <w:rPr>
                <w:rFonts w:eastAsia="宋体"/>
                <w:color w:val="auto"/>
                <w:kern w:val="0"/>
                <w:sz w:val="24"/>
              </w:rPr>
            </w:pPr>
            <w:r>
              <w:rPr>
                <w:rFonts w:eastAsia="宋体"/>
                <w:color w:val="auto"/>
                <w:kern w:val="0"/>
                <w:sz w:val="24"/>
              </w:rPr>
              <w:t>3.原则上</w:t>
            </w:r>
            <w:r>
              <w:rPr>
                <w:rFonts w:hint="eastAsia" w:eastAsia="宋体"/>
                <w:color w:val="auto"/>
                <w:kern w:val="0"/>
                <w:sz w:val="24"/>
              </w:rPr>
              <w:t>工业园区外</w:t>
            </w:r>
            <w:r>
              <w:rPr>
                <w:rFonts w:eastAsia="宋体"/>
                <w:color w:val="auto"/>
                <w:kern w:val="0"/>
                <w:sz w:val="24"/>
              </w:rPr>
              <w:t>禁止新建</w:t>
            </w:r>
            <w:r>
              <w:rPr>
                <w:rFonts w:hint="eastAsia" w:eastAsia="宋体"/>
                <w:color w:val="auto"/>
                <w:kern w:val="0"/>
                <w:sz w:val="24"/>
              </w:rPr>
              <w:t>纳入国家</w:t>
            </w:r>
            <w:r>
              <w:rPr>
                <w:rFonts w:eastAsia="宋体"/>
                <w:color w:val="auto"/>
                <w:kern w:val="0"/>
                <w:sz w:val="24"/>
              </w:rPr>
              <w:t>《</w:t>
            </w:r>
            <w:r>
              <w:rPr>
                <w:rFonts w:hint="eastAsia" w:eastAsia="宋体"/>
                <w:color w:val="auto"/>
                <w:kern w:val="0"/>
                <w:sz w:val="24"/>
                <w:lang w:val="en-US"/>
              </w:rPr>
              <w:t>环境监管重点单位名录管理办法</w:t>
            </w:r>
            <w:r>
              <w:rPr>
                <w:rFonts w:eastAsia="宋体"/>
                <w:color w:val="auto"/>
                <w:kern w:val="0"/>
                <w:sz w:val="24"/>
              </w:rPr>
              <w:t>》中规定涉生产废水、废气及重金属污染风险的工业项目</w:t>
            </w:r>
            <w:r>
              <w:rPr>
                <w:rFonts w:hint="eastAsia" w:eastAsia="宋体"/>
                <w:color w:val="auto"/>
                <w:kern w:val="0"/>
                <w:sz w:val="24"/>
              </w:rPr>
              <w:t>。</w:t>
            </w:r>
          </w:p>
          <w:p>
            <w:pPr>
              <w:pStyle w:val="24"/>
              <w:ind w:firstLine="480" w:firstLineChars="200"/>
              <w:jc w:val="both"/>
              <w:rPr>
                <w:rFonts w:eastAsia="宋体"/>
                <w:color w:val="auto"/>
                <w:kern w:val="0"/>
                <w:sz w:val="24"/>
              </w:rPr>
            </w:pPr>
            <w:r>
              <w:rPr>
                <w:rFonts w:eastAsia="宋体"/>
                <w:color w:val="auto"/>
                <w:kern w:val="0"/>
                <w:sz w:val="24"/>
                <w:lang w:val="en-US"/>
              </w:rPr>
              <w:t>4.</w:t>
            </w:r>
            <w:r>
              <w:rPr>
                <w:rFonts w:eastAsia="宋体"/>
                <w:color w:val="auto"/>
                <w:kern w:val="0"/>
                <w:sz w:val="24"/>
              </w:rPr>
              <w:t>县级以下原则不再建设新的园区，造纸、焦化、氮肥、有色金属、印染、原料药制造、皮革、农药、电镀、钢铁、石灰、平板玻璃、石化、化工等高污染工业项目必须</w:t>
            </w:r>
            <w:r>
              <w:rPr>
                <w:rFonts w:hint="eastAsia" w:eastAsia="宋体"/>
                <w:color w:val="auto"/>
                <w:kern w:val="0"/>
                <w:sz w:val="24"/>
                <w:lang w:val="en-US"/>
              </w:rPr>
              <w:t>进</w:t>
            </w:r>
            <w:r>
              <w:rPr>
                <w:rFonts w:eastAsia="宋体"/>
                <w:color w:val="auto"/>
                <w:kern w:val="0"/>
                <w:sz w:val="24"/>
              </w:rPr>
              <w:t>入</w:t>
            </w:r>
            <w:r>
              <w:rPr>
                <w:rFonts w:hint="eastAsia" w:eastAsia="宋体"/>
                <w:color w:val="auto"/>
                <w:kern w:val="0"/>
                <w:sz w:val="24"/>
                <w:lang w:val="en-US"/>
              </w:rPr>
              <w:t>工业园区，其他工业项目原则上也不在园区外布局</w:t>
            </w:r>
            <w:r>
              <w:rPr>
                <w:rFonts w:eastAsia="宋体"/>
                <w:color w:val="auto"/>
                <w:kern w:val="0"/>
                <w:sz w:val="24"/>
              </w:rPr>
              <w:t>。</w:t>
            </w:r>
            <w:r>
              <w:rPr>
                <w:rFonts w:hint="eastAsia" w:eastAsia="宋体"/>
                <w:color w:val="auto"/>
                <w:kern w:val="0"/>
                <w:sz w:val="24"/>
              </w:rPr>
              <w:t>强化</w:t>
            </w:r>
            <w:r>
              <w:rPr>
                <w:rFonts w:eastAsia="宋体"/>
                <w:color w:val="auto"/>
                <w:kern w:val="0"/>
                <w:sz w:val="24"/>
              </w:rPr>
              <w:t>园区规划时效</w:t>
            </w:r>
            <w:r>
              <w:rPr>
                <w:rFonts w:hint="eastAsia" w:eastAsia="宋体"/>
                <w:color w:val="auto"/>
                <w:kern w:val="0"/>
                <w:sz w:val="24"/>
              </w:rPr>
              <w:t>和</w:t>
            </w:r>
            <w:r>
              <w:rPr>
                <w:rFonts w:hint="eastAsia" w:eastAsia="宋体"/>
                <w:color w:val="auto"/>
                <w:kern w:val="0"/>
                <w:sz w:val="24"/>
                <w:lang w:val="en-US"/>
              </w:rPr>
              <w:t>规划</w:t>
            </w:r>
            <w:r>
              <w:rPr>
                <w:rFonts w:eastAsia="宋体"/>
                <w:color w:val="auto"/>
                <w:kern w:val="0"/>
                <w:sz w:val="24"/>
              </w:rPr>
              <w:t>环评及跟踪评价管理。</w:t>
            </w:r>
          </w:p>
          <w:p>
            <w:pPr>
              <w:pStyle w:val="24"/>
              <w:ind w:firstLine="480" w:firstLineChars="200"/>
              <w:jc w:val="both"/>
              <w:rPr>
                <w:rFonts w:eastAsia="宋体"/>
                <w:color w:val="auto"/>
                <w:kern w:val="0"/>
                <w:sz w:val="24"/>
                <w:lang w:val="en-US"/>
              </w:rPr>
            </w:pPr>
            <w:r>
              <w:rPr>
                <w:rFonts w:eastAsia="宋体"/>
                <w:color w:val="auto"/>
                <w:kern w:val="0"/>
                <w:sz w:val="24"/>
              </w:rPr>
              <w:t>5.</w:t>
            </w:r>
            <w:r>
              <w:rPr>
                <w:rFonts w:hint="eastAsia" w:eastAsia="宋体"/>
                <w:color w:val="auto"/>
                <w:kern w:val="0"/>
                <w:sz w:val="24"/>
              </w:rPr>
              <w:t>涉</w:t>
            </w:r>
            <w:r>
              <w:rPr>
                <w:rFonts w:eastAsia="宋体"/>
                <w:color w:val="auto"/>
                <w:kern w:val="0"/>
                <w:sz w:val="24"/>
                <w:lang w:val="en-US"/>
              </w:rPr>
              <w:t>VOC</w:t>
            </w:r>
            <w:r>
              <w:rPr>
                <w:rFonts w:eastAsia="宋体"/>
                <w:color w:val="auto"/>
                <w:kern w:val="0"/>
                <w:sz w:val="24"/>
                <w:vertAlign w:val="subscript"/>
                <w:lang w:val="en-US"/>
              </w:rPr>
              <w:t>S</w:t>
            </w:r>
            <w:r>
              <w:rPr>
                <w:rFonts w:eastAsia="宋体"/>
                <w:color w:val="auto"/>
                <w:kern w:val="0"/>
                <w:sz w:val="24"/>
                <w:lang w:val="en-US"/>
              </w:rPr>
              <w:t>排放</w:t>
            </w:r>
            <w:r>
              <w:rPr>
                <w:rFonts w:hint="eastAsia" w:eastAsia="宋体"/>
                <w:color w:val="auto"/>
                <w:kern w:val="0"/>
                <w:sz w:val="24"/>
                <w:lang w:val="en-US"/>
              </w:rPr>
              <w:t>重点行业、</w:t>
            </w:r>
            <w:r>
              <w:rPr>
                <w:rFonts w:eastAsia="宋体"/>
                <w:color w:val="auto"/>
                <w:kern w:val="0"/>
                <w:sz w:val="24"/>
                <w:lang w:val="en-US"/>
              </w:rPr>
              <w:t>玻璃纤维增强塑料制品制造</w:t>
            </w:r>
            <w:r>
              <w:rPr>
                <w:rFonts w:hint="eastAsia" w:eastAsia="宋体"/>
                <w:color w:val="auto"/>
                <w:kern w:val="0"/>
                <w:sz w:val="24"/>
                <w:lang w:val="en-US"/>
              </w:rPr>
              <w:t>和</w:t>
            </w:r>
            <w:r>
              <w:rPr>
                <w:rFonts w:eastAsia="宋体"/>
                <w:color w:val="auto"/>
                <w:kern w:val="0"/>
                <w:sz w:val="24"/>
                <w:lang w:val="en-US"/>
              </w:rPr>
              <w:t>橡胶制品</w:t>
            </w:r>
            <w:r>
              <w:rPr>
                <w:rFonts w:hint="eastAsia" w:eastAsia="宋体"/>
                <w:color w:val="auto"/>
                <w:kern w:val="0"/>
                <w:sz w:val="24"/>
                <w:lang w:val="en-US"/>
              </w:rPr>
              <w:t>工业</w:t>
            </w:r>
            <w:r>
              <w:rPr>
                <w:rFonts w:eastAsia="宋体"/>
                <w:color w:val="auto"/>
                <w:kern w:val="0"/>
                <w:sz w:val="24"/>
                <w:lang w:val="en-US"/>
              </w:rPr>
              <w:t>项目，</w:t>
            </w:r>
            <w:r>
              <w:rPr>
                <w:rFonts w:hint="eastAsia" w:eastAsia="宋体"/>
                <w:color w:val="auto"/>
                <w:kern w:val="0"/>
                <w:sz w:val="24"/>
                <w:lang w:val="en-US"/>
              </w:rPr>
              <w:t>原则上不在工业园区外建设</w:t>
            </w:r>
            <w:r>
              <w:rPr>
                <w:rFonts w:eastAsia="宋体"/>
                <w:color w:val="auto"/>
                <w:kern w:val="0"/>
                <w:sz w:val="24"/>
                <w:lang w:val="en-US"/>
              </w:rPr>
              <w:t>。排放VOC</w:t>
            </w:r>
            <w:r>
              <w:rPr>
                <w:rFonts w:eastAsia="宋体"/>
                <w:color w:val="auto"/>
                <w:kern w:val="0"/>
                <w:sz w:val="24"/>
                <w:vertAlign w:val="subscript"/>
                <w:lang w:val="en-US"/>
              </w:rPr>
              <w:t>S</w:t>
            </w:r>
            <w:r>
              <w:rPr>
                <w:rFonts w:hint="eastAsia" w:eastAsia="宋体"/>
                <w:color w:val="auto"/>
                <w:kern w:val="0"/>
                <w:sz w:val="24"/>
                <w:lang w:val="en-US"/>
              </w:rPr>
              <w:t>可能造成轻度环境影响</w:t>
            </w:r>
            <w:r>
              <w:rPr>
                <w:rFonts w:eastAsia="宋体"/>
                <w:color w:val="auto"/>
                <w:kern w:val="0"/>
                <w:sz w:val="24"/>
                <w:lang w:val="en-US"/>
              </w:rPr>
              <w:t>的</w:t>
            </w:r>
            <w:r>
              <w:rPr>
                <w:rFonts w:hint="eastAsia" w:eastAsia="宋体"/>
                <w:color w:val="auto"/>
                <w:kern w:val="0"/>
                <w:sz w:val="24"/>
                <w:lang w:val="en-US"/>
              </w:rPr>
              <w:t>工业</w:t>
            </w:r>
            <w:r>
              <w:rPr>
                <w:rFonts w:eastAsia="宋体"/>
                <w:color w:val="auto"/>
                <w:kern w:val="0"/>
                <w:sz w:val="24"/>
                <w:lang w:val="en-US"/>
              </w:rPr>
              <w:t>项目应进入具有区域规划的工业聚集区。</w:t>
            </w:r>
          </w:p>
          <w:p>
            <w:pPr>
              <w:pStyle w:val="24"/>
              <w:ind w:firstLine="480" w:firstLineChars="200"/>
              <w:jc w:val="both"/>
              <w:rPr>
                <w:rFonts w:eastAsia="宋体"/>
                <w:color w:val="auto"/>
                <w:kern w:val="0"/>
                <w:sz w:val="24"/>
              </w:rPr>
            </w:pPr>
            <w:r>
              <w:rPr>
                <w:rFonts w:eastAsia="宋体"/>
                <w:color w:val="auto"/>
                <w:kern w:val="0"/>
                <w:sz w:val="24"/>
              </w:rPr>
              <w:t>6.推进现有</w:t>
            </w:r>
            <w:r>
              <w:rPr>
                <w:rFonts w:hint="eastAsia" w:eastAsia="宋体"/>
                <w:color w:val="auto"/>
                <w:kern w:val="0"/>
                <w:sz w:val="24"/>
                <w:lang w:val="en-US"/>
              </w:rPr>
              <w:t>污染较重</w:t>
            </w:r>
            <w:r>
              <w:rPr>
                <w:rFonts w:eastAsia="宋体"/>
                <w:color w:val="auto"/>
                <w:kern w:val="0"/>
                <w:sz w:val="24"/>
              </w:rPr>
              <w:t>企业向环保设施齐全、符合规划环评要求的</w:t>
            </w:r>
            <w:r>
              <w:rPr>
                <w:rFonts w:hint="eastAsia" w:eastAsia="宋体"/>
                <w:color w:val="auto"/>
                <w:kern w:val="0"/>
                <w:sz w:val="24"/>
                <w:lang w:val="en-US"/>
              </w:rPr>
              <w:t>工业园区</w:t>
            </w:r>
            <w:r>
              <w:rPr>
                <w:rFonts w:eastAsia="宋体"/>
                <w:color w:val="auto"/>
                <w:kern w:val="0"/>
                <w:sz w:val="24"/>
              </w:rPr>
              <w:t>集中</w:t>
            </w:r>
            <w:r>
              <w:rPr>
                <w:rFonts w:hint="eastAsia" w:eastAsia="宋体"/>
                <w:color w:val="auto"/>
                <w:kern w:val="0"/>
                <w:sz w:val="24"/>
              </w:rPr>
              <w:t>。</w:t>
            </w:r>
          </w:p>
          <w:p>
            <w:pPr>
              <w:pStyle w:val="24"/>
              <w:ind w:firstLine="480" w:firstLineChars="200"/>
              <w:jc w:val="both"/>
              <w:rPr>
                <w:rFonts w:eastAsia="宋体"/>
                <w:color w:val="auto"/>
                <w:kern w:val="0"/>
                <w:sz w:val="24"/>
              </w:rPr>
            </w:pPr>
            <w:r>
              <w:rPr>
                <w:rFonts w:eastAsia="宋体"/>
                <w:color w:val="auto"/>
                <w:kern w:val="0"/>
                <w:sz w:val="24"/>
              </w:rPr>
              <w:t>7.对全市化工、医药、橡胶、建材及表面处理等污染</w:t>
            </w:r>
            <w:r>
              <w:rPr>
                <w:rFonts w:hint="eastAsia" w:eastAsia="宋体"/>
                <w:color w:val="auto"/>
                <w:kern w:val="0"/>
                <w:sz w:val="24"/>
              </w:rPr>
              <w:t>较重</w:t>
            </w:r>
            <w:r>
              <w:rPr>
                <w:rFonts w:eastAsia="宋体"/>
                <w:color w:val="auto"/>
                <w:kern w:val="0"/>
                <w:sz w:val="24"/>
              </w:rPr>
              <w:t>企业，各县市区要坚持改造提升和搬迁</w:t>
            </w:r>
            <w:r>
              <w:rPr>
                <w:rFonts w:hint="eastAsia" w:eastAsia="宋体"/>
                <w:color w:val="auto"/>
                <w:kern w:val="0"/>
                <w:sz w:val="24"/>
              </w:rPr>
              <w:t>退城</w:t>
            </w:r>
            <w:r>
              <w:rPr>
                <w:rFonts w:eastAsia="宋体"/>
                <w:color w:val="auto"/>
                <w:kern w:val="0"/>
                <w:sz w:val="24"/>
              </w:rPr>
              <w:t>并重，鼓励有条件的企业实施退城搬迁改造。</w:t>
            </w:r>
          </w:p>
          <w:p>
            <w:pPr>
              <w:spacing w:line="240" w:lineRule="auto"/>
              <w:rPr>
                <w:rFonts w:eastAsia="宋体"/>
                <w:color w:val="auto"/>
                <w:kern w:val="0"/>
                <w:szCs w:val="24"/>
              </w:rPr>
            </w:pPr>
            <w:r>
              <w:rPr>
                <w:rFonts w:eastAsia="宋体"/>
                <w:color w:val="auto"/>
                <w:kern w:val="0"/>
                <w:szCs w:val="24"/>
              </w:rPr>
              <w:t>8.市域村庄</w:t>
            </w:r>
            <w:r>
              <w:rPr>
                <w:rFonts w:hint="eastAsia" w:eastAsia="宋体"/>
                <w:color w:val="auto"/>
                <w:kern w:val="0"/>
                <w:szCs w:val="24"/>
              </w:rPr>
              <w:t>占地区域，</w:t>
            </w:r>
            <w:r>
              <w:rPr>
                <w:rFonts w:eastAsia="宋体"/>
                <w:color w:val="auto"/>
                <w:kern w:val="0"/>
                <w:szCs w:val="24"/>
              </w:rPr>
              <w:t>禁止一切新建扩建涉VOCs、废水</w:t>
            </w:r>
            <w:r>
              <w:rPr>
                <w:rFonts w:hint="eastAsia" w:eastAsia="宋体"/>
                <w:color w:val="auto"/>
                <w:kern w:val="0"/>
                <w:szCs w:val="24"/>
              </w:rPr>
              <w:t>及</w:t>
            </w:r>
            <w:r>
              <w:rPr>
                <w:rFonts w:eastAsia="宋体"/>
                <w:color w:val="auto"/>
                <w:kern w:val="0"/>
                <w:szCs w:val="24"/>
              </w:rPr>
              <w:t>重金属排放的工业企业，</w:t>
            </w:r>
            <w:r>
              <w:rPr>
                <w:rFonts w:hint="eastAsia" w:eastAsia="宋体"/>
                <w:color w:val="auto"/>
                <w:kern w:val="0"/>
                <w:szCs w:val="24"/>
              </w:rPr>
              <w:t>现有</w:t>
            </w:r>
            <w:r>
              <w:rPr>
                <w:rFonts w:eastAsia="宋体"/>
                <w:color w:val="auto"/>
                <w:kern w:val="0"/>
                <w:szCs w:val="24"/>
              </w:rPr>
              <w:t>零散分布</w:t>
            </w:r>
            <w:r>
              <w:rPr>
                <w:rFonts w:hint="eastAsia" w:eastAsia="宋体"/>
                <w:color w:val="auto"/>
                <w:kern w:val="0"/>
                <w:szCs w:val="24"/>
              </w:rPr>
              <w:t>污染较重</w:t>
            </w:r>
            <w:r>
              <w:rPr>
                <w:rFonts w:eastAsia="宋体"/>
                <w:color w:val="auto"/>
                <w:kern w:val="0"/>
                <w:szCs w:val="24"/>
              </w:rPr>
              <w:t>企业严格管控</w:t>
            </w:r>
            <w:r>
              <w:rPr>
                <w:rFonts w:hint="eastAsia" w:eastAsia="宋体"/>
                <w:color w:val="auto"/>
                <w:kern w:val="0"/>
                <w:szCs w:val="24"/>
              </w:rPr>
              <w:t>，</w:t>
            </w:r>
            <w:r>
              <w:rPr>
                <w:rFonts w:eastAsia="宋体"/>
                <w:color w:val="auto"/>
                <w:kern w:val="0"/>
                <w:szCs w:val="24"/>
              </w:rPr>
              <w:t>制定</w:t>
            </w:r>
            <w:r>
              <w:rPr>
                <w:rFonts w:hint="eastAsia" w:eastAsia="宋体"/>
                <w:color w:val="auto"/>
                <w:kern w:val="0"/>
                <w:szCs w:val="24"/>
              </w:rPr>
              <w:t>入园或</w:t>
            </w:r>
            <w:r>
              <w:rPr>
                <w:rFonts w:eastAsia="宋体"/>
                <w:color w:val="auto"/>
                <w:kern w:val="0"/>
                <w:szCs w:val="24"/>
              </w:rPr>
              <w:t>退出计划。</w:t>
            </w:r>
          </w:p>
          <w:p>
            <w:pPr>
              <w:pStyle w:val="24"/>
              <w:spacing w:line="240" w:lineRule="auto"/>
              <w:ind w:firstLine="480" w:firstLineChars="200"/>
              <w:jc w:val="both"/>
              <w:rPr>
                <w:rFonts w:eastAsia="宋体"/>
                <w:color w:val="auto"/>
                <w:kern w:val="0"/>
                <w:sz w:val="24"/>
                <w:lang w:val="en-US"/>
              </w:rPr>
            </w:pPr>
            <w:r>
              <w:rPr>
                <w:rFonts w:eastAsia="宋体"/>
                <w:color w:val="auto"/>
                <w:kern w:val="0"/>
                <w:sz w:val="24"/>
                <w:lang w:val="en-US"/>
              </w:rPr>
              <w:t>9</w:t>
            </w:r>
            <w:r>
              <w:rPr>
                <w:rFonts w:hint="eastAsia" w:eastAsia="宋体"/>
                <w:color w:val="auto"/>
                <w:kern w:val="0"/>
                <w:sz w:val="24"/>
                <w:lang w:val="en-US"/>
              </w:rPr>
              <w:t>.</w:t>
            </w:r>
            <w:r>
              <w:rPr>
                <w:rFonts w:eastAsia="宋体"/>
                <w:color w:val="auto"/>
                <w:kern w:val="0"/>
                <w:sz w:val="24"/>
                <w:lang w:val="en-US"/>
              </w:rPr>
              <w:t>滏阳河、滏阳新河、滏东排河、滹沱河、清凉江、江江河、老盐河、卫-南运河等主要河流干流沿岸</w:t>
            </w:r>
            <w:r>
              <w:rPr>
                <w:rFonts w:hint="eastAsia" w:eastAsia="宋体"/>
                <w:color w:val="auto"/>
                <w:kern w:val="0"/>
                <w:sz w:val="24"/>
                <w:lang w:val="en-US"/>
              </w:rPr>
              <w:t>，禁止</w:t>
            </w:r>
            <w:r>
              <w:rPr>
                <w:rFonts w:eastAsia="宋体"/>
                <w:color w:val="auto"/>
                <w:kern w:val="0"/>
                <w:sz w:val="24"/>
                <w:lang w:val="en-US"/>
              </w:rPr>
              <w:t>建设化学原料和化学制品制造、医药制造、制革（皮毛硝染鞣制）、造纸、化学纤维制造、石油加工、纺织印染等项目</w:t>
            </w:r>
            <w:r>
              <w:rPr>
                <w:rFonts w:hint="eastAsia" w:eastAsia="宋体"/>
                <w:color w:val="auto"/>
                <w:kern w:val="0"/>
                <w:sz w:val="24"/>
                <w:lang w:val="en-US"/>
              </w:rPr>
              <w:t>。</w:t>
            </w:r>
            <w:r>
              <w:rPr>
                <w:rFonts w:eastAsia="宋体"/>
                <w:color w:val="auto"/>
                <w:kern w:val="0"/>
                <w:sz w:val="24"/>
                <w:lang w:val="en-US"/>
              </w:rPr>
              <w:t>重大项目原则上布局在重点开发区，合理布局生产装置及危险化学品仓储等设施</w:t>
            </w:r>
            <w:r>
              <w:rPr>
                <w:rFonts w:hint="eastAsia" w:eastAsia="宋体"/>
                <w:color w:val="auto"/>
                <w:kern w:val="0"/>
                <w:sz w:val="24"/>
                <w:lang w:val="en-US"/>
              </w:rPr>
              <w:t>，</w:t>
            </w:r>
            <w:r>
              <w:rPr>
                <w:rFonts w:eastAsia="宋体"/>
                <w:color w:val="auto"/>
                <w:kern w:val="0"/>
                <w:sz w:val="24"/>
                <w:lang w:val="en-US"/>
              </w:rPr>
              <w:t>并符合城乡规划和土地利用总体规划。</w:t>
            </w:r>
          </w:p>
          <w:p>
            <w:pPr>
              <w:pStyle w:val="24"/>
              <w:ind w:firstLine="480" w:firstLineChars="200"/>
              <w:jc w:val="both"/>
              <w:rPr>
                <w:rFonts w:eastAsia="宋体"/>
                <w:color w:val="auto"/>
                <w:kern w:val="0"/>
                <w:sz w:val="24"/>
                <w:lang w:val="en-US"/>
              </w:rPr>
            </w:pPr>
            <w:r>
              <w:rPr>
                <w:rFonts w:eastAsia="宋体"/>
                <w:color w:val="auto"/>
                <w:kern w:val="0"/>
                <w:sz w:val="24"/>
                <w:lang w:val="en-US"/>
              </w:rPr>
              <w:t>10.对涉重金属重点行业新建、改建、扩建项目新增重金属</w:t>
            </w:r>
            <w:r>
              <w:rPr>
                <w:rFonts w:hint="eastAsia" w:eastAsia="宋体"/>
                <w:color w:val="auto"/>
                <w:kern w:val="0"/>
                <w:sz w:val="24"/>
                <w:lang w:val="en-US"/>
              </w:rPr>
              <w:t>（铅、汞、镉、铬和类金属砷）</w:t>
            </w:r>
            <w:r>
              <w:rPr>
                <w:rFonts w:eastAsia="宋体"/>
                <w:color w:val="auto"/>
                <w:kern w:val="0"/>
                <w:sz w:val="24"/>
                <w:lang w:val="en-US"/>
              </w:rPr>
              <w:t>污染物排放量实行等量或倍量替代</w:t>
            </w:r>
            <w:r>
              <w:rPr>
                <w:rFonts w:hint="eastAsia" w:eastAsia="宋体"/>
                <w:color w:val="auto"/>
                <w:kern w:val="0"/>
                <w:sz w:val="24"/>
                <w:lang w:val="en-US"/>
              </w:rPr>
              <w:t>，</w:t>
            </w:r>
            <w:r>
              <w:rPr>
                <w:rFonts w:eastAsia="宋体"/>
                <w:color w:val="auto"/>
                <w:kern w:val="0"/>
                <w:sz w:val="24"/>
                <w:lang w:val="en-US"/>
              </w:rPr>
              <w:t>禁止新建落后产能或产能严重过剩行业的建设项目。禁止向涉重金属相关行业落后产能和产能过剩行业提供土地。</w:t>
            </w:r>
          </w:p>
          <w:p>
            <w:pPr>
              <w:pStyle w:val="24"/>
              <w:spacing w:line="240" w:lineRule="auto"/>
              <w:ind w:firstLine="480" w:firstLineChars="200"/>
              <w:jc w:val="both"/>
              <w:rPr>
                <w:rFonts w:eastAsia="宋体"/>
                <w:bCs/>
                <w:color w:val="auto"/>
                <w:kern w:val="0"/>
                <w:sz w:val="24"/>
                <w:lang w:val="en-US"/>
              </w:rPr>
            </w:pPr>
            <w:r>
              <w:rPr>
                <w:rFonts w:hint="eastAsia" w:eastAsia="宋体"/>
                <w:color w:val="auto"/>
                <w:kern w:val="0"/>
                <w:sz w:val="24"/>
                <w:lang w:val="en-US"/>
              </w:rPr>
              <w:t>1</w:t>
            </w:r>
            <w:r>
              <w:rPr>
                <w:rFonts w:eastAsia="宋体"/>
                <w:color w:val="auto"/>
                <w:kern w:val="0"/>
                <w:sz w:val="24"/>
                <w:lang w:val="en-US"/>
              </w:rPr>
              <w:t>1</w:t>
            </w:r>
            <w:r>
              <w:rPr>
                <w:rFonts w:hint="eastAsia" w:eastAsia="宋体"/>
                <w:color w:val="auto"/>
                <w:kern w:val="0"/>
                <w:sz w:val="24"/>
                <w:lang w:val="en-US"/>
              </w:rPr>
              <w:t>.</w:t>
            </w:r>
            <w:r>
              <w:rPr>
                <w:rFonts w:eastAsia="宋体"/>
                <w:color w:val="auto"/>
                <w:kern w:val="0"/>
                <w:sz w:val="24"/>
                <w:lang w:val="en-US"/>
              </w:rPr>
              <w:t>严格控制新建“高耗能、高排放”项目。坚决遏制“两高”项目盲目发展，引导企业绿色转型，推动行业高质量发展</w:t>
            </w:r>
            <w:r>
              <w:rPr>
                <w:rFonts w:eastAsia="宋体"/>
                <w:bCs/>
                <w:color w:val="auto"/>
                <w:kern w:val="0"/>
                <w:sz w:val="24"/>
                <w:lang w:val="en-US"/>
              </w:rPr>
              <w:t>。</w:t>
            </w:r>
          </w:p>
          <w:p>
            <w:pPr>
              <w:pStyle w:val="24"/>
              <w:spacing w:line="240" w:lineRule="auto"/>
              <w:ind w:firstLine="480" w:firstLineChars="200"/>
              <w:jc w:val="both"/>
              <w:rPr>
                <w:rFonts w:eastAsia="宋体"/>
                <w:bCs/>
                <w:color w:val="auto"/>
                <w:kern w:val="0"/>
                <w:sz w:val="24"/>
              </w:rPr>
            </w:pPr>
            <w:r>
              <w:rPr>
                <w:rFonts w:hint="eastAsia" w:eastAsia="宋体"/>
                <w:color w:val="auto"/>
                <w:kern w:val="0"/>
                <w:sz w:val="24"/>
                <w:lang w:val="en-US"/>
              </w:rPr>
              <w:t>1</w:t>
            </w:r>
            <w:r>
              <w:rPr>
                <w:rFonts w:eastAsia="宋体"/>
                <w:color w:val="auto"/>
                <w:kern w:val="0"/>
                <w:sz w:val="24"/>
                <w:lang w:val="en-US"/>
              </w:rPr>
              <w:t>2.</w:t>
            </w:r>
            <w:r>
              <w:rPr>
                <w:rFonts w:hint="eastAsia" w:eastAsia="宋体"/>
                <w:color w:val="auto"/>
                <w:kern w:val="0"/>
                <w:sz w:val="24"/>
                <w:lang w:val="en-US"/>
              </w:rPr>
              <w:t>新</w:t>
            </w:r>
            <w:r>
              <w:rPr>
                <w:rFonts w:hint="eastAsia" w:eastAsia="宋体"/>
                <w:bCs/>
                <w:color w:val="auto"/>
                <w:kern w:val="0"/>
                <w:sz w:val="24"/>
              </w:rPr>
              <w:t>建、改建、扩建“高耗能、高排放”项目须符合生态环境保护法律法规和相关法定规划，满足重点污染物排放总量控制、碳排放达峰目标、相关规划环评和相应行业建设项目环境准入条件、环评文件审批原则要求。</w:t>
            </w:r>
          </w:p>
          <w:p>
            <w:pPr>
              <w:pStyle w:val="24"/>
              <w:spacing w:line="240" w:lineRule="auto"/>
              <w:ind w:firstLine="480" w:firstLineChars="200"/>
              <w:jc w:val="both"/>
              <w:rPr>
                <w:rFonts w:eastAsia="宋体"/>
                <w:color w:val="auto"/>
                <w:kern w:val="0"/>
                <w:sz w:val="24"/>
                <w:lang w:val="en-US"/>
              </w:rPr>
            </w:pPr>
            <w:r>
              <w:rPr>
                <w:rFonts w:hint="eastAsia" w:eastAsia="宋体"/>
                <w:bCs/>
                <w:color w:val="auto"/>
                <w:kern w:val="0"/>
                <w:sz w:val="24"/>
                <w:lang w:val="en-US"/>
              </w:rPr>
              <w:t>1</w:t>
            </w:r>
            <w:r>
              <w:rPr>
                <w:rFonts w:eastAsia="宋体"/>
                <w:bCs/>
                <w:color w:val="auto"/>
                <w:kern w:val="0"/>
                <w:sz w:val="24"/>
                <w:lang w:val="en-US"/>
              </w:rPr>
              <w:t>3.</w:t>
            </w:r>
            <w:r>
              <w:rPr>
                <w:rFonts w:hint="eastAsia" w:eastAsia="宋体"/>
                <w:bCs/>
                <w:color w:val="auto"/>
                <w:kern w:val="0"/>
                <w:sz w:val="24"/>
                <w:lang w:val="en-US"/>
              </w:rPr>
              <w:t>新建、扩建</w:t>
            </w:r>
            <w:r>
              <w:rPr>
                <w:rFonts w:eastAsia="宋体"/>
                <w:color w:val="auto"/>
                <w:kern w:val="0"/>
                <w:sz w:val="24"/>
                <w:lang w:val="en-US"/>
              </w:rPr>
              <w:t>“高耗能、高排放”</w:t>
            </w:r>
            <w:r>
              <w:rPr>
                <w:rFonts w:hint="eastAsia" w:eastAsia="宋体"/>
                <w:bCs/>
                <w:color w:val="auto"/>
                <w:kern w:val="0"/>
                <w:sz w:val="24"/>
                <w:lang w:val="en-US"/>
              </w:rPr>
              <w:t>项目应采用先进适用的工艺技术和装备，达到国内清洁生产先进水平，能效水平需达到现行《高耗能行业重点领域能效标杆水平和基准水平》中的标杆水平或能效水平达到行业先进水平，主要耗能设备应达到一级能效标准。</w:t>
            </w:r>
          </w:p>
        </w:tc>
        <w:tc>
          <w:tcPr>
            <w:tcW w:w="2471" w:type="dxa"/>
            <w:vAlign w:val="center"/>
          </w:tcPr>
          <w:p>
            <w:pPr>
              <w:spacing w:line="240" w:lineRule="auto"/>
              <w:ind w:firstLine="0" w:firstLineChars="0"/>
              <w:rPr>
                <w:rFonts w:eastAsia="宋体"/>
                <w:color w:val="auto"/>
                <w:kern w:val="0"/>
                <w:szCs w:val="20"/>
              </w:rPr>
            </w:pPr>
            <w:r>
              <w:rPr>
                <w:rFonts w:eastAsia="宋体"/>
                <w:color w:val="auto"/>
                <w:kern w:val="0"/>
                <w:szCs w:val="20"/>
              </w:rPr>
              <w:t>《</w:t>
            </w:r>
            <w:r>
              <w:rPr>
                <w:rFonts w:hint="eastAsia" w:eastAsia="宋体"/>
                <w:color w:val="auto"/>
                <w:kern w:val="0"/>
                <w:szCs w:val="20"/>
              </w:rPr>
              <w:t>关于印发&lt;环境保护综合名录（2021年版）&gt;的通知</w:t>
            </w:r>
            <w:r>
              <w:rPr>
                <w:rFonts w:eastAsia="宋体"/>
                <w:color w:val="auto"/>
                <w:kern w:val="0"/>
                <w:szCs w:val="20"/>
              </w:rPr>
              <w:t>》</w:t>
            </w:r>
            <w:r>
              <w:rPr>
                <w:rFonts w:hint="eastAsia" w:eastAsia="宋体"/>
                <w:color w:val="auto"/>
                <w:kern w:val="0"/>
                <w:szCs w:val="20"/>
              </w:rPr>
              <w:t>（环办综合函〔2021〕495号）、《环境监管重点单位名录管理办法》生态环境部，2</w:t>
            </w:r>
            <w:r>
              <w:rPr>
                <w:rFonts w:eastAsia="宋体"/>
                <w:color w:val="auto"/>
                <w:kern w:val="0"/>
                <w:szCs w:val="20"/>
              </w:rPr>
              <w:t>022</w:t>
            </w:r>
            <w:r>
              <w:rPr>
                <w:rFonts w:hint="eastAsia" w:eastAsia="宋体"/>
                <w:color w:val="auto"/>
                <w:kern w:val="0"/>
                <w:szCs w:val="20"/>
              </w:rPr>
              <w:t>年2</w:t>
            </w:r>
            <w:r>
              <w:rPr>
                <w:rFonts w:eastAsia="宋体"/>
                <w:color w:val="auto"/>
                <w:kern w:val="0"/>
                <w:szCs w:val="20"/>
              </w:rPr>
              <w:t>7</w:t>
            </w:r>
            <w:r>
              <w:rPr>
                <w:rFonts w:hint="eastAsia" w:eastAsia="宋体"/>
                <w:color w:val="auto"/>
                <w:kern w:val="0"/>
                <w:szCs w:val="20"/>
              </w:rPr>
              <w:t>号令、《生态环境部关于加强涉重金属行业污染防控的意见》（环土壤</w:t>
            </w:r>
            <w:r>
              <w:rPr>
                <w:rFonts w:eastAsia="宋体"/>
                <w:color w:val="auto"/>
                <w:kern w:val="0"/>
                <w:szCs w:val="20"/>
              </w:rPr>
              <w:t>〔20</w:t>
            </w:r>
            <w:r>
              <w:rPr>
                <w:rFonts w:hint="eastAsia" w:eastAsia="宋体"/>
                <w:color w:val="auto"/>
                <w:kern w:val="0"/>
                <w:szCs w:val="20"/>
              </w:rPr>
              <w:t>18</w:t>
            </w:r>
            <w:r>
              <w:rPr>
                <w:rFonts w:eastAsia="宋体"/>
                <w:color w:val="auto"/>
                <w:kern w:val="0"/>
                <w:szCs w:val="20"/>
              </w:rPr>
              <w:t>〕</w:t>
            </w:r>
            <w:r>
              <w:rPr>
                <w:rFonts w:hint="eastAsia" w:eastAsia="宋体"/>
                <w:color w:val="auto"/>
                <w:kern w:val="0"/>
                <w:szCs w:val="20"/>
              </w:rPr>
              <w:t>22号）、《关于印发冀中南转型升级示范带建设实施方案的通知》（衡发改规划[2023]149号）、河北省发展和改革委员会关于加强新建“两高”项目管理的通知（冀发改环资</w:t>
            </w:r>
            <w:r>
              <w:rPr>
                <w:rFonts w:eastAsia="宋体"/>
                <w:color w:val="auto"/>
                <w:kern w:val="0"/>
                <w:szCs w:val="20"/>
              </w:rPr>
              <w:t>〔</w:t>
            </w:r>
            <w:r>
              <w:rPr>
                <w:rFonts w:hint="eastAsia" w:eastAsia="宋体"/>
                <w:color w:val="auto"/>
                <w:kern w:val="0"/>
                <w:szCs w:val="20"/>
              </w:rPr>
              <w:t>2022</w:t>
            </w:r>
            <w:r>
              <w:rPr>
                <w:rFonts w:eastAsia="宋体"/>
                <w:color w:val="auto"/>
                <w:kern w:val="0"/>
                <w:szCs w:val="20"/>
              </w:rPr>
              <w:t>〕</w:t>
            </w:r>
            <w:r>
              <w:rPr>
                <w:rFonts w:hint="eastAsia" w:eastAsia="宋体"/>
                <w:color w:val="auto"/>
                <w:kern w:val="0"/>
                <w:szCs w:val="20"/>
              </w:rPr>
              <w:t>691号）。</w:t>
            </w:r>
          </w:p>
        </w:tc>
      </w:tr>
    </w:tbl>
    <w:p>
      <w:pPr>
        <w:rPr>
          <w:color w:val="auto"/>
        </w:rPr>
        <w:sectPr>
          <w:pgSz w:w="16838" w:h="11906" w:orient="landscape"/>
          <w:pgMar w:top="1797" w:right="1440" w:bottom="1797" w:left="1440" w:header="851" w:footer="992" w:gutter="0"/>
          <w:cols w:space="425" w:num="1"/>
          <w:docGrid w:type="lines" w:linePitch="312" w:charSpace="0"/>
        </w:sectPr>
      </w:pPr>
    </w:p>
    <w:p>
      <w:pPr>
        <w:pStyle w:val="27"/>
        <w:jc w:val="both"/>
        <w:rPr>
          <w:rFonts w:eastAsiaTheme="minorEastAsia"/>
          <w:color w:val="auto"/>
          <w:sz w:val="28"/>
          <w:szCs w:val="28"/>
        </w:rPr>
      </w:pPr>
      <w:r>
        <w:rPr>
          <w:rFonts w:hint="eastAsia" w:eastAsiaTheme="minorEastAsia"/>
          <w:color w:val="auto"/>
          <w:sz w:val="28"/>
          <w:szCs w:val="28"/>
        </w:rPr>
        <w:t>2</w:t>
      </w:r>
      <w:r>
        <w:rPr>
          <w:rFonts w:eastAsiaTheme="minorEastAsia"/>
          <w:color w:val="auto"/>
          <w:sz w:val="28"/>
          <w:szCs w:val="28"/>
        </w:rPr>
        <w:t xml:space="preserve">.1 </w:t>
      </w:r>
      <w:r>
        <w:rPr>
          <w:rFonts w:hint="eastAsia" w:eastAsiaTheme="minorEastAsia"/>
          <w:color w:val="auto"/>
          <w:sz w:val="28"/>
          <w:szCs w:val="28"/>
        </w:rPr>
        <w:t>环境分区管控要求</w:t>
      </w:r>
    </w:p>
    <w:p>
      <w:pPr>
        <w:pStyle w:val="27"/>
        <w:ind w:firstLine="560"/>
        <w:rPr>
          <w:rFonts w:eastAsiaTheme="minorEastAsia"/>
          <w:color w:val="auto"/>
          <w:sz w:val="24"/>
        </w:rPr>
      </w:pPr>
      <w:r>
        <w:rPr>
          <w:rFonts w:eastAsiaTheme="minorEastAsia"/>
          <w:color w:val="auto"/>
          <w:sz w:val="28"/>
          <w:szCs w:val="28"/>
        </w:rPr>
        <w:t>表 2</w:t>
      </w:r>
      <w:r>
        <w:rPr>
          <w:rFonts w:hint="eastAsia"/>
          <w:color w:val="auto"/>
          <w:sz w:val="28"/>
          <w:szCs w:val="28"/>
        </w:rPr>
        <w:t>—</w:t>
      </w:r>
      <w:r>
        <w:rPr>
          <w:rFonts w:eastAsiaTheme="minorEastAsia"/>
          <w:color w:val="auto"/>
          <w:sz w:val="28"/>
          <w:szCs w:val="28"/>
        </w:rPr>
        <w:fldChar w:fldCharType="begin"/>
      </w:r>
      <w:r>
        <w:rPr>
          <w:rFonts w:eastAsiaTheme="minorEastAsia"/>
          <w:color w:val="auto"/>
          <w:sz w:val="28"/>
          <w:szCs w:val="28"/>
        </w:rPr>
        <w:instrText xml:space="preserve"> SEQ 表 \* ARABIC \s 1 </w:instrText>
      </w:r>
      <w:r>
        <w:rPr>
          <w:rFonts w:eastAsiaTheme="minorEastAsia"/>
          <w:color w:val="auto"/>
          <w:sz w:val="28"/>
          <w:szCs w:val="28"/>
        </w:rPr>
        <w:fldChar w:fldCharType="separate"/>
      </w:r>
      <w:r>
        <w:rPr>
          <w:rFonts w:eastAsiaTheme="minorEastAsia"/>
          <w:color w:val="auto"/>
          <w:sz w:val="28"/>
          <w:szCs w:val="28"/>
        </w:rPr>
        <w:t>1</w:t>
      </w:r>
      <w:r>
        <w:rPr>
          <w:rFonts w:eastAsiaTheme="minorEastAsia"/>
          <w:color w:val="auto"/>
          <w:sz w:val="28"/>
          <w:szCs w:val="28"/>
        </w:rPr>
        <w:fldChar w:fldCharType="end"/>
      </w:r>
      <w:r>
        <w:rPr>
          <w:rFonts w:eastAsiaTheme="minorEastAsia"/>
          <w:color w:val="auto"/>
          <w:sz w:val="28"/>
          <w:szCs w:val="28"/>
        </w:rPr>
        <w:t xml:space="preserve">   衡水市环境管控单元</w:t>
      </w:r>
      <w:r>
        <w:rPr>
          <w:rFonts w:hint="eastAsia" w:eastAsiaTheme="minorEastAsia"/>
          <w:color w:val="auto"/>
          <w:sz w:val="28"/>
          <w:szCs w:val="28"/>
        </w:rPr>
        <w:t>分区</w:t>
      </w:r>
      <w:r>
        <w:rPr>
          <w:rFonts w:eastAsiaTheme="minorEastAsia"/>
          <w:color w:val="auto"/>
          <w:sz w:val="28"/>
          <w:szCs w:val="28"/>
        </w:rPr>
        <w:t>管控要求</w:t>
      </w:r>
    </w:p>
    <w:tbl>
      <w:tblPr>
        <w:tblStyle w:val="13"/>
        <w:tblW w:w="4978" w:type="pct"/>
        <w:tblInd w:w="0" w:type="dxa"/>
        <w:tblLayout w:type="fixed"/>
        <w:tblCellMar>
          <w:top w:w="0" w:type="dxa"/>
          <w:left w:w="108" w:type="dxa"/>
          <w:bottom w:w="0" w:type="dxa"/>
          <w:right w:w="108" w:type="dxa"/>
        </w:tblCellMar>
      </w:tblPr>
      <w:tblGrid>
        <w:gridCol w:w="636"/>
        <w:gridCol w:w="415"/>
        <w:gridCol w:w="491"/>
        <w:gridCol w:w="400"/>
        <w:gridCol w:w="1072"/>
        <w:gridCol w:w="477"/>
        <w:gridCol w:w="864"/>
        <w:gridCol w:w="954"/>
        <w:gridCol w:w="1177"/>
        <w:gridCol w:w="7626"/>
      </w:tblGrid>
      <w:tr>
        <w:tblPrEx>
          <w:tblCellMar>
            <w:top w:w="0" w:type="dxa"/>
            <w:left w:w="108" w:type="dxa"/>
            <w:bottom w:w="0" w:type="dxa"/>
            <w:right w:w="108" w:type="dxa"/>
          </w:tblCellMar>
        </w:tblPrEx>
        <w:trPr>
          <w:trHeight w:val="570" w:hRule="atLeast"/>
          <w:tblHeader/>
        </w:trPr>
        <w:tc>
          <w:tcPr>
            <w:tcW w:w="225" w:type="pct"/>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spacing w:line="240" w:lineRule="auto"/>
              <w:ind w:firstLine="0" w:firstLineChars="0"/>
              <w:jc w:val="center"/>
              <w:rPr>
                <w:color w:val="auto"/>
                <w:kern w:val="0"/>
                <w:szCs w:val="21"/>
              </w:rPr>
            </w:pPr>
            <w:r>
              <w:rPr>
                <w:color w:val="auto"/>
                <w:kern w:val="0"/>
                <w:szCs w:val="21"/>
              </w:rPr>
              <w:t>编号</w:t>
            </w:r>
          </w:p>
        </w:tc>
        <w:tc>
          <w:tcPr>
            <w:tcW w:w="147"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color w:val="auto"/>
                <w:kern w:val="0"/>
                <w:szCs w:val="21"/>
              </w:rPr>
            </w:pPr>
            <w:r>
              <w:rPr>
                <w:color w:val="auto"/>
                <w:kern w:val="0"/>
                <w:szCs w:val="21"/>
              </w:rPr>
              <w:t>省</w:t>
            </w:r>
          </w:p>
        </w:tc>
        <w:tc>
          <w:tcPr>
            <w:tcW w:w="174" w:type="pct"/>
            <w:tcBorders>
              <w:top w:val="single" w:color="auto" w:sz="4" w:space="0"/>
              <w:left w:val="nil"/>
              <w:bottom w:val="single" w:color="auto" w:sz="4" w:space="0"/>
              <w:right w:val="single" w:color="auto" w:sz="4" w:space="0"/>
            </w:tcBorders>
            <w:shd w:val="clear" w:color="000000" w:fill="D9D9D9"/>
            <w:noWrap/>
            <w:vAlign w:val="center"/>
          </w:tcPr>
          <w:p>
            <w:pPr>
              <w:widowControl/>
              <w:spacing w:line="240" w:lineRule="auto"/>
              <w:ind w:firstLine="0" w:firstLineChars="0"/>
              <w:jc w:val="center"/>
              <w:rPr>
                <w:color w:val="auto"/>
                <w:kern w:val="0"/>
                <w:szCs w:val="21"/>
              </w:rPr>
            </w:pPr>
            <w:r>
              <w:rPr>
                <w:color w:val="auto"/>
                <w:kern w:val="0"/>
                <w:szCs w:val="21"/>
              </w:rPr>
              <w:t>市</w:t>
            </w:r>
          </w:p>
        </w:tc>
        <w:tc>
          <w:tcPr>
            <w:tcW w:w="142"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color w:val="auto"/>
                <w:kern w:val="0"/>
                <w:szCs w:val="21"/>
              </w:rPr>
            </w:pPr>
            <w:r>
              <w:rPr>
                <w:color w:val="auto"/>
                <w:kern w:val="0"/>
                <w:szCs w:val="21"/>
              </w:rPr>
              <w:t>县</w:t>
            </w:r>
          </w:p>
        </w:tc>
        <w:tc>
          <w:tcPr>
            <w:tcW w:w="380"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color w:val="auto"/>
                <w:spacing w:val="-20"/>
                <w:kern w:val="0"/>
                <w:szCs w:val="21"/>
              </w:rPr>
            </w:pPr>
            <w:r>
              <w:rPr>
                <w:color w:val="auto"/>
                <w:spacing w:val="-20"/>
                <w:kern w:val="0"/>
                <w:szCs w:val="21"/>
              </w:rPr>
              <w:t>乡镇</w:t>
            </w:r>
          </w:p>
        </w:tc>
        <w:tc>
          <w:tcPr>
            <w:tcW w:w="169"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color w:val="auto"/>
                <w:kern w:val="0"/>
                <w:szCs w:val="21"/>
              </w:rPr>
            </w:pPr>
            <w:r>
              <w:rPr>
                <w:color w:val="auto"/>
                <w:kern w:val="0"/>
                <w:szCs w:val="21"/>
              </w:rPr>
              <w:t>类别</w:t>
            </w:r>
          </w:p>
        </w:tc>
        <w:tc>
          <w:tcPr>
            <w:tcW w:w="306"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color w:val="auto"/>
                <w:spacing w:val="-14"/>
                <w:kern w:val="0"/>
                <w:szCs w:val="21"/>
              </w:rPr>
            </w:pPr>
            <w:r>
              <w:rPr>
                <w:color w:val="auto"/>
                <w:spacing w:val="-14"/>
                <w:kern w:val="0"/>
                <w:szCs w:val="21"/>
              </w:rPr>
              <w:t>环境要素类别</w:t>
            </w:r>
          </w:p>
        </w:tc>
        <w:tc>
          <w:tcPr>
            <w:tcW w:w="338"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color w:val="auto"/>
                <w:kern w:val="0"/>
                <w:szCs w:val="21"/>
              </w:rPr>
            </w:pPr>
            <w:r>
              <w:rPr>
                <w:color w:val="auto"/>
                <w:kern w:val="0"/>
                <w:szCs w:val="21"/>
              </w:rPr>
              <w:t>发展特征与问题</w:t>
            </w:r>
          </w:p>
        </w:tc>
        <w:tc>
          <w:tcPr>
            <w:tcW w:w="417"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color w:val="auto"/>
                <w:kern w:val="0"/>
                <w:szCs w:val="21"/>
              </w:rPr>
            </w:pPr>
            <w:r>
              <w:rPr>
                <w:color w:val="auto"/>
                <w:kern w:val="0"/>
                <w:szCs w:val="21"/>
              </w:rPr>
              <w:t>维度</w:t>
            </w:r>
          </w:p>
        </w:tc>
        <w:tc>
          <w:tcPr>
            <w:tcW w:w="2702" w:type="pct"/>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jc w:val="center"/>
              <w:rPr>
                <w:color w:val="auto"/>
                <w:kern w:val="0"/>
                <w:szCs w:val="24"/>
              </w:rPr>
            </w:pPr>
            <w:r>
              <w:rPr>
                <w:color w:val="auto"/>
                <w:kern w:val="0"/>
                <w:szCs w:val="24"/>
              </w:rPr>
              <w:t>管控措施</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ZH13110210001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郑家河沿镇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河北衡水湖国家级自然保护区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1.严格落实生态保护红线总体管控要求。</w:t>
            </w:r>
          </w:p>
          <w:p>
            <w:pPr>
              <w:pStyle w:val="24"/>
              <w:spacing w:line="240" w:lineRule="auto"/>
              <w:ind w:firstLine="480" w:firstLineChars="200"/>
              <w:jc w:val="both"/>
              <w:rPr>
                <w:color w:val="auto"/>
                <w:sz w:val="24"/>
                <w:lang w:bidi="ar"/>
              </w:rPr>
            </w:pPr>
            <w:r>
              <w:rPr>
                <w:color w:val="auto"/>
                <w:sz w:val="24"/>
                <w:lang w:bidi="ar"/>
              </w:rPr>
              <w:t>2.衡水湖国家级自然保护区严格落实国家</w:t>
            </w:r>
            <w:r>
              <w:rPr>
                <w:rFonts w:hint="eastAsia"/>
                <w:color w:val="auto"/>
                <w:sz w:val="24"/>
                <w:lang w:bidi="ar"/>
              </w:rPr>
              <w:t>自然保护地</w:t>
            </w:r>
            <w:r>
              <w:rPr>
                <w:color w:val="auto"/>
                <w:sz w:val="24"/>
                <w:lang w:bidi="ar"/>
              </w:rPr>
              <w:t>及</w:t>
            </w:r>
            <w:r>
              <w:rPr>
                <w:rFonts w:hint="eastAsia"/>
                <w:color w:val="auto"/>
                <w:sz w:val="24"/>
                <w:lang w:bidi="ar"/>
              </w:rPr>
              <w:t>保护区</w:t>
            </w:r>
            <w:r>
              <w:rPr>
                <w:color w:val="auto"/>
                <w:sz w:val="24"/>
                <w:lang w:bidi="ar"/>
              </w:rPr>
              <w:t>管理条例等相关要求。</w:t>
            </w:r>
          </w:p>
          <w:p>
            <w:pPr>
              <w:pStyle w:val="24"/>
              <w:spacing w:line="240" w:lineRule="auto"/>
              <w:ind w:firstLine="480" w:firstLineChars="200"/>
              <w:jc w:val="both"/>
              <w:rPr>
                <w:color w:val="auto"/>
                <w:kern w:val="0"/>
                <w:sz w:val="24"/>
              </w:rPr>
            </w:pPr>
            <w:r>
              <w:rPr>
                <w:color w:val="auto"/>
                <w:sz w:val="24"/>
                <w:lang w:bidi="ar"/>
              </w:rPr>
              <w:t>3.保护区内部禁止新增城市开发及工业企业建设；保护区内的村庄搬迁后的土地开展生态恢复建设。</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sz w:val="24"/>
                <w:lang w:bidi="ar"/>
              </w:rPr>
            </w:pPr>
            <w:r>
              <w:rPr>
                <w:color w:val="auto"/>
                <w:sz w:val="24"/>
                <w:lang w:bidi="ar"/>
              </w:rPr>
              <w:t>1.</w:t>
            </w:r>
            <w:r>
              <w:rPr>
                <w:rFonts w:hint="eastAsia"/>
                <w:color w:val="auto"/>
                <w:sz w:val="24"/>
                <w:lang w:val="en-US" w:bidi="ar"/>
              </w:rPr>
              <w:t>严禁建设排污口和污染水体的项目，加强农村生活污水管控。</w:t>
            </w:r>
          </w:p>
          <w:p>
            <w:pPr>
              <w:pStyle w:val="24"/>
              <w:spacing w:line="240" w:lineRule="auto"/>
              <w:ind w:firstLine="480" w:firstLineChars="200"/>
              <w:jc w:val="left"/>
              <w:rPr>
                <w:color w:val="auto"/>
                <w:sz w:val="24"/>
                <w:lang w:bidi="ar"/>
              </w:rPr>
            </w:pPr>
            <w:r>
              <w:rPr>
                <w:color w:val="auto"/>
                <w:sz w:val="24"/>
                <w:lang w:bidi="ar"/>
              </w:rPr>
              <w:t>2.建议适时开展衡水湖环湖截污工程建设，降低周边城市、农业面源污染风险。</w:t>
            </w:r>
          </w:p>
          <w:p>
            <w:pPr>
              <w:pStyle w:val="24"/>
              <w:spacing w:line="240" w:lineRule="auto"/>
              <w:ind w:firstLine="480" w:firstLineChars="200"/>
              <w:jc w:val="left"/>
              <w:rPr>
                <w:color w:val="auto"/>
                <w:sz w:val="24"/>
              </w:rPr>
            </w:pPr>
            <w:r>
              <w:rPr>
                <w:color w:val="auto"/>
                <w:sz w:val="24"/>
                <w:lang w:bidi="ar"/>
              </w:rPr>
              <w:t>3.核心保护区内暂时不能搬迁的原住居民，过渡期内在不扩大现有建设用地和耕地规模的情况下，允许保留生活必需的少量养殖活动；一般控制区内零星的原住居民在不扩大现有建设用地和耕地规模前提下，允许保留生活必需的养殖活动；现有规模化养殖逐步取缔。</w:t>
            </w:r>
          </w:p>
        </w:tc>
      </w:tr>
      <w:tr>
        <w:tblPrEx>
          <w:tblCellMar>
            <w:top w:w="0" w:type="dxa"/>
            <w:left w:w="108" w:type="dxa"/>
            <w:bottom w:w="0" w:type="dxa"/>
            <w:right w:w="108" w:type="dxa"/>
          </w:tblCellMar>
        </w:tblPrEx>
        <w:trPr>
          <w:trHeight w:val="683"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sz w:val="24"/>
                <w:lang w:bidi="ar"/>
              </w:rPr>
            </w:pPr>
            <w:r>
              <w:rPr>
                <w:color w:val="auto"/>
                <w:sz w:val="24"/>
                <w:lang w:bidi="ar"/>
              </w:rPr>
              <w:t>1.建立衡水湖在线监测体系，预防突发</w:t>
            </w:r>
            <w:r>
              <w:rPr>
                <w:rFonts w:hint="eastAsia"/>
                <w:color w:val="auto"/>
                <w:sz w:val="24"/>
                <w:lang w:bidi="ar"/>
              </w:rPr>
              <w:t>环境</w:t>
            </w:r>
            <w:r>
              <w:rPr>
                <w:color w:val="auto"/>
                <w:sz w:val="24"/>
                <w:lang w:bidi="ar"/>
              </w:rPr>
              <w:t>污染事件。</w:t>
            </w:r>
          </w:p>
          <w:p>
            <w:pPr>
              <w:pStyle w:val="24"/>
              <w:spacing w:line="240" w:lineRule="auto"/>
              <w:ind w:firstLine="480" w:firstLineChars="200"/>
              <w:jc w:val="left"/>
              <w:rPr>
                <w:color w:val="auto"/>
                <w:sz w:val="24"/>
              </w:rPr>
            </w:pPr>
            <w:r>
              <w:rPr>
                <w:color w:val="auto"/>
                <w:sz w:val="24"/>
                <w:lang w:bidi="ar"/>
              </w:rPr>
              <w:t>2.建立衡水湖突发</w:t>
            </w:r>
            <w:r>
              <w:rPr>
                <w:rFonts w:hint="eastAsia"/>
                <w:color w:val="auto"/>
                <w:sz w:val="24"/>
                <w:lang w:bidi="ar"/>
              </w:rPr>
              <w:t>环境</w:t>
            </w:r>
            <w:r>
              <w:rPr>
                <w:color w:val="auto"/>
                <w:sz w:val="24"/>
                <w:lang w:bidi="ar"/>
              </w:rPr>
              <w:t>应急防控体系。</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sz w:val="24"/>
                <w:lang w:bidi="ar"/>
              </w:rPr>
            </w:pPr>
            <w:r>
              <w:rPr>
                <w:color w:val="auto"/>
                <w:sz w:val="24"/>
                <w:lang w:bidi="ar"/>
              </w:rPr>
              <w:t>1.</w:t>
            </w:r>
            <w:r>
              <w:rPr>
                <w:color w:val="auto"/>
                <w:sz w:val="24"/>
                <w:lang w:val="en-US" w:bidi="ar"/>
              </w:rPr>
              <w:t>保障</w:t>
            </w:r>
            <w:r>
              <w:rPr>
                <w:color w:val="auto"/>
                <w:sz w:val="24"/>
                <w:lang w:bidi="ar"/>
              </w:rPr>
              <w:t>衡水湖</w:t>
            </w:r>
            <w:r>
              <w:rPr>
                <w:color w:val="auto"/>
                <w:sz w:val="24"/>
                <w:lang w:val="en-US" w:bidi="ar"/>
              </w:rPr>
              <w:t>生态补水水量</w:t>
            </w:r>
            <w:r>
              <w:rPr>
                <w:color w:val="auto"/>
                <w:sz w:val="24"/>
                <w:lang w:bidi="ar"/>
              </w:rPr>
              <w:t>。</w:t>
            </w:r>
          </w:p>
          <w:p>
            <w:pPr>
              <w:pStyle w:val="24"/>
              <w:spacing w:line="240" w:lineRule="auto"/>
              <w:ind w:firstLine="480" w:firstLineChars="200"/>
              <w:jc w:val="left"/>
              <w:rPr>
                <w:color w:val="auto"/>
                <w:sz w:val="24"/>
                <w:lang w:bidi="ar"/>
              </w:rPr>
            </w:pPr>
            <w:r>
              <w:rPr>
                <w:color w:val="auto"/>
                <w:sz w:val="24"/>
                <w:lang w:bidi="ar"/>
              </w:rPr>
              <w:t>2.暂未退耕的农用地，退减冬小麦种植，采用喷微滴灌、高标准低压管灌等高效节水灌溉技术，压减农业用水量。</w:t>
            </w:r>
          </w:p>
          <w:p>
            <w:pPr>
              <w:pStyle w:val="24"/>
              <w:spacing w:line="240" w:lineRule="auto"/>
              <w:ind w:firstLine="480" w:firstLineChars="200"/>
              <w:jc w:val="left"/>
              <w:rPr>
                <w:color w:val="auto"/>
                <w:sz w:val="24"/>
              </w:rPr>
            </w:pPr>
            <w:r>
              <w:rPr>
                <w:color w:val="auto"/>
                <w:sz w:val="24"/>
                <w:lang w:bidi="ar"/>
              </w:rPr>
              <w:t>3.严格执行深层地下水限采要求，南水北调辐射区逐步关停农村地下水井。</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ZH13110210002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河西街道办事处</w:t>
            </w:r>
          </w:p>
          <w:p>
            <w:pPr>
              <w:widowControl/>
              <w:spacing w:line="240" w:lineRule="auto"/>
              <w:ind w:firstLine="0" w:firstLineChars="0"/>
              <w:jc w:val="center"/>
              <w:rPr>
                <w:color w:val="auto"/>
                <w:spacing w:val="-20"/>
                <w:kern w:val="0"/>
                <w:szCs w:val="21"/>
              </w:rPr>
            </w:pPr>
            <w:r>
              <w:rPr>
                <w:color w:val="auto"/>
                <w:spacing w:val="-20"/>
                <w:kern w:val="0"/>
                <w:szCs w:val="21"/>
              </w:rPr>
              <w:t>河东街道办事处</w:t>
            </w:r>
          </w:p>
          <w:p>
            <w:pPr>
              <w:widowControl/>
              <w:spacing w:line="240" w:lineRule="auto"/>
              <w:ind w:firstLine="0" w:firstLineChars="0"/>
              <w:jc w:val="center"/>
              <w:rPr>
                <w:color w:val="auto"/>
                <w:spacing w:val="-20"/>
                <w:kern w:val="0"/>
                <w:szCs w:val="21"/>
              </w:rPr>
            </w:pPr>
            <w:r>
              <w:rPr>
                <w:color w:val="auto"/>
                <w:spacing w:val="-20"/>
                <w:kern w:val="0"/>
                <w:szCs w:val="21"/>
              </w:rPr>
              <w:t>路北街道办事处</w:t>
            </w:r>
          </w:p>
          <w:p>
            <w:pPr>
              <w:widowControl/>
              <w:spacing w:line="240" w:lineRule="auto"/>
              <w:ind w:firstLine="0" w:firstLineChars="0"/>
              <w:jc w:val="center"/>
              <w:rPr>
                <w:color w:val="auto"/>
                <w:spacing w:val="-20"/>
                <w:kern w:val="0"/>
                <w:szCs w:val="21"/>
              </w:rPr>
            </w:pPr>
            <w:r>
              <w:rPr>
                <w:color w:val="auto"/>
                <w:spacing w:val="-20"/>
                <w:kern w:val="0"/>
                <w:szCs w:val="21"/>
              </w:rPr>
              <w:t>郑家河沿镇</w:t>
            </w:r>
          </w:p>
          <w:p>
            <w:pPr>
              <w:widowControl/>
              <w:spacing w:line="240" w:lineRule="auto"/>
              <w:ind w:firstLine="0" w:firstLineChars="0"/>
              <w:jc w:val="center"/>
              <w:rPr>
                <w:color w:val="auto"/>
                <w:spacing w:val="-20"/>
                <w:kern w:val="0"/>
                <w:szCs w:val="21"/>
              </w:rPr>
            </w:pPr>
            <w:r>
              <w:rPr>
                <w:color w:val="auto"/>
                <w:spacing w:val="-20"/>
                <w:kern w:val="0"/>
                <w:szCs w:val="21"/>
              </w:rPr>
              <w:t>赵家圈镇</w:t>
            </w:r>
          </w:p>
          <w:p>
            <w:pPr>
              <w:widowControl/>
              <w:spacing w:line="240" w:lineRule="auto"/>
              <w:ind w:firstLine="0" w:firstLineChars="0"/>
              <w:jc w:val="center"/>
              <w:rPr>
                <w:color w:val="auto"/>
                <w:spacing w:val="-20"/>
                <w:kern w:val="0"/>
                <w:szCs w:val="21"/>
              </w:rPr>
            </w:pPr>
            <w:r>
              <w:rPr>
                <w:color w:val="auto"/>
                <w:spacing w:val="-20"/>
                <w:kern w:val="0"/>
                <w:szCs w:val="21"/>
              </w:rPr>
              <w:t>邓家庄镇</w:t>
            </w:r>
          </w:p>
          <w:p>
            <w:pPr>
              <w:spacing w:line="240" w:lineRule="auto"/>
              <w:ind w:firstLine="0" w:firstLineChars="0"/>
              <w:jc w:val="center"/>
              <w:rPr>
                <w:color w:val="auto"/>
                <w:spacing w:val="-20"/>
                <w:kern w:val="0"/>
                <w:szCs w:val="21"/>
              </w:rPr>
            </w:pPr>
            <w:r>
              <w:rPr>
                <w:color w:val="auto"/>
                <w:spacing w:val="-20"/>
                <w:kern w:val="0"/>
                <w:szCs w:val="21"/>
              </w:rPr>
              <w:t>何家庄乡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河流廊道 老盐河—索泸河 滏东排河 滏阳新河 滏阳河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rFonts w:hint="eastAsia"/>
                <w:color w:val="auto"/>
                <w:sz w:val="24"/>
                <w:lang w:val="en-US"/>
              </w:rPr>
              <w:t>严禁沿引水通道两侧布置涉水污染物排放与水环境风险的项目建设，严格入河排污口审批，加强入河排污口监管。建设水生态廊道，保障输水河流水质安全。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1.加强沿河污染物排放管控，逐步推进沿引水通道两侧农村污水设施化处理，加强生活垃圾处置与再利用。</w:t>
            </w:r>
          </w:p>
          <w:p>
            <w:pPr>
              <w:pStyle w:val="24"/>
              <w:spacing w:line="240" w:lineRule="auto"/>
              <w:ind w:firstLine="480" w:firstLineChars="200"/>
              <w:jc w:val="both"/>
              <w:rPr>
                <w:color w:val="auto"/>
                <w:sz w:val="24"/>
              </w:rPr>
            </w:pPr>
            <w:r>
              <w:rPr>
                <w:color w:val="auto"/>
                <w:sz w:val="24"/>
              </w:rPr>
              <w:t>2.沿河500米范围内，加强农业施肥、施药管控，践行绿色农业</w:t>
            </w:r>
            <w:r>
              <w:rPr>
                <w:rFonts w:hint="eastAsia"/>
                <w:color w:val="auto"/>
                <w:sz w:val="24"/>
              </w:rPr>
              <w:t>理念</w:t>
            </w:r>
            <w:r>
              <w:rPr>
                <w:color w:val="auto"/>
                <w:sz w:val="24"/>
              </w:rPr>
              <w:t>；结合区域地理特征，以自然绿地、草地及沟渠等建设缓冲带，加强水环境安全防护。</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加强沿河截污控制，严格控制雨季沿河污染入河风险。</w:t>
            </w:r>
          </w:p>
        </w:tc>
      </w:tr>
      <w:tr>
        <w:tblPrEx>
          <w:tblCellMar>
            <w:top w:w="0" w:type="dxa"/>
            <w:left w:w="108" w:type="dxa"/>
            <w:bottom w:w="0" w:type="dxa"/>
            <w:right w:w="108" w:type="dxa"/>
          </w:tblCellMar>
        </w:tblPrEx>
        <w:trPr>
          <w:trHeight w:val="973"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rPr>
            </w:pPr>
            <w:r>
              <w:rPr>
                <w:color w:val="auto"/>
                <w:sz w:val="24"/>
                <w:lang w:val="en-US" w:bidi="ar"/>
              </w:rPr>
              <w:t>保障</w:t>
            </w:r>
            <w:r>
              <w:rPr>
                <w:color w:val="auto"/>
                <w:sz w:val="24"/>
                <w:lang w:bidi="ar"/>
              </w:rPr>
              <w:t>主要河道</w:t>
            </w:r>
            <w:r>
              <w:rPr>
                <w:color w:val="auto"/>
                <w:sz w:val="24"/>
                <w:lang w:val="en-US" w:bidi="ar"/>
              </w:rPr>
              <w:t>生态补水水量，合理控制农业取水量</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ZH13110220005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rFonts w:hint="eastAsia"/>
                <w:color w:val="auto"/>
                <w:spacing w:val="-20"/>
                <w:kern w:val="0"/>
                <w:szCs w:val="21"/>
              </w:rPr>
              <w:t>邓家庄</w:t>
            </w:r>
            <w:r>
              <w:rPr>
                <w:color w:val="auto"/>
                <w:spacing w:val="-20"/>
                <w:kern w:val="0"/>
                <w:szCs w:val="21"/>
              </w:rPr>
              <w:t>镇</w:t>
            </w:r>
            <w:r>
              <w:rPr>
                <w:rFonts w:hint="eastAsia"/>
                <w:color w:val="auto"/>
                <w:spacing w:val="-20"/>
                <w:kern w:val="0"/>
                <w:szCs w:val="21"/>
              </w:rPr>
              <w:t>、河东街道办事处</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lang w:val="en-US" w:bidi="ar"/>
              </w:rPr>
              <w:t>鼓励园区外企业搬迁入园。</w:t>
            </w:r>
          </w:p>
        </w:tc>
      </w:tr>
      <w:tr>
        <w:tblPrEx>
          <w:tblCellMar>
            <w:top w:w="0" w:type="dxa"/>
            <w:left w:w="108" w:type="dxa"/>
            <w:bottom w:w="0" w:type="dxa"/>
            <w:right w:w="108" w:type="dxa"/>
          </w:tblCellMar>
        </w:tblPrEx>
        <w:trPr>
          <w:trHeight w:val="754"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sz w:val="24"/>
                <w:lang w:bidi="ar"/>
              </w:rPr>
            </w:pPr>
            <w:r>
              <w:rPr>
                <w:rFonts w:hint="eastAsia"/>
                <w:color w:val="auto"/>
                <w:sz w:val="24"/>
                <w:lang w:val="en-US" w:bidi="ar"/>
              </w:rPr>
              <w:t>严禁建设排污口和污染水体的项目，加强农村生活污水管控</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rPr>
              <w:t>涉环境风险物质企业应编制突发环境事件应急预案并定期演练。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szCs w:val="24"/>
                <w:lang w:bidi="ar"/>
              </w:rPr>
              <w:t>严格执行深层地下水限采要求，南水北调辐射区逐步关停地下水井。</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ZH13110220006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赵家圈镇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rFonts w:hint="eastAsia"/>
                <w:color w:val="auto"/>
                <w:spacing w:val="-14"/>
                <w:kern w:val="0"/>
                <w:szCs w:val="21"/>
              </w:rPr>
              <w:t>河北衡水桃城高新技术产业开发区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.原则上对于不符合园区定位的行业不得入园，可适度发展与园区循环经济产业链</w:t>
            </w:r>
            <w:r>
              <w:rPr>
                <w:rFonts w:hint="eastAsia"/>
                <w:color w:val="auto"/>
                <w:sz w:val="24"/>
                <w:lang w:bidi="ar"/>
              </w:rPr>
              <w:t>相融合</w:t>
            </w:r>
            <w:r>
              <w:rPr>
                <w:color w:val="auto"/>
                <w:sz w:val="24"/>
                <w:lang w:bidi="ar"/>
              </w:rPr>
              <w:t>的高附加值、低污染的项目。</w:t>
            </w:r>
          </w:p>
          <w:p>
            <w:pPr>
              <w:pStyle w:val="24"/>
              <w:spacing w:line="240" w:lineRule="auto"/>
              <w:ind w:firstLine="480" w:firstLineChars="200"/>
              <w:jc w:val="both"/>
              <w:rPr>
                <w:color w:val="auto"/>
                <w:sz w:val="24"/>
                <w:lang w:bidi="ar"/>
              </w:rPr>
            </w:pPr>
            <w:r>
              <w:rPr>
                <w:color w:val="auto"/>
                <w:sz w:val="24"/>
                <w:lang w:bidi="ar"/>
              </w:rPr>
              <w:t>2.禁止印染、皮革及毛皮鞣制等行业项目。</w:t>
            </w:r>
          </w:p>
          <w:p>
            <w:pPr>
              <w:pStyle w:val="24"/>
              <w:spacing w:line="240" w:lineRule="auto"/>
              <w:ind w:firstLine="480" w:firstLineChars="200"/>
              <w:jc w:val="both"/>
              <w:rPr>
                <w:color w:val="auto"/>
                <w:sz w:val="24"/>
                <w:lang w:bidi="ar"/>
              </w:rPr>
            </w:pPr>
            <w:r>
              <w:rPr>
                <w:color w:val="auto"/>
                <w:sz w:val="24"/>
                <w:lang w:bidi="ar"/>
              </w:rPr>
              <w:t>3.禁止新建、扩建及改建单纯从事电镀金属表面处理行业项目。</w:t>
            </w:r>
          </w:p>
          <w:p>
            <w:pPr>
              <w:pStyle w:val="24"/>
              <w:spacing w:line="240" w:lineRule="auto"/>
              <w:ind w:firstLine="480" w:firstLineChars="200"/>
              <w:jc w:val="both"/>
              <w:rPr>
                <w:color w:val="auto"/>
                <w:sz w:val="24"/>
                <w:lang w:bidi="ar"/>
              </w:rPr>
            </w:pPr>
            <w:r>
              <w:rPr>
                <w:color w:val="auto"/>
                <w:sz w:val="24"/>
                <w:lang w:bidi="ar"/>
              </w:rPr>
              <w:t>4.禁止新建行业清洁生产II级标准以下的项目。</w:t>
            </w:r>
          </w:p>
          <w:p>
            <w:pPr>
              <w:pStyle w:val="24"/>
              <w:spacing w:line="240" w:lineRule="auto"/>
              <w:ind w:firstLine="480" w:firstLineChars="200"/>
              <w:jc w:val="both"/>
              <w:rPr>
                <w:color w:val="auto"/>
                <w:kern w:val="0"/>
                <w:sz w:val="24"/>
              </w:rPr>
            </w:pPr>
            <w:r>
              <w:rPr>
                <w:color w:val="auto"/>
                <w:sz w:val="24"/>
                <w:lang w:bidi="ar"/>
              </w:rPr>
              <w:t>5.禁止新建或扩建化工类</w:t>
            </w:r>
            <w:r>
              <w:rPr>
                <w:rFonts w:hint="eastAsia"/>
                <w:color w:val="auto"/>
                <w:sz w:val="24"/>
                <w:lang w:bidi="ar"/>
              </w:rPr>
              <w:t>污染较重</w:t>
            </w:r>
            <w:r>
              <w:rPr>
                <w:color w:val="auto"/>
                <w:sz w:val="24"/>
                <w:lang w:bidi="ar"/>
              </w:rPr>
              <w:t>项目（通过认定化工重点监控点企业项目除外），技改需降低污染物排放，推动现有化工产能适时压减，清退效率水平不高、产品等级低等项目。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bookmarkStart w:id="24" w:name="_Hlk152582650"/>
            <w:r>
              <w:rPr>
                <w:color w:val="auto"/>
                <w:sz w:val="24"/>
                <w:lang w:bidi="ar"/>
              </w:rPr>
              <w:t>1.禁止新建、扩建高污染燃料燃用设施，不得将其他燃料燃用设施改造为高污染燃料燃用设施。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2.现有工业企业开展提标升级改造，大气污染物排放执行特别排放限值（未规定特别排放限值的行业执行业排放标准）。</w:t>
            </w:r>
          </w:p>
          <w:p>
            <w:pPr>
              <w:pStyle w:val="24"/>
              <w:spacing w:line="240" w:lineRule="auto"/>
              <w:ind w:firstLine="480" w:firstLineChars="200"/>
              <w:jc w:val="both"/>
              <w:rPr>
                <w:color w:val="auto"/>
                <w:sz w:val="24"/>
                <w:lang w:bidi="ar"/>
              </w:rPr>
            </w:pPr>
            <w:r>
              <w:rPr>
                <w:color w:val="auto"/>
                <w:sz w:val="24"/>
                <w:lang w:bidi="ar"/>
              </w:rPr>
              <w:t>3.对VOCs排放集中的工业园区，探索建立废气处理、排放检测、平台监控、运营维护一体的第三方治理模式。</w:t>
            </w:r>
          </w:p>
          <w:p>
            <w:pPr>
              <w:pStyle w:val="24"/>
              <w:spacing w:line="240" w:lineRule="auto"/>
              <w:ind w:firstLine="480" w:firstLineChars="200"/>
              <w:jc w:val="both"/>
              <w:rPr>
                <w:color w:val="auto"/>
                <w:sz w:val="24"/>
                <w:lang w:bidi="ar"/>
              </w:rPr>
            </w:pPr>
            <w:r>
              <w:rPr>
                <w:color w:val="auto"/>
                <w:sz w:val="24"/>
                <w:lang w:bidi="ar"/>
              </w:rPr>
              <w:t>4.严格控制高污染、高耗水行业新增产能，提高污水处理厂中水回用率。</w:t>
            </w:r>
          </w:p>
          <w:p>
            <w:pPr>
              <w:pStyle w:val="24"/>
              <w:spacing w:line="240" w:lineRule="auto"/>
              <w:ind w:firstLine="480" w:firstLineChars="200"/>
              <w:jc w:val="both"/>
              <w:rPr>
                <w:color w:val="auto"/>
                <w:kern w:val="0"/>
                <w:sz w:val="24"/>
              </w:rPr>
            </w:pPr>
            <w:r>
              <w:rPr>
                <w:color w:val="auto"/>
                <w:kern w:val="0"/>
                <w:sz w:val="24"/>
              </w:rPr>
              <w:t>5.严格落实地下水环境管理，强化源头治理、分区防渗及应急响应措施。</w:t>
            </w:r>
            <w:bookmarkEnd w:id="24"/>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bookmarkStart w:id="25" w:name="_Hlk152582707"/>
            <w:r>
              <w:rPr>
                <w:color w:val="auto"/>
                <w:sz w:val="24"/>
                <w:lang w:bidi="ar"/>
              </w:rPr>
              <w:t>1.衡水睿韬环保技术有限公司需严格执行其环评文件要求卫生防护距离；贮存危险废物需满足《中华人民共和国固体废物污染环境防治法》及《关于加强危险废物贮存管理的通知》规定，贮存危险废物必须采取符合国家环境保护标准的防治措施，并不得超过一年；依据</w:t>
            </w:r>
            <w:r>
              <w:rPr>
                <w:rFonts w:hint="eastAsia"/>
                <w:color w:val="auto"/>
                <w:sz w:val="24"/>
                <w:lang w:bidi="ar"/>
              </w:rPr>
              <w:t>原</w:t>
            </w:r>
            <w:r>
              <w:rPr>
                <w:color w:val="auto"/>
                <w:sz w:val="24"/>
                <w:lang w:bidi="ar"/>
              </w:rPr>
              <w:t>河北省环保厅发布的《关于建设全省危险废物智能监控体系的通知》要求建立危险废物智能监控体系；危险废物焚烧处置企业需满足《危险废物焚烧污染控制标准》（GB18484）标准要求。</w:t>
            </w:r>
          </w:p>
          <w:p>
            <w:pPr>
              <w:pStyle w:val="24"/>
              <w:spacing w:line="240" w:lineRule="auto"/>
              <w:ind w:firstLine="480" w:firstLineChars="200"/>
              <w:jc w:val="both"/>
              <w:rPr>
                <w:color w:val="auto"/>
                <w:sz w:val="24"/>
                <w:lang w:bidi="ar"/>
              </w:rPr>
            </w:pPr>
            <w:r>
              <w:rPr>
                <w:color w:val="auto"/>
                <w:sz w:val="24"/>
                <w:lang w:bidi="ar"/>
              </w:rPr>
              <w:t>2.建立有效事故风险防控体系，使</w:t>
            </w:r>
            <w:r>
              <w:rPr>
                <w:rFonts w:hint="eastAsia"/>
                <w:color w:val="auto"/>
                <w:sz w:val="24"/>
                <w:lang w:bidi="ar"/>
              </w:rPr>
              <w:t>园区</w:t>
            </w:r>
            <w:r>
              <w:rPr>
                <w:color w:val="auto"/>
                <w:sz w:val="24"/>
                <w:lang w:bidi="ar"/>
              </w:rPr>
              <w:t>建设和环境保护协调发展。</w:t>
            </w:r>
          </w:p>
          <w:p>
            <w:pPr>
              <w:pStyle w:val="24"/>
              <w:spacing w:line="240" w:lineRule="auto"/>
              <w:ind w:firstLine="480" w:firstLineChars="200"/>
              <w:jc w:val="both"/>
              <w:rPr>
                <w:color w:val="auto"/>
                <w:sz w:val="24"/>
                <w:lang w:bidi="ar"/>
              </w:rPr>
            </w:pPr>
            <w:r>
              <w:rPr>
                <w:color w:val="auto"/>
                <w:sz w:val="24"/>
                <w:lang w:bidi="ar"/>
              </w:rPr>
              <w:t>3.完善与周边敏感保护目标的生态隔离带。</w:t>
            </w:r>
          </w:p>
          <w:p>
            <w:pPr>
              <w:pStyle w:val="24"/>
              <w:spacing w:line="240" w:lineRule="auto"/>
              <w:ind w:firstLine="480" w:firstLineChars="200"/>
              <w:jc w:val="both"/>
              <w:rPr>
                <w:color w:val="auto"/>
                <w:sz w:val="24"/>
                <w:lang w:bidi="ar"/>
              </w:rPr>
            </w:pPr>
            <w:r>
              <w:rPr>
                <w:color w:val="auto"/>
                <w:sz w:val="24"/>
                <w:lang w:bidi="ar"/>
              </w:rPr>
              <w:t>4.加强土壤地下水风险防护，摸清污染底数，强化VOCs大气特征污染物监管。</w:t>
            </w:r>
          </w:p>
          <w:p>
            <w:pPr>
              <w:pStyle w:val="24"/>
              <w:spacing w:line="240" w:lineRule="auto"/>
              <w:ind w:firstLine="480" w:firstLineChars="200"/>
              <w:jc w:val="both"/>
              <w:rPr>
                <w:color w:val="auto"/>
                <w:sz w:val="24"/>
                <w:lang w:bidi="ar"/>
              </w:rPr>
            </w:pPr>
            <w:r>
              <w:rPr>
                <w:color w:val="auto"/>
                <w:sz w:val="24"/>
                <w:lang w:bidi="ar"/>
              </w:rPr>
              <w:t>5.针对园区、重点污染企业建立大气、水污染监测预警体系，实行在线监测。</w:t>
            </w:r>
          </w:p>
          <w:p>
            <w:pPr>
              <w:pStyle w:val="24"/>
              <w:spacing w:line="240" w:lineRule="auto"/>
              <w:ind w:firstLine="480" w:firstLineChars="200"/>
              <w:jc w:val="both"/>
              <w:rPr>
                <w:color w:val="auto"/>
                <w:sz w:val="24"/>
              </w:rPr>
            </w:pPr>
            <w:r>
              <w:rPr>
                <w:color w:val="auto"/>
                <w:sz w:val="24"/>
                <w:lang w:bidi="ar"/>
              </w:rPr>
              <w:t>6.制定园区化学品信息管理系统，加强危废处置及管控。</w:t>
            </w:r>
            <w:bookmarkEnd w:id="25"/>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bookmarkStart w:id="26" w:name="_Hlk152582778"/>
            <w:r>
              <w:rPr>
                <w:color w:val="auto"/>
                <w:sz w:val="24"/>
                <w:lang w:bidi="ar"/>
              </w:rPr>
              <w:t>1.严格限制高耗水产业发展，单位工业产值新鲜水耗未达到河北省规定要求的项目禁止入区，对超过用水限额的企业实施限期改造。</w:t>
            </w:r>
          </w:p>
          <w:p>
            <w:pPr>
              <w:pStyle w:val="24"/>
              <w:spacing w:line="240" w:lineRule="auto"/>
              <w:ind w:firstLine="480" w:firstLineChars="200"/>
              <w:jc w:val="both"/>
              <w:rPr>
                <w:color w:val="auto"/>
                <w:sz w:val="24"/>
                <w:lang w:bidi="ar"/>
              </w:rPr>
            </w:pPr>
            <w:r>
              <w:rPr>
                <w:color w:val="auto"/>
                <w:sz w:val="24"/>
                <w:lang w:bidi="ar"/>
              </w:rPr>
              <w:t>2.减少新鲜水用量，提高中水回用率；</w:t>
            </w:r>
            <w:r>
              <w:rPr>
                <w:rFonts w:hint="eastAsia"/>
                <w:color w:val="auto"/>
                <w:sz w:val="24"/>
                <w:lang w:bidi="ar"/>
              </w:rPr>
              <w:t>园区</w:t>
            </w:r>
            <w:r>
              <w:rPr>
                <w:color w:val="auto"/>
                <w:sz w:val="24"/>
                <w:lang w:bidi="ar"/>
              </w:rPr>
              <w:t>工业水重复利用率达到85%以上。</w:t>
            </w:r>
          </w:p>
          <w:p>
            <w:pPr>
              <w:pStyle w:val="24"/>
              <w:spacing w:line="240" w:lineRule="auto"/>
              <w:ind w:firstLine="480" w:firstLineChars="200"/>
              <w:jc w:val="both"/>
              <w:rPr>
                <w:color w:val="auto"/>
                <w:sz w:val="24"/>
                <w:lang w:bidi="ar"/>
              </w:rPr>
            </w:pPr>
            <w:r>
              <w:rPr>
                <w:color w:val="auto"/>
                <w:sz w:val="24"/>
                <w:lang w:bidi="ar"/>
              </w:rPr>
              <w:t>3.新建项目清洁生产应达到国内先进水平，园区应按生态工业园区标准进行规划建设。</w:t>
            </w:r>
          </w:p>
          <w:p>
            <w:pPr>
              <w:pStyle w:val="24"/>
              <w:spacing w:line="240" w:lineRule="auto"/>
              <w:ind w:firstLine="480" w:firstLineChars="200"/>
              <w:jc w:val="both"/>
              <w:rPr>
                <w:color w:val="auto"/>
                <w:sz w:val="24"/>
                <w:lang w:bidi="ar"/>
              </w:rPr>
            </w:pPr>
            <w:r>
              <w:rPr>
                <w:color w:val="auto"/>
                <w:sz w:val="24"/>
                <w:lang w:bidi="ar"/>
              </w:rPr>
              <w:t>4.除热电联产机组、集中供热工程外，禁止新建、扩建采用非清洁燃料的项目和设施。</w:t>
            </w:r>
          </w:p>
          <w:p>
            <w:pPr>
              <w:pStyle w:val="24"/>
              <w:spacing w:line="240" w:lineRule="auto"/>
              <w:ind w:firstLine="480" w:firstLineChars="200"/>
              <w:jc w:val="both"/>
              <w:rPr>
                <w:color w:val="auto"/>
                <w:sz w:val="24"/>
                <w:lang w:bidi="ar"/>
              </w:rPr>
            </w:pPr>
            <w:r>
              <w:rPr>
                <w:color w:val="auto"/>
                <w:sz w:val="24"/>
                <w:lang w:bidi="ar"/>
              </w:rPr>
              <w:t>5.严格执行深层地下水限采要求，南水北调辐射区逐步关停地下水井。</w:t>
            </w:r>
            <w:bookmarkEnd w:id="26"/>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ZH13110220008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河西街道办事处</w:t>
            </w:r>
          </w:p>
          <w:p>
            <w:pPr>
              <w:widowControl/>
              <w:spacing w:line="240" w:lineRule="auto"/>
              <w:ind w:firstLine="0" w:firstLineChars="0"/>
              <w:jc w:val="center"/>
              <w:rPr>
                <w:color w:val="auto"/>
                <w:spacing w:val="-20"/>
                <w:kern w:val="0"/>
                <w:szCs w:val="21"/>
              </w:rPr>
            </w:pPr>
            <w:r>
              <w:rPr>
                <w:color w:val="auto"/>
                <w:spacing w:val="-20"/>
                <w:kern w:val="0"/>
                <w:szCs w:val="21"/>
              </w:rPr>
              <w:t>河东街道办事处</w:t>
            </w:r>
          </w:p>
          <w:p>
            <w:pPr>
              <w:widowControl/>
              <w:spacing w:line="240" w:lineRule="auto"/>
              <w:ind w:firstLine="0" w:firstLineChars="0"/>
              <w:jc w:val="center"/>
              <w:rPr>
                <w:color w:val="auto"/>
                <w:spacing w:val="-20"/>
                <w:kern w:val="0"/>
                <w:szCs w:val="21"/>
              </w:rPr>
            </w:pPr>
            <w:r>
              <w:rPr>
                <w:color w:val="auto"/>
                <w:spacing w:val="-20"/>
                <w:kern w:val="0"/>
                <w:szCs w:val="21"/>
              </w:rPr>
              <w:t>路北街道办事处</w:t>
            </w:r>
          </w:p>
          <w:p>
            <w:pPr>
              <w:widowControl/>
              <w:spacing w:line="240" w:lineRule="auto"/>
              <w:ind w:firstLine="0" w:firstLineChars="0"/>
              <w:jc w:val="center"/>
              <w:rPr>
                <w:color w:val="auto"/>
                <w:spacing w:val="-20"/>
                <w:kern w:val="0"/>
                <w:szCs w:val="21"/>
              </w:rPr>
            </w:pPr>
            <w:r>
              <w:rPr>
                <w:color w:val="auto"/>
                <w:spacing w:val="-20"/>
                <w:kern w:val="0"/>
                <w:szCs w:val="21"/>
              </w:rPr>
              <w:t>中华大街街道办事处</w:t>
            </w:r>
          </w:p>
          <w:p>
            <w:pPr>
              <w:widowControl/>
              <w:spacing w:line="240" w:lineRule="auto"/>
              <w:ind w:firstLine="0" w:firstLineChars="0"/>
              <w:jc w:val="center"/>
              <w:rPr>
                <w:color w:val="auto"/>
                <w:spacing w:val="-20"/>
                <w:kern w:val="0"/>
                <w:szCs w:val="21"/>
              </w:rPr>
            </w:pPr>
            <w:r>
              <w:rPr>
                <w:color w:val="auto"/>
                <w:spacing w:val="-20"/>
                <w:kern w:val="0"/>
                <w:szCs w:val="21"/>
              </w:rPr>
              <w:t>郑家河沿镇</w:t>
            </w:r>
          </w:p>
          <w:p>
            <w:pPr>
              <w:spacing w:line="240" w:lineRule="auto"/>
              <w:ind w:firstLine="0" w:firstLineChars="0"/>
              <w:jc w:val="center"/>
              <w:rPr>
                <w:color w:val="auto"/>
                <w:spacing w:val="-20"/>
                <w:kern w:val="0"/>
                <w:szCs w:val="21"/>
              </w:rPr>
            </w:pPr>
            <w:r>
              <w:rPr>
                <w:color w:val="auto"/>
                <w:spacing w:val="-20"/>
                <w:kern w:val="0"/>
                <w:szCs w:val="21"/>
              </w:rPr>
              <w:t>何家庄乡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桃城区城镇开发边界,大气环境布局敏感区，水环境城市重点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加快城市建成区化学原料制造、制药、橡胶</w:t>
            </w:r>
            <w:r>
              <w:rPr>
                <w:rFonts w:hint="eastAsia"/>
                <w:color w:val="auto"/>
                <w:sz w:val="24"/>
                <w:lang w:bidi="ar"/>
              </w:rPr>
              <w:t>制品</w:t>
            </w:r>
            <w:r>
              <w:rPr>
                <w:color w:val="auto"/>
                <w:sz w:val="24"/>
                <w:lang w:bidi="ar"/>
              </w:rPr>
              <w:t>、合成涂料行业搬迁改造或关闭退出。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1.开展大气污染物特别排放限值改造，工业企业严格执行二氧化硫、氮氧化物、颗粒物和挥发性有机物特别排放限值。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2.加强现有企业VOCs治理力度。重点提高涉VOCs排放主要工序密闭化水平，加强无组织排放收集，加大含VOCs物料储存和装卸治理力度。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w:t>
            </w:r>
            <w:r>
              <w:rPr>
                <w:color w:val="auto"/>
                <w:sz w:val="24"/>
                <w:lang w:val="en-US" w:bidi="ar"/>
              </w:rPr>
              <w:t>.</w:t>
            </w:r>
            <w:r>
              <w:rPr>
                <w:color w:val="auto"/>
                <w:sz w:val="24"/>
                <w:lang w:bidi="ar"/>
              </w:rPr>
              <w:t>提高污水处理厂中水回用率， 提高城市再生水利用率。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加强区域危化品运输管理；对涉及较大环境风险企业鼓励开展清洁生产审核，定期对</w:t>
            </w:r>
            <w:r>
              <w:rPr>
                <w:rFonts w:hint="eastAsia"/>
                <w:color w:val="auto"/>
                <w:sz w:val="24"/>
                <w:lang w:bidi="ar"/>
              </w:rPr>
              <w:t>重点</w:t>
            </w:r>
            <w:r>
              <w:rPr>
                <w:color w:val="auto"/>
                <w:sz w:val="24"/>
                <w:lang w:bidi="ar"/>
              </w:rPr>
              <w:t>企业及周边开展土壤监测。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w:t>
            </w:r>
            <w:r>
              <w:rPr>
                <w:rFonts w:hint="eastAsia"/>
                <w:color w:val="auto"/>
                <w:sz w:val="24"/>
                <w:lang w:bidi="ar"/>
              </w:rPr>
              <w:t>煤炭使用</w:t>
            </w:r>
            <w:r>
              <w:rPr>
                <w:color w:val="auto"/>
                <w:sz w:val="24"/>
                <w:lang w:bidi="ar"/>
              </w:rPr>
              <w:t>。</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3.严格执行深层地下水限采要求，南水北调辐射区逐步推进地下水井关停。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ZH13110220009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赵家圈镇</w:t>
            </w:r>
            <w:r>
              <w:rPr>
                <w:rFonts w:hint="eastAsia"/>
                <w:color w:val="auto"/>
                <w:spacing w:val="-20"/>
                <w:kern w:val="0"/>
                <w:szCs w:val="21"/>
              </w:rPr>
              <w:t>、郑家河沿镇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rPr>
              <w:t>鼓励园区外企业搬迁入园。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rPr>
              <w:t>1.加强橡胶</w:t>
            </w:r>
            <w:r>
              <w:rPr>
                <w:rFonts w:hint="eastAsia"/>
                <w:color w:val="auto"/>
                <w:sz w:val="24"/>
              </w:rPr>
              <w:t>制品</w:t>
            </w:r>
            <w:r>
              <w:rPr>
                <w:color w:val="auto"/>
                <w:sz w:val="24"/>
              </w:rPr>
              <w:t>、涂料等行业VOCs治理力度。重点提高涉VOCs排放主要工序密闭化水平，加强无组织排放收集，加大含VOCs物料储存和装卸治理力度。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rPr>
              <w:t>2.向环境水体直接排放污水的排污单位执行《子牙河流域水污染物排放标准》（DB13/2796)中重点控制区要求。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rPr>
              <w:t>涉环境风险物质企业应编制突发环境事件应急预案并定期演练。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1.除热电联产外，禁燃区内任何单位不得新建、扩建高污染燃料燃用设施，不得将其他燃料燃用设施改造为高污染燃料燃用设施。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2.为深层地下水限采区，依托桃城区地表水厂，逐步关停地下水取水井。</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ZH13110310010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冀州镇</w:t>
            </w:r>
          </w:p>
          <w:p>
            <w:pPr>
              <w:widowControl/>
              <w:spacing w:line="240" w:lineRule="auto"/>
              <w:ind w:firstLine="0" w:firstLineChars="0"/>
              <w:jc w:val="center"/>
              <w:rPr>
                <w:color w:val="auto"/>
                <w:spacing w:val="-20"/>
                <w:kern w:val="0"/>
                <w:szCs w:val="21"/>
              </w:rPr>
            </w:pPr>
            <w:r>
              <w:rPr>
                <w:color w:val="auto"/>
                <w:spacing w:val="-20"/>
                <w:kern w:val="0"/>
                <w:szCs w:val="21"/>
              </w:rPr>
              <w:t>官道李镇</w:t>
            </w:r>
          </w:p>
          <w:p>
            <w:pPr>
              <w:widowControl/>
              <w:spacing w:line="240" w:lineRule="auto"/>
              <w:ind w:firstLine="0" w:firstLineChars="0"/>
              <w:jc w:val="center"/>
              <w:rPr>
                <w:color w:val="auto"/>
                <w:spacing w:val="-20"/>
                <w:kern w:val="0"/>
                <w:szCs w:val="21"/>
              </w:rPr>
            </w:pPr>
            <w:r>
              <w:rPr>
                <w:color w:val="auto"/>
                <w:spacing w:val="-20"/>
                <w:kern w:val="0"/>
                <w:szCs w:val="21"/>
              </w:rPr>
              <w:t>南午村镇</w:t>
            </w:r>
          </w:p>
          <w:p>
            <w:pPr>
              <w:widowControl/>
              <w:spacing w:line="240" w:lineRule="auto"/>
              <w:ind w:firstLine="0" w:firstLineChars="0"/>
              <w:jc w:val="center"/>
              <w:rPr>
                <w:color w:val="auto"/>
                <w:spacing w:val="-20"/>
                <w:kern w:val="0"/>
                <w:szCs w:val="21"/>
              </w:rPr>
            </w:pPr>
            <w:r>
              <w:rPr>
                <w:color w:val="auto"/>
                <w:spacing w:val="-20"/>
                <w:kern w:val="0"/>
                <w:szCs w:val="21"/>
              </w:rPr>
              <w:t>码头李镇</w:t>
            </w:r>
          </w:p>
          <w:p>
            <w:pPr>
              <w:widowControl/>
              <w:spacing w:line="240" w:lineRule="auto"/>
              <w:ind w:firstLine="0" w:firstLineChars="0"/>
              <w:jc w:val="center"/>
              <w:rPr>
                <w:color w:val="auto"/>
                <w:spacing w:val="-20"/>
                <w:kern w:val="0"/>
                <w:szCs w:val="21"/>
              </w:rPr>
            </w:pPr>
            <w:r>
              <w:rPr>
                <w:color w:val="auto"/>
                <w:spacing w:val="-20"/>
                <w:kern w:val="0"/>
                <w:szCs w:val="21"/>
              </w:rPr>
              <w:t>西王庄镇</w:t>
            </w:r>
          </w:p>
          <w:p>
            <w:pPr>
              <w:widowControl/>
              <w:spacing w:line="240" w:lineRule="auto"/>
              <w:ind w:firstLine="0" w:firstLineChars="0"/>
              <w:jc w:val="center"/>
              <w:rPr>
                <w:color w:val="auto"/>
                <w:spacing w:val="-20"/>
                <w:kern w:val="0"/>
                <w:szCs w:val="21"/>
              </w:rPr>
            </w:pPr>
            <w:r>
              <w:rPr>
                <w:color w:val="auto"/>
                <w:spacing w:val="-20"/>
                <w:kern w:val="0"/>
                <w:szCs w:val="21"/>
              </w:rPr>
              <w:t>门家庄乡</w:t>
            </w:r>
          </w:p>
          <w:p>
            <w:pPr>
              <w:widowControl/>
              <w:spacing w:line="240" w:lineRule="auto"/>
              <w:ind w:firstLine="0" w:firstLineChars="0"/>
              <w:jc w:val="center"/>
              <w:rPr>
                <w:color w:val="auto"/>
                <w:spacing w:val="-20"/>
                <w:kern w:val="0"/>
                <w:szCs w:val="21"/>
              </w:rPr>
            </w:pPr>
            <w:r>
              <w:rPr>
                <w:color w:val="auto"/>
                <w:spacing w:val="-20"/>
                <w:kern w:val="0"/>
                <w:szCs w:val="21"/>
              </w:rPr>
              <w:t>徐家庄乡</w:t>
            </w:r>
          </w:p>
          <w:p>
            <w:pPr>
              <w:spacing w:line="240" w:lineRule="auto"/>
              <w:ind w:firstLine="0" w:firstLineChars="0"/>
              <w:jc w:val="center"/>
              <w:rPr>
                <w:color w:val="auto"/>
                <w:spacing w:val="-20"/>
                <w:kern w:val="0"/>
                <w:szCs w:val="21"/>
              </w:rPr>
            </w:pPr>
            <w:r>
              <w:rPr>
                <w:color w:val="auto"/>
                <w:spacing w:val="-20"/>
                <w:kern w:val="0"/>
                <w:szCs w:val="21"/>
              </w:rPr>
              <w:t>小寨乡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right="-70" w:rightChars="-29" w:firstLine="0" w:firstLineChars="0"/>
              <w:jc w:val="center"/>
              <w:rPr>
                <w:color w:val="auto"/>
                <w:spacing w:val="-14"/>
                <w:kern w:val="0"/>
                <w:szCs w:val="21"/>
              </w:rPr>
            </w:pPr>
            <w:r>
              <w:rPr>
                <w:color w:val="auto"/>
                <w:spacing w:val="-14"/>
                <w:kern w:val="0"/>
                <w:szCs w:val="21"/>
              </w:rPr>
              <w:t>一般生态空间 河流廊道 滏阳河 滏阳新河 滏东排河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rPr>
                <w:color w:val="auto"/>
                <w:kern w:val="0"/>
                <w:sz w:val="24"/>
              </w:rPr>
            </w:pPr>
            <w:r>
              <w:rPr>
                <w:rFonts w:hint="eastAsia"/>
                <w:color w:val="auto"/>
                <w:kern w:val="0"/>
                <w:sz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1.推进面源污染防治，建设水生态廊道，保障输水河流水质安全。</w:t>
            </w:r>
          </w:p>
          <w:p>
            <w:pPr>
              <w:pStyle w:val="24"/>
              <w:spacing w:line="240" w:lineRule="auto"/>
              <w:ind w:firstLine="480" w:firstLineChars="200"/>
              <w:jc w:val="both"/>
              <w:rPr>
                <w:color w:val="auto"/>
                <w:kern w:val="0"/>
                <w:sz w:val="24"/>
              </w:rPr>
            </w:pPr>
            <w:r>
              <w:rPr>
                <w:color w:val="auto"/>
                <w:sz w:val="24"/>
                <w:lang w:bidi="ar"/>
              </w:rPr>
              <w:t>2.禁止在引水河道滏东排河设置排污口。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加强区域危化品运输管理</w:t>
            </w:r>
            <w:r>
              <w:rPr>
                <w:rFonts w:hint="eastAsia"/>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推进农业节水灌溉，提高水资源利用效率，保障最小生态基流。</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ZH13110310011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冀州镇</w:t>
            </w:r>
          </w:p>
          <w:p>
            <w:pPr>
              <w:widowControl/>
              <w:spacing w:line="240" w:lineRule="auto"/>
              <w:ind w:firstLine="0" w:firstLineChars="0"/>
              <w:jc w:val="center"/>
              <w:rPr>
                <w:color w:val="auto"/>
                <w:spacing w:val="-20"/>
                <w:kern w:val="0"/>
                <w:szCs w:val="21"/>
              </w:rPr>
            </w:pPr>
            <w:r>
              <w:rPr>
                <w:color w:val="auto"/>
                <w:spacing w:val="-20"/>
                <w:kern w:val="0"/>
                <w:szCs w:val="21"/>
              </w:rPr>
              <w:t>徐家庄乡</w:t>
            </w:r>
          </w:p>
          <w:p>
            <w:pPr>
              <w:widowControl/>
              <w:spacing w:line="240" w:lineRule="auto"/>
              <w:ind w:firstLine="0" w:firstLineChars="0"/>
              <w:jc w:val="center"/>
              <w:rPr>
                <w:color w:val="auto"/>
                <w:spacing w:val="-20"/>
                <w:kern w:val="0"/>
                <w:szCs w:val="21"/>
              </w:rPr>
            </w:pPr>
            <w:r>
              <w:rPr>
                <w:color w:val="auto"/>
                <w:spacing w:val="-20"/>
                <w:kern w:val="0"/>
                <w:szCs w:val="21"/>
              </w:rPr>
              <w:t>小寨乡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河北衡水湖国家级自然保护区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1.</w:t>
            </w:r>
            <w:r>
              <w:rPr>
                <w:color w:val="auto"/>
                <w:sz w:val="24"/>
                <w:lang w:bidi="ar"/>
              </w:rPr>
              <w:t>严格遵循生态保护红线总体管控要求</w:t>
            </w:r>
            <w:r>
              <w:rPr>
                <w:color w:val="auto"/>
                <w:sz w:val="24"/>
              </w:rPr>
              <w:t>，严禁不符合主体功能定位的各类开发建设活动，禁止城镇建设、工业生产等活动。</w:t>
            </w:r>
          </w:p>
          <w:p>
            <w:pPr>
              <w:pStyle w:val="24"/>
              <w:spacing w:line="240" w:lineRule="auto"/>
              <w:ind w:firstLine="480" w:firstLineChars="200"/>
              <w:jc w:val="both"/>
              <w:rPr>
                <w:color w:val="auto"/>
                <w:sz w:val="24"/>
              </w:rPr>
            </w:pPr>
            <w:r>
              <w:rPr>
                <w:color w:val="auto"/>
                <w:sz w:val="24"/>
              </w:rPr>
              <w:t>2.衡水湖国家级自然保护区严格执行国家生态保护红线及相关管理条例等要求。</w:t>
            </w:r>
          </w:p>
          <w:p>
            <w:pPr>
              <w:pStyle w:val="24"/>
              <w:spacing w:line="240" w:lineRule="auto"/>
              <w:ind w:firstLine="480" w:firstLineChars="200"/>
              <w:jc w:val="both"/>
              <w:rPr>
                <w:color w:val="auto"/>
                <w:kern w:val="0"/>
                <w:sz w:val="24"/>
              </w:rPr>
            </w:pPr>
            <w:r>
              <w:rPr>
                <w:color w:val="auto"/>
                <w:sz w:val="24"/>
              </w:rPr>
              <w:t>3.探索由环湖退耕建设环湖景观绿带推动区内耕地和农村居民点外迁，未划入生态保护红线的耕地和农村居民点用地清退后划入生态保护红线。</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入湖引水河道冀码渠严禁设置入河排污口。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严格控制污染物汇入冀码渠的环境风险。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推进农业节水灌溉，提高水资源利用效率，</w:t>
            </w:r>
            <w:r>
              <w:rPr>
                <w:color w:val="auto"/>
                <w:kern w:val="0"/>
                <w:sz w:val="24"/>
              </w:rPr>
              <w:t>保障区域生态用水安全。</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西王庄镇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冀州高新技术产业开发区西区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1.原则上对于不符合园区定位的行业不得入园，可适度发展与园区循环经济产业链</w:t>
            </w:r>
            <w:r>
              <w:rPr>
                <w:rFonts w:hint="eastAsia"/>
                <w:color w:val="auto"/>
                <w:sz w:val="24"/>
                <w:lang w:bidi="ar"/>
              </w:rPr>
              <w:t>相融合</w:t>
            </w:r>
            <w:r>
              <w:rPr>
                <w:color w:val="auto"/>
                <w:sz w:val="24"/>
                <w:lang w:bidi="ar"/>
              </w:rPr>
              <w:t>的高附加值、低污染的项目。</w:t>
            </w:r>
          </w:p>
          <w:p>
            <w:pPr>
              <w:pStyle w:val="24"/>
              <w:spacing w:line="240" w:lineRule="auto"/>
              <w:ind w:firstLine="480" w:firstLineChars="200"/>
              <w:jc w:val="both"/>
              <w:rPr>
                <w:color w:val="auto"/>
                <w:sz w:val="24"/>
                <w:lang w:bidi="ar"/>
              </w:rPr>
            </w:pPr>
            <w:r>
              <w:rPr>
                <w:color w:val="auto"/>
                <w:sz w:val="24"/>
                <w:lang w:bidi="ar"/>
              </w:rPr>
              <w:t>2.严格控制现有已批复化工产能，以基地化、精细化、循环化、环保化发展新型化工产业</w:t>
            </w:r>
            <w:r>
              <w:rPr>
                <w:rFonts w:hint="eastAsia"/>
                <w:color w:val="auto"/>
                <w:sz w:val="24"/>
                <w:lang w:bidi="ar"/>
              </w:rPr>
              <w:t>。</w:t>
            </w:r>
          </w:p>
          <w:p>
            <w:pPr>
              <w:pStyle w:val="24"/>
              <w:spacing w:line="240" w:lineRule="auto"/>
              <w:ind w:firstLine="480" w:firstLineChars="200"/>
              <w:jc w:val="both"/>
              <w:rPr>
                <w:color w:val="auto"/>
                <w:sz w:val="24"/>
              </w:rPr>
            </w:pPr>
            <w:r>
              <w:rPr>
                <w:color w:val="auto"/>
                <w:sz w:val="24"/>
                <w:lang w:bidi="ar"/>
              </w:rPr>
              <w:t>3.</w:t>
            </w:r>
            <w:r>
              <w:rPr>
                <w:rFonts w:hint="eastAsia"/>
                <w:color w:val="auto"/>
                <w:sz w:val="24"/>
                <w:lang w:bidi="ar"/>
              </w:rPr>
              <w:t>禁止新建钢铁、皮毛硝染、印染等污染较重项目</w:t>
            </w:r>
            <w:r>
              <w:rPr>
                <w:color w:val="auto"/>
                <w:sz w:val="24"/>
              </w:rPr>
              <w:t>。</w:t>
            </w:r>
          </w:p>
          <w:p>
            <w:pPr>
              <w:pStyle w:val="24"/>
              <w:spacing w:line="240" w:lineRule="auto"/>
              <w:ind w:firstLine="480" w:firstLineChars="200"/>
              <w:jc w:val="both"/>
              <w:rPr>
                <w:color w:val="auto"/>
                <w:kern w:val="0"/>
                <w:sz w:val="24"/>
              </w:rPr>
            </w:pPr>
            <w:r>
              <w:rPr>
                <w:color w:val="auto"/>
                <w:sz w:val="24"/>
                <w:lang w:bidi="ar"/>
              </w:rPr>
              <w:t>4.新建排水企业原则上均应建在工业园区内，推动现有工业企业入园。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1.化工行业废水深度处理，化学合成类制药等污染排放执行行业特别排放限值。</w:t>
            </w:r>
          </w:p>
          <w:p>
            <w:pPr>
              <w:pStyle w:val="24"/>
              <w:spacing w:line="240" w:lineRule="auto"/>
              <w:ind w:firstLine="480" w:firstLineChars="200"/>
              <w:jc w:val="both"/>
              <w:rPr>
                <w:color w:val="auto"/>
                <w:sz w:val="24"/>
                <w:lang w:bidi="ar"/>
              </w:rPr>
            </w:pPr>
            <w:r>
              <w:rPr>
                <w:color w:val="auto"/>
                <w:sz w:val="24"/>
                <w:lang w:bidi="ar"/>
              </w:rPr>
              <w:t>2.对VOCs排放集中的工业园区，探索建立废气处理、排放检测、平台监控、运营维护一体的第三方治理模式。</w:t>
            </w:r>
          </w:p>
          <w:p>
            <w:pPr>
              <w:pStyle w:val="24"/>
              <w:spacing w:line="240" w:lineRule="auto"/>
              <w:ind w:firstLine="480" w:firstLineChars="200"/>
              <w:jc w:val="both"/>
              <w:rPr>
                <w:color w:val="auto"/>
                <w:sz w:val="24"/>
                <w:lang w:bidi="ar"/>
              </w:rPr>
            </w:pPr>
            <w:r>
              <w:rPr>
                <w:color w:val="auto"/>
                <w:sz w:val="24"/>
                <w:lang w:bidi="ar"/>
              </w:rPr>
              <w:t>3.污染物排放量不得突破工业区确定的总量排放上限、入园项目需满足污染物排放总量控制要求。</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2.重点监管企业和工业园区周边土壤环境，定期开展监督性监测，重点监测重金属和持久性有机污染物。加强园区与周边敏感区生态防护设施建设。</w:t>
            </w:r>
          </w:p>
          <w:p>
            <w:pPr>
              <w:pStyle w:val="24"/>
              <w:spacing w:line="240" w:lineRule="auto"/>
              <w:ind w:firstLine="480" w:firstLineChars="200"/>
              <w:jc w:val="both"/>
              <w:rPr>
                <w:color w:val="auto"/>
                <w:sz w:val="24"/>
                <w:lang w:bidi="ar"/>
              </w:rPr>
            </w:pPr>
            <w:r>
              <w:rPr>
                <w:color w:val="auto"/>
                <w:sz w:val="24"/>
                <w:lang w:bidi="ar"/>
              </w:rPr>
              <w:t>3.开发区及入区企业需依法编制《突发环境事件应急预案》，成立应急组织机构，定期开展应急演练，提高区域环境风险防范能力。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kern w:val="0"/>
                <w:sz w:val="24"/>
              </w:rPr>
            </w:pPr>
            <w:r>
              <w:rPr>
                <w:color w:val="auto"/>
                <w:sz w:val="24"/>
                <w:lang w:bidi="ar"/>
              </w:rPr>
              <w:t>4.制定园区化学品信息管理系统，加强危废处置及管控。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2.除热电联产机组、集中供热工程外，禁止新建、扩建采用非清洁燃料的项目和设施，已建成的应限期改用天然气、电或者其他清洁能源。</w:t>
            </w:r>
          </w:p>
          <w:p>
            <w:pPr>
              <w:pStyle w:val="24"/>
              <w:spacing w:line="240" w:lineRule="auto"/>
              <w:ind w:firstLine="480" w:firstLineChars="200"/>
              <w:jc w:val="both"/>
              <w:rPr>
                <w:color w:val="auto"/>
                <w:sz w:val="24"/>
                <w:lang w:bidi="ar"/>
              </w:rPr>
            </w:pPr>
            <w:r>
              <w:rPr>
                <w:color w:val="auto"/>
                <w:sz w:val="24"/>
                <w:lang w:bidi="ar"/>
              </w:rPr>
              <w:t>3.减少新鲜水用量，提高中水回用率。工业水重复利用率达到85%以上。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4.新扩建项目，水资源利用需达到行业清洁生产一级标准。</w:t>
            </w:r>
          </w:p>
          <w:p>
            <w:pPr>
              <w:pStyle w:val="24"/>
              <w:spacing w:line="240" w:lineRule="auto"/>
              <w:ind w:firstLine="480" w:firstLineChars="200"/>
              <w:jc w:val="both"/>
              <w:rPr>
                <w:color w:val="auto"/>
                <w:kern w:val="0"/>
                <w:sz w:val="24"/>
              </w:rPr>
            </w:pPr>
            <w:r>
              <w:rPr>
                <w:color w:val="auto"/>
                <w:sz w:val="24"/>
                <w:lang w:bidi="ar"/>
              </w:rPr>
              <w:t>5.园区为深层地下水</w:t>
            </w:r>
            <w:r>
              <w:rPr>
                <w:rFonts w:hint="eastAsia"/>
                <w:color w:val="auto"/>
                <w:sz w:val="24"/>
                <w:lang w:bidi="ar"/>
              </w:rPr>
              <w:t>限</w:t>
            </w:r>
            <w:r>
              <w:rPr>
                <w:color w:val="auto"/>
                <w:sz w:val="24"/>
                <w:lang w:bidi="ar"/>
              </w:rPr>
              <w:t>采区，</w:t>
            </w:r>
            <w:r>
              <w:rPr>
                <w:rFonts w:hint="eastAsia"/>
                <w:color w:val="auto"/>
                <w:sz w:val="24"/>
                <w:lang w:bidi="ar"/>
              </w:rPr>
              <w:t>限制</w:t>
            </w:r>
            <w:r>
              <w:rPr>
                <w:color w:val="auto"/>
                <w:sz w:val="24"/>
                <w:lang w:bidi="ar"/>
              </w:rPr>
              <w:t>开采地下水。</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冀州镇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冀州高新技术产业开发区北区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1.距离冀州区城区较近，新建项目应在环评中论证对城区人居环境的影响。</w:t>
            </w:r>
          </w:p>
          <w:p>
            <w:pPr>
              <w:pStyle w:val="24"/>
              <w:spacing w:line="240" w:lineRule="auto"/>
              <w:ind w:firstLine="480" w:firstLineChars="200"/>
              <w:jc w:val="both"/>
              <w:rPr>
                <w:color w:val="auto"/>
                <w:sz w:val="24"/>
                <w:lang w:bidi="ar"/>
              </w:rPr>
            </w:pPr>
            <w:r>
              <w:rPr>
                <w:color w:val="auto"/>
                <w:sz w:val="24"/>
                <w:lang w:bidi="ar"/>
              </w:rPr>
              <w:t>2.原则上对于不符合园区定位的行业不得入园，可适度发展高附加值、低污染的工业项目。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3.涉大气污染物排放项目应尽可能布局在工业区南侧，远离衡水湖及冀州城区。</w:t>
            </w:r>
          </w:p>
          <w:p>
            <w:pPr>
              <w:pStyle w:val="24"/>
              <w:spacing w:line="240" w:lineRule="auto"/>
              <w:ind w:firstLine="480" w:firstLineChars="200"/>
              <w:jc w:val="both"/>
              <w:rPr>
                <w:color w:val="auto"/>
                <w:sz w:val="24"/>
                <w:lang w:bidi="ar"/>
              </w:rPr>
            </w:pPr>
            <w:r>
              <w:rPr>
                <w:color w:val="auto"/>
                <w:sz w:val="24"/>
                <w:lang w:bidi="ar"/>
              </w:rPr>
              <w:t>4.禁止新建或扩建化工</w:t>
            </w:r>
            <w:r>
              <w:rPr>
                <w:rFonts w:hint="eastAsia"/>
                <w:color w:val="auto"/>
                <w:sz w:val="24"/>
                <w:lang w:bidi="ar"/>
              </w:rPr>
              <w:t>，</w:t>
            </w:r>
            <w:r>
              <w:rPr>
                <w:color w:val="auto"/>
                <w:sz w:val="24"/>
                <w:lang w:bidi="ar"/>
              </w:rPr>
              <w:t>医药</w:t>
            </w:r>
            <w:r>
              <w:rPr>
                <w:rFonts w:hint="eastAsia"/>
                <w:color w:val="auto"/>
                <w:sz w:val="24"/>
                <w:lang w:bidi="ar"/>
              </w:rPr>
              <w:t>（含化工合成工序）</w:t>
            </w:r>
            <w:r>
              <w:rPr>
                <w:color w:val="auto"/>
                <w:sz w:val="24"/>
                <w:lang w:bidi="ar"/>
              </w:rPr>
              <w:t>的</w:t>
            </w:r>
            <w:r>
              <w:rPr>
                <w:rFonts w:hint="eastAsia"/>
                <w:color w:val="auto"/>
                <w:sz w:val="24"/>
                <w:lang w:bidi="ar"/>
              </w:rPr>
              <w:t>加工</w:t>
            </w:r>
            <w:r>
              <w:rPr>
                <w:color w:val="auto"/>
                <w:sz w:val="24"/>
                <w:lang w:bidi="ar"/>
              </w:rPr>
              <w:t>生产项目，近期维持现有化工产能规模不增加，适时开展化工落后项目关停腾退工作。</w:t>
            </w:r>
          </w:p>
          <w:p>
            <w:pPr>
              <w:pStyle w:val="24"/>
              <w:spacing w:line="240" w:lineRule="auto"/>
              <w:ind w:firstLine="480" w:firstLineChars="200"/>
              <w:jc w:val="both"/>
              <w:rPr>
                <w:color w:val="auto"/>
                <w:sz w:val="24"/>
                <w:lang w:bidi="ar"/>
              </w:rPr>
            </w:pPr>
            <w:r>
              <w:rPr>
                <w:color w:val="auto"/>
                <w:sz w:val="24"/>
                <w:lang w:bidi="ar"/>
              </w:rPr>
              <w:t>5.禁止新建及扩建纺织印染工序。</w:t>
            </w:r>
          </w:p>
          <w:p>
            <w:pPr>
              <w:pStyle w:val="24"/>
              <w:spacing w:line="240" w:lineRule="auto"/>
              <w:ind w:firstLine="480" w:firstLineChars="200"/>
              <w:jc w:val="both"/>
              <w:rPr>
                <w:color w:val="auto"/>
                <w:sz w:val="24"/>
                <w:lang w:bidi="ar"/>
              </w:rPr>
            </w:pPr>
            <w:r>
              <w:rPr>
                <w:color w:val="auto"/>
                <w:sz w:val="24"/>
              </w:rPr>
              <w:t>6.禁止新建及扩建</w:t>
            </w:r>
            <w:r>
              <w:rPr>
                <w:color w:val="auto"/>
                <w:sz w:val="24"/>
                <w:lang w:bidi="ar"/>
              </w:rPr>
              <w:t>专业从事</w:t>
            </w:r>
            <w:r>
              <w:rPr>
                <w:color w:val="auto"/>
                <w:sz w:val="24"/>
              </w:rPr>
              <w:t>电镀、热镀、化学镀类</w:t>
            </w:r>
            <w:r>
              <w:rPr>
                <w:color w:val="auto"/>
                <w:sz w:val="24"/>
                <w:lang w:bidi="ar"/>
              </w:rPr>
              <w:t>独立</w:t>
            </w:r>
            <w:r>
              <w:rPr>
                <w:color w:val="auto"/>
                <w:sz w:val="24"/>
              </w:rPr>
              <w:t>项目。</w:t>
            </w:r>
          </w:p>
          <w:p>
            <w:pPr>
              <w:pStyle w:val="24"/>
              <w:spacing w:line="240" w:lineRule="auto"/>
              <w:ind w:firstLine="480" w:firstLineChars="200"/>
              <w:jc w:val="both"/>
              <w:rPr>
                <w:color w:val="auto"/>
                <w:kern w:val="0"/>
                <w:sz w:val="24"/>
              </w:rPr>
            </w:pPr>
            <w:r>
              <w:rPr>
                <w:color w:val="auto"/>
                <w:sz w:val="24"/>
                <w:lang w:bidi="ar"/>
              </w:rPr>
              <w:t>7.禁止新建及扩建火电、钢铁、冶炼、建材等高污染排放项目。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2.加强橡胶、塑料等行业VOCs治理力度。重点提高涉VOCs排放主要工序密闭化水平，加强无组织排放收集，加大含VOCs物料储存和装卸治理力度。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3.对VOCs排放集中的工业园区和工业聚集区，探索建立废气处理、排放检测、平台监控、运营维护一体的第三方治理模式。</w:t>
            </w:r>
          </w:p>
          <w:p>
            <w:pPr>
              <w:pStyle w:val="24"/>
              <w:spacing w:line="240" w:lineRule="auto"/>
              <w:ind w:firstLine="480" w:firstLineChars="200"/>
              <w:jc w:val="both"/>
              <w:rPr>
                <w:color w:val="auto"/>
                <w:sz w:val="24"/>
                <w:lang w:bidi="ar"/>
              </w:rPr>
            </w:pPr>
            <w:r>
              <w:rPr>
                <w:color w:val="auto"/>
                <w:sz w:val="24"/>
                <w:lang w:bidi="ar"/>
              </w:rPr>
              <w:t>4.涉 VOCs 排放工业企业污染物排行应达到《挥发性有机物无组织排放控制标准》（GB37822）相关排放标准要求。</w:t>
            </w:r>
          </w:p>
          <w:p>
            <w:pPr>
              <w:pStyle w:val="24"/>
              <w:spacing w:line="240" w:lineRule="auto"/>
              <w:ind w:firstLine="480" w:firstLineChars="200"/>
              <w:jc w:val="both"/>
              <w:rPr>
                <w:color w:val="auto"/>
                <w:sz w:val="24"/>
                <w:lang w:bidi="ar"/>
              </w:rPr>
            </w:pPr>
            <w:r>
              <w:rPr>
                <w:color w:val="auto"/>
                <w:sz w:val="24"/>
                <w:lang w:bidi="ar"/>
              </w:rPr>
              <w:t>5.涉电镀含汞、铬的废水深度处理、重点监管，近期执行《电镀污染物排放标准》特别限值要求，远期可适时推进重金属第一类污染物全部回收。</w:t>
            </w:r>
          </w:p>
          <w:p>
            <w:pPr>
              <w:pStyle w:val="24"/>
              <w:spacing w:line="240" w:lineRule="auto"/>
              <w:ind w:firstLine="480" w:firstLineChars="200"/>
              <w:jc w:val="both"/>
              <w:rPr>
                <w:color w:val="auto"/>
                <w:kern w:val="0"/>
                <w:sz w:val="24"/>
              </w:rPr>
            </w:pPr>
            <w:r>
              <w:rPr>
                <w:color w:val="auto"/>
                <w:sz w:val="24"/>
                <w:lang w:val="en-US" w:bidi="ar"/>
              </w:rPr>
              <w:t>6</w:t>
            </w:r>
            <w:r>
              <w:rPr>
                <w:color w:val="auto"/>
                <w:sz w:val="24"/>
                <w:lang w:bidi="ar"/>
              </w:rPr>
              <w:t>.向环境水体直接排放污水的排污单位执行《黑龙港及运东流域水污染物排放标准》（DB13/2797)重点控制区排放限值。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2.重点监管企业周边土壤环境，定期开展监督性监测，重点监测重金属和持久性有机污染物。控制高环境风险项目规模，优化布局，远离衡水湖及城区。</w:t>
            </w:r>
          </w:p>
          <w:p>
            <w:pPr>
              <w:pStyle w:val="24"/>
              <w:spacing w:line="240" w:lineRule="auto"/>
              <w:ind w:firstLine="480" w:firstLineChars="200"/>
              <w:jc w:val="both"/>
              <w:rPr>
                <w:color w:val="auto"/>
                <w:sz w:val="24"/>
                <w:lang w:bidi="ar"/>
              </w:rPr>
            </w:pPr>
            <w:r>
              <w:rPr>
                <w:color w:val="auto"/>
                <w:sz w:val="24"/>
                <w:lang w:bidi="ar"/>
              </w:rPr>
              <w:t>3.北部设置衡水湖-冀州城区生态防护区域。</w:t>
            </w:r>
          </w:p>
          <w:p>
            <w:pPr>
              <w:pStyle w:val="24"/>
              <w:spacing w:line="240" w:lineRule="auto"/>
              <w:ind w:firstLine="480" w:firstLineChars="200"/>
              <w:jc w:val="both"/>
              <w:rPr>
                <w:color w:val="auto"/>
                <w:kern w:val="0"/>
                <w:sz w:val="24"/>
              </w:rPr>
            </w:pPr>
            <w:r>
              <w:rPr>
                <w:color w:val="auto"/>
                <w:sz w:val="24"/>
                <w:lang w:bidi="ar"/>
              </w:rPr>
              <w:t>4.针对园区、重点污染企业建立大气、水常规、特征污染监测预警体系，实行在线监测。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3.化工、医药、铸造、电镀均执行相应行业/工序清洁生产二级及以上</w:t>
            </w:r>
            <w:r>
              <w:rPr>
                <w:rFonts w:hint="eastAsia"/>
                <w:color w:val="auto"/>
                <w:sz w:val="24"/>
                <w:lang w:bidi="ar"/>
              </w:rPr>
              <w:t>水平</w:t>
            </w:r>
            <w:r>
              <w:rPr>
                <w:color w:val="auto"/>
                <w:sz w:val="24"/>
                <w:lang w:bidi="ar"/>
              </w:rPr>
              <w:t>。</w:t>
            </w:r>
          </w:p>
          <w:p>
            <w:pPr>
              <w:pStyle w:val="24"/>
              <w:spacing w:line="240" w:lineRule="auto"/>
              <w:ind w:firstLine="480" w:firstLineChars="200"/>
              <w:jc w:val="both"/>
              <w:rPr>
                <w:color w:val="auto"/>
                <w:kern w:val="0"/>
                <w:sz w:val="24"/>
              </w:rPr>
            </w:pPr>
            <w:r>
              <w:rPr>
                <w:color w:val="auto"/>
                <w:sz w:val="24"/>
                <w:lang w:bidi="ar"/>
              </w:rPr>
              <w:t>4.城区为深层地下水禁采区，其他地区严格落实深层地下水限采要求，逐步推动南水北调辐射区地下水替换。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冀州镇</w:t>
            </w:r>
          </w:p>
          <w:p>
            <w:pPr>
              <w:widowControl/>
              <w:spacing w:line="240" w:lineRule="auto"/>
              <w:ind w:firstLine="0" w:firstLineChars="0"/>
              <w:jc w:val="center"/>
              <w:rPr>
                <w:color w:val="auto"/>
                <w:spacing w:val="-20"/>
                <w:kern w:val="0"/>
                <w:szCs w:val="21"/>
              </w:rPr>
            </w:pPr>
            <w:r>
              <w:rPr>
                <w:color w:val="auto"/>
                <w:spacing w:val="-20"/>
                <w:kern w:val="0"/>
                <w:szCs w:val="21"/>
              </w:rPr>
              <w:t>周村镇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冀州高新技术产业开发区南区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原则上对于不符合园区定位的行业不得入园，可适度发展高附加值、低污染的工业项目。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1.涉 VOCs 排放工业企业污染物排行应达到河北地标、行业特别排放限值及《挥发性有机物无组织排放控制标准》（GB37822）相关排放标准要求。</w:t>
            </w:r>
          </w:p>
          <w:p>
            <w:pPr>
              <w:pStyle w:val="24"/>
              <w:spacing w:line="240" w:lineRule="auto"/>
              <w:ind w:firstLine="480" w:firstLineChars="200"/>
              <w:jc w:val="both"/>
              <w:rPr>
                <w:color w:val="auto"/>
                <w:sz w:val="24"/>
                <w:lang w:bidi="ar"/>
              </w:rPr>
            </w:pPr>
            <w:r>
              <w:rPr>
                <w:color w:val="auto"/>
                <w:sz w:val="24"/>
                <w:lang w:bidi="ar"/>
              </w:rPr>
              <w:t>2.涉电镀含汞、铬的废水深度处理，重点监管，近期执行《电镀污染物排放标准》特别限值要求，远期可适时推进重金属第一类污染物全部回收。</w:t>
            </w:r>
          </w:p>
          <w:p>
            <w:pPr>
              <w:pStyle w:val="24"/>
              <w:spacing w:line="240" w:lineRule="auto"/>
              <w:ind w:firstLine="480" w:firstLineChars="200"/>
              <w:jc w:val="both"/>
              <w:rPr>
                <w:color w:val="auto"/>
                <w:sz w:val="24"/>
                <w:lang w:bidi="ar"/>
              </w:rPr>
            </w:pPr>
            <w:r>
              <w:rPr>
                <w:color w:val="auto"/>
                <w:sz w:val="24"/>
                <w:lang w:bidi="ar"/>
              </w:rPr>
              <w:t>3.向环境水体直接排放污水的排污单位执行《黑龙港及运东流域水污染物排放标准》（DB13/2797)重点控制区排放限值。</w:t>
            </w:r>
          </w:p>
          <w:p>
            <w:pPr>
              <w:pStyle w:val="24"/>
              <w:spacing w:line="240" w:lineRule="auto"/>
              <w:ind w:firstLine="480" w:firstLineChars="200"/>
              <w:jc w:val="both"/>
              <w:rPr>
                <w:color w:val="auto"/>
                <w:kern w:val="0"/>
                <w:sz w:val="24"/>
              </w:rPr>
            </w:pPr>
            <w:r>
              <w:rPr>
                <w:color w:val="auto"/>
                <w:sz w:val="24"/>
                <w:lang w:bidi="ar"/>
              </w:rPr>
              <w:t>4.现有塑料、橡胶</w:t>
            </w:r>
            <w:r>
              <w:rPr>
                <w:rFonts w:hint="eastAsia"/>
                <w:color w:val="auto"/>
                <w:sz w:val="24"/>
                <w:lang w:bidi="ar"/>
              </w:rPr>
              <w:t>制品</w:t>
            </w:r>
            <w:r>
              <w:rPr>
                <w:color w:val="auto"/>
                <w:sz w:val="24"/>
                <w:lang w:bidi="ar"/>
              </w:rPr>
              <w:t>行业，开展提标升级改造，大气污染物排放执行特别排放限值（未规定特别排放限值的行业暂执行业排放标准）。</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3.重点监管企业和工业园区周边土壤环境，定期开展监督性监测，重点监测重金属和持久性有机污染物。</w:t>
            </w:r>
          </w:p>
          <w:p>
            <w:pPr>
              <w:pStyle w:val="24"/>
              <w:spacing w:line="240" w:lineRule="auto"/>
              <w:ind w:firstLine="480" w:firstLineChars="200"/>
              <w:jc w:val="both"/>
              <w:rPr>
                <w:color w:val="auto"/>
                <w:sz w:val="24"/>
                <w:lang w:bidi="ar"/>
              </w:rPr>
            </w:pPr>
            <w:r>
              <w:rPr>
                <w:color w:val="auto"/>
                <w:sz w:val="24"/>
                <w:lang w:bidi="ar"/>
              </w:rPr>
              <w:t>4.针对园区、重点污染企业建立大气、水污染监测预警体系，实行在线监测。</w:t>
            </w:r>
          </w:p>
          <w:p>
            <w:pPr>
              <w:pStyle w:val="24"/>
              <w:spacing w:line="240" w:lineRule="auto"/>
              <w:ind w:firstLine="480" w:firstLineChars="200"/>
              <w:jc w:val="both"/>
              <w:rPr>
                <w:color w:val="auto"/>
                <w:kern w:val="0"/>
                <w:sz w:val="24"/>
              </w:rPr>
            </w:pPr>
            <w:r>
              <w:rPr>
                <w:color w:val="auto"/>
                <w:sz w:val="24"/>
                <w:lang w:bidi="ar"/>
              </w:rPr>
              <w:t>5.制定园区化学品信息管理系统，加强危废处置及管控。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3.除热电联产机组、集中供热工程外，禁止新建、扩建采用非清洁燃料的项目和设施，已建成的改用天然气、电或者其他清洁能源。</w:t>
            </w:r>
          </w:p>
          <w:p>
            <w:pPr>
              <w:pStyle w:val="24"/>
              <w:spacing w:line="240" w:lineRule="auto"/>
              <w:ind w:firstLine="480" w:firstLineChars="200"/>
              <w:jc w:val="both"/>
              <w:rPr>
                <w:color w:val="auto"/>
                <w:kern w:val="0"/>
                <w:sz w:val="24"/>
              </w:rPr>
            </w:pPr>
            <w:r>
              <w:rPr>
                <w:color w:val="auto"/>
                <w:sz w:val="24"/>
                <w:lang w:bidi="ar"/>
              </w:rPr>
              <w:t>4.城区为深层地下水禁采区，其他地区严格落实深层地下水限采要求，逐步推动南水北调辐射区地下水替换。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冀州镇</w:t>
            </w:r>
          </w:p>
          <w:p>
            <w:pPr>
              <w:widowControl/>
              <w:spacing w:line="240" w:lineRule="auto"/>
              <w:ind w:firstLine="0" w:firstLineChars="0"/>
              <w:jc w:val="center"/>
              <w:rPr>
                <w:color w:val="auto"/>
                <w:spacing w:val="-20"/>
                <w:kern w:val="0"/>
                <w:szCs w:val="21"/>
              </w:rPr>
            </w:pPr>
            <w:r>
              <w:rPr>
                <w:color w:val="auto"/>
                <w:spacing w:val="-20"/>
                <w:kern w:val="0"/>
                <w:szCs w:val="21"/>
              </w:rPr>
              <w:t>徐家庄乡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冀州区城镇开发边界</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1.加强临衡水湖地区开发与建设管控，加强面源污染管控，建设生态隔离缓冲带，保障衡水湖水质</w:t>
            </w:r>
            <w:r>
              <w:rPr>
                <w:rFonts w:hint="eastAsia"/>
                <w:color w:val="auto"/>
                <w:sz w:val="24"/>
                <w:lang w:bidi="ar"/>
              </w:rPr>
              <w:t>和生态</w:t>
            </w:r>
            <w:r>
              <w:rPr>
                <w:color w:val="auto"/>
                <w:sz w:val="24"/>
                <w:lang w:bidi="ar"/>
              </w:rPr>
              <w:t>安全。</w:t>
            </w:r>
          </w:p>
          <w:p>
            <w:pPr>
              <w:pStyle w:val="24"/>
              <w:spacing w:line="240" w:lineRule="auto"/>
              <w:ind w:firstLine="480" w:firstLineChars="200"/>
              <w:jc w:val="both"/>
              <w:rPr>
                <w:color w:val="auto"/>
                <w:kern w:val="0"/>
                <w:sz w:val="24"/>
              </w:rPr>
            </w:pPr>
            <w:r>
              <w:rPr>
                <w:color w:val="auto"/>
                <w:sz w:val="24"/>
                <w:lang w:bidi="ar"/>
              </w:rPr>
              <w:t>2.加快城市建成区污染较重行业企业搬迁改造或关闭退出。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1.加强橡胶</w:t>
            </w:r>
            <w:r>
              <w:rPr>
                <w:rFonts w:hint="eastAsia"/>
                <w:color w:val="auto"/>
                <w:sz w:val="24"/>
                <w:lang w:bidi="ar"/>
              </w:rPr>
              <w:t>制品</w:t>
            </w:r>
            <w:r>
              <w:rPr>
                <w:color w:val="auto"/>
                <w:sz w:val="24"/>
                <w:lang w:bidi="ar"/>
              </w:rPr>
              <w:t>、涂料等行业VOCs治理力度。重点提高涉VOCs排放主要工序密闭化水平，加强无组织排放收集，加大含VOCs物料储存和装卸治理力度。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rPr>
              <w:t>加强危险化学品运输管理，严控污染物汇入冀码渠和衡水湖。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3.城区为深层地下水禁采区，严格落实深层地下水禁限采要求，逐步推动南水北调辐射区地下水</w:t>
            </w:r>
            <w:r>
              <w:rPr>
                <w:rFonts w:hint="eastAsia"/>
                <w:color w:val="auto"/>
                <w:sz w:val="24"/>
                <w:lang w:bidi="ar"/>
              </w:rPr>
              <w:t>置换</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官道李镇</w:t>
            </w:r>
          </w:p>
          <w:p>
            <w:pPr>
              <w:widowControl/>
              <w:spacing w:line="240" w:lineRule="auto"/>
              <w:ind w:firstLine="0" w:firstLineChars="0"/>
              <w:jc w:val="center"/>
              <w:rPr>
                <w:color w:val="auto"/>
                <w:spacing w:val="-20"/>
                <w:kern w:val="0"/>
                <w:szCs w:val="21"/>
              </w:rPr>
            </w:pPr>
            <w:r>
              <w:rPr>
                <w:color w:val="auto"/>
                <w:spacing w:val="-20"/>
                <w:kern w:val="0"/>
                <w:szCs w:val="21"/>
              </w:rPr>
              <w:t>南午村镇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kern w:val="0"/>
                <w:szCs w:val="21"/>
              </w:rPr>
              <w:t>大气环境弱扩散区，水环境城市重点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1.严格控制现有企业规模，鼓励开展降低污染物排放的技术改造。</w:t>
            </w:r>
          </w:p>
          <w:p>
            <w:pPr>
              <w:pStyle w:val="32"/>
              <w:spacing w:line="240" w:lineRule="auto"/>
              <w:ind w:firstLine="480" w:firstLineChars="200"/>
              <w:rPr>
                <w:rFonts w:ascii="Times New Roman" w:hAnsi="Times New Roman" w:cs="Times New Roman"/>
                <w:color w:val="auto"/>
                <w:sz w:val="24"/>
                <w:szCs w:val="24"/>
              </w:rPr>
            </w:pPr>
            <w:r>
              <w:rPr>
                <w:rFonts w:ascii="Times New Roman" w:hAnsi="Times New Roman" w:cs="Times New Roman"/>
                <w:color w:val="auto"/>
                <w:kern w:val="0"/>
                <w:sz w:val="24"/>
                <w:szCs w:val="24"/>
              </w:rPr>
              <w:t>2.新建涉水工业企业原则上应建在工业园区内，推动现有工业企业入园进区。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bookmarkStart w:id="27" w:name="_Hlk148622481"/>
            <w:r>
              <w:rPr>
                <w:color w:val="auto"/>
                <w:szCs w:val="24"/>
              </w:rPr>
              <w:t>向环境水体直接排放污水的排污单位执行</w:t>
            </w:r>
            <w:r>
              <w:rPr>
                <w:rFonts w:hint="eastAsia"/>
                <w:color w:val="auto"/>
                <w:szCs w:val="24"/>
              </w:rPr>
              <w:t>流域排放标准中</w:t>
            </w:r>
            <w:r>
              <w:rPr>
                <w:color w:val="auto"/>
                <w:szCs w:val="24"/>
              </w:rPr>
              <w:t>重点控制区排放限值。</w:t>
            </w:r>
            <w:bookmarkEnd w:id="27"/>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val="en-US" w:bidi="ar"/>
              </w:rPr>
              <w:t>1.</w:t>
            </w:r>
            <w:r>
              <w:rPr>
                <w:color w:val="auto"/>
                <w:sz w:val="24"/>
                <w:lang w:bidi="ar"/>
              </w:rPr>
              <w:t>禁燃区内任何单位不得新建、扩建高污染燃料燃用设施，不得将其他燃料燃用设施改造为高污染燃料燃用设施。</w:t>
            </w:r>
          </w:p>
          <w:p>
            <w:pPr>
              <w:widowControl/>
              <w:spacing w:line="240" w:lineRule="auto"/>
              <w:jc w:val="left"/>
              <w:rPr>
                <w:color w:val="auto"/>
                <w:kern w:val="0"/>
                <w:szCs w:val="24"/>
              </w:rPr>
            </w:pPr>
            <w:r>
              <w:rPr>
                <w:color w:val="auto"/>
                <w:szCs w:val="24"/>
                <w:lang w:bidi="ar"/>
              </w:rPr>
              <w:t>2.严格落实深层地下水限采要求，逐步推动南水北调辐射区地下水替换。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ZH131103200133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冀州镇</w:t>
            </w:r>
          </w:p>
          <w:p>
            <w:pPr>
              <w:widowControl/>
              <w:spacing w:line="240" w:lineRule="auto"/>
              <w:ind w:firstLine="0" w:firstLineChars="0"/>
              <w:jc w:val="center"/>
              <w:rPr>
                <w:color w:val="auto"/>
                <w:spacing w:val="-20"/>
                <w:kern w:val="0"/>
                <w:szCs w:val="21"/>
              </w:rPr>
            </w:pPr>
            <w:r>
              <w:rPr>
                <w:color w:val="auto"/>
                <w:spacing w:val="-20"/>
                <w:kern w:val="0"/>
                <w:szCs w:val="21"/>
              </w:rPr>
              <w:t>周村镇</w:t>
            </w:r>
          </w:p>
          <w:p>
            <w:pPr>
              <w:widowControl/>
              <w:spacing w:line="240" w:lineRule="auto"/>
              <w:ind w:firstLine="0" w:firstLineChars="0"/>
              <w:jc w:val="center"/>
              <w:rPr>
                <w:color w:val="auto"/>
                <w:spacing w:val="-20"/>
                <w:kern w:val="0"/>
                <w:szCs w:val="21"/>
              </w:rPr>
            </w:pPr>
            <w:r>
              <w:rPr>
                <w:color w:val="auto"/>
                <w:spacing w:val="-20"/>
                <w:kern w:val="0"/>
                <w:szCs w:val="21"/>
              </w:rPr>
              <w:t>徐家庄乡</w:t>
            </w:r>
          </w:p>
          <w:p>
            <w:pPr>
              <w:widowControl/>
              <w:spacing w:line="240" w:lineRule="auto"/>
              <w:ind w:firstLine="0" w:firstLineChars="0"/>
              <w:jc w:val="center"/>
              <w:rPr>
                <w:color w:val="auto"/>
                <w:spacing w:val="-20"/>
                <w:kern w:val="0"/>
                <w:szCs w:val="21"/>
              </w:rPr>
            </w:pPr>
            <w:r>
              <w:rPr>
                <w:color w:val="auto"/>
                <w:spacing w:val="-20"/>
                <w:kern w:val="0"/>
                <w:szCs w:val="21"/>
              </w:rPr>
              <w:t>北漳淮乡</w:t>
            </w:r>
          </w:p>
          <w:p>
            <w:pPr>
              <w:spacing w:line="240" w:lineRule="auto"/>
              <w:ind w:firstLine="0" w:firstLineChars="0"/>
              <w:jc w:val="center"/>
              <w:rPr>
                <w:color w:val="auto"/>
                <w:spacing w:val="-20"/>
                <w:kern w:val="0"/>
                <w:szCs w:val="21"/>
              </w:rPr>
            </w:pPr>
            <w:r>
              <w:rPr>
                <w:color w:val="auto"/>
                <w:spacing w:val="-20"/>
                <w:kern w:val="0"/>
                <w:szCs w:val="21"/>
              </w:rPr>
              <w:t>小寨乡</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ind w:right="-108" w:rightChars="-45"/>
              <w:jc w:val="left"/>
              <w:rPr>
                <w:color w:val="auto"/>
                <w:kern w:val="0"/>
                <w:szCs w:val="24"/>
              </w:rPr>
            </w:pPr>
            <w:r>
              <w:rPr>
                <w:color w:val="auto"/>
                <w:kern w:val="0"/>
                <w:szCs w:val="24"/>
              </w:rPr>
              <w:t>1.严格控制现有企业规模，鼓励开展降低污染物排放的技术改造。</w:t>
            </w:r>
          </w:p>
          <w:p>
            <w:pPr>
              <w:widowControl/>
              <w:spacing w:line="240" w:lineRule="auto"/>
              <w:ind w:right="-115" w:rightChars="-48"/>
              <w:jc w:val="left"/>
              <w:rPr>
                <w:color w:val="auto"/>
                <w:kern w:val="0"/>
                <w:szCs w:val="24"/>
              </w:rPr>
            </w:pPr>
            <w:r>
              <w:rPr>
                <w:color w:val="auto"/>
                <w:kern w:val="0"/>
                <w:szCs w:val="24"/>
              </w:rPr>
              <w:t>2.新建涉水工业企业原则上应建在工业园区内，推动现有工业企业进区入园。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szCs w:val="24"/>
              </w:rPr>
            </w:pPr>
            <w:r>
              <w:rPr>
                <w:rFonts w:hint="eastAsia"/>
                <w:color w:val="auto"/>
                <w:szCs w:val="24"/>
              </w:rPr>
              <w:t>1</w:t>
            </w:r>
            <w:r>
              <w:rPr>
                <w:color w:val="auto"/>
                <w:szCs w:val="24"/>
              </w:rPr>
              <w:t>.大气污染物排放执行</w:t>
            </w:r>
            <w:r>
              <w:rPr>
                <w:rFonts w:hint="eastAsia"/>
                <w:color w:val="auto"/>
                <w:szCs w:val="24"/>
              </w:rPr>
              <w:t>地标或行业标准的特别排放限值。</w:t>
            </w:r>
          </w:p>
          <w:p>
            <w:pPr>
              <w:widowControl/>
              <w:spacing w:line="240" w:lineRule="auto"/>
              <w:jc w:val="left"/>
              <w:rPr>
                <w:color w:val="auto"/>
                <w:kern w:val="0"/>
                <w:szCs w:val="24"/>
              </w:rPr>
            </w:pPr>
            <w:r>
              <w:rPr>
                <w:rFonts w:hint="eastAsia"/>
                <w:color w:val="auto"/>
                <w:szCs w:val="24"/>
              </w:rPr>
              <w:t>2</w:t>
            </w:r>
            <w:r>
              <w:rPr>
                <w:color w:val="auto"/>
                <w:szCs w:val="24"/>
              </w:rPr>
              <w:t>.向环境水体直接排放污水的排污单位执行《黑龙港及运东流域水污染物排放标准》（DB13/2797)重点控制区排放限值。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加强危险化学品运输管理，防控环境风险。</w:t>
            </w:r>
          </w:p>
        </w:tc>
      </w:tr>
      <w:tr>
        <w:tblPrEx>
          <w:tblCellMar>
            <w:top w:w="0" w:type="dxa"/>
            <w:left w:w="108" w:type="dxa"/>
            <w:bottom w:w="0" w:type="dxa"/>
            <w:right w:w="108" w:type="dxa"/>
          </w:tblCellMar>
        </w:tblPrEx>
        <w:trPr>
          <w:trHeight w:val="953"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val="en-US" w:bidi="ar"/>
              </w:rPr>
              <w:t>1.</w:t>
            </w:r>
            <w:r>
              <w:rPr>
                <w:color w:val="auto"/>
                <w:sz w:val="24"/>
                <w:lang w:bidi="ar"/>
              </w:rPr>
              <w:t>禁燃区内任何单位不得新建、扩建高污染燃料燃用设施，不得将其他燃料燃用设施改造为高污染燃料燃用设施。</w:t>
            </w:r>
          </w:p>
          <w:p>
            <w:pPr>
              <w:widowControl/>
              <w:spacing w:line="240" w:lineRule="auto"/>
              <w:jc w:val="left"/>
              <w:rPr>
                <w:color w:val="auto"/>
                <w:kern w:val="0"/>
                <w:szCs w:val="24"/>
              </w:rPr>
            </w:pPr>
            <w:r>
              <w:rPr>
                <w:color w:val="auto"/>
                <w:szCs w:val="24"/>
                <w:lang w:bidi="ar"/>
              </w:rPr>
              <w:t>2.严格落实深层地下水限采要求，逐步推动南水北调辐射区地下水替换。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ZH13110320017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码头李镇</w:t>
            </w:r>
          </w:p>
          <w:p>
            <w:pPr>
              <w:widowControl/>
              <w:spacing w:line="240" w:lineRule="auto"/>
              <w:ind w:firstLine="0" w:firstLineChars="0"/>
              <w:jc w:val="center"/>
              <w:rPr>
                <w:color w:val="auto"/>
                <w:spacing w:val="-20"/>
                <w:kern w:val="0"/>
                <w:szCs w:val="21"/>
              </w:rPr>
            </w:pPr>
            <w:r>
              <w:rPr>
                <w:color w:val="auto"/>
                <w:spacing w:val="-20"/>
                <w:kern w:val="0"/>
                <w:szCs w:val="21"/>
              </w:rPr>
              <w:t>西王庄镇</w:t>
            </w:r>
          </w:p>
          <w:p>
            <w:pPr>
              <w:widowControl/>
              <w:spacing w:line="240" w:lineRule="auto"/>
              <w:ind w:firstLine="0" w:firstLineChars="0"/>
              <w:jc w:val="center"/>
              <w:rPr>
                <w:color w:val="auto"/>
                <w:spacing w:val="-20"/>
                <w:kern w:val="0"/>
                <w:szCs w:val="21"/>
              </w:rPr>
            </w:pPr>
            <w:r>
              <w:rPr>
                <w:color w:val="auto"/>
                <w:spacing w:val="-20"/>
                <w:kern w:val="0"/>
                <w:szCs w:val="21"/>
              </w:rPr>
              <w:t>门家庄乡</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1.严格控制</w:t>
            </w:r>
            <w:r>
              <w:rPr>
                <w:rFonts w:hint="eastAsia"/>
                <w:color w:val="auto"/>
                <w:sz w:val="24"/>
                <w:lang w:bidi="ar"/>
              </w:rPr>
              <w:t>工业园区外</w:t>
            </w:r>
            <w:r>
              <w:rPr>
                <w:color w:val="auto"/>
                <w:sz w:val="24"/>
                <w:lang w:bidi="ar"/>
              </w:rPr>
              <w:t>现有企业规模。</w:t>
            </w:r>
          </w:p>
          <w:p>
            <w:pPr>
              <w:pStyle w:val="24"/>
              <w:spacing w:line="240" w:lineRule="auto"/>
              <w:ind w:firstLine="480" w:firstLineChars="200"/>
              <w:jc w:val="both"/>
              <w:rPr>
                <w:color w:val="auto"/>
                <w:kern w:val="0"/>
                <w:sz w:val="24"/>
              </w:rPr>
            </w:pPr>
            <w:r>
              <w:rPr>
                <w:color w:val="auto"/>
                <w:sz w:val="24"/>
                <w:lang w:bidi="ar"/>
              </w:rPr>
              <w:t>2.新建涉水企业原则上均应建在工业园区内，推动现有工业企业入园进区。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1.开展大气污染物特别排放限值改造，化学原料制造行业现有企业严格执行二氧化硫、氮氧化物、颗粒物和挥发性有机物特别排放限值。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2.加强橡胶</w:t>
            </w:r>
            <w:r>
              <w:rPr>
                <w:rFonts w:hint="eastAsia"/>
                <w:color w:val="auto"/>
                <w:sz w:val="24"/>
                <w:lang w:bidi="ar"/>
              </w:rPr>
              <w:t>制品</w:t>
            </w:r>
            <w:r>
              <w:rPr>
                <w:color w:val="auto"/>
                <w:sz w:val="24"/>
                <w:lang w:bidi="ar"/>
              </w:rPr>
              <w:t>和塑料行业VOCs治理力度。重点提高涉VOCs排放主要工序密闭化水平，加强无组织排放收集，加大含VOCs物料储存和装卸治理力度。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886"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2.严格落实深层地下水限采要求，逐步推动南水北调辐射区地下水替换。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ZH13112110020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枣强镇</w:t>
            </w:r>
          </w:p>
          <w:p>
            <w:pPr>
              <w:widowControl/>
              <w:spacing w:line="240" w:lineRule="auto"/>
              <w:ind w:firstLine="0" w:firstLineChars="0"/>
              <w:jc w:val="center"/>
              <w:rPr>
                <w:color w:val="auto"/>
                <w:spacing w:val="-20"/>
                <w:kern w:val="0"/>
                <w:szCs w:val="21"/>
              </w:rPr>
            </w:pPr>
            <w:r>
              <w:rPr>
                <w:color w:val="auto"/>
                <w:spacing w:val="-20"/>
                <w:kern w:val="0"/>
                <w:szCs w:val="21"/>
              </w:rPr>
              <w:t>恩察镇</w:t>
            </w:r>
          </w:p>
          <w:p>
            <w:pPr>
              <w:widowControl/>
              <w:spacing w:line="240" w:lineRule="auto"/>
              <w:ind w:firstLine="0" w:firstLineChars="0"/>
              <w:jc w:val="center"/>
              <w:rPr>
                <w:color w:val="auto"/>
                <w:spacing w:val="-20"/>
                <w:kern w:val="0"/>
                <w:szCs w:val="21"/>
              </w:rPr>
            </w:pPr>
            <w:r>
              <w:rPr>
                <w:color w:val="auto"/>
                <w:spacing w:val="-20"/>
                <w:kern w:val="0"/>
                <w:szCs w:val="21"/>
              </w:rPr>
              <w:t>大营镇</w:t>
            </w:r>
          </w:p>
          <w:p>
            <w:pPr>
              <w:widowControl/>
              <w:spacing w:line="240" w:lineRule="auto"/>
              <w:ind w:firstLine="0" w:firstLineChars="0"/>
              <w:jc w:val="center"/>
              <w:rPr>
                <w:color w:val="auto"/>
                <w:spacing w:val="-20"/>
                <w:kern w:val="0"/>
                <w:szCs w:val="21"/>
              </w:rPr>
            </w:pPr>
            <w:r>
              <w:rPr>
                <w:color w:val="auto"/>
                <w:spacing w:val="-20"/>
                <w:kern w:val="0"/>
                <w:szCs w:val="21"/>
              </w:rPr>
              <w:t>嘉会镇</w:t>
            </w:r>
          </w:p>
          <w:p>
            <w:pPr>
              <w:widowControl/>
              <w:spacing w:line="240" w:lineRule="auto"/>
              <w:ind w:firstLine="0" w:firstLineChars="0"/>
              <w:jc w:val="center"/>
              <w:rPr>
                <w:color w:val="auto"/>
                <w:spacing w:val="-20"/>
                <w:kern w:val="0"/>
                <w:szCs w:val="21"/>
              </w:rPr>
            </w:pPr>
            <w:r>
              <w:rPr>
                <w:color w:val="auto"/>
                <w:spacing w:val="-20"/>
                <w:kern w:val="0"/>
                <w:szCs w:val="21"/>
              </w:rPr>
              <w:t>马屯镇</w:t>
            </w:r>
          </w:p>
          <w:p>
            <w:pPr>
              <w:widowControl/>
              <w:spacing w:line="240" w:lineRule="auto"/>
              <w:ind w:firstLine="0" w:firstLineChars="0"/>
              <w:jc w:val="center"/>
              <w:rPr>
                <w:color w:val="auto"/>
                <w:spacing w:val="-20"/>
                <w:kern w:val="0"/>
                <w:szCs w:val="21"/>
              </w:rPr>
            </w:pPr>
            <w:r>
              <w:rPr>
                <w:color w:val="auto"/>
                <w:spacing w:val="-20"/>
                <w:kern w:val="0"/>
                <w:szCs w:val="21"/>
              </w:rPr>
              <w:t>肖张镇</w:t>
            </w:r>
          </w:p>
          <w:p>
            <w:pPr>
              <w:widowControl/>
              <w:spacing w:line="240" w:lineRule="auto"/>
              <w:ind w:firstLine="0" w:firstLineChars="0"/>
              <w:jc w:val="center"/>
              <w:rPr>
                <w:color w:val="auto"/>
                <w:spacing w:val="-20"/>
                <w:kern w:val="0"/>
                <w:szCs w:val="21"/>
              </w:rPr>
            </w:pPr>
            <w:r>
              <w:rPr>
                <w:color w:val="auto"/>
                <w:spacing w:val="-20"/>
                <w:kern w:val="0"/>
                <w:szCs w:val="21"/>
              </w:rPr>
              <w:t>张秀屯镇</w:t>
            </w:r>
          </w:p>
          <w:p>
            <w:pPr>
              <w:widowControl/>
              <w:spacing w:line="240" w:lineRule="auto"/>
              <w:ind w:firstLine="0" w:firstLineChars="0"/>
              <w:jc w:val="center"/>
              <w:rPr>
                <w:color w:val="auto"/>
                <w:spacing w:val="-20"/>
                <w:kern w:val="0"/>
                <w:szCs w:val="21"/>
              </w:rPr>
            </w:pPr>
            <w:r>
              <w:rPr>
                <w:color w:val="auto"/>
                <w:spacing w:val="-20"/>
                <w:kern w:val="0"/>
                <w:szCs w:val="21"/>
              </w:rPr>
              <w:t>新屯镇</w:t>
            </w:r>
          </w:p>
          <w:p>
            <w:pPr>
              <w:widowControl/>
              <w:spacing w:line="240" w:lineRule="auto"/>
              <w:ind w:firstLine="0" w:firstLineChars="0"/>
              <w:jc w:val="center"/>
              <w:rPr>
                <w:color w:val="auto"/>
                <w:spacing w:val="-20"/>
                <w:kern w:val="0"/>
                <w:szCs w:val="21"/>
              </w:rPr>
            </w:pPr>
            <w:r>
              <w:rPr>
                <w:color w:val="auto"/>
                <w:spacing w:val="-20"/>
                <w:kern w:val="0"/>
                <w:szCs w:val="21"/>
              </w:rPr>
              <w:t>唐林镇</w:t>
            </w:r>
          </w:p>
          <w:p>
            <w:pPr>
              <w:spacing w:line="240" w:lineRule="auto"/>
              <w:ind w:firstLine="0" w:firstLineChars="0"/>
              <w:jc w:val="center"/>
              <w:rPr>
                <w:color w:val="auto"/>
                <w:spacing w:val="-20"/>
                <w:kern w:val="0"/>
                <w:szCs w:val="21"/>
              </w:rPr>
            </w:pPr>
            <w:r>
              <w:rPr>
                <w:color w:val="auto"/>
                <w:spacing w:val="-20"/>
                <w:kern w:val="0"/>
                <w:szCs w:val="21"/>
              </w:rPr>
              <w:t>王常乡</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2" w:leftChars="-5" w:right="-70" w:rightChars="-29" w:hanging="10" w:hangingChars="5"/>
              <w:jc w:val="center"/>
              <w:rPr>
                <w:color w:val="auto"/>
                <w:spacing w:val="-14"/>
                <w:szCs w:val="21"/>
              </w:rPr>
            </w:pPr>
            <w:r>
              <w:rPr>
                <w:color w:val="auto"/>
                <w:spacing w:val="-14"/>
                <w:szCs w:val="21"/>
              </w:rPr>
              <w:t>河流廊道 老盐河—索泸河 清凉江—老沙河、卫千渠</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rPr>
              <w:t>严禁不符合主体功能定位的各类开发建设活动，禁止不符合规划的城镇建设和工业生产活动。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.推进面源污染防治，建设水生态廊道，保障输水河流水质安全。</w:t>
            </w:r>
          </w:p>
          <w:p>
            <w:pPr>
              <w:pStyle w:val="24"/>
              <w:spacing w:line="240" w:lineRule="auto"/>
              <w:ind w:firstLine="480" w:firstLineChars="200"/>
              <w:jc w:val="both"/>
              <w:rPr>
                <w:color w:val="auto"/>
                <w:kern w:val="0"/>
                <w:sz w:val="24"/>
              </w:rPr>
            </w:pPr>
            <w:r>
              <w:rPr>
                <w:rFonts w:hint="eastAsia"/>
                <w:color w:val="auto"/>
                <w:sz w:val="24"/>
                <w:lang w:bidi="ar"/>
              </w:rPr>
              <w:t>2</w:t>
            </w:r>
            <w:r>
              <w:rPr>
                <w:color w:val="auto"/>
                <w:sz w:val="24"/>
                <w:lang w:bidi="ar"/>
              </w:rPr>
              <w:t>.卫千渠和清凉江沿线不得设置入河排污口。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引黄入冀（东线）、引黄入冀补淀等输水河道清凉江，严禁危化品船舶码头的建设和危化品运输。</w:t>
            </w:r>
          </w:p>
        </w:tc>
      </w:tr>
      <w:tr>
        <w:tblPrEx>
          <w:tblCellMar>
            <w:top w:w="0" w:type="dxa"/>
            <w:left w:w="108" w:type="dxa"/>
            <w:bottom w:w="0" w:type="dxa"/>
            <w:right w:w="108" w:type="dxa"/>
          </w:tblCellMar>
        </w:tblPrEx>
        <w:trPr>
          <w:trHeight w:val="966"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依托国家重大引调水工程，开展清凉江生态补水，恢复河流生态功能。</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肖张镇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大气环境布局敏感区，水环境城市重点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bookmarkStart w:id="28" w:name="_Hlk148628711"/>
            <w:r>
              <w:rPr>
                <w:color w:val="auto"/>
                <w:kern w:val="0"/>
                <w:sz w:val="24"/>
              </w:rPr>
              <w:t>1.新建项目选址符合城镇建设规划。</w:t>
            </w:r>
          </w:p>
          <w:p>
            <w:pPr>
              <w:pStyle w:val="24"/>
              <w:spacing w:line="240" w:lineRule="auto"/>
              <w:ind w:firstLine="480" w:firstLineChars="200"/>
              <w:jc w:val="both"/>
              <w:rPr>
                <w:color w:val="auto"/>
                <w:kern w:val="0"/>
                <w:sz w:val="24"/>
              </w:rPr>
            </w:pPr>
            <w:r>
              <w:rPr>
                <w:rFonts w:hint="eastAsia"/>
                <w:color w:val="auto"/>
                <w:kern w:val="0"/>
                <w:sz w:val="24"/>
              </w:rPr>
              <w:t>2</w:t>
            </w:r>
            <w:r>
              <w:rPr>
                <w:color w:val="auto"/>
                <w:kern w:val="0"/>
                <w:sz w:val="24"/>
              </w:rPr>
              <w:t>.区域现有污染较重企业积极推进提升改造</w:t>
            </w:r>
            <w:r>
              <w:rPr>
                <w:rFonts w:hint="eastAsia"/>
                <w:color w:val="auto"/>
                <w:kern w:val="0"/>
                <w:sz w:val="24"/>
              </w:rPr>
              <w:t>，降低污染物排放</w:t>
            </w:r>
            <w:r>
              <w:rPr>
                <w:color w:val="auto"/>
                <w:kern w:val="0"/>
                <w:sz w:val="24"/>
              </w:rPr>
              <w:t>。</w:t>
            </w:r>
            <w:bookmarkEnd w:id="28"/>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2.加强橡胶行业VOCs治理力度。重点提高涉VOCs排放主要工序密闭化水平，加强无组织排放收集，加大含VOCs物料储存和装卸治理力度。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rPr>
              <w:t>严格控制国省道危化品运输对卫千渠的环境风险。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.提高污水处理厂中水回用率。</w:t>
            </w:r>
          </w:p>
          <w:p>
            <w:pPr>
              <w:pStyle w:val="24"/>
              <w:spacing w:line="240" w:lineRule="auto"/>
              <w:ind w:firstLine="480" w:firstLineChars="200"/>
              <w:jc w:val="both"/>
              <w:rPr>
                <w:color w:val="auto"/>
                <w:kern w:val="0"/>
                <w:sz w:val="24"/>
              </w:rPr>
            </w:pPr>
            <w:r>
              <w:rPr>
                <w:rFonts w:hint="eastAsia"/>
                <w:color w:val="auto"/>
                <w:sz w:val="24"/>
                <w:lang w:bidi="ar"/>
              </w:rPr>
              <w:t>2</w:t>
            </w: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枣强镇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枣强县工业园区西部（工业聚集区）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kern w:val="0"/>
                <w:sz w:val="24"/>
              </w:rPr>
            </w:pPr>
            <w:r>
              <w:rPr>
                <w:color w:val="auto"/>
                <w:sz w:val="24"/>
                <w:lang w:bidi="ar"/>
              </w:rPr>
              <w:t>2.禁止建设生产和使用高VOCs含量的溶剂型涂料、油墨、胶粘剂等项目。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1.对VOCs排放集中的工业园区和工业聚集区，探索建立废气处理、排放检测、平台监控、运营维护一体的第三方治理模式。</w:t>
            </w:r>
          </w:p>
          <w:p>
            <w:pPr>
              <w:pStyle w:val="24"/>
              <w:spacing w:line="240" w:lineRule="auto"/>
              <w:ind w:firstLine="480" w:firstLineChars="200"/>
              <w:jc w:val="both"/>
              <w:rPr>
                <w:color w:val="auto"/>
                <w:sz w:val="24"/>
                <w:lang w:bidi="ar"/>
              </w:rPr>
            </w:pPr>
            <w:r>
              <w:rPr>
                <w:color w:val="auto"/>
                <w:sz w:val="24"/>
                <w:lang w:bidi="ar"/>
              </w:rPr>
              <w:t>2.涉 VOCs 排放工业企业污染物排行应达到《挥发性有机物无组织排放控制标准》（GB37822）相关排放标准要求。</w:t>
            </w:r>
          </w:p>
          <w:p>
            <w:pPr>
              <w:pStyle w:val="24"/>
              <w:spacing w:line="240" w:lineRule="auto"/>
              <w:ind w:firstLine="480" w:firstLineChars="200"/>
              <w:jc w:val="both"/>
              <w:rPr>
                <w:color w:val="auto"/>
                <w:sz w:val="24"/>
                <w:lang w:bidi="ar"/>
              </w:rPr>
            </w:pPr>
            <w:r>
              <w:rPr>
                <w:color w:val="auto"/>
                <w:sz w:val="24"/>
                <w:lang w:bidi="ar"/>
              </w:rPr>
              <w:t>3.现有玻璃纤维增强塑料等行业，开展提标升级改造，大气污染物排放执行特别排放限值（未规定特别排放限值的行业暂执行业排放标准）；</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4.向环境水体直接排放污水的排污单位执行《黑龙港及运东流域水污染物排放标准》（DB13/2797)重点控制区排放限值。提高污水处理厂中水回用率。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1.建立园区土壤常规监测体系，重点监管企业和工业园区周边土壤环境，定期开展监督性监测，重点监测重金属和持久性有机污染物。</w:t>
            </w:r>
          </w:p>
          <w:p>
            <w:pPr>
              <w:pStyle w:val="24"/>
              <w:spacing w:line="240" w:lineRule="auto"/>
              <w:ind w:firstLine="480" w:firstLineChars="200"/>
              <w:jc w:val="both"/>
              <w:rPr>
                <w:color w:val="auto"/>
                <w:sz w:val="24"/>
                <w:lang w:bidi="ar"/>
              </w:rPr>
            </w:pPr>
            <w:r>
              <w:rPr>
                <w:color w:val="auto"/>
                <w:sz w:val="24"/>
                <w:lang w:bidi="ar"/>
              </w:rPr>
              <w:t>2.针对园区、重点污染企业建立大气、水污染监测预警体系，实行在线监测。</w:t>
            </w:r>
          </w:p>
          <w:p>
            <w:pPr>
              <w:pStyle w:val="24"/>
              <w:spacing w:line="240" w:lineRule="auto"/>
              <w:ind w:firstLine="480" w:firstLineChars="200"/>
              <w:jc w:val="both"/>
              <w:rPr>
                <w:color w:val="auto"/>
                <w:kern w:val="0"/>
                <w:sz w:val="24"/>
              </w:rPr>
            </w:pPr>
            <w:r>
              <w:rPr>
                <w:color w:val="auto"/>
                <w:sz w:val="24"/>
                <w:lang w:bidi="ar"/>
              </w:rPr>
              <w:t>3.开发区及入区企业需依法编制《突发环境事件应急预案》，成立应急组织机构，定期开展应急演练，提高区域环境风险防范能力。</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1.禁燃区内任何单位不得新建、扩建高污染燃料燃用设施，不得将其他燃料燃用设施改造为高污染燃料燃用设施。禁止新建、扩建采用非清洁燃料的项目和设施。已建成的改用天然气、电或者其他清洁能源。</w:t>
            </w:r>
          </w:p>
          <w:p>
            <w:pPr>
              <w:pStyle w:val="24"/>
              <w:spacing w:line="240" w:lineRule="auto"/>
              <w:ind w:firstLine="480" w:firstLineChars="200"/>
              <w:jc w:val="both"/>
              <w:rPr>
                <w:color w:val="auto"/>
                <w:sz w:val="24"/>
                <w:lang w:bidi="ar"/>
              </w:rPr>
            </w:pPr>
            <w:r>
              <w:rPr>
                <w:color w:val="auto"/>
                <w:sz w:val="24"/>
                <w:lang w:bidi="ar"/>
              </w:rPr>
              <w:t>2.新建铸造企业达到行业清洁生产II级及以上。</w:t>
            </w:r>
          </w:p>
          <w:p>
            <w:pPr>
              <w:pStyle w:val="24"/>
              <w:spacing w:line="240" w:lineRule="auto"/>
              <w:ind w:firstLine="480" w:firstLineChars="200"/>
              <w:jc w:val="both"/>
              <w:rPr>
                <w:color w:val="auto"/>
                <w:sz w:val="24"/>
                <w:lang w:bidi="ar"/>
              </w:rPr>
            </w:pPr>
            <w:r>
              <w:rPr>
                <w:color w:val="auto"/>
                <w:sz w:val="24"/>
                <w:lang w:bidi="ar"/>
              </w:rPr>
              <w:t>3.工业水重复利用率达到85%以上。</w:t>
            </w:r>
          </w:p>
          <w:p>
            <w:pPr>
              <w:pStyle w:val="24"/>
              <w:spacing w:line="240" w:lineRule="auto"/>
              <w:ind w:firstLine="480" w:firstLineChars="200"/>
              <w:jc w:val="both"/>
              <w:rPr>
                <w:color w:val="auto"/>
                <w:kern w:val="0"/>
                <w:sz w:val="24"/>
              </w:rPr>
            </w:pPr>
            <w:r>
              <w:rPr>
                <w:color w:val="auto"/>
                <w:sz w:val="24"/>
                <w:lang w:bidi="ar"/>
              </w:rPr>
              <w:t>4.城区为深层地下水禁采区, 其他区域严格落实深层地下水限采要求，逐步推动南水北调辐射区地下水替换。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枣强镇</w:t>
            </w:r>
          </w:p>
          <w:p>
            <w:pPr>
              <w:widowControl/>
              <w:spacing w:line="240" w:lineRule="auto"/>
              <w:ind w:firstLine="0" w:firstLineChars="0"/>
              <w:jc w:val="center"/>
              <w:rPr>
                <w:color w:val="auto"/>
                <w:spacing w:val="-20"/>
                <w:kern w:val="0"/>
                <w:szCs w:val="21"/>
              </w:rPr>
            </w:pPr>
            <w:r>
              <w:rPr>
                <w:color w:val="auto"/>
                <w:spacing w:val="-20"/>
                <w:kern w:val="0"/>
                <w:szCs w:val="21"/>
              </w:rPr>
              <w:t>马屯镇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枣强县工业园区东部（高新技术产业园区）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1.距离枣强县城区较近，新建项目应在环评中论证对城区人居环境的影响。</w:t>
            </w:r>
          </w:p>
          <w:p>
            <w:pPr>
              <w:pStyle w:val="24"/>
              <w:spacing w:line="240" w:lineRule="auto"/>
              <w:ind w:firstLine="480" w:firstLineChars="200"/>
              <w:jc w:val="both"/>
              <w:rPr>
                <w:color w:val="auto"/>
                <w:sz w:val="24"/>
                <w:lang w:bidi="ar"/>
              </w:rPr>
            </w:pPr>
            <w:r>
              <w:rPr>
                <w:color w:val="auto"/>
                <w:sz w:val="24"/>
                <w:lang w:bidi="ar"/>
              </w:rPr>
              <w:t>2.原则上对于不符合园区定位的行业不得入园，可适度发展高附加值、低污染的工业项目。</w:t>
            </w:r>
          </w:p>
          <w:p>
            <w:pPr>
              <w:pStyle w:val="24"/>
              <w:spacing w:line="240" w:lineRule="auto"/>
              <w:ind w:firstLine="480" w:firstLineChars="200"/>
              <w:jc w:val="both"/>
              <w:rPr>
                <w:color w:val="auto"/>
                <w:kern w:val="0"/>
                <w:sz w:val="24"/>
              </w:rPr>
            </w:pPr>
            <w:r>
              <w:rPr>
                <w:color w:val="auto"/>
                <w:sz w:val="24"/>
                <w:lang w:bidi="ar"/>
              </w:rPr>
              <w:t>3.禁止建设生产和使用高VOCs含量的溶剂型涂料、油墨、胶粘剂等项目。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1.加强现有行业企业VOCs治理力度。重点提高涉VOCs排放主要工序密闭化水平，加强无组织排放收集，加大含VOCs物料储存和装卸治理力度。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2.对VOCs排放集中的工业园区和工业聚集区，探索建立废气处理、排放检测、平台监控、运营维护一体的第三方治理模式。</w:t>
            </w:r>
          </w:p>
          <w:p>
            <w:pPr>
              <w:pStyle w:val="24"/>
              <w:spacing w:line="240" w:lineRule="auto"/>
              <w:ind w:firstLine="480" w:firstLineChars="200"/>
              <w:jc w:val="both"/>
              <w:rPr>
                <w:color w:val="auto"/>
                <w:sz w:val="24"/>
                <w:lang w:bidi="ar"/>
              </w:rPr>
            </w:pPr>
            <w:r>
              <w:rPr>
                <w:color w:val="auto"/>
                <w:sz w:val="24"/>
                <w:lang w:bidi="ar"/>
              </w:rPr>
              <w:t>3.涉VOCs 排放工业企业污染物排行应达到《挥发性有机物无组织排放控制标准》（GB37822）相关排放标准要求。</w:t>
            </w:r>
          </w:p>
          <w:p>
            <w:pPr>
              <w:pStyle w:val="24"/>
              <w:spacing w:line="240" w:lineRule="auto"/>
              <w:ind w:firstLine="480" w:firstLineChars="200"/>
              <w:jc w:val="both"/>
              <w:rPr>
                <w:color w:val="auto"/>
                <w:sz w:val="24"/>
                <w:lang w:bidi="ar"/>
              </w:rPr>
            </w:pPr>
            <w:r>
              <w:rPr>
                <w:color w:val="auto"/>
                <w:sz w:val="24"/>
                <w:lang w:bidi="ar"/>
              </w:rPr>
              <w:t>4.现有企业开展提标升级改造，大气污染物排放执行特别排放限值（未规定特别排放限值的行业暂执行业排放标准）。</w:t>
            </w:r>
          </w:p>
          <w:p>
            <w:pPr>
              <w:pStyle w:val="24"/>
              <w:spacing w:line="240" w:lineRule="auto"/>
              <w:ind w:firstLine="480" w:firstLineChars="200"/>
              <w:jc w:val="both"/>
              <w:rPr>
                <w:color w:val="auto"/>
                <w:kern w:val="0"/>
                <w:sz w:val="24"/>
              </w:rPr>
            </w:pPr>
            <w:r>
              <w:rPr>
                <w:color w:val="auto"/>
                <w:sz w:val="24"/>
                <w:lang w:bidi="ar"/>
              </w:rPr>
              <w:t>5.向环境水体直接排放污水的排污单位执行《黑龙港及运东流域水污染物排放标准》（DB13/2797)重点控制区排放限值。提高污水处理厂中水回用率。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1.对电镀企业实施强制性清洁生产审核，定期对企业及周边开展土壤监测。</w:t>
            </w:r>
          </w:p>
          <w:p>
            <w:pPr>
              <w:pStyle w:val="24"/>
              <w:spacing w:line="240" w:lineRule="auto"/>
              <w:ind w:firstLine="480" w:firstLineChars="200"/>
              <w:jc w:val="both"/>
              <w:rPr>
                <w:color w:val="auto"/>
                <w:sz w:val="24"/>
                <w:lang w:bidi="ar"/>
              </w:rPr>
            </w:pPr>
            <w:r>
              <w:rPr>
                <w:color w:val="auto"/>
                <w:sz w:val="24"/>
                <w:lang w:bidi="ar"/>
              </w:rPr>
              <w:t>2.建立园区土壤常规监测体系，重点监管企业和工业园区周边土壤环境，定期开展监督性监测，重点监测重金属和持久性有机污染物。</w:t>
            </w:r>
          </w:p>
          <w:p>
            <w:pPr>
              <w:pStyle w:val="24"/>
              <w:spacing w:line="240" w:lineRule="auto"/>
              <w:ind w:firstLine="480" w:firstLineChars="200"/>
              <w:jc w:val="both"/>
              <w:rPr>
                <w:color w:val="auto"/>
                <w:sz w:val="24"/>
                <w:lang w:bidi="ar"/>
              </w:rPr>
            </w:pPr>
            <w:r>
              <w:rPr>
                <w:color w:val="auto"/>
                <w:sz w:val="24"/>
                <w:lang w:bidi="ar"/>
              </w:rPr>
              <w:t>3.针对园区、重点污染企业建立大气、水污染监测预警体系，实行在线监测。</w:t>
            </w:r>
          </w:p>
          <w:p>
            <w:pPr>
              <w:pStyle w:val="24"/>
              <w:spacing w:line="240" w:lineRule="auto"/>
              <w:ind w:firstLine="480" w:firstLineChars="200"/>
              <w:jc w:val="both"/>
              <w:rPr>
                <w:color w:val="auto"/>
                <w:kern w:val="0"/>
                <w:sz w:val="24"/>
              </w:rPr>
            </w:pPr>
            <w:r>
              <w:rPr>
                <w:color w:val="auto"/>
                <w:sz w:val="24"/>
                <w:lang w:bidi="ar"/>
              </w:rPr>
              <w:t>4.开发区及入区企业需依法编制《突发环境事件应急预案》，成立应急组织机构，定期开展应急演练，提高区域环境风险防范能力。</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1.禁燃区内任何单位不得新建、扩建高污染燃料燃用设施，不得将其他燃料燃用设施改造为高污染燃料燃用设施。禁止新建、扩建采用非清洁燃料的项目和设施。已建成的改用天然气、电或者其他清洁能源。</w:t>
            </w:r>
          </w:p>
          <w:p>
            <w:pPr>
              <w:pStyle w:val="24"/>
              <w:spacing w:line="240" w:lineRule="auto"/>
              <w:ind w:firstLine="480" w:firstLineChars="200"/>
              <w:jc w:val="both"/>
              <w:rPr>
                <w:color w:val="auto"/>
                <w:sz w:val="24"/>
                <w:lang w:bidi="ar"/>
              </w:rPr>
            </w:pPr>
            <w:r>
              <w:rPr>
                <w:color w:val="auto"/>
                <w:sz w:val="24"/>
                <w:lang w:bidi="ar"/>
              </w:rPr>
              <w:t>2.铸造企业达到行业清洁生产II级及以上</w:t>
            </w:r>
            <w:r>
              <w:rPr>
                <w:rFonts w:hint="eastAsia"/>
                <w:color w:val="auto"/>
                <w:sz w:val="24"/>
                <w:lang w:bidi="ar"/>
              </w:rPr>
              <w:t>水平</w:t>
            </w:r>
            <w:r>
              <w:rPr>
                <w:color w:val="auto"/>
                <w:sz w:val="24"/>
                <w:lang w:bidi="ar"/>
              </w:rPr>
              <w:t>。</w:t>
            </w:r>
          </w:p>
          <w:p>
            <w:pPr>
              <w:pStyle w:val="24"/>
              <w:spacing w:line="240" w:lineRule="auto"/>
              <w:ind w:firstLine="480" w:firstLineChars="200"/>
              <w:jc w:val="both"/>
              <w:rPr>
                <w:color w:val="auto"/>
                <w:sz w:val="24"/>
                <w:lang w:bidi="ar"/>
              </w:rPr>
            </w:pPr>
            <w:r>
              <w:rPr>
                <w:color w:val="auto"/>
                <w:sz w:val="24"/>
                <w:lang w:bidi="ar"/>
              </w:rPr>
              <w:t>3.工业水重复利用率达到85%以上。</w:t>
            </w:r>
          </w:p>
          <w:p>
            <w:pPr>
              <w:pStyle w:val="24"/>
              <w:spacing w:line="240" w:lineRule="auto"/>
              <w:ind w:firstLine="480" w:firstLineChars="200"/>
              <w:jc w:val="both"/>
              <w:rPr>
                <w:color w:val="auto"/>
                <w:kern w:val="0"/>
                <w:sz w:val="24"/>
              </w:rPr>
            </w:pPr>
            <w:r>
              <w:rPr>
                <w:color w:val="auto"/>
                <w:sz w:val="24"/>
                <w:lang w:bidi="ar"/>
              </w:rPr>
              <w:t>4.城区为深层地下水禁采区</w:t>
            </w:r>
            <w:r>
              <w:rPr>
                <w:rFonts w:hint="eastAsia"/>
                <w:color w:val="auto"/>
                <w:sz w:val="24"/>
                <w:lang w:bidi="ar"/>
              </w:rPr>
              <w:t>，</w:t>
            </w:r>
            <w:r>
              <w:rPr>
                <w:color w:val="auto"/>
                <w:sz w:val="24"/>
                <w:lang w:bidi="ar"/>
              </w:rPr>
              <w:t>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大营镇</w:t>
            </w:r>
          </w:p>
          <w:p>
            <w:pPr>
              <w:pStyle w:val="32"/>
              <w:spacing w:line="240" w:lineRule="auto"/>
              <w:ind w:firstLine="0"/>
              <w:jc w:val="center"/>
              <w:rPr>
                <w:rFonts w:ascii="Times New Roman" w:hAnsi="Times New Roman" w:cs="Times New Roman"/>
                <w:color w:val="auto"/>
                <w:spacing w:val="-20"/>
                <w:szCs w:val="21"/>
              </w:rPr>
            </w:pPr>
            <w:r>
              <w:rPr>
                <w:rFonts w:ascii="Times New Roman" w:hAnsi="Times New Roman" w:cs="Times New Roman"/>
                <w:color w:val="auto"/>
                <w:spacing w:val="-20"/>
                <w:kern w:val="0"/>
                <w:sz w:val="24"/>
                <w:szCs w:val="21"/>
              </w:rPr>
              <w:t>新屯镇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大营皮毛工业聚集区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rPr>
            </w:pPr>
            <w:r>
              <w:rPr>
                <w:color w:val="auto"/>
                <w:sz w:val="24"/>
              </w:rPr>
              <w:t>2.禁止新建皮毛鞣制、硝染项目（搬迁入园及等量替代除外）。</w:t>
            </w:r>
          </w:p>
          <w:p>
            <w:pPr>
              <w:pStyle w:val="24"/>
              <w:spacing w:line="240" w:lineRule="auto"/>
              <w:ind w:firstLine="480" w:firstLineChars="200"/>
              <w:jc w:val="both"/>
              <w:rPr>
                <w:color w:val="auto"/>
                <w:kern w:val="0"/>
                <w:sz w:val="24"/>
              </w:rPr>
            </w:pPr>
            <w:r>
              <w:rPr>
                <w:color w:val="auto"/>
                <w:sz w:val="24"/>
              </w:rPr>
              <w:t>3.禁止行业清洁生产水平二级标准以下的项目。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1.镇区建成区禁止新建35蒸吨/小时及以下生物质锅炉，35蒸吨/小时以上生物质锅炉达到</w:t>
            </w:r>
            <w:r>
              <w:rPr>
                <w:rFonts w:hint="eastAsia"/>
                <w:color w:val="auto"/>
                <w:sz w:val="24"/>
                <w:lang w:bidi="ar"/>
              </w:rPr>
              <w:t>地标</w:t>
            </w:r>
            <w:r>
              <w:rPr>
                <w:color w:val="auto"/>
                <w:sz w:val="24"/>
                <w:lang w:bidi="ar"/>
              </w:rPr>
              <w:t>排放</w:t>
            </w:r>
            <w:r>
              <w:rPr>
                <w:rFonts w:hint="eastAsia"/>
                <w:color w:val="auto"/>
                <w:sz w:val="24"/>
                <w:lang w:bidi="ar"/>
              </w:rPr>
              <w:t>限值要求</w:t>
            </w:r>
            <w:r>
              <w:rPr>
                <w:color w:val="auto"/>
                <w:sz w:val="24"/>
                <w:lang w:bidi="ar"/>
              </w:rPr>
              <w:t>。</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2.向环境水体直接排放污水的排污单位执行《黑龙港及运东流域水污染物排放标准》（DB13/2797)重点控制区排放限值。严禁含铬废水直排，不断提高污水处理厂中水回用率。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皮革行业实施铬减量化或闭路循环利用技术改造，开展强制性清洁生产审核。</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w:t>
            </w:r>
            <w:r>
              <w:rPr>
                <w:rFonts w:hint="eastAsia"/>
                <w:color w:val="auto"/>
                <w:sz w:val="24"/>
                <w:lang w:bidi="ar"/>
              </w:rPr>
              <w:t>鼓励企业积极采用园区中水，提高再生水回用率。</w:t>
            </w:r>
          </w:p>
          <w:p>
            <w:pPr>
              <w:pStyle w:val="24"/>
              <w:spacing w:line="240" w:lineRule="auto"/>
              <w:ind w:firstLine="480" w:firstLineChars="200"/>
              <w:jc w:val="both"/>
              <w:rPr>
                <w:color w:val="auto"/>
                <w:kern w:val="0"/>
                <w:sz w:val="24"/>
              </w:rPr>
            </w:pPr>
            <w:r>
              <w:rPr>
                <w:rFonts w:hint="eastAsia"/>
                <w:color w:val="auto"/>
                <w:sz w:val="24"/>
                <w:lang w:bidi="ar"/>
              </w:rPr>
              <w:t>2</w:t>
            </w: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枣强镇</w:t>
            </w:r>
          </w:p>
          <w:p>
            <w:pPr>
              <w:widowControl/>
              <w:spacing w:line="240" w:lineRule="auto"/>
              <w:ind w:firstLine="0" w:firstLineChars="0"/>
              <w:jc w:val="center"/>
              <w:rPr>
                <w:color w:val="auto"/>
                <w:spacing w:val="-20"/>
                <w:kern w:val="0"/>
                <w:szCs w:val="21"/>
              </w:rPr>
            </w:pPr>
            <w:r>
              <w:rPr>
                <w:color w:val="auto"/>
                <w:spacing w:val="-20"/>
                <w:kern w:val="0"/>
                <w:szCs w:val="21"/>
              </w:rPr>
              <w:t>马屯镇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szCs w:val="21"/>
              </w:rPr>
              <w:t>枣强县城镇开发边界，大气环境弱扩散区，水环境城市重点</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1.城市和县城建成区禁止新建35蒸吨/小时及以下生物质锅炉，35蒸吨/小时以上生物质锅炉达到</w:t>
            </w:r>
            <w:r>
              <w:rPr>
                <w:rFonts w:hint="eastAsia"/>
                <w:color w:val="auto"/>
                <w:sz w:val="24"/>
                <w:lang w:bidi="ar"/>
              </w:rPr>
              <w:t>地标</w:t>
            </w:r>
            <w:r>
              <w:rPr>
                <w:color w:val="auto"/>
                <w:sz w:val="24"/>
                <w:lang w:bidi="ar"/>
              </w:rPr>
              <w:t>排放</w:t>
            </w:r>
            <w:r>
              <w:rPr>
                <w:rFonts w:hint="eastAsia"/>
                <w:color w:val="auto"/>
                <w:sz w:val="24"/>
                <w:lang w:bidi="ar"/>
              </w:rPr>
              <w:t>限值要求</w:t>
            </w:r>
            <w:r>
              <w:rPr>
                <w:color w:val="auto"/>
                <w:sz w:val="24"/>
                <w:lang w:bidi="ar"/>
              </w:rPr>
              <w:t>。</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2.向环境水体直接排放污水的排污单位执行《黑龙港及运东流域水污染物排放标准》（DB13/2797)重点控制区排放限值。提高污水处理厂中水回用率。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3.</w:t>
            </w:r>
            <w:r>
              <w:rPr>
                <w:rFonts w:hint="eastAsia"/>
                <w:color w:val="auto"/>
                <w:sz w:val="24"/>
                <w:lang w:bidi="ar"/>
              </w:rPr>
              <w:t>城区</w:t>
            </w:r>
            <w:r>
              <w:rPr>
                <w:color w:val="auto"/>
                <w:sz w:val="24"/>
                <w:lang w:bidi="ar"/>
              </w:rPr>
              <w:t>为深层地下水禁采区, 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马屯镇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水环境城市重点</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1.加强橡胶</w:t>
            </w:r>
            <w:r>
              <w:rPr>
                <w:rFonts w:hint="eastAsia"/>
                <w:color w:val="auto"/>
                <w:sz w:val="24"/>
                <w:lang w:bidi="ar"/>
              </w:rPr>
              <w:t>制品</w:t>
            </w:r>
            <w:r>
              <w:rPr>
                <w:color w:val="auto"/>
                <w:sz w:val="24"/>
                <w:lang w:bidi="ar"/>
              </w:rPr>
              <w:t>、塑料等行业VOCs治理力度。重点提高涉VOCs排放主要工序密闭化水平，加强无组织排放收集，加大含VOCs物料储存和装卸治理力度。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 xml:space="preserve">2.向环境水体直接排放污水的排污单位执行《黑龙港及运东流域水污染物排放标准》（DB13/2797)重点控制区排放限值。提高污水处理厂中水回用率。 </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定期对</w:t>
            </w:r>
            <w:r>
              <w:rPr>
                <w:rFonts w:hint="eastAsia"/>
                <w:color w:val="auto"/>
                <w:sz w:val="24"/>
                <w:lang w:bidi="ar"/>
              </w:rPr>
              <w:t>封场后</w:t>
            </w:r>
            <w:r>
              <w:rPr>
                <w:color w:val="auto"/>
                <w:sz w:val="24"/>
                <w:lang w:bidi="ar"/>
              </w:rPr>
              <w:t>生活垃圾处置场场地及周边开展土壤监测。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ZH13112120028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枣强镇</w:t>
            </w:r>
          </w:p>
          <w:p>
            <w:pPr>
              <w:widowControl/>
              <w:spacing w:line="240" w:lineRule="auto"/>
              <w:ind w:firstLine="0" w:firstLineChars="0"/>
              <w:jc w:val="center"/>
              <w:rPr>
                <w:color w:val="auto"/>
                <w:spacing w:val="-20"/>
                <w:kern w:val="0"/>
                <w:szCs w:val="21"/>
              </w:rPr>
            </w:pPr>
            <w:r>
              <w:rPr>
                <w:color w:val="auto"/>
                <w:spacing w:val="-20"/>
                <w:kern w:val="0"/>
                <w:szCs w:val="21"/>
              </w:rPr>
              <w:t>恩察镇</w:t>
            </w:r>
          </w:p>
          <w:p>
            <w:pPr>
              <w:spacing w:line="240" w:lineRule="auto"/>
              <w:ind w:firstLine="0" w:firstLineChars="0"/>
              <w:jc w:val="center"/>
              <w:rPr>
                <w:color w:val="auto"/>
                <w:spacing w:val="-20"/>
                <w:kern w:val="0"/>
                <w:szCs w:val="21"/>
              </w:rPr>
            </w:pPr>
            <w:r>
              <w:rPr>
                <w:color w:val="auto"/>
                <w:spacing w:val="-20"/>
                <w:kern w:val="0"/>
                <w:szCs w:val="21"/>
              </w:rPr>
              <w:t>新屯镇</w:t>
            </w:r>
          </w:p>
          <w:p>
            <w:pPr>
              <w:pStyle w:val="32"/>
              <w:spacing w:line="240" w:lineRule="auto"/>
              <w:ind w:firstLine="0"/>
              <w:jc w:val="center"/>
              <w:rPr>
                <w:rFonts w:ascii="Times New Roman" w:hAnsi="Times New Roman" w:cs="Times New Roman"/>
                <w:color w:val="auto"/>
                <w:spacing w:val="-20"/>
                <w:kern w:val="0"/>
                <w:sz w:val="24"/>
                <w:szCs w:val="21"/>
              </w:rPr>
            </w:pPr>
            <w:r>
              <w:rPr>
                <w:rFonts w:ascii="Times New Roman" w:hAnsi="Times New Roman" w:cs="Times New Roman"/>
                <w:color w:val="auto"/>
                <w:spacing w:val="-20"/>
                <w:kern w:val="0"/>
                <w:sz w:val="24"/>
                <w:szCs w:val="21"/>
              </w:rPr>
              <w:t>大营镇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lang w:val="en-US"/>
              </w:rPr>
            </w:pPr>
            <w:r>
              <w:rPr>
                <w:color w:val="auto"/>
                <w:kern w:val="0"/>
                <w:sz w:val="24"/>
                <w:lang w:val="en-US"/>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rStyle w:val="34"/>
                <w:rFonts w:hint="default"/>
                <w:color w:val="auto"/>
                <w:sz w:val="24"/>
                <w:szCs w:val="24"/>
                <w:lang w:val="en-US" w:bidi="ar"/>
              </w:rPr>
              <w:t>1.加强橡胶、玻璃钢等行业</w:t>
            </w:r>
            <w:r>
              <w:rPr>
                <w:rStyle w:val="35"/>
                <w:rFonts w:hint="default"/>
                <w:color w:val="auto"/>
                <w:sz w:val="24"/>
                <w:szCs w:val="24"/>
                <w:lang w:val="en-US" w:bidi="ar"/>
              </w:rPr>
              <w:t>VOCs</w:t>
            </w:r>
            <w:r>
              <w:rPr>
                <w:rStyle w:val="34"/>
                <w:rFonts w:hint="default"/>
                <w:color w:val="auto"/>
                <w:sz w:val="24"/>
                <w:szCs w:val="24"/>
                <w:lang w:val="en-US" w:bidi="ar"/>
              </w:rPr>
              <w:t>治理力度。重点提高涉</w:t>
            </w:r>
            <w:r>
              <w:rPr>
                <w:rStyle w:val="35"/>
                <w:rFonts w:hint="default"/>
                <w:color w:val="auto"/>
                <w:sz w:val="24"/>
                <w:szCs w:val="24"/>
                <w:lang w:val="en-US" w:bidi="ar"/>
              </w:rPr>
              <w:t>VOCs</w:t>
            </w:r>
            <w:r>
              <w:rPr>
                <w:rStyle w:val="34"/>
                <w:rFonts w:hint="default"/>
                <w:color w:val="auto"/>
                <w:sz w:val="24"/>
                <w:szCs w:val="24"/>
                <w:lang w:val="en-US" w:bidi="ar"/>
              </w:rPr>
              <w:t>排放主要工序密闭化水平，加强无组织排放收集，加大含</w:t>
            </w:r>
            <w:r>
              <w:rPr>
                <w:rStyle w:val="35"/>
                <w:rFonts w:hint="default"/>
                <w:color w:val="auto"/>
                <w:sz w:val="24"/>
                <w:szCs w:val="24"/>
                <w:lang w:val="en-US" w:bidi="ar"/>
              </w:rPr>
              <w:t>VOCs</w:t>
            </w:r>
            <w:r>
              <w:rPr>
                <w:rStyle w:val="34"/>
                <w:rFonts w:hint="default"/>
                <w:color w:val="auto"/>
                <w:sz w:val="24"/>
                <w:szCs w:val="24"/>
                <w:lang w:val="en-US" w:bidi="ar"/>
              </w:rPr>
              <w:t>物料储存和装卸治理力度。</w:t>
            </w:r>
          </w:p>
          <w:p>
            <w:pPr>
              <w:pStyle w:val="24"/>
              <w:spacing w:line="240" w:lineRule="auto"/>
              <w:ind w:firstLine="480" w:firstLineChars="200"/>
              <w:jc w:val="both"/>
              <w:rPr>
                <w:color w:val="auto"/>
                <w:kern w:val="0"/>
                <w:sz w:val="24"/>
              </w:rPr>
            </w:pPr>
            <w:r>
              <w:rPr>
                <w:rStyle w:val="34"/>
                <w:rFonts w:hint="default"/>
                <w:color w:val="auto"/>
                <w:sz w:val="24"/>
                <w:szCs w:val="24"/>
                <w:lang w:val="en-US" w:bidi="ar"/>
              </w:rPr>
              <w:t>2.向环境水体直接排放污水的排污单位执行《黑龙港及运东流域水污染物排放标准》（</w:t>
            </w:r>
            <w:r>
              <w:rPr>
                <w:rStyle w:val="35"/>
                <w:rFonts w:hint="default"/>
                <w:color w:val="auto"/>
                <w:sz w:val="24"/>
                <w:szCs w:val="24"/>
                <w:lang w:val="en-US" w:bidi="ar"/>
              </w:rPr>
              <w:t>DB13/2797)</w:t>
            </w:r>
            <w:r>
              <w:rPr>
                <w:rStyle w:val="34"/>
                <w:rFonts w:hint="default"/>
                <w:color w:val="auto"/>
                <w:sz w:val="24"/>
                <w:szCs w:val="24"/>
                <w:lang w:val="en-US" w:bidi="ar"/>
              </w:rPr>
              <w:t>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ZH13112130030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枣强县</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嘉会镇</w:t>
            </w:r>
          </w:p>
          <w:p>
            <w:pPr>
              <w:widowControl/>
              <w:spacing w:line="240" w:lineRule="auto"/>
              <w:ind w:firstLine="0" w:firstLineChars="0"/>
              <w:jc w:val="center"/>
              <w:rPr>
                <w:color w:val="auto"/>
                <w:spacing w:val="-20"/>
                <w:kern w:val="0"/>
                <w:szCs w:val="21"/>
              </w:rPr>
            </w:pPr>
            <w:r>
              <w:rPr>
                <w:color w:val="auto"/>
                <w:spacing w:val="-20"/>
                <w:kern w:val="0"/>
                <w:szCs w:val="21"/>
              </w:rPr>
              <w:t>张秀屯镇</w:t>
            </w:r>
          </w:p>
          <w:p>
            <w:pPr>
              <w:widowControl/>
              <w:spacing w:line="240" w:lineRule="auto"/>
              <w:ind w:firstLine="0" w:firstLineChars="0"/>
              <w:jc w:val="center"/>
              <w:rPr>
                <w:color w:val="auto"/>
                <w:spacing w:val="-20"/>
                <w:kern w:val="0"/>
                <w:szCs w:val="21"/>
              </w:rPr>
            </w:pPr>
            <w:r>
              <w:rPr>
                <w:color w:val="auto"/>
                <w:spacing w:val="-20"/>
                <w:kern w:val="0"/>
                <w:szCs w:val="21"/>
              </w:rPr>
              <w:t>王均乡</w:t>
            </w:r>
          </w:p>
          <w:p>
            <w:pPr>
              <w:widowControl/>
              <w:spacing w:line="240" w:lineRule="auto"/>
              <w:ind w:firstLine="0" w:firstLineChars="0"/>
              <w:jc w:val="center"/>
              <w:rPr>
                <w:color w:val="auto"/>
                <w:spacing w:val="-20"/>
                <w:kern w:val="0"/>
                <w:szCs w:val="21"/>
              </w:rPr>
            </w:pPr>
            <w:r>
              <w:rPr>
                <w:color w:val="auto"/>
                <w:spacing w:val="-20"/>
                <w:kern w:val="0"/>
                <w:szCs w:val="21"/>
              </w:rPr>
              <w:t>唐林镇</w:t>
            </w:r>
          </w:p>
          <w:p>
            <w:pPr>
              <w:spacing w:line="240" w:lineRule="auto"/>
              <w:ind w:firstLine="0" w:firstLineChars="0"/>
              <w:jc w:val="center"/>
              <w:rPr>
                <w:color w:val="auto"/>
                <w:spacing w:val="-20"/>
                <w:kern w:val="0"/>
                <w:szCs w:val="21"/>
              </w:rPr>
            </w:pPr>
            <w:r>
              <w:rPr>
                <w:color w:val="auto"/>
                <w:spacing w:val="-20"/>
                <w:kern w:val="0"/>
                <w:szCs w:val="21"/>
              </w:rPr>
              <w:t>王常乡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rStyle w:val="34"/>
                <w:rFonts w:hint="default"/>
                <w:color w:val="auto"/>
                <w:sz w:val="24"/>
                <w:szCs w:val="24"/>
                <w:lang w:val="en-US" w:bidi="ar"/>
              </w:rPr>
              <w:t>1.加强橡胶、玻璃钢等行业</w:t>
            </w:r>
            <w:r>
              <w:rPr>
                <w:rStyle w:val="35"/>
                <w:rFonts w:hint="default"/>
                <w:color w:val="auto"/>
                <w:sz w:val="24"/>
                <w:szCs w:val="24"/>
                <w:lang w:val="en-US" w:bidi="ar"/>
              </w:rPr>
              <w:t>VOCs</w:t>
            </w:r>
            <w:r>
              <w:rPr>
                <w:rStyle w:val="34"/>
                <w:rFonts w:hint="default"/>
                <w:color w:val="auto"/>
                <w:sz w:val="24"/>
                <w:szCs w:val="24"/>
                <w:lang w:val="en-US" w:bidi="ar"/>
              </w:rPr>
              <w:t>治理力度。重点提高涉</w:t>
            </w:r>
            <w:r>
              <w:rPr>
                <w:rStyle w:val="35"/>
                <w:rFonts w:hint="default"/>
                <w:color w:val="auto"/>
                <w:sz w:val="24"/>
                <w:szCs w:val="24"/>
                <w:lang w:val="en-US" w:bidi="ar"/>
              </w:rPr>
              <w:t>VOCs</w:t>
            </w:r>
            <w:r>
              <w:rPr>
                <w:rStyle w:val="34"/>
                <w:rFonts w:hint="default"/>
                <w:color w:val="auto"/>
                <w:sz w:val="24"/>
                <w:szCs w:val="24"/>
                <w:lang w:val="en-US" w:bidi="ar"/>
              </w:rPr>
              <w:t>排放主要工序密闭化水平，加强无组织排放收集，加大含</w:t>
            </w:r>
            <w:r>
              <w:rPr>
                <w:rStyle w:val="35"/>
                <w:rFonts w:hint="default"/>
                <w:color w:val="auto"/>
                <w:sz w:val="24"/>
                <w:szCs w:val="24"/>
                <w:lang w:val="en-US" w:bidi="ar"/>
              </w:rPr>
              <w:t>VOCs</w:t>
            </w:r>
            <w:r>
              <w:rPr>
                <w:rStyle w:val="34"/>
                <w:rFonts w:hint="default"/>
                <w:color w:val="auto"/>
                <w:sz w:val="24"/>
                <w:szCs w:val="24"/>
                <w:lang w:val="en-US" w:bidi="ar"/>
              </w:rPr>
              <w:t>物料储存和装卸治理力度。</w:t>
            </w:r>
          </w:p>
          <w:p>
            <w:pPr>
              <w:pStyle w:val="24"/>
              <w:spacing w:line="240" w:lineRule="auto"/>
              <w:ind w:firstLine="480" w:firstLineChars="200"/>
              <w:jc w:val="both"/>
              <w:rPr>
                <w:color w:val="auto"/>
                <w:kern w:val="0"/>
                <w:sz w:val="24"/>
              </w:rPr>
            </w:pPr>
            <w:r>
              <w:rPr>
                <w:rStyle w:val="34"/>
                <w:rFonts w:hint="default"/>
                <w:color w:val="auto"/>
                <w:sz w:val="24"/>
                <w:szCs w:val="24"/>
                <w:lang w:val="en-US" w:bidi="ar"/>
              </w:rPr>
              <w:t>2.向环境水体直接排放污水的排污单位执行《黑龙港及运东流域水污染物排放标准》（</w:t>
            </w:r>
            <w:r>
              <w:rPr>
                <w:rStyle w:val="35"/>
                <w:rFonts w:hint="default"/>
                <w:color w:val="auto"/>
                <w:sz w:val="24"/>
                <w:szCs w:val="24"/>
                <w:lang w:val="en-US" w:bidi="ar"/>
              </w:rPr>
              <w:t>DB13/2797)</w:t>
            </w:r>
            <w:r>
              <w:rPr>
                <w:rStyle w:val="34"/>
                <w:rFonts w:hint="default"/>
                <w:color w:val="auto"/>
                <w:sz w:val="24"/>
                <w:szCs w:val="24"/>
                <w:lang w:val="en-US" w:bidi="ar"/>
              </w:rPr>
              <w:t>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614"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1271"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ZH13112210032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武邑镇</w:t>
            </w:r>
          </w:p>
          <w:p>
            <w:pPr>
              <w:widowControl/>
              <w:spacing w:line="240" w:lineRule="auto"/>
              <w:ind w:firstLine="0" w:firstLineChars="0"/>
              <w:jc w:val="center"/>
              <w:rPr>
                <w:color w:val="auto"/>
                <w:spacing w:val="-20"/>
                <w:kern w:val="0"/>
                <w:szCs w:val="21"/>
              </w:rPr>
            </w:pPr>
            <w:r>
              <w:rPr>
                <w:color w:val="auto"/>
                <w:spacing w:val="-20"/>
                <w:kern w:val="0"/>
                <w:szCs w:val="21"/>
              </w:rPr>
              <w:t>清凉店镇</w:t>
            </w:r>
          </w:p>
          <w:p>
            <w:pPr>
              <w:widowControl/>
              <w:spacing w:line="240" w:lineRule="auto"/>
              <w:ind w:firstLine="0" w:firstLineChars="0"/>
              <w:jc w:val="center"/>
              <w:rPr>
                <w:color w:val="auto"/>
                <w:spacing w:val="-20"/>
                <w:kern w:val="0"/>
                <w:szCs w:val="21"/>
              </w:rPr>
            </w:pPr>
            <w:r>
              <w:rPr>
                <w:color w:val="auto"/>
                <w:spacing w:val="-20"/>
                <w:kern w:val="0"/>
                <w:szCs w:val="21"/>
              </w:rPr>
              <w:t>审坡镇</w:t>
            </w:r>
          </w:p>
          <w:p>
            <w:pPr>
              <w:widowControl/>
              <w:spacing w:line="240" w:lineRule="auto"/>
              <w:ind w:firstLine="0" w:firstLineChars="0"/>
              <w:jc w:val="center"/>
              <w:rPr>
                <w:color w:val="auto"/>
                <w:spacing w:val="-20"/>
                <w:kern w:val="0"/>
                <w:szCs w:val="21"/>
              </w:rPr>
            </w:pPr>
            <w:r>
              <w:rPr>
                <w:color w:val="auto"/>
                <w:spacing w:val="-20"/>
                <w:kern w:val="0"/>
                <w:szCs w:val="21"/>
              </w:rPr>
              <w:t>赵桥镇</w:t>
            </w:r>
          </w:p>
          <w:p>
            <w:pPr>
              <w:widowControl/>
              <w:spacing w:line="240" w:lineRule="auto"/>
              <w:ind w:firstLine="0" w:firstLineChars="0"/>
              <w:jc w:val="center"/>
              <w:rPr>
                <w:color w:val="auto"/>
                <w:spacing w:val="-20"/>
                <w:kern w:val="0"/>
                <w:szCs w:val="21"/>
              </w:rPr>
            </w:pPr>
            <w:r>
              <w:rPr>
                <w:color w:val="auto"/>
                <w:spacing w:val="-20"/>
                <w:kern w:val="0"/>
                <w:szCs w:val="21"/>
              </w:rPr>
              <w:t>韩庄镇</w:t>
            </w:r>
          </w:p>
          <w:p>
            <w:pPr>
              <w:widowControl/>
              <w:spacing w:line="240" w:lineRule="auto"/>
              <w:ind w:firstLine="0" w:firstLineChars="0"/>
              <w:jc w:val="center"/>
              <w:rPr>
                <w:color w:val="auto"/>
                <w:spacing w:val="-20"/>
                <w:kern w:val="0"/>
                <w:szCs w:val="21"/>
              </w:rPr>
            </w:pPr>
            <w:r>
              <w:rPr>
                <w:color w:val="auto"/>
                <w:spacing w:val="-20"/>
                <w:kern w:val="0"/>
                <w:szCs w:val="21"/>
              </w:rPr>
              <w:t>肖桥头镇</w:t>
            </w:r>
          </w:p>
          <w:p>
            <w:pPr>
              <w:widowControl/>
              <w:spacing w:line="240" w:lineRule="auto"/>
              <w:ind w:firstLine="0" w:firstLineChars="0"/>
              <w:jc w:val="center"/>
              <w:rPr>
                <w:color w:val="auto"/>
                <w:spacing w:val="-20"/>
                <w:kern w:val="0"/>
                <w:szCs w:val="21"/>
              </w:rPr>
            </w:pPr>
            <w:r>
              <w:rPr>
                <w:color w:val="auto"/>
                <w:spacing w:val="-20"/>
                <w:kern w:val="0"/>
                <w:szCs w:val="21"/>
              </w:rPr>
              <w:t>龙店镇</w:t>
            </w:r>
          </w:p>
          <w:p>
            <w:pPr>
              <w:widowControl/>
              <w:spacing w:line="240" w:lineRule="auto"/>
              <w:ind w:firstLine="0" w:firstLineChars="0"/>
              <w:jc w:val="center"/>
              <w:rPr>
                <w:color w:val="auto"/>
                <w:spacing w:val="-20"/>
                <w:kern w:val="0"/>
                <w:szCs w:val="21"/>
              </w:rPr>
            </w:pPr>
            <w:r>
              <w:rPr>
                <w:color w:val="auto"/>
                <w:spacing w:val="-20"/>
                <w:kern w:val="0"/>
                <w:szCs w:val="21"/>
              </w:rPr>
              <w:t>圈头乡</w:t>
            </w:r>
          </w:p>
          <w:p>
            <w:pPr>
              <w:spacing w:line="240" w:lineRule="auto"/>
              <w:ind w:firstLine="0" w:firstLineChars="0"/>
              <w:jc w:val="center"/>
              <w:rPr>
                <w:color w:val="auto"/>
                <w:spacing w:val="-20"/>
                <w:kern w:val="0"/>
                <w:szCs w:val="21"/>
              </w:rPr>
            </w:pPr>
            <w:r>
              <w:rPr>
                <w:color w:val="auto"/>
                <w:spacing w:val="-20"/>
                <w:kern w:val="0"/>
                <w:szCs w:val="21"/>
              </w:rPr>
              <w:t>大紫塔乡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一般生态空间 滏阳河 滏阳新河 滏东排河 老盐河—索泸河 清凉江—老沙河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严禁不符合主体功能定位的各类开发建设活动，禁止城镇建设、工业生产等活动。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推进面源污染防治，建设水生态廊道，保障输水河流水质</w:t>
            </w:r>
            <w:r>
              <w:rPr>
                <w:rFonts w:hint="eastAsia"/>
                <w:color w:val="auto"/>
                <w:sz w:val="24"/>
                <w:lang w:bidi="ar"/>
              </w:rPr>
              <w:t>不断改善</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承担引黄入冀（东线）、引黄入冀补淀等输水的清凉江、滏东排河等，严禁危化品船舶码头的建设和危化品运输。加强跨河桥梁的风险管控。</w:t>
            </w:r>
          </w:p>
        </w:tc>
      </w:tr>
      <w:tr>
        <w:tblPrEx>
          <w:tblCellMar>
            <w:top w:w="0" w:type="dxa"/>
            <w:left w:w="108" w:type="dxa"/>
            <w:bottom w:w="0" w:type="dxa"/>
            <w:right w:w="108" w:type="dxa"/>
          </w:tblCellMar>
        </w:tblPrEx>
        <w:trPr>
          <w:trHeight w:val="1116"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rPr>
                <w:color w:val="auto"/>
                <w:szCs w:val="24"/>
              </w:rPr>
            </w:pPr>
            <w:r>
              <w:rPr>
                <w:rFonts w:hint="eastAsia"/>
                <w:color w:val="auto"/>
                <w:szCs w:val="24"/>
              </w:rPr>
              <w:t>推进农业节水灌溉，提高水资源利用效率，保障区域最低生态用水量。</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ZH13112220033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清凉店镇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大气环境布局敏感区，水环境城市重点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lang w:val="en-US"/>
              </w:rPr>
            </w:pPr>
            <w:r>
              <w:rPr>
                <w:color w:val="auto"/>
                <w:kern w:val="0"/>
                <w:sz w:val="24"/>
                <w:lang w:val="en-US"/>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2.加强橡胶等行业VOCs治理力度。重点提高涉VOCs排放主要工序密闭化水平，加强无组织排放收集，加大含VOCs物料储存和装卸治理力度。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3.向环境水体直接排放污水的排污单位执行《黑龙港及运东流域水污染物排放标准》（DB13/2797)重点控制区排放限值。</w:t>
            </w:r>
          </w:p>
          <w:p>
            <w:pPr>
              <w:pStyle w:val="24"/>
              <w:spacing w:line="240" w:lineRule="auto"/>
              <w:ind w:firstLine="480" w:firstLineChars="200"/>
              <w:jc w:val="both"/>
              <w:rPr>
                <w:color w:val="auto"/>
                <w:kern w:val="0"/>
                <w:sz w:val="24"/>
              </w:rPr>
            </w:pPr>
            <w:r>
              <w:rPr>
                <w:color w:val="auto"/>
                <w:sz w:val="24"/>
                <w:lang w:bidi="ar"/>
              </w:rPr>
              <w:t>4.推进畜禽规模化和标准化养殖，不断提高畜禽废弃物资源利用比例。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ZH13112220034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龙店镇</w:t>
            </w:r>
          </w:p>
          <w:p>
            <w:pPr>
              <w:widowControl/>
              <w:spacing w:line="240" w:lineRule="auto"/>
              <w:ind w:firstLine="0" w:firstLineChars="0"/>
              <w:jc w:val="center"/>
              <w:rPr>
                <w:color w:val="auto"/>
                <w:spacing w:val="-20"/>
                <w:kern w:val="0"/>
                <w:szCs w:val="21"/>
              </w:rPr>
            </w:pPr>
            <w:r>
              <w:rPr>
                <w:color w:val="auto"/>
                <w:spacing w:val="-20"/>
                <w:kern w:val="0"/>
                <w:szCs w:val="21"/>
              </w:rPr>
              <w:t>圈头乡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lang w:val="en-US"/>
              </w:rPr>
            </w:pPr>
            <w:r>
              <w:rPr>
                <w:color w:val="auto"/>
                <w:kern w:val="0"/>
                <w:sz w:val="24"/>
                <w:lang w:val="en-US"/>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2.加强橡胶、塑料等行业VOCs治理力度。重点提高涉VOCs排放主要工序密闭化水平，加强无组织排放收集，加大含VOCs物料储存和装卸治理力度。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rPr>
            </w:pPr>
            <w:r>
              <w:rPr>
                <w:color w:val="auto"/>
                <w:sz w:val="24"/>
                <w:lang w:bidi="ar"/>
              </w:rPr>
              <w:t>3.向环境水体直接排放污水的排污单位执行《子牙河流域水污染。物排放标准》（DB13/2796)重点控制区排放限值，提高污水处理厂中水回用率。</w:t>
            </w:r>
          </w:p>
          <w:p>
            <w:pPr>
              <w:pStyle w:val="24"/>
              <w:spacing w:line="240" w:lineRule="auto"/>
              <w:ind w:firstLine="480" w:firstLineChars="200"/>
              <w:jc w:val="both"/>
              <w:rPr>
                <w:color w:val="auto"/>
                <w:kern w:val="0"/>
                <w:sz w:val="24"/>
              </w:rPr>
            </w:pPr>
            <w:r>
              <w:rPr>
                <w:color w:val="auto"/>
                <w:sz w:val="24"/>
                <w:lang w:bidi="ar"/>
              </w:rPr>
              <w:t>4.推进农村集中式污水处理设施建设，推进畜禽规模化养殖。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lang w:bidi="ar"/>
              </w:rPr>
              <w:t>1.严格落实深层地下水限采要求，逐步推动南水北调辐射区地下水替换。</w:t>
            </w:r>
          </w:p>
          <w:p>
            <w:pPr>
              <w:pStyle w:val="24"/>
              <w:spacing w:line="240" w:lineRule="auto"/>
              <w:ind w:firstLine="480" w:firstLineChars="200"/>
              <w:jc w:val="both"/>
              <w:rPr>
                <w:color w:val="auto"/>
                <w:kern w:val="0"/>
                <w:sz w:val="24"/>
              </w:rPr>
            </w:pPr>
            <w:r>
              <w:rPr>
                <w:color w:val="auto"/>
                <w:sz w:val="24"/>
                <w:lang w:bidi="ar"/>
              </w:rPr>
              <w:t>2.调整农业种植结构，推进农业节水灌溉。</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ZH13112220035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武邑镇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武邑经济开发区，大气环境布局敏感区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1.距离武邑县城区较近，新建项目应在环评中论证对城区人居环境的影响。</w:t>
            </w:r>
          </w:p>
          <w:p>
            <w:pPr>
              <w:pStyle w:val="24"/>
              <w:spacing w:line="240" w:lineRule="auto"/>
              <w:ind w:firstLine="480" w:firstLineChars="200"/>
              <w:jc w:val="both"/>
              <w:rPr>
                <w:color w:val="auto"/>
                <w:sz w:val="24"/>
                <w:lang w:bidi="ar"/>
              </w:rPr>
            </w:pPr>
            <w:r>
              <w:rPr>
                <w:color w:val="auto"/>
                <w:sz w:val="24"/>
                <w:lang w:bidi="ar"/>
              </w:rPr>
              <w:t>2.原则上对于不符合园区定位的行业不得入园，可适度发展高附加值、低污染的工业项目。</w:t>
            </w:r>
          </w:p>
          <w:p>
            <w:pPr>
              <w:pStyle w:val="24"/>
              <w:spacing w:line="240" w:lineRule="auto"/>
              <w:ind w:firstLine="480" w:firstLineChars="200"/>
              <w:jc w:val="both"/>
              <w:rPr>
                <w:color w:val="auto"/>
                <w:kern w:val="0"/>
                <w:sz w:val="24"/>
              </w:rPr>
            </w:pPr>
            <w:r>
              <w:rPr>
                <w:color w:val="auto"/>
                <w:sz w:val="24"/>
                <w:lang w:bidi="ar"/>
              </w:rPr>
              <w:t>3.禁止产品露天涂装、晾干；禁止新建、改建及扩建未配备高效VOCs收集装置家具涂装项目。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1.加强橡胶等行业VOCs治理力度。重点提高涉VOCs排放主要工序密闭化水平，加强无组织排放收集，加大含VOCs物料储存和装卸治理力度。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家具生产企业使用环境友好型涂料比例不低于50%，木质家具生产企业所使用的溶剂型涂料应符合《室内装饰装修材料 溶剂型木器涂料中有害物质限量》（GB18581）的规定。配置废气收集的生产设备，总收集效率不低于90%。</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1.对电镀企业实施强制性清洁生产审核，定期对企业及周边开展土壤监测。</w:t>
            </w:r>
          </w:p>
          <w:p>
            <w:pPr>
              <w:pStyle w:val="24"/>
              <w:spacing w:line="240" w:lineRule="auto"/>
              <w:ind w:firstLine="480" w:firstLineChars="200"/>
              <w:jc w:val="both"/>
              <w:rPr>
                <w:color w:val="auto"/>
                <w:sz w:val="24"/>
                <w:lang w:bidi="ar"/>
              </w:rPr>
            </w:pPr>
            <w:r>
              <w:rPr>
                <w:color w:val="auto"/>
                <w:sz w:val="24"/>
                <w:lang w:bidi="ar"/>
              </w:rPr>
              <w:t>2.开发区及入区企业需依法编制《突发环境事件应急预案》，成立应急组织机构，定期开展应急演练，提高区域环境风险防范能力。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3.重点监管企业和工业园区周边土壤环境，定期开展监督性监测，重点监测重金属和持久性有机污染物。</w:t>
            </w:r>
          </w:p>
          <w:p>
            <w:pPr>
              <w:pStyle w:val="24"/>
              <w:spacing w:line="240" w:lineRule="auto"/>
              <w:ind w:firstLine="480" w:firstLineChars="200"/>
              <w:jc w:val="both"/>
              <w:rPr>
                <w:color w:val="auto"/>
                <w:kern w:val="0"/>
                <w:sz w:val="24"/>
              </w:rPr>
            </w:pPr>
            <w:r>
              <w:rPr>
                <w:color w:val="auto"/>
                <w:sz w:val="24"/>
                <w:lang w:bidi="ar"/>
              </w:rPr>
              <w:t>4.严禁向滏东排河排污，防范引黄入冀补淀通道污染。</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2.化工、橡胶项目，水资源利用需达到行业清洁生产一级标准。</w:t>
            </w:r>
          </w:p>
          <w:p>
            <w:pPr>
              <w:pStyle w:val="24"/>
              <w:spacing w:line="240" w:lineRule="auto"/>
              <w:ind w:firstLine="480" w:firstLineChars="200"/>
              <w:jc w:val="both"/>
              <w:rPr>
                <w:color w:val="auto"/>
                <w:sz w:val="24"/>
                <w:lang w:bidi="ar"/>
              </w:rPr>
            </w:pPr>
            <w:r>
              <w:rPr>
                <w:color w:val="auto"/>
                <w:sz w:val="24"/>
                <w:lang w:bidi="ar"/>
              </w:rPr>
              <w:t>3.禁止新建、扩建采用非清洁燃料的项目和设施。已建成的限期改用天然气、电或者其他清洁能源。</w:t>
            </w:r>
          </w:p>
          <w:p>
            <w:pPr>
              <w:pStyle w:val="24"/>
              <w:spacing w:line="240" w:lineRule="auto"/>
              <w:ind w:firstLine="480" w:firstLineChars="200"/>
              <w:jc w:val="both"/>
              <w:rPr>
                <w:color w:val="auto"/>
                <w:sz w:val="24"/>
                <w:lang w:bidi="ar"/>
              </w:rPr>
            </w:pPr>
            <w:r>
              <w:rPr>
                <w:color w:val="auto"/>
                <w:sz w:val="24"/>
                <w:lang w:bidi="ar"/>
              </w:rPr>
              <w:t>4.园区单位面积产出符合衡水市园区管理要求。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5.城区为深层地下水禁采区，其他区域为深层地下水限采区，逐步推动南水北调辐射区地下水替换。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ZH13112220036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武邑镇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szCs w:val="21"/>
              </w:rPr>
            </w:pPr>
            <w:r>
              <w:rPr>
                <w:color w:val="auto"/>
                <w:spacing w:val="-14"/>
                <w:szCs w:val="21"/>
              </w:rPr>
              <w:t>武邑县城镇开发边界，大气环境布局敏感区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1.加快城市建成区制药、橡胶等行业搬迁改造或关闭退出。</w:t>
            </w:r>
          </w:p>
          <w:p>
            <w:pPr>
              <w:pStyle w:val="24"/>
              <w:spacing w:line="240" w:lineRule="auto"/>
              <w:ind w:firstLine="480" w:firstLineChars="200"/>
              <w:jc w:val="both"/>
              <w:rPr>
                <w:color w:val="auto"/>
                <w:kern w:val="0"/>
                <w:sz w:val="24"/>
              </w:rPr>
            </w:pPr>
            <w:r>
              <w:rPr>
                <w:color w:val="auto"/>
                <w:sz w:val="24"/>
                <w:lang w:bidi="ar"/>
              </w:rPr>
              <w:t>2.对建成区内现有企业建立台账，不适宜在建成区发展的工业企业，根据实际纳入退城搬迁范围。</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1.县城建成区禁止新建35蒸吨/小时及以下生物质锅炉，35蒸吨/小时以上生物质锅炉达到</w:t>
            </w:r>
            <w:r>
              <w:rPr>
                <w:rFonts w:hint="eastAsia"/>
                <w:color w:val="auto"/>
                <w:sz w:val="24"/>
                <w:lang w:bidi="ar"/>
              </w:rPr>
              <w:t>地标</w:t>
            </w:r>
            <w:r>
              <w:rPr>
                <w:color w:val="auto"/>
                <w:sz w:val="24"/>
                <w:lang w:bidi="ar"/>
              </w:rPr>
              <w:t>排放标准。</w:t>
            </w:r>
          </w:p>
          <w:p>
            <w:pPr>
              <w:pStyle w:val="24"/>
              <w:spacing w:line="240" w:lineRule="auto"/>
              <w:ind w:firstLine="480" w:firstLineChars="200"/>
              <w:jc w:val="both"/>
              <w:rPr>
                <w:color w:val="auto"/>
                <w:sz w:val="24"/>
                <w:lang w:bidi="ar"/>
              </w:rPr>
            </w:pPr>
            <w:r>
              <w:rPr>
                <w:color w:val="auto"/>
                <w:sz w:val="24"/>
                <w:lang w:bidi="ar"/>
              </w:rPr>
              <w:t>2.开展大气污染物特别排放限值改造，制药行业现有企业严格执行二氧化硫、氮氧化物、颗粒物和挥发性有机物特别排放限值。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3.加强橡胶、塑料等行业VOCs治理力度。重点提高涉VOCs排放主要工序密闭化水平，加强无组织排放收集，加大含VOCs物料储存和装卸治理力度。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4.向环境水体直接排放污水的排污单位执行《黑龙港和运东流域水污染物排放标准》（DB13/2797)重点控制区排放限值。提高污水处理厂中水回用率。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kern w:val="0"/>
                <w:sz w:val="24"/>
              </w:rPr>
            </w:pPr>
            <w:r>
              <w:rPr>
                <w:color w:val="auto"/>
                <w:sz w:val="24"/>
                <w:lang w:bidi="ar"/>
              </w:rPr>
              <w:t>2.城区为深层地下水禁采区，其他区域为深层地下水限采区，逐步推动南水北调辐射区地下水替换。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ZH13112220037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审坡镇</w:t>
            </w:r>
          </w:p>
          <w:p>
            <w:pPr>
              <w:widowControl/>
              <w:spacing w:line="240" w:lineRule="auto"/>
              <w:ind w:firstLine="0" w:firstLineChars="0"/>
              <w:jc w:val="center"/>
              <w:rPr>
                <w:color w:val="auto"/>
                <w:spacing w:val="-20"/>
                <w:kern w:val="0"/>
                <w:szCs w:val="21"/>
              </w:rPr>
            </w:pPr>
            <w:r>
              <w:rPr>
                <w:color w:val="auto"/>
                <w:spacing w:val="-20"/>
                <w:kern w:val="0"/>
                <w:szCs w:val="21"/>
              </w:rPr>
              <w:t>韩庄镇</w:t>
            </w:r>
          </w:p>
          <w:p>
            <w:pPr>
              <w:widowControl/>
              <w:spacing w:line="240" w:lineRule="auto"/>
              <w:ind w:firstLine="0" w:firstLineChars="0"/>
              <w:jc w:val="center"/>
              <w:rPr>
                <w:color w:val="auto"/>
                <w:spacing w:val="-20"/>
                <w:kern w:val="0"/>
                <w:szCs w:val="21"/>
              </w:rPr>
            </w:pPr>
            <w:r>
              <w:rPr>
                <w:color w:val="auto"/>
                <w:spacing w:val="-20"/>
                <w:kern w:val="0"/>
                <w:szCs w:val="21"/>
              </w:rPr>
              <w:t>肖桥头镇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严格控制现有重污染企业规模</w:t>
            </w:r>
            <w:r>
              <w:rPr>
                <w:rFonts w:hint="eastAsia"/>
                <w:color w:val="auto"/>
                <w:sz w:val="24"/>
                <w:lang w:bidi="ar"/>
              </w:rPr>
              <w:t>，鼓励开展不增加污染因子和污染物排放量的技术改造</w:t>
            </w:r>
            <w:r>
              <w:rPr>
                <w:color w:val="auto"/>
                <w:sz w:val="24"/>
                <w:lang w:bidi="ar"/>
              </w:rPr>
              <w:t>。</w:t>
            </w:r>
            <w:r>
              <w:rPr>
                <w:rFonts w:hint="eastAsia"/>
                <w:color w:val="auto"/>
                <w:sz w:val="24"/>
                <w:lang w:bidi="ar"/>
              </w:rPr>
              <w:t>适时推动搬迁入园。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w:t>
            </w:r>
            <w:r>
              <w:rPr>
                <w:rFonts w:hint="eastAsia"/>
                <w:color w:val="auto"/>
                <w:sz w:val="24"/>
                <w:lang w:bidi="ar"/>
              </w:rPr>
              <w:t>橡塑</w:t>
            </w:r>
            <w:r>
              <w:rPr>
                <w:color w:val="auto"/>
                <w:sz w:val="24"/>
                <w:lang w:bidi="ar"/>
              </w:rPr>
              <w:t>、涂料等行业VOCs治理力度。重点提高涉VOCs排放主要工序密闭化水平，加强无组织排放收集，加大含VOCs物料储存和装卸治理力度。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3.向环境水体直接排放污水的排污单位执行《黑龙港及运东流域水污染物排放标准》（DB13/2797)</w:t>
            </w:r>
            <w:r>
              <w:rPr>
                <w:color w:val="auto"/>
                <w:sz w:val="24"/>
              </w:rPr>
              <w:t xml:space="preserve"> </w:t>
            </w:r>
            <w:r>
              <w:rPr>
                <w:color w:val="auto"/>
                <w:sz w:val="24"/>
                <w:lang w:bidi="ar"/>
              </w:rPr>
              <w:t>。</w:t>
            </w:r>
          </w:p>
          <w:p>
            <w:pPr>
              <w:pStyle w:val="24"/>
              <w:spacing w:line="240" w:lineRule="auto"/>
              <w:ind w:firstLine="480" w:firstLineChars="200"/>
              <w:jc w:val="both"/>
              <w:rPr>
                <w:color w:val="auto"/>
                <w:kern w:val="0"/>
                <w:sz w:val="24"/>
              </w:rPr>
            </w:pPr>
            <w:r>
              <w:rPr>
                <w:color w:val="auto"/>
                <w:sz w:val="24"/>
                <w:lang w:bidi="ar"/>
              </w:rPr>
              <w:t>4.提高规模化养殖比例，提升畜禽废弃物资源综合利用率。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涉及环境风险物质的企业，应依法编制突发环境应急预案并定期演练。</w:t>
            </w:r>
          </w:p>
        </w:tc>
      </w:tr>
      <w:tr>
        <w:tblPrEx>
          <w:tblCellMar>
            <w:top w:w="0" w:type="dxa"/>
            <w:left w:w="108" w:type="dxa"/>
            <w:bottom w:w="0" w:type="dxa"/>
            <w:right w:w="108" w:type="dxa"/>
          </w:tblCellMar>
        </w:tblPrEx>
        <w:trPr>
          <w:trHeight w:val="1108"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ZH13112230038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赵桥镇</w:t>
            </w:r>
          </w:p>
          <w:p>
            <w:pPr>
              <w:widowControl/>
              <w:spacing w:line="240" w:lineRule="auto"/>
              <w:ind w:firstLine="0" w:firstLineChars="0"/>
              <w:jc w:val="center"/>
              <w:rPr>
                <w:color w:val="auto"/>
                <w:spacing w:val="-20"/>
                <w:kern w:val="0"/>
                <w:szCs w:val="21"/>
              </w:rPr>
            </w:pPr>
            <w:r>
              <w:rPr>
                <w:color w:val="auto"/>
                <w:spacing w:val="-20"/>
                <w:kern w:val="0"/>
                <w:szCs w:val="21"/>
              </w:rPr>
              <w:t>大紫塔乡</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kern w:val="0"/>
                <w:szCs w:val="24"/>
              </w:rPr>
              <w:t>新建项目选址符合城镇建设规划。区域现有污染较重企业积极推进提升改造。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color w:val="auto"/>
                <w:szCs w:val="24"/>
                <w:lang w:bidi="ar"/>
              </w:rPr>
            </w:pPr>
            <w:r>
              <w:rPr>
                <w:rFonts w:hint="eastAsia"/>
                <w:color w:val="auto"/>
                <w:szCs w:val="24"/>
                <w:lang w:bidi="ar"/>
              </w:rPr>
              <w:t>1</w:t>
            </w:r>
            <w:r>
              <w:rPr>
                <w:color w:val="auto"/>
                <w:szCs w:val="24"/>
                <w:lang w:bidi="ar"/>
              </w:rPr>
              <w:t>.大气污染物排放执行</w:t>
            </w:r>
            <w:r>
              <w:rPr>
                <w:rFonts w:hint="eastAsia"/>
                <w:color w:val="auto"/>
                <w:szCs w:val="24"/>
                <w:lang w:bidi="ar"/>
              </w:rPr>
              <w:t>地标或行业标准的特别排放限值；</w:t>
            </w:r>
          </w:p>
          <w:p>
            <w:pPr>
              <w:widowControl/>
              <w:spacing w:line="240" w:lineRule="auto"/>
              <w:jc w:val="left"/>
              <w:rPr>
                <w:color w:val="auto"/>
                <w:kern w:val="0"/>
                <w:szCs w:val="24"/>
              </w:rPr>
            </w:pPr>
            <w:r>
              <w:rPr>
                <w:rFonts w:hint="eastAsia"/>
                <w:color w:val="auto"/>
                <w:szCs w:val="24"/>
                <w:lang w:bidi="ar"/>
              </w:rPr>
              <w:t>2</w:t>
            </w:r>
            <w:r>
              <w:rPr>
                <w:color w:val="auto"/>
                <w:szCs w:val="24"/>
                <w:lang w:bidi="ar"/>
              </w:rPr>
              <w:t>.向环境水体直接排放污水的排污单位执行</w:t>
            </w:r>
            <w:r>
              <w:rPr>
                <w:rFonts w:hint="eastAsia"/>
                <w:color w:val="auto"/>
                <w:szCs w:val="24"/>
                <w:lang w:bidi="ar"/>
              </w:rPr>
              <w:t>流域排放标准中重点控制区要求</w:t>
            </w:r>
            <w:r>
              <w:rPr>
                <w:color w:val="auto"/>
                <w:szCs w:val="24"/>
                <w:lang w:bidi="ar"/>
              </w:rPr>
              <w:t>。</w:t>
            </w:r>
            <w:r>
              <w:rPr>
                <w:color w:val="auto"/>
                <w:szCs w:val="24"/>
              </w:rPr>
              <w:t xml:space="preserve"> </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涉及环境风险物质的企业，应依法编制突发环境应急预案并定期演练。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szCs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903"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ZH13112310040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武强县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周家窝镇</w:t>
            </w:r>
          </w:p>
          <w:p>
            <w:pPr>
              <w:widowControl/>
              <w:spacing w:line="240" w:lineRule="auto"/>
              <w:ind w:firstLine="0" w:firstLineChars="0"/>
              <w:jc w:val="center"/>
              <w:rPr>
                <w:color w:val="auto"/>
                <w:spacing w:val="-20"/>
                <w:kern w:val="0"/>
                <w:szCs w:val="21"/>
              </w:rPr>
            </w:pPr>
            <w:r>
              <w:rPr>
                <w:color w:val="auto"/>
                <w:spacing w:val="-20"/>
                <w:kern w:val="0"/>
                <w:szCs w:val="21"/>
              </w:rPr>
              <w:t>豆村镇</w:t>
            </w:r>
          </w:p>
          <w:p>
            <w:pPr>
              <w:widowControl/>
              <w:spacing w:line="240" w:lineRule="auto"/>
              <w:ind w:firstLine="0" w:firstLineChars="0"/>
              <w:jc w:val="center"/>
              <w:rPr>
                <w:color w:val="auto"/>
                <w:spacing w:val="-20"/>
                <w:kern w:val="0"/>
                <w:szCs w:val="21"/>
              </w:rPr>
            </w:pPr>
            <w:r>
              <w:rPr>
                <w:color w:val="auto"/>
                <w:spacing w:val="-20"/>
                <w:kern w:val="0"/>
                <w:szCs w:val="21"/>
              </w:rPr>
              <w:t>街关镇</w:t>
            </w:r>
          </w:p>
          <w:p>
            <w:pPr>
              <w:widowControl/>
              <w:spacing w:line="240" w:lineRule="auto"/>
              <w:ind w:firstLine="0" w:firstLineChars="0"/>
              <w:jc w:val="center"/>
              <w:rPr>
                <w:color w:val="auto"/>
                <w:spacing w:val="-20"/>
                <w:kern w:val="0"/>
                <w:szCs w:val="21"/>
              </w:rPr>
            </w:pPr>
            <w:r>
              <w:rPr>
                <w:color w:val="auto"/>
                <w:spacing w:val="-20"/>
                <w:kern w:val="0"/>
                <w:szCs w:val="21"/>
              </w:rPr>
              <w:t>东孙庄镇</w:t>
            </w:r>
          </w:p>
          <w:p>
            <w:pPr>
              <w:widowControl/>
              <w:spacing w:line="240" w:lineRule="auto"/>
              <w:ind w:firstLine="0" w:firstLineChars="0"/>
              <w:jc w:val="center"/>
              <w:rPr>
                <w:color w:val="auto"/>
                <w:spacing w:val="-20"/>
                <w:kern w:val="0"/>
                <w:szCs w:val="21"/>
              </w:rPr>
            </w:pPr>
            <w:r>
              <w:rPr>
                <w:color w:val="auto"/>
                <w:spacing w:val="-20"/>
                <w:kern w:val="0"/>
                <w:szCs w:val="21"/>
              </w:rPr>
              <w:t>北代镇</w:t>
            </w:r>
          </w:p>
          <w:p>
            <w:pPr>
              <w:widowControl/>
              <w:spacing w:line="240" w:lineRule="auto"/>
              <w:ind w:firstLine="0" w:firstLineChars="0"/>
              <w:jc w:val="center"/>
              <w:rPr>
                <w:color w:val="auto"/>
                <w:spacing w:val="-20"/>
                <w:kern w:val="0"/>
                <w:szCs w:val="21"/>
              </w:rPr>
            </w:pPr>
            <w:r>
              <w:rPr>
                <w:color w:val="auto"/>
                <w:spacing w:val="-20"/>
                <w:kern w:val="0"/>
                <w:szCs w:val="21"/>
              </w:rPr>
              <w:t>武强镇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天平沟 沱阳河 石津总干渠 滏阳河 滏阳新河 滏东排河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1.严禁不符合主体功能定位的各类开发建设活动，禁止城镇建设、工业生产等活动。</w:t>
            </w:r>
          </w:p>
          <w:p>
            <w:pPr>
              <w:pStyle w:val="24"/>
              <w:spacing w:line="240" w:lineRule="auto"/>
              <w:ind w:firstLine="480" w:firstLineChars="200"/>
              <w:jc w:val="both"/>
              <w:rPr>
                <w:color w:val="auto"/>
                <w:kern w:val="0"/>
                <w:sz w:val="24"/>
              </w:rPr>
            </w:pPr>
            <w:r>
              <w:rPr>
                <w:color w:val="auto"/>
                <w:sz w:val="24"/>
                <w:lang w:bidi="ar"/>
              </w:rPr>
              <w:t>2.南水北调石津干渠沿线禁止设置排污（沥）口。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rPr>
                <w:color w:val="auto"/>
                <w:kern w:val="0"/>
                <w:sz w:val="24"/>
              </w:rPr>
            </w:pPr>
            <w:r>
              <w:rPr>
                <w:rFonts w:hint="eastAsia"/>
                <w:color w:val="auto"/>
                <w:kern w:val="0"/>
                <w:sz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sz w:val="24"/>
                <w:lang w:bidi="ar"/>
              </w:rPr>
              <w:t>落实</w:t>
            </w:r>
            <w:r>
              <w:rPr>
                <w:color w:val="auto"/>
                <w:sz w:val="24"/>
                <w:lang w:bidi="ar"/>
              </w:rPr>
              <w:t>石津干渠</w:t>
            </w:r>
            <w:r>
              <w:rPr>
                <w:rFonts w:hint="eastAsia"/>
                <w:color w:val="auto"/>
                <w:sz w:val="24"/>
                <w:lang w:bidi="ar"/>
              </w:rPr>
              <w:t>南水北调输水段</w:t>
            </w:r>
            <w:r>
              <w:rPr>
                <w:color w:val="auto"/>
                <w:sz w:val="24"/>
                <w:lang w:bidi="ar"/>
              </w:rPr>
              <w:t>突发环境事件应急预案</w:t>
            </w:r>
            <w:r>
              <w:rPr>
                <w:rFonts w:hint="eastAsia"/>
                <w:color w:val="auto"/>
                <w:sz w:val="24"/>
                <w:lang w:bidi="ar"/>
              </w:rPr>
              <w:t>管控要求</w:t>
            </w:r>
            <w:r>
              <w:rPr>
                <w:color w:val="auto"/>
                <w:sz w:val="24"/>
                <w:lang w:bidi="ar"/>
              </w:rPr>
              <w:t>，加大对敏感河段的巡查力度，严防交通事故、非法倾倒等突发环境事件引发水体污染。</w:t>
            </w:r>
          </w:p>
        </w:tc>
      </w:tr>
      <w:tr>
        <w:tblPrEx>
          <w:tblCellMar>
            <w:top w:w="0" w:type="dxa"/>
            <w:left w:w="108" w:type="dxa"/>
            <w:bottom w:w="0" w:type="dxa"/>
            <w:right w:w="108" w:type="dxa"/>
          </w:tblCellMar>
        </w:tblPrEx>
        <w:trPr>
          <w:trHeight w:val="849"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lang w:val="en-US"/>
              </w:rPr>
            </w:pPr>
            <w:r>
              <w:rPr>
                <w:color w:val="auto"/>
                <w:kern w:val="0"/>
                <w:sz w:val="24"/>
                <w:lang w:val="en-US"/>
              </w:rPr>
              <w:t>推进</w:t>
            </w:r>
            <w:r>
              <w:rPr>
                <w:rFonts w:hint="eastAsia"/>
                <w:color w:val="auto"/>
                <w:kern w:val="0"/>
                <w:sz w:val="24"/>
                <w:lang w:val="en-US"/>
              </w:rPr>
              <w:t>农业</w:t>
            </w:r>
            <w:r>
              <w:rPr>
                <w:color w:val="auto"/>
                <w:kern w:val="0"/>
                <w:sz w:val="24"/>
                <w:lang w:val="en-US"/>
              </w:rPr>
              <w:t>节水</w:t>
            </w:r>
            <w:r>
              <w:rPr>
                <w:rFonts w:hint="eastAsia"/>
                <w:color w:val="auto"/>
                <w:kern w:val="0"/>
                <w:sz w:val="24"/>
                <w:lang w:val="en-US"/>
              </w:rPr>
              <w:t>灌溉，压减区域农业取水量。提升水资源利用效率。</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ZH13112320041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武强县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豆村镇</w:t>
            </w:r>
          </w:p>
          <w:p>
            <w:pPr>
              <w:widowControl/>
              <w:spacing w:line="240" w:lineRule="auto"/>
              <w:ind w:firstLine="0" w:firstLineChars="0"/>
              <w:jc w:val="center"/>
              <w:rPr>
                <w:color w:val="auto"/>
                <w:spacing w:val="-20"/>
                <w:kern w:val="0"/>
                <w:szCs w:val="21"/>
              </w:rPr>
            </w:pPr>
            <w:r>
              <w:rPr>
                <w:color w:val="auto"/>
                <w:spacing w:val="-20"/>
                <w:kern w:val="0"/>
                <w:szCs w:val="21"/>
              </w:rPr>
              <w:t>武强镇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武强经济开发区，水环境农业重点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2.严格控制</w:t>
            </w:r>
            <w:r>
              <w:rPr>
                <w:rFonts w:hint="eastAsia"/>
                <w:color w:val="auto"/>
                <w:sz w:val="24"/>
                <w:lang w:bidi="ar"/>
              </w:rPr>
              <w:t>高污染、高环境风险</w:t>
            </w:r>
            <w:r>
              <w:rPr>
                <w:color w:val="auto"/>
                <w:sz w:val="24"/>
                <w:lang w:bidi="ar"/>
              </w:rPr>
              <w:t>化工产能增长，禁止新建和扩建基础化学原料、</w:t>
            </w:r>
            <w:r>
              <w:rPr>
                <w:rFonts w:hint="eastAsia"/>
                <w:color w:val="auto"/>
                <w:sz w:val="24"/>
                <w:lang w:bidi="ar"/>
              </w:rPr>
              <w:t>化学合成</w:t>
            </w:r>
            <w:r>
              <w:rPr>
                <w:color w:val="auto"/>
                <w:sz w:val="24"/>
                <w:lang w:bidi="ar"/>
              </w:rPr>
              <w:t>肥料、涂料、染料及中间体等（等量置换除外）。</w:t>
            </w:r>
          </w:p>
          <w:p>
            <w:pPr>
              <w:pStyle w:val="24"/>
              <w:spacing w:line="240" w:lineRule="auto"/>
              <w:ind w:firstLine="480" w:firstLineChars="200"/>
              <w:jc w:val="both"/>
              <w:rPr>
                <w:color w:val="auto"/>
                <w:kern w:val="0"/>
                <w:sz w:val="24"/>
              </w:rPr>
            </w:pPr>
            <w:r>
              <w:rPr>
                <w:color w:val="auto"/>
                <w:sz w:val="24"/>
                <w:lang w:bidi="ar"/>
              </w:rPr>
              <w:t>3.禁止新建及扩建大宗原料药生产、其他合成化工等项目。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1.加强橡胶</w:t>
            </w:r>
            <w:r>
              <w:rPr>
                <w:rFonts w:hint="eastAsia"/>
                <w:color w:val="auto"/>
                <w:sz w:val="24"/>
                <w:lang w:bidi="ar"/>
              </w:rPr>
              <w:t>、塑料</w:t>
            </w:r>
            <w:r>
              <w:rPr>
                <w:color w:val="auto"/>
                <w:sz w:val="24"/>
                <w:lang w:bidi="ar"/>
              </w:rPr>
              <w:t>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2.对VOCs排放集中的工业园区和工业聚集区，探索建立废气处理、排放检测、平台监控、运营维护一体的第三方治理模式。</w:t>
            </w:r>
          </w:p>
          <w:p>
            <w:pPr>
              <w:pStyle w:val="24"/>
              <w:spacing w:line="240" w:lineRule="auto"/>
              <w:ind w:firstLine="480" w:firstLineChars="200"/>
              <w:jc w:val="both"/>
              <w:rPr>
                <w:color w:val="auto"/>
                <w:sz w:val="24"/>
                <w:lang w:bidi="ar"/>
              </w:rPr>
            </w:pPr>
            <w:r>
              <w:rPr>
                <w:color w:val="auto"/>
                <w:sz w:val="24"/>
                <w:lang w:bidi="ar"/>
              </w:rPr>
              <w:t>3.规模化畜禽养殖场要逐步实现粪便、污水完全农业利用。</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2.对电镀企业实施强制性清洁生产审核，定期对企业及周边开展土壤监测。</w:t>
            </w:r>
          </w:p>
          <w:p>
            <w:pPr>
              <w:pStyle w:val="24"/>
              <w:spacing w:line="240" w:lineRule="auto"/>
              <w:ind w:firstLine="480" w:firstLineChars="200"/>
              <w:jc w:val="both"/>
              <w:rPr>
                <w:color w:val="auto"/>
                <w:sz w:val="24"/>
                <w:lang w:bidi="ar"/>
              </w:rPr>
            </w:pPr>
            <w:r>
              <w:rPr>
                <w:color w:val="auto"/>
                <w:sz w:val="24"/>
                <w:lang w:bidi="ar"/>
              </w:rPr>
              <w:t>3.建立有效的事故风险防控体系，使开发区建设和环境保护协调发展。</w:t>
            </w:r>
          </w:p>
          <w:p>
            <w:pPr>
              <w:pStyle w:val="24"/>
              <w:spacing w:line="240" w:lineRule="auto"/>
              <w:ind w:firstLine="480" w:firstLineChars="200"/>
              <w:jc w:val="both"/>
              <w:rPr>
                <w:color w:val="auto"/>
                <w:kern w:val="0"/>
                <w:sz w:val="24"/>
              </w:rPr>
            </w:pPr>
            <w:r>
              <w:rPr>
                <w:color w:val="auto"/>
                <w:sz w:val="24"/>
                <w:lang w:bidi="ar"/>
              </w:rPr>
              <w:t>4.重点监管企业和工业园区周边土壤环境，定期开展监督性监测，重点监测重金属和持久性有机污染物。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2.食品行业水资源利用需达到行业清洁生产一级标准。</w:t>
            </w:r>
          </w:p>
          <w:p>
            <w:pPr>
              <w:pStyle w:val="24"/>
              <w:spacing w:line="240" w:lineRule="auto"/>
              <w:ind w:firstLine="480" w:firstLineChars="200"/>
              <w:jc w:val="both"/>
              <w:rPr>
                <w:color w:val="auto"/>
                <w:kern w:val="0"/>
                <w:sz w:val="24"/>
              </w:rPr>
            </w:pPr>
            <w:r>
              <w:rPr>
                <w:color w:val="auto"/>
                <w:sz w:val="24"/>
                <w:lang w:bidi="ar"/>
              </w:rPr>
              <w:t>3.城区为深层地下水禁采区，其他地区严格落实深层地下水限采要求，逐步推动南水北调辐射区地下水替换。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ZH13112320042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武强县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豆村镇</w:t>
            </w:r>
          </w:p>
          <w:p>
            <w:pPr>
              <w:widowControl/>
              <w:spacing w:line="240" w:lineRule="auto"/>
              <w:ind w:firstLine="0" w:firstLineChars="0"/>
              <w:jc w:val="center"/>
              <w:rPr>
                <w:color w:val="auto"/>
                <w:spacing w:val="-20"/>
                <w:kern w:val="0"/>
                <w:szCs w:val="21"/>
              </w:rPr>
            </w:pPr>
            <w:r>
              <w:rPr>
                <w:color w:val="auto"/>
                <w:spacing w:val="-20"/>
                <w:kern w:val="0"/>
                <w:szCs w:val="21"/>
              </w:rPr>
              <w:t>北代镇</w:t>
            </w:r>
          </w:p>
          <w:p>
            <w:pPr>
              <w:widowControl/>
              <w:spacing w:line="240" w:lineRule="auto"/>
              <w:ind w:firstLine="0" w:firstLineChars="0"/>
              <w:jc w:val="center"/>
              <w:rPr>
                <w:color w:val="auto"/>
                <w:spacing w:val="-20"/>
                <w:kern w:val="0"/>
                <w:szCs w:val="21"/>
              </w:rPr>
            </w:pPr>
            <w:r>
              <w:rPr>
                <w:color w:val="auto"/>
                <w:spacing w:val="-20"/>
                <w:kern w:val="0"/>
                <w:szCs w:val="21"/>
              </w:rPr>
              <w:t>武强镇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武强县城镇开发边界，水环境农业重点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val="en-US" w:bidi="ar"/>
              </w:rPr>
              <w:t>新建涉水工业项目原则上均应建在工业园区内，推动现有工业企业入园。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1.县城建成区禁止新建35蒸吨/小时及以下生物质锅炉，35蒸吨/小时以上生物质锅炉达到</w:t>
            </w:r>
            <w:r>
              <w:rPr>
                <w:rFonts w:hint="eastAsia"/>
                <w:color w:val="auto"/>
                <w:sz w:val="24"/>
                <w:lang w:bidi="ar"/>
              </w:rPr>
              <w:t>地标</w:t>
            </w:r>
            <w:r>
              <w:rPr>
                <w:color w:val="auto"/>
                <w:sz w:val="24"/>
                <w:lang w:bidi="ar"/>
              </w:rPr>
              <w:t>排放标准。</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kern w:val="0"/>
                <w:sz w:val="24"/>
              </w:rPr>
            </w:pPr>
            <w:r>
              <w:rPr>
                <w:color w:val="auto"/>
                <w:sz w:val="24"/>
                <w:lang w:bidi="ar"/>
              </w:rPr>
              <w:t>2.城区为深层地下水禁采区，其他区域严格落实深层地下水限采要求，逐步推动南水北调辐射区地下水替换。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ZH13112320044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武强县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东孙庄镇</w:t>
            </w:r>
          </w:p>
          <w:p>
            <w:pPr>
              <w:widowControl/>
              <w:spacing w:line="240" w:lineRule="auto"/>
              <w:ind w:firstLine="0" w:firstLineChars="0"/>
              <w:jc w:val="center"/>
              <w:rPr>
                <w:color w:val="auto"/>
                <w:spacing w:val="-20"/>
                <w:kern w:val="0"/>
                <w:szCs w:val="21"/>
              </w:rPr>
            </w:pPr>
            <w:r>
              <w:rPr>
                <w:color w:val="auto"/>
                <w:spacing w:val="-20"/>
                <w:kern w:val="0"/>
                <w:szCs w:val="21"/>
              </w:rPr>
              <w:t>北代镇</w:t>
            </w:r>
          </w:p>
          <w:p>
            <w:pPr>
              <w:widowControl/>
              <w:spacing w:line="240" w:lineRule="auto"/>
              <w:ind w:firstLine="0" w:firstLineChars="0"/>
              <w:jc w:val="center"/>
              <w:rPr>
                <w:color w:val="auto"/>
                <w:spacing w:val="-20"/>
                <w:kern w:val="0"/>
                <w:szCs w:val="21"/>
              </w:rPr>
            </w:pPr>
            <w:r>
              <w:rPr>
                <w:color w:val="auto"/>
                <w:spacing w:val="-20"/>
                <w:kern w:val="0"/>
                <w:szCs w:val="21"/>
              </w:rPr>
              <w:t>武强镇</w:t>
            </w:r>
          </w:p>
          <w:p>
            <w:pPr>
              <w:spacing w:line="240" w:lineRule="auto"/>
              <w:ind w:firstLine="0" w:firstLineChars="0"/>
              <w:jc w:val="center"/>
              <w:rPr>
                <w:color w:val="auto"/>
                <w:spacing w:val="-20"/>
                <w:kern w:val="0"/>
                <w:szCs w:val="21"/>
              </w:rPr>
            </w:pPr>
            <w:r>
              <w:rPr>
                <w:color w:val="auto"/>
                <w:spacing w:val="-20"/>
                <w:kern w:val="0"/>
                <w:szCs w:val="21"/>
              </w:rPr>
              <w:t>豆村镇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水环境农业重点</w:t>
            </w:r>
          </w:p>
        </w:tc>
        <w:tc>
          <w:tcPr>
            <w:tcW w:w="338"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rFonts w:hint="eastAsia"/>
                <w:color w:val="auto"/>
                <w:sz w:val="24"/>
              </w:rPr>
              <w:t>1</w:t>
            </w:r>
            <w:r>
              <w:rPr>
                <w:color w:val="auto"/>
                <w:sz w:val="24"/>
              </w:rPr>
              <w:t>.新建涉水工业项目原则上均应建在工业园区内，推动现有工业企业入园</w:t>
            </w:r>
            <w:r>
              <w:rPr>
                <w:rFonts w:hint="eastAsia"/>
                <w:color w:val="auto"/>
                <w:sz w:val="24"/>
              </w:rPr>
              <w:t>；</w:t>
            </w:r>
          </w:p>
          <w:p>
            <w:pPr>
              <w:pStyle w:val="24"/>
              <w:spacing w:line="240" w:lineRule="auto"/>
              <w:ind w:firstLine="480" w:firstLineChars="200"/>
              <w:jc w:val="both"/>
              <w:rPr>
                <w:color w:val="auto"/>
                <w:kern w:val="0"/>
                <w:sz w:val="24"/>
              </w:rPr>
            </w:pPr>
            <w:r>
              <w:rPr>
                <w:rFonts w:hint="eastAsia"/>
                <w:color w:val="auto"/>
                <w:sz w:val="24"/>
              </w:rPr>
              <w:t>2</w:t>
            </w:r>
            <w:r>
              <w:rPr>
                <w:color w:val="auto"/>
                <w:sz w:val="24"/>
              </w:rPr>
              <w:t>.</w:t>
            </w:r>
            <w:r>
              <w:rPr>
                <w:rFonts w:hint="eastAsia"/>
                <w:color w:val="auto"/>
                <w:sz w:val="24"/>
              </w:rPr>
              <w:t>鼓励现有企业积极开展提升改造，降低污染物排放。</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val="en-US" w:bidi="ar"/>
              </w:rPr>
              <w:t>1</w:t>
            </w:r>
            <w:r>
              <w:rPr>
                <w:color w:val="auto"/>
                <w:sz w:val="24"/>
                <w:lang w:val="en-US" w:bidi="ar"/>
              </w:rPr>
              <w:t>.大气污染物排放执行</w:t>
            </w:r>
            <w:r>
              <w:rPr>
                <w:rFonts w:hint="eastAsia"/>
                <w:color w:val="auto"/>
                <w:sz w:val="24"/>
                <w:lang w:val="en-US" w:bidi="ar"/>
              </w:rPr>
              <w:t>地标或行业标准的特别排放限值。</w:t>
            </w:r>
          </w:p>
          <w:p>
            <w:pPr>
              <w:pStyle w:val="24"/>
              <w:spacing w:line="240" w:lineRule="auto"/>
              <w:ind w:firstLine="480" w:firstLineChars="200"/>
              <w:jc w:val="both"/>
              <w:rPr>
                <w:color w:val="auto"/>
                <w:kern w:val="0"/>
                <w:sz w:val="24"/>
              </w:rPr>
            </w:pPr>
            <w:r>
              <w:rPr>
                <w:rFonts w:hint="eastAsia"/>
                <w:color w:val="auto"/>
                <w:sz w:val="24"/>
                <w:lang w:bidi="ar"/>
              </w:rPr>
              <w:t>2</w:t>
            </w:r>
            <w:r>
              <w:rPr>
                <w:color w:val="auto"/>
                <w:sz w:val="24"/>
                <w:lang w:bidi="ar"/>
              </w:rPr>
              <w:t>.向环境水体直接排放污水的排污单位执行《子牙河流域水污染物排放标准》（DB13/2796)重点控制区排放限值。推进畜禽规模化养殖。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712"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412"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ZH13112330046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武强县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周家窝镇</w:t>
            </w:r>
          </w:p>
          <w:p>
            <w:pPr>
              <w:widowControl/>
              <w:spacing w:line="240" w:lineRule="auto"/>
              <w:ind w:firstLine="0" w:firstLineChars="0"/>
              <w:jc w:val="center"/>
              <w:rPr>
                <w:color w:val="auto"/>
                <w:spacing w:val="-20"/>
                <w:kern w:val="0"/>
                <w:szCs w:val="21"/>
              </w:rPr>
            </w:pPr>
            <w:r>
              <w:rPr>
                <w:color w:val="auto"/>
                <w:spacing w:val="-20"/>
                <w:kern w:val="0"/>
                <w:szCs w:val="21"/>
              </w:rPr>
              <w:t>豆村镇</w:t>
            </w:r>
          </w:p>
          <w:p>
            <w:pPr>
              <w:widowControl/>
              <w:spacing w:line="240" w:lineRule="auto"/>
              <w:ind w:firstLine="0" w:firstLineChars="0"/>
              <w:jc w:val="center"/>
              <w:rPr>
                <w:color w:val="auto"/>
                <w:spacing w:val="-20"/>
                <w:kern w:val="0"/>
                <w:szCs w:val="21"/>
              </w:rPr>
            </w:pPr>
            <w:r>
              <w:rPr>
                <w:color w:val="auto"/>
                <w:spacing w:val="-20"/>
                <w:kern w:val="0"/>
                <w:szCs w:val="21"/>
              </w:rPr>
              <w:t>街关镇</w:t>
            </w:r>
          </w:p>
          <w:p>
            <w:pPr>
              <w:widowControl/>
              <w:spacing w:line="240" w:lineRule="auto"/>
              <w:ind w:firstLine="0" w:firstLineChars="0"/>
              <w:jc w:val="center"/>
              <w:rPr>
                <w:color w:val="auto"/>
                <w:spacing w:val="-20"/>
                <w:kern w:val="0"/>
                <w:szCs w:val="21"/>
              </w:rPr>
            </w:pPr>
            <w:r>
              <w:rPr>
                <w:rFonts w:hint="eastAsia"/>
                <w:color w:val="auto"/>
                <w:spacing w:val="-20"/>
                <w:kern w:val="0"/>
                <w:szCs w:val="21"/>
              </w:rPr>
              <w:t>武强镇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rFonts w:hint="eastAsia"/>
                <w:color w:val="auto"/>
                <w:sz w:val="24"/>
              </w:rPr>
              <w:t>1</w:t>
            </w:r>
            <w:r>
              <w:rPr>
                <w:color w:val="auto"/>
                <w:sz w:val="24"/>
              </w:rPr>
              <w:t>.新建涉水工业项目原则上均应建在工业园区内，推动现有工业企业入园</w:t>
            </w:r>
            <w:r>
              <w:rPr>
                <w:rFonts w:hint="eastAsia"/>
                <w:color w:val="auto"/>
                <w:sz w:val="24"/>
              </w:rPr>
              <w:t>；</w:t>
            </w:r>
          </w:p>
          <w:p>
            <w:pPr>
              <w:pStyle w:val="24"/>
              <w:spacing w:line="240" w:lineRule="auto"/>
              <w:ind w:firstLine="480" w:firstLineChars="200"/>
              <w:jc w:val="both"/>
              <w:rPr>
                <w:color w:val="auto"/>
                <w:kern w:val="0"/>
                <w:sz w:val="24"/>
              </w:rPr>
            </w:pPr>
            <w:r>
              <w:rPr>
                <w:rFonts w:hint="eastAsia"/>
                <w:color w:val="auto"/>
                <w:sz w:val="24"/>
              </w:rPr>
              <w:t>2</w:t>
            </w:r>
            <w:r>
              <w:rPr>
                <w:color w:val="auto"/>
                <w:sz w:val="24"/>
              </w:rPr>
              <w:t>.</w:t>
            </w:r>
            <w:r>
              <w:rPr>
                <w:rFonts w:hint="eastAsia"/>
                <w:color w:val="auto"/>
                <w:sz w:val="24"/>
              </w:rPr>
              <w:t>鼓励现有企业积极开展提升改造，降低污染物排放。</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w:t>
            </w:r>
            <w:r>
              <w:rPr>
                <w:color w:val="auto"/>
                <w:sz w:val="24"/>
                <w:lang w:val="en-US" w:bidi="ar"/>
              </w:rPr>
              <w:t>.</w:t>
            </w:r>
            <w:r>
              <w:rPr>
                <w:color w:val="auto"/>
                <w:sz w:val="24"/>
                <w:lang w:bidi="ar"/>
              </w:rPr>
              <w:t>加强现有企业VOCs治理力度。重点提高涉VOCs排放主要工序密闭化水平，加强无组织排放收集，加大含VOCs物料储存和装卸治理力度。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2</w:t>
            </w:r>
            <w:r>
              <w:rPr>
                <w:color w:val="auto"/>
                <w:sz w:val="24"/>
                <w:lang w:val="en-US" w:bidi="ar"/>
              </w:rPr>
              <w:t>.</w:t>
            </w:r>
            <w:r>
              <w:rPr>
                <w:color w:val="auto"/>
                <w:sz w:val="24"/>
                <w:lang w:bidi="ar"/>
              </w:rPr>
              <w:t>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定期对</w:t>
            </w:r>
            <w:r>
              <w:rPr>
                <w:rFonts w:hint="eastAsia"/>
                <w:color w:val="auto"/>
                <w:sz w:val="24"/>
                <w:lang w:bidi="ar"/>
              </w:rPr>
              <w:t>封场后</w:t>
            </w:r>
            <w:r>
              <w:rPr>
                <w:color w:val="auto"/>
                <w:sz w:val="24"/>
                <w:lang w:bidi="ar"/>
              </w:rPr>
              <w:t>生活垃圾处置场场地及周边开展土壤监测。</w:t>
            </w:r>
          </w:p>
          <w:p>
            <w:pPr>
              <w:pStyle w:val="24"/>
              <w:spacing w:line="240" w:lineRule="auto"/>
              <w:ind w:firstLine="480" w:firstLineChars="200"/>
              <w:jc w:val="both"/>
              <w:rPr>
                <w:color w:val="auto"/>
                <w:kern w:val="0"/>
                <w:sz w:val="24"/>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ZH13112410047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饶阳镇</w:t>
            </w:r>
          </w:p>
          <w:p>
            <w:pPr>
              <w:widowControl/>
              <w:spacing w:line="240" w:lineRule="auto"/>
              <w:ind w:firstLine="0" w:firstLineChars="0"/>
              <w:jc w:val="center"/>
              <w:rPr>
                <w:color w:val="auto"/>
                <w:spacing w:val="-20"/>
                <w:kern w:val="0"/>
                <w:szCs w:val="21"/>
              </w:rPr>
            </w:pPr>
            <w:r>
              <w:rPr>
                <w:color w:val="auto"/>
                <w:spacing w:val="-20"/>
                <w:kern w:val="0"/>
                <w:szCs w:val="21"/>
              </w:rPr>
              <w:t>大官亭镇</w:t>
            </w:r>
          </w:p>
          <w:p>
            <w:pPr>
              <w:widowControl/>
              <w:spacing w:line="240" w:lineRule="auto"/>
              <w:ind w:firstLine="0" w:firstLineChars="0"/>
              <w:jc w:val="center"/>
              <w:rPr>
                <w:color w:val="auto"/>
                <w:spacing w:val="-20"/>
                <w:kern w:val="0"/>
                <w:szCs w:val="21"/>
              </w:rPr>
            </w:pPr>
            <w:r>
              <w:rPr>
                <w:color w:val="auto"/>
                <w:spacing w:val="-20"/>
                <w:kern w:val="0"/>
                <w:szCs w:val="21"/>
              </w:rPr>
              <w:t>留楚乡</w:t>
            </w:r>
          </w:p>
          <w:p>
            <w:pPr>
              <w:spacing w:line="240" w:lineRule="auto"/>
              <w:ind w:firstLine="0" w:firstLineChars="0"/>
              <w:jc w:val="center"/>
              <w:rPr>
                <w:color w:val="auto"/>
                <w:spacing w:val="-20"/>
                <w:kern w:val="0"/>
                <w:szCs w:val="21"/>
              </w:rPr>
            </w:pPr>
            <w:r>
              <w:rPr>
                <w:color w:val="auto"/>
                <w:spacing w:val="-20"/>
                <w:kern w:val="0"/>
                <w:szCs w:val="21"/>
              </w:rPr>
              <w:t>东里满镇</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滹沱河</w:t>
            </w:r>
            <w:r>
              <w:rPr>
                <w:rFonts w:hint="eastAsia"/>
                <w:color w:val="auto"/>
                <w:spacing w:val="-14"/>
                <w:kern w:val="0"/>
                <w:szCs w:val="21"/>
              </w:rPr>
              <w:t xml:space="preserve"> </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eastAsia="宋体"/>
                <w:color w:val="auto"/>
                <w:sz w:val="24"/>
              </w:rPr>
              <w:t>洪水调蓄区禁止工业企业建设，绿化建设应符合行洪要求。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val="en-US" w:bidi="ar"/>
              </w:rPr>
              <w:t>1</w:t>
            </w:r>
            <w:r>
              <w:rPr>
                <w:color w:val="auto"/>
                <w:sz w:val="24"/>
                <w:lang w:val="en-US" w:bidi="ar"/>
              </w:rPr>
              <w:t>.大气污染物排放执行</w:t>
            </w:r>
            <w:r>
              <w:rPr>
                <w:rFonts w:hint="eastAsia"/>
                <w:color w:val="auto"/>
                <w:sz w:val="24"/>
                <w:lang w:val="en-US" w:bidi="ar"/>
              </w:rPr>
              <w:t>地标或行业标准的特别排放限值。</w:t>
            </w:r>
          </w:p>
          <w:p>
            <w:pPr>
              <w:widowControl/>
              <w:spacing w:line="240" w:lineRule="auto"/>
              <w:rPr>
                <w:color w:val="auto"/>
                <w:kern w:val="0"/>
                <w:szCs w:val="24"/>
              </w:rPr>
            </w:pPr>
            <w:r>
              <w:rPr>
                <w:rFonts w:hint="eastAsia"/>
                <w:color w:val="auto"/>
                <w:szCs w:val="24"/>
                <w:lang w:bidi="ar"/>
              </w:rPr>
              <w:t>2</w:t>
            </w:r>
            <w:r>
              <w:rPr>
                <w:color w:val="auto"/>
                <w:szCs w:val="24"/>
                <w:lang w:bidi="ar"/>
              </w:rPr>
              <w:t>.向环境水体直接排放污水的排污单位执行《子牙河流域水污染物排放标准》（DB13/2796)重点控制区排放限值。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加强危险化学品运输管理，防范污染入河。</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rPr>
              <w:t>推进</w:t>
            </w:r>
            <w:r>
              <w:rPr>
                <w:rFonts w:hint="eastAsia"/>
                <w:color w:val="auto"/>
                <w:kern w:val="0"/>
              </w:rPr>
              <w:t>农业</w:t>
            </w:r>
            <w:r>
              <w:rPr>
                <w:color w:val="auto"/>
                <w:kern w:val="0"/>
              </w:rPr>
              <w:t>节水</w:t>
            </w:r>
            <w:r>
              <w:rPr>
                <w:rFonts w:hint="eastAsia"/>
                <w:color w:val="auto"/>
                <w:kern w:val="0"/>
              </w:rPr>
              <w:t>灌溉，压减区域农业取水量。提升水资源利用效率。</w:t>
            </w:r>
          </w:p>
        </w:tc>
      </w:tr>
      <w:tr>
        <w:tblPrEx>
          <w:tblCellMar>
            <w:top w:w="0" w:type="dxa"/>
            <w:left w:w="108" w:type="dxa"/>
            <w:bottom w:w="0" w:type="dxa"/>
            <w:right w:w="108" w:type="dxa"/>
          </w:tblCellMar>
        </w:tblPrEx>
        <w:trPr>
          <w:trHeight w:val="9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ZH13112420048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饶阳镇</w:t>
            </w:r>
          </w:p>
          <w:p>
            <w:pPr>
              <w:widowControl/>
              <w:spacing w:line="240" w:lineRule="auto"/>
              <w:ind w:firstLine="0" w:firstLineChars="0"/>
              <w:jc w:val="center"/>
              <w:rPr>
                <w:color w:val="auto"/>
                <w:spacing w:val="-20"/>
                <w:kern w:val="0"/>
                <w:szCs w:val="21"/>
              </w:rPr>
            </w:pPr>
            <w:r>
              <w:rPr>
                <w:color w:val="auto"/>
                <w:spacing w:val="-20"/>
                <w:kern w:val="0"/>
                <w:szCs w:val="21"/>
              </w:rPr>
              <w:t>王同岳镇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饶阳经济开发区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2.洪水调蓄区内禁止工业企业建设，绿化建设应符合行洪要求。</w:t>
            </w:r>
          </w:p>
          <w:p>
            <w:pPr>
              <w:pStyle w:val="24"/>
              <w:spacing w:line="240" w:lineRule="auto"/>
              <w:ind w:firstLine="480" w:firstLineChars="200"/>
              <w:jc w:val="both"/>
              <w:rPr>
                <w:color w:val="auto"/>
                <w:sz w:val="24"/>
                <w:lang w:bidi="ar"/>
              </w:rPr>
            </w:pPr>
            <w:r>
              <w:rPr>
                <w:color w:val="auto"/>
                <w:sz w:val="24"/>
              </w:rPr>
              <w:t>3.</w:t>
            </w:r>
            <w:r>
              <w:rPr>
                <w:color w:val="auto"/>
                <w:sz w:val="24"/>
                <w:lang w:bidi="ar"/>
              </w:rPr>
              <w:t>禁止新建及扩建专业从事电镀的独立电镀项目。</w:t>
            </w:r>
          </w:p>
          <w:p>
            <w:pPr>
              <w:pStyle w:val="24"/>
              <w:spacing w:line="240" w:lineRule="auto"/>
              <w:ind w:firstLine="480" w:firstLineChars="200"/>
              <w:jc w:val="both"/>
              <w:rPr>
                <w:color w:val="auto"/>
                <w:sz w:val="24"/>
                <w:lang w:bidi="ar"/>
              </w:rPr>
            </w:pPr>
            <w:r>
              <w:rPr>
                <w:color w:val="auto"/>
                <w:sz w:val="24"/>
                <w:lang w:bidi="ar"/>
              </w:rPr>
              <w:t>4.禁止无重金属削减方案、含有毒有害氰化物电镀工艺的项目建设。</w:t>
            </w:r>
          </w:p>
          <w:p>
            <w:pPr>
              <w:pStyle w:val="24"/>
              <w:spacing w:line="240" w:lineRule="auto"/>
              <w:ind w:firstLine="480" w:firstLineChars="200"/>
              <w:jc w:val="both"/>
              <w:rPr>
                <w:color w:val="auto"/>
                <w:kern w:val="0"/>
                <w:sz w:val="24"/>
              </w:rPr>
            </w:pPr>
            <w:r>
              <w:rPr>
                <w:color w:val="auto"/>
                <w:sz w:val="24"/>
                <w:lang w:bidi="ar"/>
              </w:rPr>
              <w:t>5.禁止无恶臭治理措施或恶臭治理措施不完善的屠宰项目。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1.现有企业开展提标升级改造，大气污染物排放执行特别排放限值（未规定特别排放限值的行业暂执行业排放标准）。</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kern w:val="0"/>
                <w:sz w:val="24"/>
              </w:rPr>
            </w:pPr>
            <w:r>
              <w:rPr>
                <w:color w:val="auto"/>
                <w:sz w:val="24"/>
                <w:lang w:bidi="ar"/>
              </w:rPr>
              <w:t>2.建立园区土壤常规监测体系，重点监管企业和工业园区周边土壤环境，定期开展监督性监测，重点监测重金属和持久性有机污染物。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1.减少新鲜水用量，提高中水回用率。工业水重复利用率达到85%以上。纺织染整项目水资源利用需达到行业清洁生产一级标准。</w:t>
            </w:r>
          </w:p>
          <w:p>
            <w:pPr>
              <w:pStyle w:val="24"/>
              <w:spacing w:line="240" w:lineRule="auto"/>
              <w:ind w:firstLine="480" w:firstLineChars="200"/>
              <w:jc w:val="both"/>
              <w:rPr>
                <w:color w:val="auto"/>
                <w:sz w:val="24"/>
                <w:lang w:bidi="ar"/>
              </w:rPr>
            </w:pPr>
            <w:r>
              <w:rPr>
                <w:color w:val="auto"/>
                <w:sz w:val="24"/>
                <w:lang w:bidi="ar"/>
              </w:rPr>
              <w:t>2.电镀企业/工序执行行业清洁生产标准II级以上。</w:t>
            </w:r>
          </w:p>
          <w:p>
            <w:pPr>
              <w:pStyle w:val="24"/>
              <w:spacing w:line="240" w:lineRule="auto"/>
              <w:ind w:firstLine="480" w:firstLineChars="200"/>
              <w:jc w:val="both"/>
              <w:rPr>
                <w:color w:val="auto"/>
                <w:sz w:val="24"/>
                <w:lang w:bidi="ar"/>
              </w:rPr>
            </w:pPr>
            <w:r>
              <w:rPr>
                <w:color w:val="auto"/>
                <w:sz w:val="24"/>
                <w:lang w:bidi="ar"/>
              </w:rPr>
              <w:t>3.禁止新建、扩建采用非清洁燃料的项目和设施。已建成的改用天然气、电或者其他清洁能源。</w:t>
            </w:r>
          </w:p>
          <w:p>
            <w:pPr>
              <w:pStyle w:val="24"/>
              <w:spacing w:line="240" w:lineRule="auto"/>
              <w:ind w:firstLine="480" w:firstLineChars="200"/>
              <w:jc w:val="both"/>
              <w:rPr>
                <w:color w:val="auto"/>
                <w:sz w:val="24"/>
                <w:lang w:bidi="ar"/>
              </w:rPr>
            </w:pPr>
            <w:r>
              <w:rPr>
                <w:color w:val="auto"/>
                <w:sz w:val="24"/>
                <w:lang w:bidi="ar"/>
              </w:rPr>
              <w:t>4.园区单位面积产出符合衡水市园区管理要求。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5.严格落实深层地下水限采要求，逐步推动南水北调辐射区地下水替换。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ZH13112420049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饶阳镇</w:t>
            </w:r>
          </w:p>
          <w:p>
            <w:pPr>
              <w:widowControl/>
              <w:spacing w:line="240" w:lineRule="auto"/>
              <w:ind w:firstLine="0" w:firstLineChars="0"/>
              <w:jc w:val="center"/>
              <w:rPr>
                <w:color w:val="auto"/>
                <w:spacing w:val="-20"/>
                <w:kern w:val="0"/>
                <w:szCs w:val="21"/>
              </w:rPr>
            </w:pPr>
            <w:r>
              <w:rPr>
                <w:color w:val="auto"/>
                <w:spacing w:val="-20"/>
                <w:kern w:val="0"/>
                <w:szCs w:val="21"/>
              </w:rPr>
              <w:t>大尹村镇</w:t>
            </w:r>
          </w:p>
          <w:p>
            <w:pPr>
              <w:widowControl/>
              <w:spacing w:line="240" w:lineRule="auto"/>
              <w:ind w:firstLine="0" w:firstLineChars="0"/>
              <w:jc w:val="center"/>
              <w:rPr>
                <w:color w:val="auto"/>
                <w:spacing w:val="-20"/>
                <w:kern w:val="0"/>
                <w:szCs w:val="21"/>
              </w:rPr>
            </w:pPr>
            <w:r>
              <w:rPr>
                <w:color w:val="auto"/>
                <w:spacing w:val="-20"/>
                <w:kern w:val="0"/>
                <w:szCs w:val="21"/>
              </w:rPr>
              <w:t>大官亭镇</w:t>
            </w:r>
          </w:p>
          <w:p>
            <w:pPr>
              <w:widowControl/>
              <w:spacing w:line="240" w:lineRule="auto"/>
              <w:ind w:firstLine="0" w:firstLineChars="0"/>
              <w:jc w:val="center"/>
              <w:rPr>
                <w:color w:val="auto"/>
                <w:spacing w:val="-20"/>
                <w:kern w:val="0"/>
                <w:szCs w:val="21"/>
              </w:rPr>
            </w:pPr>
            <w:r>
              <w:rPr>
                <w:rFonts w:hint="eastAsia"/>
                <w:color w:val="auto"/>
                <w:spacing w:val="-20"/>
                <w:kern w:val="0"/>
                <w:szCs w:val="21"/>
              </w:rPr>
              <w:t>王同岳镇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1.洪水调蓄区禁止工业企业建设，绿化建设应符合行洪要求。</w:t>
            </w:r>
          </w:p>
          <w:p>
            <w:pPr>
              <w:pStyle w:val="24"/>
              <w:spacing w:line="240" w:lineRule="auto"/>
              <w:ind w:firstLine="480" w:firstLineChars="200"/>
              <w:jc w:val="both"/>
              <w:rPr>
                <w:color w:val="auto"/>
                <w:kern w:val="0"/>
                <w:sz w:val="24"/>
              </w:rPr>
            </w:pPr>
            <w:r>
              <w:rPr>
                <w:rFonts w:hint="eastAsia"/>
                <w:color w:val="auto"/>
                <w:sz w:val="24"/>
                <w:lang w:bidi="ar"/>
              </w:rPr>
              <w:t>2</w:t>
            </w:r>
            <w:r>
              <w:rPr>
                <w:color w:val="auto"/>
                <w:sz w:val="24"/>
                <w:lang w:bidi="ar"/>
              </w:rPr>
              <w:t>.</w:t>
            </w:r>
            <w:r>
              <w:rPr>
                <w:rFonts w:hint="eastAsia"/>
                <w:color w:val="auto"/>
                <w:sz w:val="24"/>
                <w:lang w:bidi="ar"/>
              </w:rPr>
              <w:t>园区</w:t>
            </w:r>
            <w:r>
              <w:rPr>
                <w:color w:val="auto"/>
                <w:sz w:val="24"/>
                <w:lang w:bidi="ar"/>
              </w:rPr>
              <w:t>外现有污染较重企业，可进行不增加污染因子、污染物排放量的升级改造。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Style w:val="34"/>
                <w:rFonts w:hint="default"/>
                <w:color w:val="auto"/>
                <w:sz w:val="24"/>
                <w:szCs w:val="24"/>
                <w:lang w:val="en-US" w:bidi="ar"/>
              </w:rPr>
            </w:pPr>
            <w:r>
              <w:rPr>
                <w:rFonts w:hint="eastAsia" w:eastAsia="宋体"/>
                <w:color w:val="auto"/>
                <w:sz w:val="24"/>
                <w:lang w:val="en-US" w:bidi="ar"/>
              </w:rPr>
              <w:t>1</w:t>
            </w:r>
            <w:r>
              <w:rPr>
                <w:rFonts w:eastAsia="宋体"/>
                <w:color w:val="auto"/>
                <w:sz w:val="24"/>
                <w:lang w:val="en-US" w:bidi="ar"/>
              </w:rPr>
              <w:t>.大气污染物排放执行</w:t>
            </w:r>
            <w:r>
              <w:rPr>
                <w:rFonts w:hint="eastAsia" w:eastAsia="宋体"/>
                <w:color w:val="auto"/>
                <w:sz w:val="24"/>
                <w:lang w:val="en-US" w:bidi="ar"/>
              </w:rPr>
              <w:t>地标或行业标准的特别排放限值。</w:t>
            </w:r>
          </w:p>
          <w:p>
            <w:pPr>
              <w:pStyle w:val="24"/>
              <w:spacing w:line="240" w:lineRule="auto"/>
              <w:ind w:firstLine="480" w:firstLineChars="200"/>
              <w:jc w:val="both"/>
              <w:rPr>
                <w:color w:val="auto"/>
                <w:kern w:val="0"/>
                <w:sz w:val="24"/>
              </w:rPr>
            </w:pPr>
            <w:r>
              <w:rPr>
                <w:rStyle w:val="34"/>
                <w:rFonts w:hint="default"/>
                <w:color w:val="auto"/>
                <w:sz w:val="24"/>
                <w:szCs w:val="24"/>
                <w:lang w:val="en-US" w:bidi="ar"/>
              </w:rPr>
              <w:t>2.向环境水体直接排放污水的排污单位执行《子牙河流域水污染物排放标准》（</w:t>
            </w:r>
            <w:r>
              <w:rPr>
                <w:rStyle w:val="35"/>
                <w:rFonts w:hint="default"/>
                <w:color w:val="auto"/>
                <w:sz w:val="24"/>
                <w:szCs w:val="24"/>
                <w:lang w:val="en-US" w:bidi="ar"/>
              </w:rPr>
              <w:t>DB13/2796)</w:t>
            </w:r>
            <w:r>
              <w:rPr>
                <w:rStyle w:val="34"/>
                <w:rFonts w:hint="default"/>
                <w:color w:val="auto"/>
                <w:sz w:val="24"/>
                <w:szCs w:val="24"/>
                <w:lang w:val="en-US" w:bidi="ar"/>
              </w:rPr>
              <w:t>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ZH13112420050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饶阳镇</w:t>
            </w:r>
          </w:p>
          <w:p>
            <w:pPr>
              <w:widowControl/>
              <w:spacing w:line="240" w:lineRule="auto"/>
              <w:ind w:firstLine="0" w:firstLineChars="0"/>
              <w:jc w:val="center"/>
              <w:rPr>
                <w:color w:val="auto"/>
                <w:spacing w:val="-20"/>
                <w:kern w:val="0"/>
                <w:szCs w:val="21"/>
              </w:rPr>
            </w:pPr>
            <w:r>
              <w:rPr>
                <w:color w:val="auto"/>
                <w:spacing w:val="-20"/>
                <w:kern w:val="0"/>
                <w:szCs w:val="21"/>
              </w:rPr>
              <w:t>王同岳镇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饶阳饶阳县马屯丝网创</w:t>
            </w:r>
            <w:r>
              <w:rPr>
                <w:rFonts w:hint="eastAsia"/>
                <w:color w:val="auto"/>
                <w:spacing w:val="-14"/>
                <w:kern w:val="0"/>
                <w:szCs w:val="21"/>
              </w:rPr>
              <w:t>业园</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1.洪水调蓄区禁止工业企业建设，绿化建设应符合行洪要求。</w:t>
            </w:r>
          </w:p>
          <w:p>
            <w:pPr>
              <w:pStyle w:val="24"/>
              <w:spacing w:line="240" w:lineRule="auto"/>
              <w:ind w:firstLine="480" w:firstLineChars="200"/>
              <w:jc w:val="both"/>
              <w:rPr>
                <w:color w:val="auto"/>
                <w:sz w:val="24"/>
              </w:rPr>
            </w:pPr>
            <w:r>
              <w:rPr>
                <w:rFonts w:eastAsia="宋体"/>
                <w:color w:val="auto"/>
                <w:sz w:val="24"/>
              </w:rPr>
              <w:t>2.</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rFonts w:eastAsia="宋体"/>
                <w:color w:val="auto"/>
                <w:sz w:val="24"/>
              </w:rPr>
            </w:pPr>
            <w:r>
              <w:rPr>
                <w:rFonts w:eastAsia="宋体"/>
                <w:color w:val="auto"/>
                <w:sz w:val="24"/>
              </w:rPr>
              <w:t>3.禁止低于电镀行业清洁生产指标中二级指标以下水平的电镀企业入驻。禁止使用铬酐浓度150g/L以上钝化液钝化的电镀企业入驻。</w:t>
            </w:r>
          </w:p>
          <w:p>
            <w:pPr>
              <w:pStyle w:val="24"/>
              <w:spacing w:line="240" w:lineRule="auto"/>
              <w:ind w:firstLine="480" w:firstLineChars="200"/>
              <w:jc w:val="both"/>
              <w:rPr>
                <w:color w:val="auto"/>
                <w:kern w:val="0"/>
                <w:sz w:val="24"/>
              </w:rPr>
            </w:pPr>
            <w:r>
              <w:rPr>
                <w:rFonts w:eastAsia="宋体"/>
                <w:color w:val="auto"/>
                <w:sz w:val="24"/>
              </w:rPr>
              <w:t>4.禁止外排含重金属离子废水（锌、铬离子除外）的电镀企业入驻。</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eastAsia="宋体"/>
                <w:color w:val="auto"/>
                <w:sz w:val="24"/>
              </w:rPr>
              <w:t>涉电镀含汞、铬的废水深度处理，重点监管，近期执行《电镀污染物排放标准》特别限值要求，远期可适时推进重金属第一类污染物全部回收。</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kern w:val="0"/>
                <w:sz w:val="24"/>
              </w:rPr>
            </w:pPr>
            <w:r>
              <w:rPr>
                <w:rFonts w:eastAsia="宋体"/>
                <w:color w:val="auto"/>
                <w:sz w:val="24"/>
              </w:rPr>
              <w:t>2.建立园区土壤常规监测体系，重点监管企业和工业园区周边土壤环境，定期开展监督性监测，重点监测重金属和持久性有机污染物。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1.园区单位面积产出符合衡水市园区管理要求；</w:t>
            </w:r>
          </w:p>
          <w:p>
            <w:pPr>
              <w:pStyle w:val="24"/>
              <w:spacing w:line="240" w:lineRule="auto"/>
              <w:ind w:firstLine="480" w:firstLineChars="200"/>
              <w:jc w:val="both"/>
              <w:rPr>
                <w:rFonts w:eastAsia="宋体"/>
                <w:color w:val="auto"/>
                <w:sz w:val="24"/>
              </w:rPr>
            </w:pPr>
            <w:r>
              <w:rPr>
                <w:rFonts w:eastAsia="宋体"/>
                <w:color w:val="auto"/>
                <w:sz w:val="24"/>
              </w:rPr>
              <w:t>2.电镀企业/工序执行行业清洁生产标准II级以上。</w:t>
            </w:r>
          </w:p>
          <w:p>
            <w:pPr>
              <w:pStyle w:val="24"/>
              <w:spacing w:line="240" w:lineRule="auto"/>
              <w:ind w:firstLine="480" w:firstLineChars="200"/>
              <w:jc w:val="both"/>
              <w:rPr>
                <w:color w:val="auto"/>
                <w:kern w:val="0"/>
                <w:sz w:val="24"/>
              </w:rPr>
            </w:pPr>
            <w:r>
              <w:rPr>
                <w:rFonts w:eastAsia="宋体"/>
                <w:color w:val="auto"/>
                <w:sz w:val="24"/>
              </w:rPr>
              <w:t>3.工业水重复利用率达到85%以上。</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ZH13112420051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五公镇</w:t>
            </w:r>
          </w:p>
          <w:p>
            <w:pPr>
              <w:widowControl/>
              <w:spacing w:line="240" w:lineRule="auto"/>
              <w:ind w:firstLine="0" w:firstLineChars="0"/>
              <w:jc w:val="center"/>
              <w:rPr>
                <w:color w:val="auto"/>
                <w:spacing w:val="-20"/>
                <w:kern w:val="0"/>
                <w:szCs w:val="21"/>
              </w:rPr>
            </w:pPr>
            <w:r>
              <w:rPr>
                <w:color w:val="auto"/>
                <w:spacing w:val="-20"/>
                <w:kern w:val="0"/>
                <w:szCs w:val="21"/>
              </w:rPr>
              <w:t>王同岳镇</w:t>
            </w:r>
          </w:p>
          <w:p>
            <w:pPr>
              <w:widowControl/>
              <w:spacing w:line="240" w:lineRule="auto"/>
              <w:ind w:firstLine="0" w:firstLineChars="0"/>
              <w:jc w:val="center"/>
              <w:rPr>
                <w:color w:val="auto"/>
                <w:spacing w:val="-20"/>
                <w:kern w:val="0"/>
                <w:szCs w:val="21"/>
              </w:rPr>
            </w:pPr>
            <w:r>
              <w:rPr>
                <w:color w:val="auto"/>
                <w:spacing w:val="-20"/>
                <w:kern w:val="0"/>
                <w:szCs w:val="21"/>
              </w:rPr>
              <w:t>东里满镇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val="en-US" w:bidi="ar"/>
              </w:rPr>
              <w:t>新建涉水企业原则上均应建在工业园区内，推动现有工业企业入园。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1.具备条件的现有企业</w:t>
            </w:r>
            <w:r>
              <w:rPr>
                <w:rFonts w:hint="eastAsia"/>
                <w:color w:val="auto"/>
                <w:sz w:val="24"/>
                <w:lang w:bidi="ar"/>
              </w:rPr>
              <w:t>开展</w:t>
            </w:r>
            <w:r>
              <w:rPr>
                <w:color w:val="auto"/>
                <w:sz w:val="24"/>
                <w:lang w:bidi="ar"/>
              </w:rPr>
              <w:t>固定源</w:t>
            </w:r>
            <w:r>
              <w:rPr>
                <w:rFonts w:hint="eastAsia"/>
                <w:color w:val="auto"/>
                <w:sz w:val="24"/>
                <w:lang w:bidi="ar"/>
              </w:rPr>
              <w:t>特别</w:t>
            </w:r>
            <w:r>
              <w:rPr>
                <w:color w:val="auto"/>
                <w:sz w:val="24"/>
                <w:lang w:bidi="ar"/>
              </w:rPr>
              <w:t>排放</w:t>
            </w:r>
            <w:r>
              <w:rPr>
                <w:rFonts w:hint="eastAsia"/>
                <w:color w:val="auto"/>
                <w:sz w:val="24"/>
                <w:lang w:bidi="ar"/>
              </w:rPr>
              <w:t>限值</w:t>
            </w:r>
            <w:r>
              <w:rPr>
                <w:color w:val="auto"/>
                <w:sz w:val="24"/>
                <w:lang w:bidi="ar"/>
              </w:rPr>
              <w:t>改造。</w:t>
            </w:r>
          </w:p>
          <w:p>
            <w:pPr>
              <w:pStyle w:val="24"/>
              <w:spacing w:line="240" w:lineRule="auto"/>
              <w:ind w:firstLine="480" w:firstLineChars="200"/>
              <w:jc w:val="both"/>
              <w:rPr>
                <w:color w:val="auto"/>
                <w:sz w:val="24"/>
                <w:lang w:bidi="ar"/>
              </w:rPr>
            </w:pPr>
            <w:r>
              <w:rPr>
                <w:color w:val="auto"/>
                <w:sz w:val="24"/>
                <w:lang w:bidi="ar"/>
              </w:rPr>
              <w:t>2.加强橡胶等行业VOCs治理力度。重点提高涉VOCs排放主要工序密闭化水平，加强无组织排放收集，加大含VOCs物料储存和装卸治理力度。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ZH13112430052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留楚乡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洪水调蓄区禁止工业企业建设，绿化建设应符合行洪要求。</w:t>
            </w:r>
          </w:p>
          <w:p>
            <w:pPr>
              <w:pStyle w:val="24"/>
              <w:spacing w:line="240" w:lineRule="auto"/>
              <w:ind w:firstLine="480" w:firstLineChars="200"/>
              <w:jc w:val="both"/>
              <w:rPr>
                <w:color w:val="auto"/>
                <w:kern w:val="0"/>
                <w:sz w:val="24"/>
              </w:rPr>
            </w:pPr>
            <w:r>
              <w:rPr>
                <w:rFonts w:hint="eastAsia"/>
                <w:color w:val="auto"/>
                <w:sz w:val="24"/>
                <w:lang w:bidi="ar"/>
              </w:rPr>
              <w:t>园区</w:t>
            </w:r>
            <w:r>
              <w:rPr>
                <w:color w:val="auto"/>
                <w:sz w:val="24"/>
                <w:lang w:bidi="ar"/>
              </w:rPr>
              <w:t>外现有污染较重企业，可进行不增加污染因子、污染物排放量的升级改造。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Style w:val="34"/>
                <w:rFonts w:hint="default"/>
                <w:color w:val="auto"/>
                <w:sz w:val="24"/>
                <w:szCs w:val="24"/>
                <w:lang w:val="en-US" w:bidi="ar"/>
              </w:rPr>
              <w:t>向环境水体直接排放污水的排污单位执行《子牙河流域水污染物排放标准》（</w:t>
            </w:r>
            <w:r>
              <w:rPr>
                <w:rStyle w:val="35"/>
                <w:rFonts w:hint="default"/>
                <w:color w:val="auto"/>
                <w:sz w:val="24"/>
                <w:szCs w:val="24"/>
                <w:lang w:val="en-US" w:bidi="ar"/>
              </w:rPr>
              <w:t>DB13/2796)</w:t>
            </w:r>
            <w:r>
              <w:rPr>
                <w:rStyle w:val="34"/>
                <w:rFonts w:hint="default"/>
                <w:color w:val="auto"/>
                <w:sz w:val="24"/>
                <w:szCs w:val="24"/>
                <w:lang w:val="en-US" w:bidi="ar"/>
              </w:rPr>
              <w:t>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rPr>
                <w:color w:val="auto"/>
                <w:kern w:val="0"/>
                <w:sz w:val="24"/>
                <w:lang w:val="en-US"/>
              </w:rPr>
            </w:pPr>
            <w:r>
              <w:rPr>
                <w:color w:val="auto"/>
                <w:kern w:val="0"/>
                <w:sz w:val="24"/>
                <w:lang w:val="en-US"/>
              </w:rPr>
              <w:t>涉及环境风险物质工业企业，应依法编制突发环境应急预案并定期演练。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Style w:val="34"/>
                <w:rFonts w:hint="default"/>
                <w:color w:val="auto"/>
                <w:sz w:val="24"/>
                <w:szCs w:val="24"/>
                <w:lang w:val="en-US"/>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ZH13112510053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安平县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安平镇</w:t>
            </w:r>
          </w:p>
          <w:p>
            <w:pPr>
              <w:widowControl/>
              <w:spacing w:line="240" w:lineRule="auto"/>
              <w:ind w:firstLine="0" w:firstLineChars="0"/>
              <w:jc w:val="center"/>
              <w:rPr>
                <w:color w:val="auto"/>
                <w:spacing w:val="-20"/>
                <w:kern w:val="0"/>
                <w:szCs w:val="21"/>
              </w:rPr>
            </w:pPr>
            <w:r>
              <w:rPr>
                <w:color w:val="auto"/>
                <w:spacing w:val="-20"/>
                <w:kern w:val="0"/>
                <w:szCs w:val="21"/>
              </w:rPr>
              <w:t>马店镇</w:t>
            </w:r>
          </w:p>
          <w:p>
            <w:pPr>
              <w:widowControl/>
              <w:spacing w:line="240" w:lineRule="auto"/>
              <w:ind w:firstLine="0" w:firstLineChars="0"/>
              <w:jc w:val="center"/>
              <w:rPr>
                <w:color w:val="auto"/>
                <w:spacing w:val="-20"/>
                <w:kern w:val="0"/>
                <w:szCs w:val="21"/>
              </w:rPr>
            </w:pPr>
            <w:r>
              <w:rPr>
                <w:color w:val="auto"/>
                <w:spacing w:val="-20"/>
                <w:kern w:val="0"/>
                <w:szCs w:val="21"/>
              </w:rPr>
              <w:t>南王庄镇</w:t>
            </w:r>
          </w:p>
          <w:p>
            <w:pPr>
              <w:widowControl/>
              <w:spacing w:line="240" w:lineRule="auto"/>
              <w:ind w:firstLine="0" w:firstLineChars="0"/>
              <w:jc w:val="center"/>
              <w:rPr>
                <w:color w:val="auto"/>
                <w:spacing w:val="-20"/>
                <w:kern w:val="0"/>
                <w:szCs w:val="21"/>
              </w:rPr>
            </w:pPr>
            <w:r>
              <w:rPr>
                <w:color w:val="auto"/>
                <w:spacing w:val="-20"/>
                <w:kern w:val="0"/>
                <w:szCs w:val="21"/>
              </w:rPr>
              <w:t>何庄乡</w:t>
            </w:r>
          </w:p>
          <w:p>
            <w:pPr>
              <w:widowControl/>
              <w:spacing w:line="240" w:lineRule="auto"/>
              <w:ind w:firstLine="0" w:firstLineChars="0"/>
              <w:jc w:val="center"/>
              <w:rPr>
                <w:color w:val="auto"/>
                <w:spacing w:val="-20"/>
                <w:kern w:val="0"/>
                <w:szCs w:val="21"/>
              </w:rPr>
            </w:pPr>
            <w:r>
              <w:rPr>
                <w:color w:val="auto"/>
                <w:spacing w:val="-20"/>
                <w:kern w:val="0"/>
                <w:szCs w:val="21"/>
              </w:rPr>
              <w:t>油子乡</w:t>
            </w:r>
          </w:p>
          <w:p>
            <w:pPr>
              <w:widowControl/>
              <w:spacing w:line="240" w:lineRule="auto"/>
              <w:ind w:firstLine="0" w:firstLineChars="0"/>
              <w:jc w:val="center"/>
              <w:rPr>
                <w:color w:val="auto"/>
                <w:spacing w:val="-20"/>
                <w:kern w:val="0"/>
                <w:szCs w:val="21"/>
              </w:rPr>
            </w:pPr>
            <w:r>
              <w:rPr>
                <w:color w:val="auto"/>
                <w:spacing w:val="-20"/>
                <w:kern w:val="0"/>
                <w:szCs w:val="21"/>
              </w:rPr>
              <w:t>两洼乡</w:t>
            </w:r>
          </w:p>
          <w:p>
            <w:pPr>
              <w:widowControl/>
              <w:spacing w:line="240" w:lineRule="auto"/>
              <w:ind w:firstLine="0" w:firstLineChars="0"/>
              <w:jc w:val="center"/>
              <w:rPr>
                <w:color w:val="auto"/>
                <w:spacing w:val="-20"/>
                <w:kern w:val="0"/>
                <w:szCs w:val="21"/>
              </w:rPr>
            </w:pPr>
            <w:r>
              <w:rPr>
                <w:color w:val="auto"/>
                <w:spacing w:val="-20"/>
                <w:kern w:val="0"/>
                <w:szCs w:val="21"/>
              </w:rPr>
              <w:t>大子文乡</w:t>
            </w:r>
          </w:p>
          <w:p>
            <w:pPr>
              <w:spacing w:line="240" w:lineRule="auto"/>
              <w:ind w:firstLine="0" w:firstLineChars="0"/>
              <w:jc w:val="center"/>
              <w:rPr>
                <w:color w:val="auto"/>
                <w:spacing w:val="-20"/>
                <w:kern w:val="0"/>
                <w:szCs w:val="21"/>
              </w:rPr>
            </w:pPr>
            <w:r>
              <w:rPr>
                <w:color w:val="auto"/>
                <w:spacing w:val="-20"/>
                <w:kern w:val="0"/>
                <w:szCs w:val="21"/>
              </w:rPr>
              <w:t>东黄城镇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一般生态空间，河流廊道 潴龙河 滹沱河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潴龙河等河流沿岸严禁化学原料和化学制品制造、医药制造等项目建设，不得布局生产装置及危险化学品仓储等设施。</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rPr>
                <w:color w:val="auto"/>
                <w:kern w:val="0"/>
                <w:sz w:val="24"/>
              </w:rPr>
            </w:pPr>
            <w:r>
              <w:rPr>
                <w:rFonts w:hint="eastAsia"/>
                <w:color w:val="auto"/>
                <w:kern w:val="0"/>
                <w:sz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加强危险化学品运输车辆管理，严防污染入河环境风险。</w:t>
            </w:r>
          </w:p>
        </w:tc>
      </w:tr>
      <w:tr>
        <w:tblPrEx>
          <w:tblCellMar>
            <w:top w:w="0" w:type="dxa"/>
            <w:left w:w="108" w:type="dxa"/>
            <w:bottom w:w="0" w:type="dxa"/>
            <w:right w:w="108" w:type="dxa"/>
          </w:tblCellMar>
        </w:tblPrEx>
        <w:trPr>
          <w:trHeight w:val="683"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ZH13112520055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安平县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安平镇</w:t>
            </w:r>
          </w:p>
          <w:p>
            <w:pPr>
              <w:widowControl/>
              <w:spacing w:line="240" w:lineRule="auto"/>
              <w:ind w:firstLine="0" w:firstLineChars="0"/>
              <w:jc w:val="center"/>
              <w:rPr>
                <w:color w:val="auto"/>
                <w:spacing w:val="-20"/>
                <w:kern w:val="0"/>
                <w:szCs w:val="21"/>
              </w:rPr>
            </w:pPr>
            <w:r>
              <w:rPr>
                <w:color w:val="auto"/>
                <w:spacing w:val="-20"/>
                <w:kern w:val="0"/>
                <w:szCs w:val="21"/>
              </w:rPr>
              <w:t>两洼乡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安平工业园区东区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1.园区距离安平县城区较近，新建项目应在环评中论证对城区人居环境的影响。</w:t>
            </w:r>
          </w:p>
          <w:p>
            <w:pPr>
              <w:pStyle w:val="24"/>
              <w:spacing w:line="240" w:lineRule="auto"/>
              <w:ind w:firstLine="480" w:firstLineChars="200"/>
              <w:jc w:val="both"/>
              <w:rPr>
                <w:color w:val="auto"/>
                <w:sz w:val="24"/>
                <w:lang w:bidi="ar"/>
              </w:rPr>
            </w:pPr>
            <w:r>
              <w:rPr>
                <w:color w:val="auto"/>
                <w:sz w:val="24"/>
                <w:lang w:bidi="ar"/>
              </w:rPr>
              <w:t>2.原则上对于不符合园区定位的行业不得入园，可适度发展高附加值、低污染的工业项目。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3.禁止不符合《电镀行业规范条件》中电镀企业规模限制条件电镀企业入驻。</w:t>
            </w:r>
          </w:p>
          <w:p>
            <w:pPr>
              <w:pStyle w:val="24"/>
              <w:spacing w:line="240" w:lineRule="auto"/>
              <w:ind w:firstLine="480" w:firstLineChars="200"/>
              <w:jc w:val="both"/>
              <w:rPr>
                <w:color w:val="auto"/>
                <w:sz w:val="24"/>
                <w:lang w:bidi="ar"/>
              </w:rPr>
            </w:pPr>
            <w:r>
              <w:rPr>
                <w:color w:val="auto"/>
                <w:sz w:val="24"/>
                <w:lang w:bidi="ar"/>
              </w:rPr>
              <w:t>4.禁止清洁生产水平低于电镀行业清洁生产指标中二级指标以下水平的电镀企业入驻。</w:t>
            </w:r>
          </w:p>
          <w:p>
            <w:pPr>
              <w:pStyle w:val="24"/>
              <w:spacing w:line="240" w:lineRule="auto"/>
              <w:ind w:firstLine="480" w:firstLineChars="200"/>
              <w:jc w:val="both"/>
              <w:rPr>
                <w:color w:val="auto"/>
                <w:sz w:val="24"/>
                <w:lang w:bidi="ar"/>
              </w:rPr>
            </w:pPr>
            <w:r>
              <w:rPr>
                <w:color w:val="auto"/>
                <w:sz w:val="24"/>
                <w:lang w:bidi="ar"/>
              </w:rPr>
              <w:t>5.禁止使用铬酐浓度150g/L以上钝化液钝化的电镀企业入驻。</w:t>
            </w:r>
          </w:p>
          <w:p>
            <w:pPr>
              <w:pStyle w:val="24"/>
              <w:spacing w:line="240" w:lineRule="auto"/>
              <w:ind w:firstLine="480" w:firstLineChars="200"/>
              <w:jc w:val="both"/>
              <w:rPr>
                <w:color w:val="auto"/>
                <w:kern w:val="0"/>
                <w:sz w:val="24"/>
              </w:rPr>
            </w:pPr>
            <w:r>
              <w:rPr>
                <w:color w:val="auto"/>
                <w:sz w:val="24"/>
                <w:lang w:bidi="ar"/>
              </w:rPr>
              <w:t>6.丝网深加工的表面处理区禁止入驻含氰电镀工艺企业，其他区域禁止含有毒有害氰化物电镀工艺（暂缓淘汰类别除外）企业入驻。</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1.加强现有企业VOCs治理力度。重点提高涉VOCs排放主要工序密闭化水平，加强无组织排放收集，加大含VOCs物料储存和装卸治理力度。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2.涉电镀含汞、铬的废水深度处理，重点监管，近期执行《电镀污染物排放标准》特别限值要求，远期可适时推进重金属第一类污染物全部回收。</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kern w:val="0"/>
                <w:sz w:val="24"/>
              </w:rPr>
            </w:pPr>
            <w:r>
              <w:rPr>
                <w:color w:val="auto"/>
                <w:sz w:val="24"/>
                <w:lang w:bidi="ar"/>
              </w:rPr>
              <w:t>2.重点监管企业和工业园区周边土壤环境，定期开展监督性监测，重点监测重金属和持久性有机污染物。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2.电镀行业执行行业清洁生产指标中二级以上标准。</w:t>
            </w:r>
          </w:p>
          <w:p>
            <w:pPr>
              <w:pStyle w:val="24"/>
              <w:spacing w:line="240" w:lineRule="auto"/>
              <w:ind w:firstLine="480" w:firstLineChars="200"/>
              <w:jc w:val="both"/>
              <w:rPr>
                <w:color w:val="auto"/>
                <w:sz w:val="24"/>
                <w:lang w:bidi="ar"/>
              </w:rPr>
            </w:pPr>
            <w:r>
              <w:rPr>
                <w:color w:val="auto"/>
                <w:sz w:val="24"/>
                <w:lang w:bidi="ar"/>
              </w:rPr>
              <w:t>3.园区单位面积产出符合衡水市园区管理要求。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4.城区为浅层地下水禁采区，其他区域严格落实深层地下水限采要求，逐步推动南水北调辐射区地下水替换。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ZH13112520056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安平县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安平镇</w:t>
            </w:r>
          </w:p>
          <w:p>
            <w:pPr>
              <w:widowControl/>
              <w:spacing w:line="240" w:lineRule="auto"/>
              <w:ind w:firstLine="0" w:firstLineChars="0"/>
              <w:jc w:val="center"/>
              <w:rPr>
                <w:color w:val="auto"/>
                <w:spacing w:val="-20"/>
                <w:kern w:val="0"/>
                <w:szCs w:val="21"/>
              </w:rPr>
            </w:pPr>
            <w:r>
              <w:rPr>
                <w:color w:val="auto"/>
                <w:spacing w:val="-20"/>
                <w:kern w:val="0"/>
                <w:szCs w:val="21"/>
              </w:rPr>
              <w:t>东黄城镇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安平工业园区南区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2.禁止不符合《电镀行业规范条件》中电镀企业规模限制条件电镀企业入驻。</w:t>
            </w:r>
          </w:p>
          <w:p>
            <w:pPr>
              <w:pStyle w:val="24"/>
              <w:spacing w:line="240" w:lineRule="auto"/>
              <w:ind w:firstLine="480" w:firstLineChars="200"/>
              <w:jc w:val="both"/>
              <w:rPr>
                <w:color w:val="auto"/>
                <w:sz w:val="24"/>
                <w:lang w:bidi="ar"/>
              </w:rPr>
            </w:pPr>
            <w:r>
              <w:rPr>
                <w:color w:val="auto"/>
                <w:sz w:val="24"/>
                <w:lang w:bidi="ar"/>
              </w:rPr>
              <w:t>3.禁止清洁生产水平低于电镀行业清洁生产指标中二级指标以下水平的电镀企业入驻。</w:t>
            </w:r>
          </w:p>
          <w:p>
            <w:pPr>
              <w:pStyle w:val="24"/>
              <w:spacing w:line="240" w:lineRule="auto"/>
              <w:ind w:firstLine="480" w:firstLineChars="200"/>
              <w:jc w:val="both"/>
              <w:rPr>
                <w:color w:val="auto"/>
                <w:sz w:val="24"/>
                <w:lang w:bidi="ar"/>
              </w:rPr>
            </w:pPr>
            <w:r>
              <w:rPr>
                <w:color w:val="auto"/>
                <w:sz w:val="24"/>
                <w:lang w:bidi="ar"/>
              </w:rPr>
              <w:t>4.禁止使用铬酐浓度150g/L以上钝化液钝化的电镀企业入驻。</w:t>
            </w:r>
          </w:p>
          <w:p>
            <w:pPr>
              <w:pStyle w:val="24"/>
              <w:spacing w:line="240" w:lineRule="auto"/>
              <w:ind w:firstLine="480" w:firstLineChars="200"/>
              <w:jc w:val="both"/>
              <w:rPr>
                <w:color w:val="auto"/>
                <w:kern w:val="0"/>
                <w:sz w:val="24"/>
              </w:rPr>
            </w:pPr>
            <w:r>
              <w:rPr>
                <w:color w:val="auto"/>
                <w:sz w:val="24"/>
                <w:lang w:bidi="ar"/>
              </w:rPr>
              <w:t>5.丝网深加工的表面处理区禁止入驻含氰电镀工艺企业，其他区域禁止含有毒有害氰化物电镀工艺（暂缓淘汰类别除外）企业入驻。</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1.涉电镀含汞、铬的废水深度处理，重点监管，近期执行《电镀污染物排放标准》特别限值要求，远期可适时推进重金属第一类污染物全部回收。</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1.开发区及入区企业需依法编制《突发环境事件应急预案》，建立有效的事故风险防控体系，使开发区建设和环境保护协调发展。</w:t>
            </w:r>
          </w:p>
          <w:p>
            <w:pPr>
              <w:pStyle w:val="24"/>
              <w:spacing w:line="240" w:lineRule="auto"/>
              <w:ind w:firstLine="480" w:firstLineChars="200"/>
              <w:jc w:val="both"/>
              <w:rPr>
                <w:color w:val="auto"/>
                <w:kern w:val="0"/>
                <w:sz w:val="24"/>
              </w:rPr>
            </w:pPr>
            <w:r>
              <w:rPr>
                <w:color w:val="auto"/>
                <w:sz w:val="24"/>
                <w:lang w:bidi="ar"/>
              </w:rPr>
              <w:t>2.重点监管企业和工业园区周边土壤环境，定期开展监督性监测，重点监测重金属和持久性有机污染物。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2.电镀行业执行行业清洁生产指标中二级以上标准。</w:t>
            </w:r>
          </w:p>
          <w:p>
            <w:pPr>
              <w:pStyle w:val="24"/>
              <w:spacing w:line="240" w:lineRule="auto"/>
              <w:ind w:firstLine="480" w:firstLineChars="200"/>
              <w:jc w:val="both"/>
              <w:rPr>
                <w:color w:val="auto"/>
                <w:sz w:val="24"/>
                <w:lang w:bidi="ar"/>
              </w:rPr>
            </w:pPr>
            <w:r>
              <w:rPr>
                <w:color w:val="auto"/>
                <w:sz w:val="24"/>
                <w:lang w:bidi="ar"/>
              </w:rPr>
              <w:t>3.园区单位面积产出符合衡水市园区管理要求。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4</w:t>
            </w:r>
            <w:r>
              <w:rPr>
                <w:color w:val="auto"/>
                <w:sz w:val="24"/>
                <w:lang w:val="en-US" w:bidi="ar"/>
              </w:rPr>
              <w:t>.</w:t>
            </w:r>
            <w:r>
              <w:rPr>
                <w:color w:val="auto"/>
                <w:sz w:val="24"/>
                <w:lang w:bidi="ar"/>
              </w:rPr>
              <w:t>城区为浅层地下水禁采区，其他区域</w:t>
            </w:r>
            <w:r>
              <w:rPr>
                <w:color w:val="auto"/>
                <w:sz w:val="24"/>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ZH13112520057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安平县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南王庄镇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sz w:val="24"/>
                <w:lang w:bidi="ar"/>
              </w:rPr>
              <w:t>园区外</w:t>
            </w:r>
            <w:r>
              <w:rPr>
                <w:color w:val="auto"/>
                <w:sz w:val="24"/>
                <w:lang w:bidi="ar"/>
              </w:rPr>
              <w:t>现有污染较重企业，可进行不增加污染因子、污染物排放量的升级改造。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Style w:val="34"/>
                <w:rFonts w:hint="default"/>
                <w:color w:val="auto"/>
                <w:sz w:val="24"/>
                <w:szCs w:val="24"/>
                <w:lang w:val="en-US" w:bidi="ar"/>
              </w:rPr>
              <w:t>向环境水体直接排放污水的排污单位执行《子牙河流域水污染物排放标准》（</w:t>
            </w:r>
            <w:r>
              <w:rPr>
                <w:rStyle w:val="35"/>
                <w:rFonts w:hint="default"/>
                <w:color w:val="auto"/>
                <w:sz w:val="24"/>
                <w:szCs w:val="24"/>
                <w:lang w:val="en-US" w:bidi="ar"/>
              </w:rPr>
              <w:t>DB13/2796)</w:t>
            </w:r>
            <w:r>
              <w:rPr>
                <w:rStyle w:val="34"/>
                <w:rFonts w:hint="default"/>
                <w:color w:val="auto"/>
                <w:sz w:val="24"/>
                <w:szCs w:val="24"/>
                <w:lang w:val="en-US" w:bidi="ar"/>
              </w:rPr>
              <w:t>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rPr>
                <w:color w:val="auto"/>
                <w:kern w:val="0"/>
                <w:sz w:val="24"/>
                <w:lang w:val="en-US"/>
              </w:rPr>
            </w:pPr>
            <w:r>
              <w:rPr>
                <w:color w:val="auto"/>
                <w:kern w:val="0"/>
                <w:sz w:val="24"/>
                <w:lang w:val="en-US"/>
              </w:rPr>
              <w:t>涉及环境风险物质工业企业，应依法编制突发环境应急预案并定期演练。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ZH13112520059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安平县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安平镇</w:t>
            </w:r>
          </w:p>
          <w:p>
            <w:pPr>
              <w:widowControl/>
              <w:spacing w:line="240" w:lineRule="auto"/>
              <w:ind w:firstLine="0" w:firstLineChars="0"/>
              <w:jc w:val="center"/>
              <w:rPr>
                <w:color w:val="auto"/>
                <w:spacing w:val="-20"/>
                <w:kern w:val="0"/>
                <w:szCs w:val="21"/>
              </w:rPr>
            </w:pPr>
            <w:r>
              <w:rPr>
                <w:color w:val="auto"/>
                <w:spacing w:val="-20"/>
                <w:kern w:val="0"/>
                <w:szCs w:val="21"/>
              </w:rPr>
              <w:t>马店镇</w:t>
            </w:r>
          </w:p>
          <w:p>
            <w:pPr>
              <w:widowControl/>
              <w:spacing w:line="240" w:lineRule="auto"/>
              <w:ind w:firstLine="0" w:firstLineChars="0"/>
              <w:jc w:val="center"/>
              <w:rPr>
                <w:color w:val="auto"/>
                <w:spacing w:val="-20"/>
                <w:kern w:val="0"/>
                <w:szCs w:val="21"/>
              </w:rPr>
            </w:pPr>
            <w:r>
              <w:rPr>
                <w:color w:val="auto"/>
                <w:spacing w:val="-20"/>
                <w:kern w:val="0"/>
                <w:szCs w:val="21"/>
              </w:rPr>
              <w:t>何庄乡</w:t>
            </w:r>
          </w:p>
          <w:p>
            <w:pPr>
              <w:widowControl/>
              <w:spacing w:line="240" w:lineRule="auto"/>
              <w:ind w:firstLine="0" w:firstLineChars="0"/>
              <w:jc w:val="center"/>
              <w:rPr>
                <w:color w:val="auto"/>
                <w:spacing w:val="-20"/>
                <w:kern w:val="0"/>
                <w:szCs w:val="21"/>
              </w:rPr>
            </w:pPr>
            <w:r>
              <w:rPr>
                <w:color w:val="auto"/>
                <w:spacing w:val="-20"/>
                <w:kern w:val="0"/>
                <w:szCs w:val="21"/>
              </w:rPr>
              <w:t>油子乡</w:t>
            </w:r>
          </w:p>
          <w:p>
            <w:pPr>
              <w:widowControl/>
              <w:spacing w:line="240" w:lineRule="auto"/>
              <w:ind w:firstLine="0" w:firstLineChars="0"/>
              <w:jc w:val="center"/>
              <w:rPr>
                <w:color w:val="auto"/>
                <w:spacing w:val="-20"/>
                <w:kern w:val="0"/>
                <w:szCs w:val="21"/>
              </w:rPr>
            </w:pPr>
            <w:r>
              <w:rPr>
                <w:color w:val="auto"/>
                <w:spacing w:val="-20"/>
                <w:kern w:val="0"/>
                <w:szCs w:val="21"/>
              </w:rPr>
              <w:t>大子文乡</w:t>
            </w:r>
          </w:p>
          <w:p>
            <w:pPr>
              <w:widowControl/>
              <w:spacing w:line="240" w:lineRule="auto"/>
              <w:ind w:firstLine="0" w:firstLineChars="0"/>
              <w:jc w:val="center"/>
              <w:rPr>
                <w:color w:val="auto"/>
                <w:spacing w:val="-20"/>
                <w:kern w:val="0"/>
                <w:szCs w:val="21"/>
              </w:rPr>
            </w:pPr>
            <w:r>
              <w:rPr>
                <w:color w:val="auto"/>
                <w:spacing w:val="-20"/>
                <w:kern w:val="0"/>
                <w:szCs w:val="21"/>
              </w:rPr>
              <w:t>东黄城镇</w:t>
            </w:r>
          </w:p>
          <w:p>
            <w:pPr>
              <w:spacing w:line="240" w:lineRule="auto"/>
              <w:ind w:firstLine="0" w:firstLineChars="0"/>
              <w:jc w:val="center"/>
              <w:rPr>
                <w:color w:val="auto"/>
                <w:spacing w:val="-20"/>
                <w:kern w:val="0"/>
                <w:szCs w:val="21"/>
              </w:rPr>
            </w:pPr>
            <w:r>
              <w:rPr>
                <w:color w:val="auto"/>
                <w:spacing w:val="-20"/>
                <w:kern w:val="0"/>
                <w:szCs w:val="21"/>
              </w:rPr>
              <w:t>两洼乡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严格控制大气高排放项目，原则上禁止新建或扩建火电、水泥、平板玻璃、焦化等大气污染物排放强度高、排放总量大的工业项目。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1.加强现有企业VOCs治理力度。重点提高涉VOCs排放主要工序密闭化水平，加强无组织排放收集，加大产生挥发VOCs物料的储存和装卸治理力度。</w:t>
            </w:r>
          </w:p>
          <w:p>
            <w:pPr>
              <w:pStyle w:val="24"/>
              <w:spacing w:line="240" w:lineRule="auto"/>
              <w:ind w:firstLine="480" w:firstLineChars="200"/>
              <w:jc w:val="both"/>
              <w:rPr>
                <w:color w:val="auto"/>
                <w:kern w:val="0"/>
                <w:sz w:val="24"/>
              </w:rPr>
            </w:pPr>
            <w:r>
              <w:rPr>
                <w:color w:val="auto"/>
                <w:sz w:val="24"/>
                <w:lang w:bidi="ar"/>
              </w:rPr>
              <w:t>2.向环境水体直接排放污水的排污单位执行《子牙河流域水污染物排放标准》（DB13/2796)重点控制区排放限值，提高污水处理厂中水回用率。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43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ZH13112520064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安平县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安平镇</w:t>
            </w:r>
          </w:p>
          <w:p>
            <w:pPr>
              <w:widowControl/>
              <w:spacing w:line="240" w:lineRule="auto"/>
              <w:ind w:firstLine="0" w:firstLineChars="0"/>
              <w:jc w:val="center"/>
              <w:rPr>
                <w:color w:val="auto"/>
                <w:spacing w:val="-20"/>
                <w:kern w:val="0"/>
                <w:szCs w:val="21"/>
              </w:rPr>
            </w:pPr>
            <w:r>
              <w:rPr>
                <w:color w:val="auto"/>
                <w:spacing w:val="-20"/>
                <w:kern w:val="0"/>
                <w:szCs w:val="21"/>
              </w:rPr>
              <w:t>两洼乡</w:t>
            </w:r>
          </w:p>
          <w:p>
            <w:pPr>
              <w:widowControl/>
              <w:spacing w:line="240" w:lineRule="auto"/>
              <w:ind w:firstLine="0" w:firstLineChars="0"/>
              <w:jc w:val="center"/>
              <w:rPr>
                <w:color w:val="auto"/>
                <w:spacing w:val="-20"/>
                <w:kern w:val="0"/>
                <w:szCs w:val="21"/>
              </w:rPr>
            </w:pPr>
            <w:r>
              <w:rPr>
                <w:color w:val="auto"/>
                <w:spacing w:val="-20"/>
                <w:kern w:val="0"/>
                <w:szCs w:val="21"/>
              </w:rPr>
              <w:t>东黄城镇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安平县城镇开发边界，大气环境弱扩散区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优化产城布局，适时推动城市建成区塑料行业搬迁改造或关闭退出。</w:t>
            </w:r>
          </w:p>
          <w:p>
            <w:pPr>
              <w:pStyle w:val="24"/>
              <w:spacing w:line="240" w:lineRule="auto"/>
              <w:ind w:firstLine="480" w:firstLineChars="200"/>
              <w:jc w:val="both"/>
              <w:rPr>
                <w:color w:val="auto"/>
                <w:kern w:val="0"/>
                <w:sz w:val="24"/>
              </w:rPr>
            </w:pPr>
            <w:r>
              <w:rPr>
                <w:color w:val="auto"/>
                <w:sz w:val="24"/>
              </w:rPr>
              <w:t>严格控制大气高排放项目，原则上禁止新建或扩建火电、水泥、平板玻璃、焦化等大气污染物排放强度高、排放总量大的工业项目。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val="en-US" w:bidi="ar"/>
              </w:rPr>
              <w:t>1.</w:t>
            </w:r>
            <w:r>
              <w:rPr>
                <w:color w:val="auto"/>
                <w:sz w:val="24"/>
                <w:lang w:bidi="ar"/>
              </w:rPr>
              <w:t>县城建成区禁止新建35蒸吨/小时及以下生物质锅炉，35蒸吨/小时以上生物质锅炉达到</w:t>
            </w:r>
            <w:r>
              <w:rPr>
                <w:rFonts w:hint="eastAsia"/>
                <w:color w:val="auto"/>
                <w:sz w:val="24"/>
                <w:lang w:bidi="ar"/>
              </w:rPr>
              <w:t>地标</w:t>
            </w:r>
            <w:r>
              <w:rPr>
                <w:color w:val="auto"/>
                <w:sz w:val="24"/>
                <w:lang w:bidi="ar"/>
              </w:rPr>
              <w:t>排放标准。</w:t>
            </w:r>
          </w:p>
          <w:p>
            <w:pPr>
              <w:pStyle w:val="24"/>
              <w:spacing w:line="240" w:lineRule="auto"/>
              <w:ind w:firstLine="480" w:firstLineChars="200"/>
              <w:jc w:val="both"/>
              <w:rPr>
                <w:color w:val="auto"/>
                <w:sz w:val="24"/>
                <w:lang w:bidi="ar"/>
              </w:rPr>
            </w:pPr>
            <w:r>
              <w:rPr>
                <w:color w:val="auto"/>
                <w:sz w:val="24"/>
                <w:lang w:val="en-US" w:bidi="ar"/>
              </w:rPr>
              <w:t>2</w:t>
            </w:r>
            <w:r>
              <w:rPr>
                <w:color w:val="auto"/>
                <w:sz w:val="24"/>
                <w:lang w:bidi="ar"/>
              </w:rPr>
              <w:t>.加强现有企业VOCs治理力度。重点提高涉VOCs排放主要工序密闭化水平，加强无组织排放收集，加大产生挥发VOCs物料的储存和装卸治理力度。</w:t>
            </w:r>
          </w:p>
          <w:p>
            <w:pPr>
              <w:pStyle w:val="24"/>
              <w:spacing w:line="240" w:lineRule="auto"/>
              <w:ind w:firstLine="480" w:firstLineChars="200"/>
              <w:jc w:val="both"/>
              <w:rPr>
                <w:color w:val="auto"/>
                <w:kern w:val="0"/>
                <w:sz w:val="24"/>
              </w:rPr>
            </w:pPr>
            <w:r>
              <w:rPr>
                <w:color w:val="auto"/>
                <w:sz w:val="24"/>
                <w:lang w:val="en-US" w:bidi="ar"/>
              </w:rPr>
              <w:t>3</w:t>
            </w:r>
            <w:r>
              <w:rPr>
                <w:color w:val="auto"/>
                <w:sz w:val="24"/>
                <w:lang w:bidi="ar"/>
              </w:rPr>
              <w:t>.向环境水体直接排放污水的排污单位执行《子牙河流域水污染物排放标准》（DB13/2796)重点控制区排放限值，提高污水处理厂中水回用率。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.对电镀企业实施强制性清洁生产审核，定期对企业及周边开展土壤监测。</w:t>
            </w:r>
          </w:p>
          <w:p>
            <w:pPr>
              <w:pStyle w:val="24"/>
              <w:spacing w:line="240" w:lineRule="auto"/>
              <w:ind w:firstLine="480" w:firstLineChars="200"/>
              <w:jc w:val="both"/>
              <w:rPr>
                <w:color w:val="auto"/>
                <w:kern w:val="0"/>
                <w:sz w:val="24"/>
                <w:lang w:val="en-US"/>
              </w:rPr>
            </w:pPr>
            <w:r>
              <w:rPr>
                <w:rFonts w:hint="eastAsia"/>
                <w:color w:val="auto"/>
                <w:kern w:val="0"/>
                <w:sz w:val="24"/>
              </w:rPr>
              <w:t>2</w:t>
            </w:r>
            <w:r>
              <w:rPr>
                <w:color w:val="auto"/>
                <w:kern w:val="0"/>
                <w:sz w:val="24"/>
              </w:rPr>
              <w:t>.</w:t>
            </w:r>
            <w:r>
              <w:rPr>
                <w:color w:val="auto"/>
                <w:kern w:val="0"/>
                <w:sz w:val="24"/>
                <w:lang w:val="en-US"/>
              </w:rPr>
              <w:t>涉及环境风险物质工业企业，应依法编制突发环境应急预案并定期演练。</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3.城区为浅层地下水禁采区，其他区域严格落实深层地下水限采要求，逐步推动南水北调辐射区地下水替换。</w:t>
            </w:r>
          </w:p>
          <w:p>
            <w:pPr>
              <w:pStyle w:val="24"/>
              <w:spacing w:line="240" w:lineRule="auto"/>
              <w:ind w:firstLine="480" w:firstLineChars="200"/>
              <w:jc w:val="both"/>
              <w:rPr>
                <w:color w:val="auto"/>
                <w:kern w:val="0"/>
                <w:sz w:val="24"/>
              </w:rPr>
            </w:pPr>
            <w:r>
              <w:rPr>
                <w:color w:val="auto"/>
                <w:sz w:val="24"/>
                <w:lang w:val="en-US" w:bidi="ar"/>
              </w:rPr>
              <w:t>4.</w:t>
            </w: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932"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ZH13112610065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郑口镇</w:t>
            </w:r>
          </w:p>
          <w:p>
            <w:pPr>
              <w:spacing w:line="240" w:lineRule="auto"/>
              <w:ind w:firstLine="0" w:firstLineChars="0"/>
              <w:jc w:val="center"/>
              <w:rPr>
                <w:color w:val="auto"/>
              </w:rPr>
            </w:pPr>
            <w:r>
              <w:rPr>
                <w:color w:val="auto"/>
              </w:rPr>
              <w:t>青罕镇</w:t>
            </w:r>
          </w:p>
          <w:p>
            <w:pPr>
              <w:spacing w:line="240" w:lineRule="auto"/>
              <w:ind w:firstLine="0" w:firstLineChars="0"/>
              <w:jc w:val="center"/>
              <w:rPr>
                <w:color w:val="auto"/>
              </w:rPr>
            </w:pPr>
            <w:r>
              <w:rPr>
                <w:color w:val="auto"/>
              </w:rPr>
              <w:t>武官寨镇</w:t>
            </w:r>
          </w:p>
          <w:p>
            <w:pPr>
              <w:spacing w:line="240" w:lineRule="auto"/>
              <w:ind w:firstLine="0" w:firstLineChars="0"/>
              <w:jc w:val="center"/>
              <w:rPr>
                <w:color w:val="auto"/>
              </w:rPr>
            </w:pPr>
            <w:r>
              <w:rPr>
                <w:color w:val="auto"/>
              </w:rPr>
              <w:t>饶阳店镇</w:t>
            </w:r>
          </w:p>
          <w:p>
            <w:pPr>
              <w:spacing w:line="240" w:lineRule="auto"/>
              <w:ind w:firstLine="0" w:firstLineChars="0"/>
              <w:jc w:val="center"/>
              <w:rPr>
                <w:color w:val="auto"/>
              </w:rPr>
            </w:pPr>
            <w:r>
              <w:rPr>
                <w:color w:val="auto"/>
              </w:rPr>
              <w:t>军屯镇</w:t>
            </w:r>
          </w:p>
          <w:p>
            <w:pPr>
              <w:spacing w:line="240" w:lineRule="auto"/>
              <w:ind w:firstLine="0" w:firstLineChars="0"/>
              <w:jc w:val="center"/>
              <w:rPr>
                <w:color w:val="auto"/>
              </w:rPr>
            </w:pPr>
            <w:r>
              <w:rPr>
                <w:color w:val="auto"/>
              </w:rPr>
              <w:t>西半屯镇</w:t>
            </w:r>
          </w:p>
          <w:p>
            <w:pPr>
              <w:spacing w:line="240" w:lineRule="auto"/>
              <w:ind w:firstLine="0" w:firstLineChars="0"/>
              <w:jc w:val="center"/>
              <w:rPr>
                <w:color w:val="auto"/>
              </w:rPr>
            </w:pPr>
            <w:r>
              <w:rPr>
                <w:color w:val="auto"/>
              </w:rPr>
              <w:t>房庄镇</w:t>
            </w:r>
          </w:p>
          <w:p>
            <w:pPr>
              <w:spacing w:line="240" w:lineRule="auto"/>
              <w:ind w:firstLine="0" w:firstLineChars="0"/>
              <w:jc w:val="center"/>
              <w:rPr>
                <w:color w:val="auto"/>
              </w:rPr>
            </w:pPr>
            <w:r>
              <w:rPr>
                <w:color w:val="auto"/>
              </w:rPr>
              <w:t>三朗镇</w:t>
            </w:r>
          </w:p>
          <w:p>
            <w:pPr>
              <w:spacing w:line="240" w:lineRule="auto"/>
              <w:ind w:firstLine="0" w:firstLineChars="0"/>
              <w:jc w:val="center"/>
              <w:rPr>
                <w:color w:val="auto"/>
              </w:rPr>
            </w:pPr>
            <w:r>
              <w:rPr>
                <w:color w:val="auto"/>
              </w:rPr>
              <w:t>辛庄乡</w:t>
            </w:r>
          </w:p>
          <w:p>
            <w:pPr>
              <w:spacing w:line="240" w:lineRule="auto"/>
              <w:ind w:firstLine="0" w:firstLineChars="0"/>
              <w:jc w:val="center"/>
              <w:rPr>
                <w:color w:val="auto"/>
              </w:rPr>
            </w:pPr>
            <w:r>
              <w:rPr>
                <w:color w:val="auto"/>
              </w:rPr>
              <w:t>里老乡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14"/>
              </w:rPr>
            </w:pPr>
            <w:r>
              <w:rPr>
                <w:rFonts w:hint="eastAsia"/>
                <w:color w:val="auto"/>
                <w:spacing w:val="-14"/>
              </w:rPr>
              <w:t>一般生态空间，河流廊道 漳卫河 江江河 清凉江—老沙河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p>
        </w:tc>
        <w:tc>
          <w:tcPr>
            <w:tcW w:w="41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spacing w:line="240" w:lineRule="auto"/>
              <w:rPr>
                <w:color w:val="auto"/>
                <w:szCs w:val="24"/>
              </w:rPr>
            </w:pPr>
            <w:r>
              <w:rPr>
                <w:color w:val="auto"/>
                <w:szCs w:val="24"/>
              </w:rPr>
              <w:t>清凉江和</w:t>
            </w:r>
            <w:r>
              <w:rPr>
                <w:rFonts w:hint="eastAsia"/>
                <w:color w:val="auto"/>
                <w:szCs w:val="24"/>
              </w:rPr>
              <w:t>漳</w:t>
            </w:r>
            <w:r>
              <w:rPr>
                <w:color w:val="auto"/>
                <w:szCs w:val="24"/>
              </w:rPr>
              <w:t>卫运河</w:t>
            </w:r>
            <w:r>
              <w:rPr>
                <w:rFonts w:hint="eastAsia"/>
                <w:color w:val="auto"/>
                <w:szCs w:val="24"/>
              </w:rPr>
              <w:t>河道严禁设置入河排污口。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rPr>
            </w:pPr>
          </w:p>
        </w:tc>
        <w:tc>
          <w:tcPr>
            <w:tcW w:w="169"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p>
        </w:tc>
        <w:tc>
          <w:tcPr>
            <w:tcW w:w="30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spacing w:val="-14"/>
              </w:rPr>
            </w:pPr>
          </w:p>
        </w:tc>
        <w:tc>
          <w:tcPr>
            <w:tcW w:w="3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p>
        </w:tc>
        <w:tc>
          <w:tcPr>
            <w:tcW w:w="41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spacing w:line="240" w:lineRule="auto"/>
              <w:jc w:val="center"/>
              <w:rPr>
                <w:color w:val="auto"/>
                <w:szCs w:val="24"/>
              </w:rPr>
            </w:pPr>
            <w:r>
              <w:rPr>
                <w:rFonts w:hint="eastAsia"/>
                <w:color w:val="auto"/>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rPr>
            </w:pPr>
          </w:p>
        </w:tc>
        <w:tc>
          <w:tcPr>
            <w:tcW w:w="169"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p>
        </w:tc>
        <w:tc>
          <w:tcPr>
            <w:tcW w:w="30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spacing w:val="-14"/>
              </w:rPr>
            </w:pPr>
          </w:p>
        </w:tc>
        <w:tc>
          <w:tcPr>
            <w:tcW w:w="3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p>
        </w:tc>
        <w:tc>
          <w:tcPr>
            <w:tcW w:w="417"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spacing w:line="240" w:lineRule="auto"/>
              <w:rPr>
                <w:color w:val="auto"/>
                <w:szCs w:val="24"/>
              </w:rPr>
            </w:pPr>
            <w:r>
              <w:rPr>
                <w:rFonts w:hint="eastAsia"/>
                <w:color w:val="auto"/>
                <w:szCs w:val="24"/>
              </w:rPr>
              <w:t>加强危险化学品运输管理，防控环境风险。</w:t>
            </w:r>
          </w:p>
        </w:tc>
      </w:tr>
      <w:tr>
        <w:tblPrEx>
          <w:tblCellMar>
            <w:top w:w="0" w:type="dxa"/>
            <w:left w:w="108" w:type="dxa"/>
            <w:bottom w:w="0" w:type="dxa"/>
            <w:right w:w="108" w:type="dxa"/>
          </w:tblCellMar>
        </w:tblPrEx>
        <w:trPr>
          <w:trHeight w:val="114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rPr>
            </w:pPr>
          </w:p>
        </w:tc>
        <w:tc>
          <w:tcPr>
            <w:tcW w:w="169"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p>
        </w:tc>
        <w:tc>
          <w:tcPr>
            <w:tcW w:w="306"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spacing w:val="-14"/>
              </w:rPr>
            </w:pPr>
          </w:p>
        </w:tc>
        <w:tc>
          <w:tcPr>
            <w:tcW w:w="338" w:type="pct"/>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rPr>
            </w:pPr>
            <w:r>
              <w:rPr>
                <w:color w:val="auto"/>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color w:val="auto"/>
                <w:szCs w:val="24"/>
              </w:rPr>
            </w:pPr>
            <w:r>
              <w:rPr>
                <w:rFonts w:hint="eastAsia"/>
                <w:color w:val="auto"/>
                <w:szCs w:val="24"/>
              </w:rPr>
              <w:t xml:space="preserve"> </w:t>
            </w:r>
            <w:r>
              <w:rPr>
                <w:color w:val="auto"/>
                <w:szCs w:val="24"/>
              </w:rPr>
              <w:t xml:space="preserve"> 依托区域重大引调水工程，适时开展清凉江河流生态补水，逐步恢复河流生态功能。</w:t>
            </w:r>
            <w:r>
              <w:rPr>
                <w:rFonts w:hint="eastAsia"/>
                <w:color w:val="auto"/>
                <w:szCs w:val="24"/>
              </w:rPr>
              <w:t>依托衡水市水系联通工程，为江江河进行生态补水。</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ZH13112610066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夏庄镇</w:t>
            </w:r>
          </w:p>
          <w:p>
            <w:pPr>
              <w:widowControl/>
              <w:spacing w:line="240" w:lineRule="auto"/>
              <w:ind w:firstLine="0" w:firstLineChars="0"/>
              <w:jc w:val="center"/>
              <w:rPr>
                <w:color w:val="auto"/>
                <w:spacing w:val="-20"/>
                <w:kern w:val="0"/>
                <w:szCs w:val="21"/>
              </w:rPr>
            </w:pPr>
            <w:r>
              <w:rPr>
                <w:color w:val="auto"/>
                <w:spacing w:val="-20"/>
                <w:kern w:val="0"/>
                <w:szCs w:val="21"/>
              </w:rPr>
              <w:t>里老乡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河北故城县里老森林公园</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落实生态保护红线管理要求</w:t>
            </w:r>
            <w:r>
              <w:rPr>
                <w:rFonts w:hint="eastAsia"/>
                <w:color w:val="auto"/>
                <w:kern w:val="0"/>
                <w:szCs w:val="24"/>
              </w:rPr>
              <w:t>，严禁城镇化建设和工业化开发活动。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加强</w:t>
            </w:r>
            <w:r>
              <w:rPr>
                <w:rFonts w:hint="eastAsia"/>
                <w:color w:val="auto"/>
                <w:kern w:val="0"/>
                <w:szCs w:val="24"/>
              </w:rPr>
              <w:t>森林公园内</w:t>
            </w:r>
            <w:r>
              <w:rPr>
                <w:color w:val="auto"/>
                <w:kern w:val="0"/>
                <w:szCs w:val="24"/>
              </w:rPr>
              <w:t>穿行公路危险化学品运输管理，防范环境风险</w:t>
            </w: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积极推进节水植物种植，提高水资源利用效率，涵养水源，保障河道生态用水。</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ZH13112620067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夏庄镇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故城经济开发区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kern w:val="0"/>
                <w:sz w:val="24"/>
              </w:rPr>
            </w:pPr>
            <w:r>
              <w:rPr>
                <w:color w:val="auto"/>
                <w:sz w:val="24"/>
                <w:lang w:bidi="ar"/>
              </w:rPr>
              <w:t>2.禁止新建及扩建服装印染工序、皮毛鞣制及硝染工序（等量置换除外）。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sz w:val="24"/>
                <w:lang w:bidi="ar"/>
              </w:rPr>
            </w:pPr>
            <w:r>
              <w:rPr>
                <w:color w:val="auto"/>
                <w:sz w:val="24"/>
                <w:lang w:bidi="ar"/>
              </w:rPr>
              <w:t>1.</w:t>
            </w:r>
            <w:r>
              <w:rPr>
                <w:color w:val="auto"/>
                <w:sz w:val="24"/>
              </w:rPr>
              <w:t>加强故城县经济开发区化工企业水环境风险防控，严禁非法排污行为。</w:t>
            </w:r>
          </w:p>
          <w:p>
            <w:pPr>
              <w:pStyle w:val="24"/>
              <w:spacing w:line="240" w:lineRule="auto"/>
              <w:ind w:firstLine="480" w:firstLineChars="200"/>
              <w:jc w:val="both"/>
              <w:rPr>
                <w:color w:val="auto"/>
                <w:sz w:val="24"/>
                <w:lang w:bidi="ar"/>
              </w:rPr>
            </w:pPr>
            <w:r>
              <w:rPr>
                <w:color w:val="auto"/>
                <w:sz w:val="24"/>
                <w:lang w:bidi="ar"/>
              </w:rPr>
              <w:t>2.涉 VOCs 排放工业企业污染物排行应达到《挥发性有机物无组织排放控制标准》（GB37822）相关排放标准要求。</w:t>
            </w:r>
          </w:p>
          <w:p>
            <w:pPr>
              <w:pStyle w:val="24"/>
              <w:spacing w:line="240" w:lineRule="auto"/>
              <w:ind w:firstLine="480" w:firstLineChars="200"/>
              <w:jc w:val="both"/>
              <w:rPr>
                <w:color w:val="auto"/>
                <w:sz w:val="24"/>
                <w:lang w:bidi="ar"/>
              </w:rPr>
            </w:pPr>
            <w:r>
              <w:rPr>
                <w:color w:val="auto"/>
                <w:sz w:val="24"/>
                <w:lang w:bidi="ar"/>
              </w:rPr>
              <w:t>3.皮毛加工污染排放执行《制革及毛皮加工工业水污染物排放标准》（GB30486）特别排放限值。</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1.对电镀企业实施强制性清洁生产审核，定期对企业及周边开展土壤监测。</w:t>
            </w:r>
          </w:p>
          <w:p>
            <w:pPr>
              <w:pStyle w:val="24"/>
              <w:spacing w:line="240" w:lineRule="auto"/>
              <w:ind w:firstLine="480" w:firstLineChars="200"/>
              <w:jc w:val="both"/>
              <w:rPr>
                <w:color w:val="auto"/>
                <w:kern w:val="0"/>
                <w:sz w:val="24"/>
              </w:rPr>
            </w:pPr>
            <w:r>
              <w:rPr>
                <w:color w:val="auto"/>
                <w:sz w:val="24"/>
                <w:lang w:bidi="ar"/>
              </w:rPr>
              <w:t>2.开发区及入区企业需依法编制《突发环境事件应急预案》，建立有效的事故风险防控体系，使开发区建设和环境保护协调发展。</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1.工业水重复利用率达到85%以上，提高污水处理厂中水回用率。</w:t>
            </w:r>
          </w:p>
          <w:p>
            <w:pPr>
              <w:pStyle w:val="24"/>
              <w:spacing w:line="240" w:lineRule="auto"/>
              <w:ind w:firstLine="480" w:firstLineChars="200"/>
              <w:jc w:val="both"/>
              <w:rPr>
                <w:color w:val="auto"/>
                <w:sz w:val="24"/>
                <w:lang w:bidi="ar"/>
              </w:rPr>
            </w:pPr>
            <w:r>
              <w:rPr>
                <w:color w:val="auto"/>
                <w:sz w:val="24"/>
                <w:lang w:bidi="ar"/>
              </w:rPr>
              <w:t>2.皮毛加工项目，水资源利用需达到行业清洁生产一级标准。</w:t>
            </w:r>
          </w:p>
          <w:p>
            <w:pPr>
              <w:pStyle w:val="24"/>
              <w:spacing w:line="240" w:lineRule="auto"/>
              <w:ind w:firstLine="480" w:firstLineChars="200"/>
              <w:jc w:val="both"/>
              <w:rPr>
                <w:color w:val="auto"/>
                <w:sz w:val="24"/>
                <w:lang w:bidi="ar"/>
              </w:rPr>
            </w:pPr>
            <w:r>
              <w:rPr>
                <w:color w:val="auto"/>
                <w:sz w:val="24"/>
                <w:lang w:bidi="ar"/>
              </w:rPr>
              <w:t>3.鼓励锅炉、工业炉窑进行余热利用。</w:t>
            </w:r>
          </w:p>
          <w:p>
            <w:pPr>
              <w:pStyle w:val="24"/>
              <w:spacing w:line="240" w:lineRule="auto"/>
              <w:ind w:firstLine="480" w:firstLineChars="200"/>
              <w:jc w:val="both"/>
              <w:rPr>
                <w:color w:val="auto"/>
                <w:kern w:val="0"/>
                <w:sz w:val="24"/>
              </w:rPr>
            </w:pPr>
            <w:r>
              <w:rPr>
                <w:color w:val="auto"/>
                <w:sz w:val="24"/>
                <w:lang w:bidi="ar"/>
              </w:rPr>
              <w:t>4.严格落实深层地下水限采要求，逐步推动南水北调辐射区地下水替换。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ZH13112630068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郑口镇</w:t>
            </w:r>
          </w:p>
          <w:p>
            <w:pPr>
              <w:widowControl/>
              <w:spacing w:line="240" w:lineRule="auto"/>
              <w:ind w:firstLine="0" w:firstLineChars="0"/>
              <w:jc w:val="center"/>
              <w:rPr>
                <w:color w:val="auto"/>
                <w:spacing w:val="-20"/>
                <w:kern w:val="0"/>
                <w:szCs w:val="21"/>
              </w:rPr>
            </w:pPr>
            <w:r>
              <w:rPr>
                <w:color w:val="auto"/>
                <w:spacing w:val="-20"/>
                <w:kern w:val="0"/>
                <w:szCs w:val="21"/>
              </w:rPr>
              <w:t>夏庄镇</w:t>
            </w:r>
          </w:p>
          <w:p>
            <w:pPr>
              <w:widowControl/>
              <w:spacing w:line="240" w:lineRule="auto"/>
              <w:ind w:firstLine="0" w:firstLineChars="0"/>
              <w:jc w:val="center"/>
              <w:rPr>
                <w:color w:val="auto"/>
                <w:spacing w:val="-20"/>
                <w:kern w:val="0"/>
                <w:szCs w:val="21"/>
              </w:rPr>
            </w:pPr>
            <w:r>
              <w:rPr>
                <w:color w:val="auto"/>
                <w:spacing w:val="-20"/>
                <w:kern w:val="0"/>
                <w:szCs w:val="21"/>
              </w:rPr>
              <w:t>青罕镇</w:t>
            </w:r>
          </w:p>
          <w:p>
            <w:pPr>
              <w:widowControl/>
              <w:spacing w:line="240" w:lineRule="auto"/>
              <w:ind w:firstLine="0" w:firstLineChars="0"/>
              <w:jc w:val="center"/>
              <w:rPr>
                <w:color w:val="auto"/>
                <w:spacing w:val="-20"/>
                <w:kern w:val="0"/>
                <w:szCs w:val="21"/>
              </w:rPr>
            </w:pPr>
            <w:r>
              <w:rPr>
                <w:color w:val="auto"/>
                <w:spacing w:val="-20"/>
                <w:kern w:val="0"/>
                <w:szCs w:val="21"/>
              </w:rPr>
              <w:t>故城镇</w:t>
            </w:r>
          </w:p>
          <w:p>
            <w:pPr>
              <w:widowControl/>
              <w:spacing w:line="240" w:lineRule="auto"/>
              <w:ind w:firstLine="0" w:firstLineChars="0"/>
              <w:jc w:val="center"/>
              <w:rPr>
                <w:color w:val="auto"/>
                <w:spacing w:val="-20"/>
                <w:kern w:val="0"/>
                <w:szCs w:val="21"/>
              </w:rPr>
            </w:pPr>
            <w:r>
              <w:rPr>
                <w:color w:val="auto"/>
                <w:spacing w:val="-20"/>
                <w:kern w:val="0"/>
                <w:szCs w:val="21"/>
              </w:rPr>
              <w:t>武官寨镇</w:t>
            </w:r>
          </w:p>
          <w:p>
            <w:pPr>
              <w:widowControl/>
              <w:spacing w:line="240" w:lineRule="auto"/>
              <w:ind w:firstLine="0" w:firstLineChars="0"/>
              <w:jc w:val="center"/>
              <w:rPr>
                <w:color w:val="auto"/>
                <w:spacing w:val="-20"/>
                <w:kern w:val="0"/>
                <w:szCs w:val="21"/>
              </w:rPr>
            </w:pPr>
            <w:r>
              <w:rPr>
                <w:color w:val="auto"/>
                <w:spacing w:val="-20"/>
                <w:kern w:val="0"/>
                <w:szCs w:val="21"/>
              </w:rPr>
              <w:t>饶阳店镇</w:t>
            </w:r>
          </w:p>
          <w:p>
            <w:pPr>
              <w:widowControl/>
              <w:spacing w:line="240" w:lineRule="auto"/>
              <w:ind w:firstLine="0" w:firstLineChars="0"/>
              <w:jc w:val="center"/>
              <w:rPr>
                <w:color w:val="auto"/>
                <w:spacing w:val="-20"/>
                <w:kern w:val="0"/>
                <w:szCs w:val="21"/>
              </w:rPr>
            </w:pPr>
            <w:r>
              <w:rPr>
                <w:color w:val="auto"/>
                <w:spacing w:val="-20"/>
                <w:kern w:val="0"/>
                <w:szCs w:val="21"/>
              </w:rPr>
              <w:t>军屯镇</w:t>
            </w:r>
          </w:p>
          <w:p>
            <w:pPr>
              <w:widowControl/>
              <w:spacing w:line="240" w:lineRule="auto"/>
              <w:ind w:firstLine="0" w:firstLineChars="0"/>
              <w:jc w:val="center"/>
              <w:rPr>
                <w:color w:val="auto"/>
                <w:spacing w:val="-20"/>
                <w:kern w:val="0"/>
                <w:szCs w:val="21"/>
              </w:rPr>
            </w:pPr>
            <w:r>
              <w:rPr>
                <w:color w:val="auto"/>
                <w:spacing w:val="-20"/>
                <w:kern w:val="0"/>
                <w:szCs w:val="21"/>
              </w:rPr>
              <w:t>建国镇</w:t>
            </w:r>
          </w:p>
          <w:p>
            <w:pPr>
              <w:widowControl/>
              <w:spacing w:line="240" w:lineRule="auto"/>
              <w:ind w:firstLine="0" w:firstLineChars="0"/>
              <w:jc w:val="center"/>
              <w:rPr>
                <w:color w:val="auto"/>
                <w:spacing w:val="-20"/>
                <w:kern w:val="0"/>
                <w:szCs w:val="21"/>
              </w:rPr>
            </w:pPr>
            <w:r>
              <w:rPr>
                <w:color w:val="auto"/>
                <w:spacing w:val="-20"/>
                <w:kern w:val="0"/>
                <w:szCs w:val="21"/>
              </w:rPr>
              <w:t>西半屯镇</w:t>
            </w:r>
          </w:p>
          <w:p>
            <w:pPr>
              <w:widowControl/>
              <w:spacing w:line="240" w:lineRule="auto"/>
              <w:ind w:firstLine="0" w:firstLineChars="0"/>
              <w:jc w:val="center"/>
              <w:rPr>
                <w:color w:val="auto"/>
                <w:spacing w:val="-20"/>
                <w:kern w:val="0"/>
                <w:szCs w:val="21"/>
              </w:rPr>
            </w:pPr>
            <w:r>
              <w:rPr>
                <w:color w:val="auto"/>
                <w:spacing w:val="-20"/>
                <w:kern w:val="0"/>
                <w:szCs w:val="21"/>
              </w:rPr>
              <w:t>房庄镇</w:t>
            </w:r>
          </w:p>
          <w:p>
            <w:pPr>
              <w:widowControl/>
              <w:spacing w:line="240" w:lineRule="auto"/>
              <w:ind w:firstLine="0" w:firstLineChars="0"/>
              <w:jc w:val="center"/>
              <w:rPr>
                <w:color w:val="auto"/>
                <w:spacing w:val="-20"/>
                <w:kern w:val="0"/>
                <w:szCs w:val="21"/>
              </w:rPr>
            </w:pPr>
            <w:r>
              <w:rPr>
                <w:color w:val="auto"/>
                <w:spacing w:val="-20"/>
                <w:kern w:val="0"/>
                <w:szCs w:val="21"/>
              </w:rPr>
              <w:t>三朗镇</w:t>
            </w:r>
          </w:p>
          <w:p>
            <w:pPr>
              <w:widowControl/>
              <w:spacing w:line="240" w:lineRule="auto"/>
              <w:ind w:firstLine="0" w:firstLineChars="0"/>
              <w:jc w:val="center"/>
              <w:rPr>
                <w:color w:val="auto"/>
                <w:spacing w:val="-20"/>
                <w:kern w:val="0"/>
                <w:szCs w:val="21"/>
              </w:rPr>
            </w:pPr>
            <w:r>
              <w:rPr>
                <w:color w:val="auto"/>
                <w:spacing w:val="-20"/>
                <w:kern w:val="0"/>
                <w:szCs w:val="21"/>
              </w:rPr>
              <w:t>辛庄乡</w:t>
            </w:r>
          </w:p>
          <w:p>
            <w:pPr>
              <w:spacing w:line="240" w:lineRule="auto"/>
              <w:ind w:firstLine="0" w:firstLineChars="0"/>
              <w:jc w:val="center"/>
              <w:rPr>
                <w:color w:val="auto"/>
                <w:spacing w:val="-20"/>
                <w:kern w:val="0"/>
                <w:szCs w:val="21"/>
              </w:rPr>
            </w:pPr>
            <w:r>
              <w:rPr>
                <w:color w:val="auto"/>
                <w:spacing w:val="-20"/>
                <w:kern w:val="0"/>
                <w:szCs w:val="21"/>
              </w:rPr>
              <w:t>里老乡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rPr>
            </w:pPr>
            <w:r>
              <w:rPr>
                <w:color w:val="auto"/>
                <w:sz w:val="24"/>
                <w:lang w:bidi="ar"/>
              </w:rPr>
              <w:t>工业园区、工业聚集区外现有污染较重企业，可进行不增加污染因子、污染物排放量的升级改造。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sz w:val="24"/>
                <w:lang w:bidi="ar"/>
              </w:rPr>
            </w:pPr>
            <w:r>
              <w:rPr>
                <w:color w:val="auto"/>
                <w:sz w:val="24"/>
                <w:lang w:bidi="ar"/>
              </w:rPr>
              <w:t>1.加强橡胶、塑料等行业VOCs治理力度。重点提高涉VOCs排放主要工序密闭化水平，加强无组织排放收集，加大含VOCs物料储存和装卸治理力度。</w:t>
            </w:r>
          </w:p>
          <w:p>
            <w:pPr>
              <w:pStyle w:val="24"/>
              <w:spacing w:line="240" w:lineRule="auto"/>
              <w:ind w:firstLine="480" w:firstLineChars="200"/>
              <w:jc w:val="left"/>
              <w:rPr>
                <w:color w:val="auto"/>
                <w:kern w:val="0"/>
                <w:sz w:val="24"/>
              </w:rPr>
            </w:pPr>
            <w:r>
              <w:rPr>
                <w:color w:val="auto"/>
                <w:sz w:val="24"/>
                <w:lang w:bidi="ar"/>
              </w:rPr>
              <w:t>2.向环境水体直接排放污水的单位执行《黑龙港及运东流域水污染物排放标准》（DB13/2797)。</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rPr>
            </w:pPr>
            <w:r>
              <w:rPr>
                <w:color w:val="auto"/>
                <w:sz w:val="24"/>
                <w:lang w:bidi="ar"/>
              </w:rPr>
              <w:t>皮革行业实施铬减量化或闭路循环利用技术改造，开展强制性清洁生产审核。</w:t>
            </w:r>
          </w:p>
        </w:tc>
      </w:tr>
      <w:tr>
        <w:tblPrEx>
          <w:tblCellMar>
            <w:top w:w="0" w:type="dxa"/>
            <w:left w:w="108" w:type="dxa"/>
            <w:bottom w:w="0" w:type="dxa"/>
            <w:right w:w="108" w:type="dxa"/>
          </w:tblCellMar>
        </w:tblPrEx>
        <w:trPr>
          <w:trHeight w:val="1441"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891"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ZH13112630069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郑口镇</w:t>
            </w:r>
          </w:p>
          <w:p>
            <w:pPr>
              <w:widowControl/>
              <w:spacing w:line="240" w:lineRule="auto"/>
              <w:ind w:firstLine="0" w:firstLineChars="0"/>
              <w:jc w:val="center"/>
              <w:rPr>
                <w:color w:val="auto"/>
                <w:spacing w:val="-20"/>
                <w:kern w:val="0"/>
                <w:szCs w:val="21"/>
              </w:rPr>
            </w:pPr>
            <w:r>
              <w:rPr>
                <w:color w:val="auto"/>
                <w:spacing w:val="-20"/>
                <w:kern w:val="0"/>
                <w:szCs w:val="21"/>
              </w:rPr>
              <w:t>青罕镇</w:t>
            </w:r>
          </w:p>
          <w:p>
            <w:pPr>
              <w:widowControl/>
              <w:spacing w:line="240" w:lineRule="auto"/>
              <w:ind w:firstLine="0" w:firstLineChars="0"/>
              <w:jc w:val="center"/>
              <w:rPr>
                <w:color w:val="auto"/>
                <w:spacing w:val="-20"/>
                <w:kern w:val="0"/>
                <w:szCs w:val="21"/>
              </w:rPr>
            </w:pPr>
            <w:r>
              <w:rPr>
                <w:color w:val="auto"/>
                <w:spacing w:val="-20"/>
                <w:kern w:val="0"/>
                <w:szCs w:val="21"/>
              </w:rPr>
              <w:t>饶阳店镇</w:t>
            </w:r>
          </w:p>
          <w:p>
            <w:pPr>
              <w:spacing w:line="240" w:lineRule="auto"/>
              <w:ind w:firstLine="0" w:firstLineChars="0"/>
              <w:jc w:val="center"/>
              <w:rPr>
                <w:color w:val="auto"/>
                <w:spacing w:val="-20"/>
                <w:kern w:val="0"/>
                <w:szCs w:val="21"/>
              </w:rPr>
            </w:pPr>
            <w:r>
              <w:rPr>
                <w:color w:val="auto"/>
                <w:spacing w:val="-20"/>
                <w:kern w:val="0"/>
                <w:szCs w:val="21"/>
              </w:rPr>
              <w:t>三朗镇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故城县高新技术产业开</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rFonts w:eastAsia="宋体"/>
                <w:color w:val="auto"/>
                <w:sz w:val="24"/>
              </w:rPr>
            </w:pPr>
            <w:r>
              <w:rPr>
                <w:rFonts w:eastAsia="宋体"/>
                <w:color w:val="auto"/>
                <w:sz w:val="24"/>
              </w:rPr>
              <w:t>2.禁止新建及扩建高污染、高排放及高风险建设项目，涉及大气污染排放较大的建设项目，需论证对城区人居环境的影响。</w:t>
            </w:r>
          </w:p>
          <w:p>
            <w:pPr>
              <w:pStyle w:val="24"/>
              <w:spacing w:line="240" w:lineRule="auto"/>
              <w:ind w:firstLine="480" w:firstLineChars="200"/>
              <w:jc w:val="both"/>
              <w:rPr>
                <w:color w:val="auto"/>
                <w:kern w:val="0"/>
                <w:sz w:val="24"/>
              </w:rPr>
            </w:pPr>
            <w:r>
              <w:rPr>
                <w:rFonts w:eastAsia="宋体"/>
                <w:color w:val="auto"/>
                <w:sz w:val="24"/>
              </w:rPr>
              <w:t>3.禁止新建及扩建服装印染工序、皮毛鞣制及硝染工序（等量置换除外）。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1.现有化工、橡胶、塑料行业，开展提标升级改造，大气污染物排放执行特别排放限值（未规定特别排放限值的行业暂执行业排放标准）。</w:t>
            </w:r>
          </w:p>
          <w:p>
            <w:pPr>
              <w:pStyle w:val="24"/>
              <w:spacing w:line="240" w:lineRule="auto"/>
              <w:ind w:firstLine="480" w:firstLineChars="200"/>
              <w:jc w:val="both"/>
              <w:rPr>
                <w:rFonts w:eastAsia="宋体"/>
                <w:color w:val="auto"/>
                <w:sz w:val="24"/>
              </w:rPr>
            </w:pPr>
            <w:r>
              <w:rPr>
                <w:rFonts w:eastAsia="宋体"/>
                <w:color w:val="auto"/>
                <w:sz w:val="24"/>
              </w:rPr>
              <w:t>2.污水处理厂出水执行</w:t>
            </w:r>
            <w:r>
              <w:rPr>
                <w:color w:val="auto"/>
                <w:sz w:val="24"/>
                <w:lang w:bidi="ar"/>
              </w:rPr>
              <w:t>《黑龙港及运东流域水污染物排放标准》（DB13/2797)重点控制区排放限值，提高污水处理厂中水回用率。</w:t>
            </w:r>
          </w:p>
          <w:p>
            <w:pPr>
              <w:pStyle w:val="24"/>
              <w:spacing w:line="240" w:lineRule="auto"/>
              <w:ind w:firstLine="480" w:firstLineChars="200"/>
              <w:jc w:val="both"/>
              <w:rPr>
                <w:color w:val="auto"/>
                <w:kern w:val="0"/>
                <w:sz w:val="24"/>
              </w:rPr>
            </w:pPr>
            <w:r>
              <w:rPr>
                <w:rFonts w:eastAsia="宋体"/>
                <w:color w:val="auto"/>
                <w:sz w:val="24"/>
              </w:rPr>
              <w:t>3.皮毛加工污染排放执行《制革及毛皮加工工业水污染物排放标准》（GB30486）特别排放限值。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20" w:firstLineChars="200"/>
              <w:jc w:val="both"/>
              <w:rPr>
                <w:color w:val="auto"/>
                <w:kern w:val="0"/>
                <w:sz w:val="24"/>
              </w:rPr>
            </w:pPr>
            <w:r>
              <w:rPr>
                <w:color w:val="auto"/>
                <w:kern w:val="0"/>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1.工业水重复利用率达到85%以上；</w:t>
            </w:r>
          </w:p>
          <w:p>
            <w:pPr>
              <w:pStyle w:val="24"/>
              <w:spacing w:line="240" w:lineRule="auto"/>
              <w:ind w:firstLine="480" w:firstLineChars="200"/>
              <w:jc w:val="both"/>
              <w:rPr>
                <w:rFonts w:eastAsia="宋体"/>
                <w:color w:val="auto"/>
                <w:sz w:val="24"/>
              </w:rPr>
            </w:pPr>
            <w:r>
              <w:rPr>
                <w:rFonts w:eastAsia="宋体"/>
                <w:color w:val="auto"/>
                <w:sz w:val="24"/>
              </w:rPr>
              <w:t>2.皮毛加工项目，水资源利用需达到行业清洁生产一级标准。</w:t>
            </w:r>
          </w:p>
          <w:p>
            <w:pPr>
              <w:pStyle w:val="24"/>
              <w:spacing w:line="240" w:lineRule="auto"/>
              <w:ind w:firstLine="480" w:firstLineChars="200"/>
              <w:jc w:val="both"/>
              <w:rPr>
                <w:color w:val="auto"/>
                <w:kern w:val="0"/>
                <w:sz w:val="24"/>
              </w:rPr>
            </w:pPr>
            <w:r>
              <w:rPr>
                <w:rFonts w:eastAsia="宋体"/>
                <w:color w:val="auto"/>
                <w:sz w:val="24"/>
              </w:rPr>
              <w:t>3.园区单位面积产出符合衡水市园区管理要求。</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ZH13112630070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饶阳店镇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故城营东新区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color w:val="auto"/>
                <w:sz w:val="24"/>
              </w:rPr>
              <w:t>1.</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rFonts w:eastAsia="宋体"/>
                <w:color w:val="auto"/>
                <w:sz w:val="24"/>
              </w:rPr>
            </w:pPr>
            <w:r>
              <w:rPr>
                <w:rFonts w:eastAsia="宋体"/>
                <w:color w:val="auto"/>
                <w:sz w:val="24"/>
              </w:rPr>
              <w:t>2.禁止新建及扩建服装印染工序、皮毛鞣制及硝染工序（等量替代除外）。</w:t>
            </w:r>
          </w:p>
          <w:p>
            <w:pPr>
              <w:pStyle w:val="24"/>
              <w:spacing w:line="240" w:lineRule="auto"/>
              <w:ind w:firstLine="480" w:firstLineChars="200"/>
              <w:jc w:val="both"/>
              <w:rPr>
                <w:rFonts w:eastAsia="宋体"/>
                <w:color w:val="auto"/>
                <w:sz w:val="24"/>
              </w:rPr>
            </w:pPr>
            <w:r>
              <w:rPr>
                <w:rFonts w:eastAsia="宋体"/>
                <w:color w:val="auto"/>
                <w:sz w:val="24"/>
              </w:rPr>
              <w:t>3.禁止建设行业清洁生产二级标准以下的项目。</w:t>
            </w:r>
          </w:p>
          <w:p>
            <w:pPr>
              <w:pStyle w:val="24"/>
              <w:spacing w:line="240" w:lineRule="auto"/>
              <w:ind w:firstLine="480" w:firstLineChars="200"/>
              <w:jc w:val="both"/>
              <w:rPr>
                <w:color w:val="auto"/>
                <w:kern w:val="0"/>
                <w:sz w:val="24"/>
              </w:rPr>
            </w:pPr>
            <w:r>
              <w:rPr>
                <w:rFonts w:eastAsia="宋体"/>
                <w:color w:val="auto"/>
                <w:sz w:val="24"/>
              </w:rPr>
              <w:t>4.完善清凉江防护绿化带建设，形成工业区外围重要生态绿地。</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lang w:val="en-US"/>
              </w:rPr>
              <w:t>1.</w:t>
            </w:r>
            <w:r>
              <w:rPr>
                <w:rFonts w:eastAsia="宋体"/>
                <w:color w:val="auto"/>
                <w:sz w:val="24"/>
              </w:rPr>
              <w:t>开展营东新区雨污分流管网及周边村污水管网建设。污水处理厂出水执行《黑龙港及运东流域水污染物排放标准》重点控制区排放限值。</w:t>
            </w:r>
          </w:p>
          <w:p>
            <w:pPr>
              <w:pStyle w:val="24"/>
              <w:spacing w:line="240" w:lineRule="auto"/>
              <w:ind w:firstLine="480" w:firstLineChars="200"/>
              <w:jc w:val="both"/>
              <w:rPr>
                <w:rFonts w:eastAsia="宋体"/>
                <w:color w:val="auto"/>
                <w:sz w:val="24"/>
              </w:rPr>
            </w:pPr>
            <w:r>
              <w:rPr>
                <w:rFonts w:eastAsia="宋体"/>
                <w:color w:val="auto"/>
                <w:sz w:val="24"/>
              </w:rPr>
              <w:t>2.皮毛加工污染排放执行《制革及毛皮加工工业水污染物排放标准》（GB30486）特别排放限值。</w:t>
            </w:r>
          </w:p>
          <w:p>
            <w:pPr>
              <w:pStyle w:val="24"/>
              <w:spacing w:line="240" w:lineRule="auto"/>
              <w:ind w:firstLine="480" w:firstLineChars="200"/>
              <w:jc w:val="both"/>
              <w:rPr>
                <w:color w:val="auto"/>
                <w:kern w:val="0"/>
                <w:sz w:val="24"/>
              </w:rPr>
            </w:pPr>
            <w:r>
              <w:rPr>
                <w:rFonts w:eastAsia="宋体"/>
                <w:color w:val="auto"/>
                <w:sz w:val="24"/>
              </w:rPr>
              <w:t>3.全面开展区域内皮毛加工企业清洁生产审核，未达到要求的责令整改升级，整改不达标，责令停产关闭。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严防营东新区雨季及事故情况下各类污染废水进入清凉江。严控邢德公路清凉江桥梁的环境风险。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1.工业水重复利用率达到85%以上。</w:t>
            </w:r>
          </w:p>
          <w:p>
            <w:pPr>
              <w:pStyle w:val="24"/>
              <w:spacing w:line="240" w:lineRule="auto"/>
              <w:ind w:firstLine="480" w:firstLineChars="200"/>
              <w:jc w:val="both"/>
              <w:rPr>
                <w:rFonts w:eastAsia="宋体"/>
                <w:color w:val="auto"/>
                <w:sz w:val="24"/>
              </w:rPr>
            </w:pPr>
            <w:r>
              <w:rPr>
                <w:rFonts w:eastAsia="宋体"/>
                <w:color w:val="auto"/>
                <w:sz w:val="24"/>
              </w:rPr>
              <w:t>2.皮毛加工项目，水资源利用需达到行业清洁生产一级标准。</w:t>
            </w:r>
          </w:p>
          <w:p>
            <w:pPr>
              <w:pStyle w:val="24"/>
              <w:spacing w:line="240" w:lineRule="auto"/>
              <w:ind w:firstLine="480" w:firstLineChars="200"/>
              <w:jc w:val="both"/>
              <w:rPr>
                <w:color w:val="auto"/>
                <w:kern w:val="0"/>
                <w:sz w:val="24"/>
              </w:rPr>
            </w:pPr>
            <w:r>
              <w:rPr>
                <w:rFonts w:eastAsia="宋体"/>
                <w:color w:val="auto"/>
                <w:sz w:val="24"/>
              </w:rPr>
              <w:t>3.园区单位面积产出符合衡水市园区管理要求。</w:t>
            </w:r>
          </w:p>
        </w:tc>
      </w:tr>
      <w:tr>
        <w:tblPrEx>
          <w:tblCellMar>
            <w:top w:w="0" w:type="dxa"/>
            <w:left w:w="108" w:type="dxa"/>
            <w:bottom w:w="0" w:type="dxa"/>
            <w:right w:w="108" w:type="dxa"/>
          </w:tblCellMar>
        </w:tblPrEx>
        <w:trPr>
          <w:trHeight w:val="594" w:hRule="atLeast"/>
        </w:trPr>
        <w:tc>
          <w:tcPr>
            <w:tcW w:w="225"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ZH13112710071</w:t>
            </w:r>
          </w:p>
        </w:tc>
        <w:tc>
          <w:tcPr>
            <w:tcW w:w="147"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r>
              <w:rPr>
                <w:color w:val="auto"/>
                <w:spacing w:val="-20"/>
                <w:szCs w:val="21"/>
              </w:rPr>
              <w:t>景州镇</w:t>
            </w:r>
          </w:p>
          <w:p>
            <w:pPr>
              <w:spacing w:line="240" w:lineRule="auto"/>
              <w:ind w:firstLine="0" w:firstLineChars="0"/>
              <w:jc w:val="center"/>
              <w:rPr>
                <w:color w:val="auto"/>
                <w:spacing w:val="-20"/>
                <w:szCs w:val="21"/>
              </w:rPr>
            </w:pPr>
            <w:r>
              <w:rPr>
                <w:color w:val="auto"/>
                <w:spacing w:val="-20"/>
                <w:szCs w:val="21"/>
              </w:rPr>
              <w:t>王瞳镇</w:t>
            </w:r>
          </w:p>
          <w:p>
            <w:pPr>
              <w:spacing w:line="240" w:lineRule="auto"/>
              <w:ind w:firstLine="0" w:firstLineChars="0"/>
              <w:jc w:val="center"/>
              <w:rPr>
                <w:color w:val="auto"/>
                <w:spacing w:val="-20"/>
                <w:szCs w:val="21"/>
              </w:rPr>
            </w:pPr>
            <w:r>
              <w:rPr>
                <w:color w:val="auto"/>
                <w:spacing w:val="-20"/>
                <w:szCs w:val="21"/>
              </w:rPr>
              <w:t>洚河流镇</w:t>
            </w:r>
          </w:p>
          <w:p>
            <w:pPr>
              <w:spacing w:line="240" w:lineRule="auto"/>
              <w:ind w:firstLine="0" w:firstLineChars="0"/>
              <w:jc w:val="center"/>
              <w:rPr>
                <w:color w:val="auto"/>
                <w:spacing w:val="-20"/>
                <w:szCs w:val="21"/>
              </w:rPr>
            </w:pPr>
            <w:r>
              <w:rPr>
                <w:color w:val="auto"/>
                <w:spacing w:val="-20"/>
                <w:szCs w:val="21"/>
              </w:rPr>
              <w:t>杜桥镇</w:t>
            </w:r>
          </w:p>
          <w:p>
            <w:pPr>
              <w:spacing w:line="240" w:lineRule="auto"/>
              <w:ind w:firstLine="0" w:firstLineChars="0"/>
              <w:jc w:val="center"/>
              <w:rPr>
                <w:color w:val="auto"/>
                <w:spacing w:val="-20"/>
                <w:szCs w:val="21"/>
              </w:rPr>
            </w:pPr>
            <w:r>
              <w:rPr>
                <w:color w:val="auto"/>
                <w:spacing w:val="-20"/>
                <w:szCs w:val="21"/>
              </w:rPr>
              <w:t>王谦寺镇</w:t>
            </w:r>
          </w:p>
          <w:p>
            <w:pPr>
              <w:spacing w:line="240" w:lineRule="auto"/>
              <w:ind w:firstLine="0" w:firstLineChars="0"/>
              <w:jc w:val="center"/>
              <w:rPr>
                <w:color w:val="auto"/>
                <w:spacing w:val="-20"/>
                <w:szCs w:val="21"/>
              </w:rPr>
            </w:pPr>
            <w:r>
              <w:rPr>
                <w:color w:val="auto"/>
                <w:spacing w:val="-20"/>
                <w:szCs w:val="21"/>
              </w:rPr>
              <w:t>刘集乡</w:t>
            </w:r>
          </w:p>
          <w:p>
            <w:pPr>
              <w:spacing w:line="240" w:lineRule="auto"/>
              <w:ind w:firstLine="0" w:firstLineChars="0"/>
              <w:jc w:val="center"/>
              <w:rPr>
                <w:color w:val="auto"/>
                <w:spacing w:val="-20"/>
                <w:szCs w:val="21"/>
              </w:rPr>
            </w:pPr>
            <w:r>
              <w:rPr>
                <w:color w:val="auto"/>
                <w:spacing w:val="-20"/>
                <w:szCs w:val="21"/>
              </w:rPr>
              <w:t>连镇乡</w:t>
            </w:r>
          </w:p>
          <w:p>
            <w:pPr>
              <w:spacing w:line="240" w:lineRule="auto"/>
              <w:ind w:firstLine="0" w:firstLineChars="0"/>
              <w:jc w:val="center"/>
              <w:rPr>
                <w:color w:val="auto"/>
                <w:spacing w:val="-20"/>
                <w:szCs w:val="21"/>
              </w:rPr>
            </w:pPr>
            <w:r>
              <w:rPr>
                <w:color w:val="auto"/>
                <w:spacing w:val="-20"/>
                <w:szCs w:val="21"/>
              </w:rPr>
              <w:t>梁集乡</w:t>
            </w:r>
          </w:p>
          <w:p>
            <w:pPr>
              <w:spacing w:line="240" w:lineRule="auto"/>
              <w:ind w:firstLine="0" w:firstLineChars="0"/>
              <w:jc w:val="center"/>
              <w:rPr>
                <w:color w:val="auto"/>
                <w:spacing w:val="-20"/>
                <w:szCs w:val="21"/>
              </w:rPr>
            </w:pPr>
            <w:r>
              <w:rPr>
                <w:color w:val="auto"/>
                <w:spacing w:val="-20"/>
                <w:szCs w:val="21"/>
              </w:rPr>
              <w:t>温城乡</w:t>
            </w:r>
          </w:p>
          <w:p>
            <w:pPr>
              <w:spacing w:line="240" w:lineRule="auto"/>
              <w:ind w:firstLine="0" w:firstLineChars="0"/>
              <w:jc w:val="center"/>
              <w:rPr>
                <w:color w:val="auto"/>
                <w:spacing w:val="-20"/>
                <w:szCs w:val="21"/>
              </w:rPr>
            </w:pPr>
            <w:r>
              <w:rPr>
                <w:color w:val="auto"/>
                <w:spacing w:val="-20"/>
                <w:szCs w:val="21"/>
              </w:rPr>
              <w:t>后留名府乡</w:t>
            </w:r>
          </w:p>
          <w:p>
            <w:pPr>
              <w:spacing w:line="240" w:lineRule="auto"/>
              <w:ind w:firstLine="0" w:firstLineChars="0"/>
              <w:jc w:val="center"/>
              <w:rPr>
                <w:color w:val="auto"/>
                <w:spacing w:val="-20"/>
                <w:szCs w:val="21"/>
              </w:rPr>
            </w:pPr>
            <w:r>
              <w:rPr>
                <w:color w:val="auto"/>
                <w:spacing w:val="-20"/>
                <w:szCs w:val="21"/>
              </w:rPr>
              <w:t>青兰乡</w:t>
            </w:r>
          </w:p>
        </w:tc>
        <w:tc>
          <w:tcPr>
            <w:tcW w:w="169"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河流廊道 清凉江—老沙河 江江河</w:t>
            </w:r>
          </w:p>
        </w:tc>
        <w:tc>
          <w:tcPr>
            <w:tcW w:w="338"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w:t>
            </w:r>
          </w:p>
        </w:tc>
      </w:tr>
      <w:tr>
        <w:tblPrEx>
          <w:tblCellMar>
            <w:top w:w="0" w:type="dxa"/>
            <w:left w:w="108" w:type="dxa"/>
            <w:bottom w:w="0" w:type="dxa"/>
            <w:right w:w="108" w:type="dxa"/>
          </w:tblCellMar>
        </w:tblPrEx>
        <w:trPr>
          <w:trHeight w:val="270" w:hRule="atLeast"/>
        </w:trPr>
        <w:tc>
          <w:tcPr>
            <w:tcW w:w="225"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left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p>
        </w:tc>
        <w:tc>
          <w:tcPr>
            <w:tcW w:w="169"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w:t>
            </w:r>
          </w:p>
        </w:tc>
      </w:tr>
      <w:tr>
        <w:tblPrEx>
          <w:tblCellMar>
            <w:top w:w="0" w:type="dxa"/>
            <w:left w:w="108" w:type="dxa"/>
            <w:bottom w:w="0" w:type="dxa"/>
            <w:right w:w="108" w:type="dxa"/>
          </w:tblCellMar>
        </w:tblPrEx>
        <w:trPr>
          <w:trHeight w:val="270" w:hRule="atLeast"/>
        </w:trPr>
        <w:tc>
          <w:tcPr>
            <w:tcW w:w="225"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left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p>
        </w:tc>
        <w:tc>
          <w:tcPr>
            <w:tcW w:w="169"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针对</w:t>
            </w:r>
            <w:r>
              <w:rPr>
                <w:rFonts w:hint="eastAsia"/>
                <w:color w:val="auto"/>
                <w:sz w:val="24"/>
                <w:lang w:bidi="ar"/>
              </w:rPr>
              <w:t>清凉江</w:t>
            </w:r>
            <w:r>
              <w:rPr>
                <w:color w:val="auto"/>
                <w:sz w:val="24"/>
                <w:lang w:bidi="ar"/>
              </w:rPr>
              <w:t>实施环境风险预警并制定应急预案，严禁危化品船舶码头的建设和危化品运输。</w:t>
            </w:r>
          </w:p>
        </w:tc>
      </w:tr>
      <w:tr>
        <w:tblPrEx>
          <w:tblCellMar>
            <w:top w:w="0" w:type="dxa"/>
            <w:left w:w="108" w:type="dxa"/>
            <w:bottom w:w="0" w:type="dxa"/>
            <w:right w:w="108" w:type="dxa"/>
          </w:tblCellMar>
        </w:tblPrEx>
        <w:trPr>
          <w:trHeight w:val="908" w:hRule="atLeast"/>
        </w:trPr>
        <w:tc>
          <w:tcPr>
            <w:tcW w:w="225"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p>
        </w:tc>
        <w:tc>
          <w:tcPr>
            <w:tcW w:w="169"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1.深层地下水禁采区，逐步推动南水北调辐射区地下水替换。</w:t>
            </w:r>
          </w:p>
          <w:p>
            <w:pPr>
              <w:pStyle w:val="24"/>
              <w:spacing w:line="240" w:lineRule="auto"/>
              <w:ind w:firstLine="480" w:firstLineChars="200"/>
              <w:jc w:val="both"/>
              <w:rPr>
                <w:color w:val="auto"/>
                <w:kern w:val="0"/>
                <w:sz w:val="24"/>
              </w:rPr>
            </w:pPr>
            <w:r>
              <w:rPr>
                <w:color w:val="auto"/>
                <w:sz w:val="24"/>
                <w:lang w:bidi="ar"/>
              </w:rPr>
              <w:t>2.开展清凉江、江江河生态补水，逐步恢复河流生态。</w:t>
            </w:r>
          </w:p>
        </w:tc>
      </w:tr>
      <w:tr>
        <w:tblPrEx>
          <w:tblCellMar>
            <w:top w:w="0" w:type="dxa"/>
            <w:left w:w="108" w:type="dxa"/>
            <w:bottom w:w="0" w:type="dxa"/>
            <w:right w:w="108" w:type="dxa"/>
          </w:tblCellMar>
        </w:tblPrEx>
        <w:trPr>
          <w:trHeight w:val="270" w:hRule="atLeast"/>
        </w:trPr>
        <w:tc>
          <w:tcPr>
            <w:tcW w:w="2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ZH13112710073</w:t>
            </w:r>
          </w:p>
        </w:tc>
        <w:tc>
          <w:tcPr>
            <w:tcW w:w="1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安陵镇</w:t>
            </w:r>
          </w:p>
          <w:p>
            <w:pPr>
              <w:widowControl/>
              <w:spacing w:line="240" w:lineRule="auto"/>
              <w:ind w:firstLine="0" w:firstLineChars="0"/>
              <w:jc w:val="center"/>
              <w:rPr>
                <w:color w:val="auto"/>
                <w:spacing w:val="-20"/>
                <w:kern w:val="0"/>
                <w:szCs w:val="21"/>
              </w:rPr>
            </w:pPr>
            <w:r>
              <w:rPr>
                <w:color w:val="auto"/>
                <w:spacing w:val="-20"/>
                <w:kern w:val="0"/>
                <w:szCs w:val="21"/>
              </w:rPr>
              <w:t>留智庙镇</w:t>
            </w:r>
          </w:p>
          <w:p>
            <w:pPr>
              <w:widowControl/>
              <w:spacing w:line="240" w:lineRule="auto"/>
              <w:ind w:firstLine="0" w:firstLineChars="0"/>
              <w:jc w:val="center"/>
              <w:rPr>
                <w:color w:val="auto"/>
                <w:spacing w:val="-20"/>
                <w:kern w:val="0"/>
                <w:szCs w:val="21"/>
              </w:rPr>
            </w:pPr>
            <w:r>
              <w:rPr>
                <w:color w:val="auto"/>
                <w:spacing w:val="-20"/>
                <w:kern w:val="0"/>
                <w:szCs w:val="21"/>
              </w:rPr>
              <w:t>北留智镇</w:t>
            </w:r>
          </w:p>
          <w:p>
            <w:pPr>
              <w:widowControl/>
              <w:spacing w:line="240" w:lineRule="auto"/>
              <w:ind w:firstLine="0" w:firstLineChars="0"/>
              <w:jc w:val="center"/>
              <w:rPr>
                <w:color w:val="auto"/>
                <w:spacing w:val="-20"/>
                <w:kern w:val="0"/>
                <w:szCs w:val="21"/>
              </w:rPr>
            </w:pPr>
            <w:r>
              <w:rPr>
                <w:color w:val="auto"/>
                <w:spacing w:val="-20"/>
                <w:kern w:val="0"/>
                <w:szCs w:val="21"/>
              </w:rPr>
              <w:t>刘集乡</w:t>
            </w:r>
          </w:p>
          <w:p>
            <w:pPr>
              <w:widowControl/>
              <w:spacing w:line="240" w:lineRule="auto"/>
              <w:ind w:firstLine="0" w:firstLineChars="0"/>
              <w:jc w:val="center"/>
              <w:rPr>
                <w:color w:val="auto"/>
                <w:spacing w:val="-20"/>
                <w:kern w:val="0"/>
                <w:szCs w:val="21"/>
              </w:rPr>
            </w:pPr>
            <w:r>
              <w:rPr>
                <w:color w:val="auto"/>
                <w:spacing w:val="-20"/>
                <w:kern w:val="0"/>
                <w:szCs w:val="21"/>
              </w:rPr>
              <w:t>连镇乡</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河流廊道 南运河</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val="en-US" w:bidi="ar"/>
              </w:rPr>
              <w:t>1</w:t>
            </w:r>
            <w:r>
              <w:rPr>
                <w:color w:val="auto"/>
                <w:sz w:val="24"/>
                <w:lang w:bidi="ar"/>
              </w:rPr>
              <w:t>.在南运河岸线1000米滨河生态空间内，严格保护永久基本农田，严控新增非公益建设用地。南运河岸线2000米核心监控区范围内，严禁占用生态空间新建高风险、高污染、高耗水产业和不利于生态环境保护的工矿企业，以及不符合相关规划的码头工程，严禁开发未利用地。</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sz w:val="24"/>
                <w:lang w:bidi="ar"/>
              </w:rPr>
              <w:t>1</w:t>
            </w:r>
            <w:r>
              <w:rPr>
                <w:color w:val="auto"/>
                <w:sz w:val="24"/>
                <w:lang w:bidi="ar"/>
              </w:rPr>
              <w:t>.南运河沿线畜禽规模养殖配套建设废弃物处理设施，散养密集区域鼓励采用“共建、共享、共管”模式建设污染防治设施，或依托现有规模化养殖场（养殖小区）治污设施，实现养殖废弃物统一收集、集中处理。到2025年畜禽规模养殖场粪污处理设施装备配套率100%，畜禽粪污综合利用率达到85%以上。</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sz w:val="24"/>
                <w:lang w:bidi="ar"/>
              </w:rPr>
              <w:t>1</w:t>
            </w:r>
            <w:r>
              <w:rPr>
                <w:color w:val="auto"/>
                <w:sz w:val="24"/>
                <w:lang w:bidi="ar"/>
              </w:rPr>
              <w:t>.针对南运河实施环境风险预警并制定应急预案，南运河严禁危化品船舶码头的建设和危化品运输。</w:t>
            </w:r>
          </w:p>
        </w:tc>
      </w:tr>
      <w:tr>
        <w:tblPrEx>
          <w:tblCellMar>
            <w:top w:w="0" w:type="dxa"/>
            <w:left w:w="108" w:type="dxa"/>
            <w:bottom w:w="0" w:type="dxa"/>
            <w:right w:w="108" w:type="dxa"/>
          </w:tblCellMar>
        </w:tblPrEx>
        <w:trPr>
          <w:trHeight w:val="121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1.深层地下水禁采区，逐步推动南水北调辐射区地下水替换。</w:t>
            </w:r>
          </w:p>
          <w:p>
            <w:pPr>
              <w:pStyle w:val="24"/>
              <w:spacing w:line="240" w:lineRule="auto"/>
              <w:ind w:firstLine="480" w:firstLineChars="200"/>
              <w:jc w:val="both"/>
              <w:rPr>
                <w:color w:val="auto"/>
                <w:kern w:val="0"/>
                <w:sz w:val="24"/>
              </w:rPr>
            </w:pPr>
            <w:r>
              <w:rPr>
                <w:color w:val="auto"/>
                <w:sz w:val="24"/>
                <w:lang w:bidi="ar"/>
              </w:rPr>
              <w:t>2.由南水北调东线北延应急工程适时向南运河补水，逐步恢复河流生态。</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ZH13112720075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留智庙镇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景州高新技术产业开发区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rPr>
              <w:t>1.</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2.</w:t>
            </w:r>
            <w:r>
              <w:rPr>
                <w:rFonts w:hint="eastAsia"/>
                <w:color w:val="auto"/>
                <w:sz w:val="24"/>
                <w:lang w:bidi="ar"/>
              </w:rPr>
              <w:t>入驻化工项目应满足《化工园区建设标准和认定管理办法（试行）》中相关管理要求。</w:t>
            </w:r>
          </w:p>
          <w:p>
            <w:pPr>
              <w:pStyle w:val="24"/>
              <w:spacing w:line="240" w:lineRule="auto"/>
              <w:ind w:firstLine="480" w:firstLineChars="200"/>
              <w:jc w:val="both"/>
              <w:rPr>
                <w:color w:val="auto"/>
                <w:sz w:val="24"/>
                <w:lang w:bidi="ar"/>
              </w:rPr>
            </w:pPr>
            <w:r>
              <w:rPr>
                <w:color w:val="auto"/>
                <w:sz w:val="24"/>
                <w:lang w:bidi="ar"/>
              </w:rPr>
              <w:t>3.</w:t>
            </w:r>
            <w:r>
              <w:rPr>
                <w:color w:val="auto"/>
                <w:sz w:val="24"/>
                <w:lang w:val="en-US"/>
              </w:rPr>
              <w:t>严格控制新建“高耗能、高排放”项目</w:t>
            </w:r>
            <w:r>
              <w:rPr>
                <w:rFonts w:hint="eastAsia"/>
                <w:color w:val="auto"/>
                <w:sz w:val="24"/>
                <w:lang w:val="en-US"/>
              </w:rPr>
              <w:t>，</w:t>
            </w:r>
            <w:r>
              <w:rPr>
                <w:color w:val="auto"/>
                <w:sz w:val="24"/>
                <w:lang w:val="en-US"/>
              </w:rPr>
              <w:t>引导企业绿色转型，推动</w:t>
            </w:r>
            <w:r>
              <w:rPr>
                <w:rFonts w:hint="eastAsia"/>
                <w:color w:val="auto"/>
                <w:sz w:val="24"/>
                <w:lang w:val="en-US"/>
              </w:rPr>
              <w:t>企业</w:t>
            </w:r>
            <w:r>
              <w:rPr>
                <w:color w:val="auto"/>
                <w:sz w:val="24"/>
                <w:lang w:val="en-US"/>
              </w:rPr>
              <w:t>高质量发展</w:t>
            </w:r>
            <w:r>
              <w:rPr>
                <w:color w:val="auto"/>
                <w:sz w:val="24"/>
                <w:lang w:bidi="ar"/>
              </w:rPr>
              <w:t>。</w:t>
            </w:r>
          </w:p>
          <w:p>
            <w:pPr>
              <w:pStyle w:val="24"/>
              <w:spacing w:line="240" w:lineRule="auto"/>
              <w:ind w:firstLine="480" w:firstLineChars="200"/>
              <w:jc w:val="both"/>
              <w:rPr>
                <w:color w:val="auto"/>
                <w:sz w:val="24"/>
                <w:lang w:bidi="ar"/>
              </w:rPr>
            </w:pPr>
            <w:r>
              <w:rPr>
                <w:color w:val="auto"/>
                <w:sz w:val="24"/>
                <w:lang w:bidi="ar"/>
              </w:rPr>
              <w:t>4.禁止行业清洁生产水平二级以下的工业项目。</w:t>
            </w:r>
          </w:p>
          <w:p>
            <w:pPr>
              <w:pStyle w:val="24"/>
              <w:spacing w:line="240" w:lineRule="auto"/>
              <w:ind w:firstLine="480" w:firstLineChars="200"/>
              <w:jc w:val="both"/>
              <w:rPr>
                <w:color w:val="auto"/>
                <w:sz w:val="24"/>
                <w:lang w:bidi="ar"/>
              </w:rPr>
            </w:pPr>
            <w:r>
              <w:rPr>
                <w:color w:val="auto"/>
                <w:sz w:val="24"/>
                <w:lang w:bidi="ar"/>
              </w:rPr>
              <w:t>5.</w:t>
            </w:r>
            <w:r>
              <w:rPr>
                <w:rFonts w:hint="eastAsia"/>
                <w:color w:val="auto"/>
                <w:sz w:val="24"/>
                <w:lang w:bidi="ar"/>
              </w:rPr>
              <w:t>禁止新建单纯从事镀锌、热镀及含有毒有害氰化物电镀工序和外排其他含重金属离子废水（锌、铬离子除外）的电镀企业入驻</w:t>
            </w:r>
            <w:r>
              <w:rPr>
                <w:color w:val="auto"/>
                <w:sz w:val="24"/>
                <w:lang w:bidi="ar"/>
              </w:rPr>
              <w:t>。</w:t>
            </w:r>
          </w:p>
          <w:p>
            <w:pPr>
              <w:pStyle w:val="24"/>
              <w:spacing w:line="240" w:lineRule="auto"/>
              <w:ind w:firstLine="480" w:firstLineChars="200"/>
              <w:jc w:val="both"/>
              <w:rPr>
                <w:color w:val="auto"/>
                <w:sz w:val="24"/>
                <w:lang w:bidi="ar"/>
              </w:rPr>
            </w:pPr>
            <w:r>
              <w:rPr>
                <w:color w:val="auto"/>
                <w:sz w:val="24"/>
                <w:lang w:bidi="ar"/>
              </w:rPr>
              <w:t>6.禁止水污染物排放总量高的项目临近</w:t>
            </w:r>
            <w:r>
              <w:rPr>
                <w:rFonts w:hint="eastAsia"/>
                <w:color w:val="auto"/>
                <w:sz w:val="24"/>
                <w:lang w:bidi="ar"/>
              </w:rPr>
              <w:t>大</w:t>
            </w:r>
            <w:r>
              <w:rPr>
                <w:color w:val="auto"/>
                <w:sz w:val="24"/>
                <w:lang w:bidi="ar"/>
              </w:rPr>
              <w:t>运河布局，园区与</w:t>
            </w:r>
            <w:r>
              <w:rPr>
                <w:rFonts w:hint="eastAsia"/>
                <w:color w:val="auto"/>
                <w:sz w:val="24"/>
                <w:lang w:bidi="ar"/>
              </w:rPr>
              <w:t>大</w:t>
            </w:r>
            <w:r>
              <w:rPr>
                <w:color w:val="auto"/>
                <w:sz w:val="24"/>
                <w:lang w:bidi="ar"/>
              </w:rPr>
              <w:t>运河、周边人居敏感区建立生态防护带。</w:t>
            </w:r>
          </w:p>
          <w:p>
            <w:pPr>
              <w:pStyle w:val="24"/>
              <w:spacing w:line="240" w:lineRule="auto"/>
              <w:ind w:firstLine="480" w:firstLineChars="200"/>
              <w:jc w:val="both"/>
              <w:rPr>
                <w:color w:val="auto"/>
                <w:kern w:val="0"/>
                <w:sz w:val="24"/>
              </w:rPr>
            </w:pPr>
            <w:r>
              <w:rPr>
                <w:color w:val="auto"/>
                <w:sz w:val="24"/>
                <w:lang w:bidi="ar"/>
              </w:rPr>
              <w:t>7.严禁新增钢铁、焦化、电解铝、水泥和平板玻璃等产能。</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1.开展大气污染物特别排放限值改造，化学原料制造行业现有企业严格执行二氧化硫、氮氧化物、颗粒物和挥发性有机物特别排放限值。涉 VOCs 排放工业企业污染物排行应达到《挥发性有机物无组织排放控制标准》（GB37822）相关排放标准要求。现有塑料、橡胶行业执行特别排放限值（未规定特别排放限值的行业暂执行业排放标准）。</w:t>
            </w:r>
          </w:p>
          <w:p>
            <w:pPr>
              <w:pStyle w:val="24"/>
              <w:spacing w:line="240" w:lineRule="auto"/>
              <w:ind w:firstLine="480" w:firstLineChars="200"/>
              <w:jc w:val="both"/>
              <w:rPr>
                <w:color w:val="auto"/>
                <w:sz w:val="24"/>
                <w:lang w:bidi="ar"/>
              </w:rPr>
            </w:pPr>
            <w:r>
              <w:rPr>
                <w:color w:val="auto"/>
                <w:sz w:val="24"/>
                <w:lang w:bidi="ar"/>
              </w:rPr>
              <w:t>2.加强橡胶、塑料等行业VOCs治理力度。重点提高涉VOCs排放主要工序密闭化水平，加强无组织排放收集，加大含VOCs物料储存和装卸治理力度。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3.向环境水体直接排放污水的应执行《黑龙港及运东流域水污染物排放标准》（DB13/2797)重点控制区排放限值。景县留智庙污水处理厂适时扩容。</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1.重点监管企业和工业园区周边土壤环境，定期开展监督性监测，重点监测重金属和持久性有机污染物。</w:t>
            </w:r>
          </w:p>
          <w:p>
            <w:pPr>
              <w:pStyle w:val="24"/>
              <w:spacing w:line="240" w:lineRule="auto"/>
              <w:ind w:firstLine="480" w:firstLineChars="200"/>
              <w:jc w:val="both"/>
              <w:rPr>
                <w:color w:val="auto"/>
                <w:kern w:val="0"/>
                <w:sz w:val="24"/>
              </w:rPr>
            </w:pPr>
            <w:r>
              <w:rPr>
                <w:color w:val="auto"/>
                <w:sz w:val="24"/>
                <w:lang w:bidi="ar"/>
              </w:rPr>
              <w:t>2.开发区及入区企业需依法编制《突发环境事件应急预案》，成立应急组织机构，建立有效的事故风险防控体系，使开发区建设和环境保护协调发展。</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w:t>
            </w:r>
            <w:r>
              <w:rPr>
                <w:rFonts w:hint="eastAsia"/>
                <w:color w:val="auto"/>
                <w:sz w:val="24"/>
                <w:lang w:bidi="ar"/>
              </w:rPr>
              <w:t>限制</w:t>
            </w:r>
            <w:r>
              <w:rPr>
                <w:color w:val="auto"/>
                <w:sz w:val="24"/>
                <w:lang w:bidi="ar"/>
              </w:rPr>
              <w:t>开采地下水，工业水重复利用率达到85%以上。</w:t>
            </w:r>
          </w:p>
          <w:p>
            <w:pPr>
              <w:pStyle w:val="24"/>
              <w:spacing w:line="240" w:lineRule="auto"/>
              <w:ind w:firstLine="480" w:firstLineChars="200"/>
              <w:jc w:val="both"/>
              <w:rPr>
                <w:color w:val="auto"/>
                <w:kern w:val="0"/>
                <w:sz w:val="24"/>
              </w:rPr>
            </w:pPr>
            <w:r>
              <w:rPr>
                <w:color w:val="auto"/>
                <w:sz w:val="24"/>
                <w:lang w:bidi="ar"/>
              </w:rPr>
              <w:t>2.禁止新建、扩建采用非清洁燃料的项目和设施。已建成改用天然气、电或者其他清洁能源。鼓励锅炉、工业炉窑进行余热利用。</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ZH13112720076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景州镇</w:t>
            </w:r>
          </w:p>
          <w:p>
            <w:pPr>
              <w:widowControl/>
              <w:spacing w:line="240" w:lineRule="auto"/>
              <w:ind w:firstLine="0" w:firstLineChars="0"/>
              <w:jc w:val="center"/>
              <w:rPr>
                <w:color w:val="auto"/>
                <w:spacing w:val="-20"/>
                <w:kern w:val="0"/>
                <w:szCs w:val="21"/>
              </w:rPr>
            </w:pPr>
            <w:r>
              <w:rPr>
                <w:color w:val="auto"/>
                <w:spacing w:val="-20"/>
                <w:kern w:val="0"/>
                <w:szCs w:val="21"/>
              </w:rPr>
              <w:t>龙华镇</w:t>
            </w:r>
          </w:p>
          <w:p>
            <w:pPr>
              <w:widowControl/>
              <w:spacing w:line="240" w:lineRule="auto"/>
              <w:ind w:firstLine="0" w:firstLineChars="0"/>
              <w:jc w:val="center"/>
              <w:rPr>
                <w:color w:val="auto"/>
                <w:spacing w:val="-20"/>
                <w:kern w:val="0"/>
                <w:szCs w:val="21"/>
              </w:rPr>
            </w:pPr>
            <w:r>
              <w:rPr>
                <w:color w:val="auto"/>
                <w:spacing w:val="-20"/>
                <w:kern w:val="0"/>
                <w:szCs w:val="21"/>
              </w:rPr>
              <w:t>杜桥镇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景县城镇开发边界</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1.禁止新建钢铁、有色、水泥、化工、医药、建材（商品混凝土和水泥制品除外）、电镀、橡胶、造纸、皮革等行业及其他排放重金属、持久性有机污染物、挥发性有机污染物等影响人居环境安全的工业项目。</w:t>
            </w:r>
          </w:p>
          <w:p>
            <w:pPr>
              <w:pStyle w:val="24"/>
              <w:spacing w:line="240" w:lineRule="auto"/>
              <w:ind w:firstLine="480" w:firstLineChars="200"/>
              <w:jc w:val="both"/>
              <w:rPr>
                <w:color w:val="auto"/>
                <w:sz w:val="24"/>
              </w:rPr>
            </w:pPr>
            <w:r>
              <w:rPr>
                <w:rFonts w:eastAsia="宋体"/>
                <w:color w:val="auto"/>
                <w:sz w:val="24"/>
              </w:rPr>
              <w:t>2.针对橡胶行业，开展技术改造和退城搬迁并重，对于规模小、污染治理措施不完善、对商住污染影响大的橡胶制品企业，制定限期关停或搬迁计划。</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1.现有塑料、橡胶行业，开展提标升级改造，大气污染物排放执行特别排放限值（未规定特别排放限值的行业暂执行业排放标准）。</w:t>
            </w:r>
          </w:p>
          <w:p>
            <w:pPr>
              <w:pStyle w:val="24"/>
              <w:spacing w:line="240" w:lineRule="auto"/>
              <w:ind w:firstLine="480" w:firstLineChars="200"/>
              <w:jc w:val="both"/>
              <w:rPr>
                <w:rFonts w:eastAsia="宋体"/>
                <w:color w:val="auto"/>
                <w:sz w:val="24"/>
              </w:rPr>
            </w:pPr>
            <w:r>
              <w:rPr>
                <w:rFonts w:eastAsia="宋体"/>
                <w:color w:val="auto"/>
                <w:sz w:val="24"/>
              </w:rPr>
              <w:t>2.禁止新建35蒸吨/小时及以下生物质锅炉，35蒸吨/小时以上的生物质锅炉要达到</w:t>
            </w:r>
            <w:r>
              <w:rPr>
                <w:rFonts w:hint="eastAsia" w:eastAsia="宋体"/>
                <w:color w:val="auto"/>
                <w:sz w:val="24"/>
              </w:rPr>
              <w:t>地标</w:t>
            </w:r>
            <w:r>
              <w:rPr>
                <w:rFonts w:eastAsia="宋体"/>
                <w:color w:val="auto"/>
                <w:sz w:val="24"/>
              </w:rPr>
              <w:t>排放标准。</w:t>
            </w:r>
          </w:p>
          <w:p>
            <w:pPr>
              <w:pStyle w:val="24"/>
              <w:spacing w:line="240" w:lineRule="auto"/>
              <w:ind w:firstLine="480" w:firstLineChars="200"/>
              <w:jc w:val="both"/>
              <w:rPr>
                <w:color w:val="auto"/>
                <w:sz w:val="24"/>
              </w:rPr>
            </w:pPr>
            <w:r>
              <w:rPr>
                <w:rFonts w:eastAsia="宋体"/>
                <w:color w:val="auto"/>
                <w:sz w:val="24"/>
              </w:rPr>
              <w:t>3.县城建成区污水管网全覆盖，污水处理率达到90%，污水回用率30%。</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1.污染地块经治理与修复，并符合相应规划用地土壤环境质量要求后，方可进入用地程序。建立污染地块开发利用后环境监管机制，开展治理修复效果评估。</w:t>
            </w:r>
          </w:p>
          <w:p>
            <w:pPr>
              <w:pStyle w:val="24"/>
              <w:spacing w:line="240" w:lineRule="auto"/>
              <w:ind w:firstLine="480" w:firstLineChars="200"/>
              <w:jc w:val="both"/>
              <w:rPr>
                <w:color w:val="auto"/>
                <w:sz w:val="24"/>
                <w:lang w:bidi="ar"/>
              </w:rPr>
            </w:pPr>
            <w:r>
              <w:rPr>
                <w:color w:val="auto"/>
                <w:sz w:val="24"/>
                <w:lang w:bidi="ar"/>
              </w:rPr>
              <w:t>2.定期对</w:t>
            </w:r>
            <w:r>
              <w:rPr>
                <w:rFonts w:hint="eastAsia"/>
                <w:color w:val="auto"/>
                <w:sz w:val="24"/>
                <w:lang w:bidi="ar"/>
              </w:rPr>
              <w:t>封场后</w:t>
            </w:r>
            <w:r>
              <w:rPr>
                <w:color w:val="auto"/>
                <w:sz w:val="24"/>
                <w:lang w:bidi="ar"/>
              </w:rPr>
              <w:t>生活垃圾处置场场地及周边开展土壤监测。</w:t>
            </w:r>
          </w:p>
          <w:p>
            <w:pPr>
              <w:pStyle w:val="24"/>
              <w:spacing w:line="240" w:lineRule="auto"/>
              <w:ind w:firstLine="480" w:firstLineChars="200"/>
              <w:jc w:val="both"/>
              <w:rPr>
                <w:rFonts w:eastAsia="宋体"/>
                <w:color w:val="auto"/>
                <w:sz w:val="24"/>
              </w:rPr>
            </w:pPr>
            <w:r>
              <w:rPr>
                <w:rFonts w:eastAsia="宋体"/>
                <w:color w:val="auto"/>
                <w:sz w:val="24"/>
              </w:rPr>
              <w:t>3.纳入全市大气监测体系，制定应急预案。</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除热电联产机组、集中供热工程外，禁止新建、扩建采用非清洁燃料的项目和设施，已建成的改用天然气、电或者其他清洁能源。</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ZH13112720077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景州镇</w:t>
            </w:r>
          </w:p>
          <w:p>
            <w:pPr>
              <w:widowControl/>
              <w:spacing w:line="240" w:lineRule="auto"/>
              <w:ind w:firstLine="0" w:firstLineChars="0"/>
              <w:jc w:val="center"/>
              <w:rPr>
                <w:color w:val="auto"/>
                <w:spacing w:val="-20"/>
                <w:kern w:val="0"/>
                <w:szCs w:val="21"/>
              </w:rPr>
            </w:pPr>
            <w:r>
              <w:rPr>
                <w:color w:val="auto"/>
                <w:spacing w:val="-20"/>
                <w:kern w:val="0"/>
                <w:szCs w:val="21"/>
              </w:rPr>
              <w:t>杜桥镇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景县工业园区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rPr>
            </w:pPr>
            <w:r>
              <w:rPr>
                <w:color w:val="auto"/>
                <w:sz w:val="24"/>
              </w:rPr>
              <w:t>2.</w:t>
            </w:r>
            <w:r>
              <w:rPr>
                <w:bCs/>
                <w:color w:val="auto"/>
                <w:sz w:val="24"/>
              </w:rPr>
              <w:t>严格控制</w:t>
            </w:r>
            <w:r>
              <w:rPr>
                <w:color w:val="auto"/>
                <w:sz w:val="24"/>
              </w:rPr>
              <w:t>新建橡胶再生利用项目。</w:t>
            </w:r>
          </w:p>
          <w:p>
            <w:pPr>
              <w:pStyle w:val="24"/>
              <w:spacing w:line="240" w:lineRule="auto"/>
              <w:ind w:firstLine="480" w:firstLineChars="200"/>
              <w:jc w:val="both"/>
              <w:rPr>
                <w:color w:val="auto"/>
                <w:kern w:val="0"/>
                <w:sz w:val="24"/>
              </w:rPr>
            </w:pPr>
            <w:r>
              <w:rPr>
                <w:color w:val="auto"/>
                <w:sz w:val="24"/>
                <w:lang w:bidi="ar"/>
              </w:rPr>
              <w:t>3.适度控制橡胶行业规模，</w:t>
            </w:r>
            <w:r>
              <w:rPr>
                <w:rFonts w:hint="eastAsia"/>
                <w:color w:val="auto"/>
                <w:sz w:val="24"/>
                <w:lang w:bidi="ar"/>
              </w:rPr>
              <w:t>鼓励</w:t>
            </w:r>
            <w:r>
              <w:rPr>
                <w:color w:val="auto"/>
                <w:sz w:val="24"/>
                <w:lang w:bidi="ar"/>
              </w:rPr>
              <w:t>远离城区、人群集聚地布局。</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1.加强橡胶、塑料等行业VOCs治理力度。重点提高涉VOCs排放主要工序密闭化水平，加强无组织排放收集，加大含VOCs物料储存和装卸治理力度。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2.涉VOCs 排放工业企业污染物排行应达到《挥发性有机物无组织排放控制标准》（GB37822）相关排放标准要求。</w:t>
            </w:r>
          </w:p>
          <w:p>
            <w:pPr>
              <w:pStyle w:val="24"/>
              <w:spacing w:line="240" w:lineRule="auto"/>
              <w:ind w:firstLine="480" w:firstLineChars="200"/>
              <w:jc w:val="both"/>
              <w:rPr>
                <w:color w:val="auto"/>
                <w:kern w:val="0"/>
                <w:sz w:val="24"/>
              </w:rPr>
            </w:pPr>
            <w:r>
              <w:rPr>
                <w:color w:val="auto"/>
                <w:sz w:val="24"/>
                <w:lang w:bidi="ar"/>
              </w:rPr>
              <w:t>3.新（改、扩）建向环境水体直接排放污水的排污单位执行《黑龙港及运东流域水污染物排放标准》（DB13/2797)重点控制区排放限值。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2.重点监管企业和园区周边土壤环境，定期开展监督性监测，重点监测重金属和持久性有机污染物。建立园区大气实时监测系统，纳入全市监测体系。</w:t>
            </w:r>
          </w:p>
          <w:p>
            <w:pPr>
              <w:pStyle w:val="24"/>
              <w:spacing w:line="240" w:lineRule="auto"/>
              <w:ind w:firstLine="480" w:firstLineChars="200"/>
              <w:jc w:val="both"/>
              <w:rPr>
                <w:color w:val="auto"/>
                <w:kern w:val="0"/>
                <w:sz w:val="24"/>
              </w:rPr>
            </w:pPr>
            <w:r>
              <w:rPr>
                <w:color w:val="auto"/>
                <w:sz w:val="24"/>
                <w:lang w:bidi="ar"/>
              </w:rPr>
              <w:t>3.加强园区与周边城区、人群聚集区生态防护带建设。</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1.禁燃区内任何单位不得新建、扩建高污染燃料燃用设施，不得将其他燃料燃用设施改造为高污染燃料燃用设施。已建成改用天然气、电或者其他清洁能源。</w:t>
            </w:r>
          </w:p>
          <w:p>
            <w:pPr>
              <w:pStyle w:val="24"/>
              <w:spacing w:line="240" w:lineRule="auto"/>
              <w:ind w:firstLine="480" w:firstLineChars="200"/>
              <w:jc w:val="both"/>
              <w:rPr>
                <w:color w:val="auto"/>
                <w:sz w:val="24"/>
                <w:lang w:bidi="ar"/>
              </w:rPr>
            </w:pPr>
            <w:r>
              <w:rPr>
                <w:color w:val="auto"/>
                <w:sz w:val="24"/>
                <w:lang w:bidi="ar"/>
              </w:rPr>
              <w:t>2.减少新鲜水用量，提高中水回用率。工业水重复利用率达到85%。</w:t>
            </w:r>
          </w:p>
          <w:p>
            <w:pPr>
              <w:pStyle w:val="24"/>
              <w:spacing w:line="240" w:lineRule="auto"/>
              <w:ind w:firstLine="480" w:firstLineChars="200"/>
              <w:jc w:val="both"/>
              <w:rPr>
                <w:color w:val="auto"/>
                <w:sz w:val="24"/>
                <w:lang w:bidi="ar"/>
              </w:rPr>
            </w:pPr>
            <w:r>
              <w:rPr>
                <w:color w:val="auto"/>
                <w:sz w:val="24"/>
                <w:lang w:bidi="ar"/>
              </w:rPr>
              <w:t>3.橡胶项目水资源利用需达到行业清洁生产一级标准。</w:t>
            </w:r>
          </w:p>
          <w:p>
            <w:pPr>
              <w:pStyle w:val="24"/>
              <w:spacing w:line="240" w:lineRule="auto"/>
              <w:ind w:firstLine="480" w:firstLineChars="200"/>
              <w:jc w:val="both"/>
              <w:rPr>
                <w:color w:val="auto"/>
                <w:sz w:val="24"/>
                <w:lang w:bidi="ar"/>
              </w:rPr>
            </w:pPr>
            <w:r>
              <w:rPr>
                <w:color w:val="auto"/>
                <w:sz w:val="24"/>
                <w:lang w:bidi="ar"/>
              </w:rPr>
              <w:t>4.园区单位面积产出符合衡水市园区管理要求。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5.城区为浅层地下水禁采区,其他区域严格落实深层地下水限采要求，逐步推动南水北调辐射区地下水替换。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ZH13112730078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景州镇</w:t>
            </w:r>
          </w:p>
          <w:p>
            <w:pPr>
              <w:widowControl/>
              <w:spacing w:line="240" w:lineRule="auto"/>
              <w:ind w:firstLine="0" w:firstLineChars="0"/>
              <w:jc w:val="center"/>
              <w:rPr>
                <w:color w:val="auto"/>
                <w:spacing w:val="-20"/>
                <w:kern w:val="0"/>
                <w:szCs w:val="21"/>
              </w:rPr>
            </w:pPr>
            <w:r>
              <w:rPr>
                <w:color w:val="auto"/>
                <w:spacing w:val="-20"/>
                <w:kern w:val="0"/>
                <w:szCs w:val="21"/>
              </w:rPr>
              <w:t>龙华镇</w:t>
            </w:r>
          </w:p>
          <w:p>
            <w:pPr>
              <w:widowControl/>
              <w:spacing w:line="240" w:lineRule="auto"/>
              <w:ind w:firstLine="0" w:firstLineChars="0"/>
              <w:jc w:val="center"/>
              <w:rPr>
                <w:color w:val="auto"/>
                <w:spacing w:val="-20"/>
                <w:kern w:val="0"/>
                <w:szCs w:val="21"/>
              </w:rPr>
            </w:pPr>
            <w:r>
              <w:rPr>
                <w:color w:val="auto"/>
                <w:spacing w:val="-20"/>
                <w:kern w:val="0"/>
                <w:szCs w:val="21"/>
              </w:rPr>
              <w:t>广川镇</w:t>
            </w:r>
          </w:p>
          <w:p>
            <w:pPr>
              <w:widowControl/>
              <w:spacing w:line="240" w:lineRule="auto"/>
              <w:ind w:firstLine="0" w:firstLineChars="0"/>
              <w:jc w:val="center"/>
              <w:rPr>
                <w:color w:val="auto"/>
                <w:spacing w:val="-20"/>
                <w:kern w:val="0"/>
                <w:szCs w:val="21"/>
              </w:rPr>
            </w:pPr>
            <w:r>
              <w:rPr>
                <w:color w:val="auto"/>
                <w:spacing w:val="-20"/>
                <w:kern w:val="0"/>
                <w:szCs w:val="21"/>
              </w:rPr>
              <w:t>王瞳镇</w:t>
            </w:r>
          </w:p>
          <w:p>
            <w:pPr>
              <w:widowControl/>
              <w:spacing w:line="240" w:lineRule="auto"/>
              <w:ind w:firstLine="0" w:firstLineChars="0"/>
              <w:jc w:val="center"/>
              <w:rPr>
                <w:color w:val="auto"/>
                <w:spacing w:val="-20"/>
                <w:kern w:val="0"/>
                <w:szCs w:val="21"/>
              </w:rPr>
            </w:pPr>
            <w:r>
              <w:rPr>
                <w:color w:val="auto"/>
                <w:spacing w:val="-20"/>
                <w:kern w:val="0"/>
                <w:szCs w:val="21"/>
              </w:rPr>
              <w:t>洚河流镇</w:t>
            </w:r>
          </w:p>
          <w:p>
            <w:pPr>
              <w:widowControl/>
              <w:spacing w:line="240" w:lineRule="auto"/>
              <w:ind w:firstLine="0" w:firstLineChars="0"/>
              <w:jc w:val="center"/>
              <w:rPr>
                <w:color w:val="auto"/>
                <w:spacing w:val="-20"/>
                <w:kern w:val="0"/>
                <w:szCs w:val="21"/>
              </w:rPr>
            </w:pPr>
            <w:r>
              <w:rPr>
                <w:color w:val="auto"/>
                <w:spacing w:val="-20"/>
                <w:kern w:val="0"/>
                <w:szCs w:val="21"/>
              </w:rPr>
              <w:t>安陵镇</w:t>
            </w:r>
          </w:p>
          <w:p>
            <w:pPr>
              <w:widowControl/>
              <w:spacing w:line="240" w:lineRule="auto"/>
              <w:ind w:firstLine="0" w:firstLineChars="0"/>
              <w:jc w:val="center"/>
              <w:rPr>
                <w:color w:val="auto"/>
                <w:spacing w:val="-20"/>
                <w:kern w:val="0"/>
                <w:szCs w:val="21"/>
              </w:rPr>
            </w:pPr>
            <w:r>
              <w:rPr>
                <w:color w:val="auto"/>
                <w:spacing w:val="-20"/>
                <w:kern w:val="0"/>
                <w:szCs w:val="21"/>
              </w:rPr>
              <w:t>杜桥镇</w:t>
            </w:r>
          </w:p>
          <w:p>
            <w:pPr>
              <w:widowControl/>
              <w:spacing w:line="240" w:lineRule="auto"/>
              <w:ind w:firstLine="0" w:firstLineChars="0"/>
              <w:jc w:val="center"/>
              <w:rPr>
                <w:color w:val="auto"/>
                <w:spacing w:val="-20"/>
                <w:kern w:val="0"/>
                <w:szCs w:val="21"/>
              </w:rPr>
            </w:pPr>
            <w:r>
              <w:rPr>
                <w:color w:val="auto"/>
                <w:spacing w:val="-20"/>
                <w:kern w:val="0"/>
                <w:szCs w:val="21"/>
              </w:rPr>
              <w:t>王谦寺镇</w:t>
            </w:r>
          </w:p>
          <w:p>
            <w:pPr>
              <w:widowControl/>
              <w:spacing w:line="240" w:lineRule="auto"/>
              <w:ind w:firstLine="0" w:firstLineChars="0"/>
              <w:jc w:val="center"/>
              <w:rPr>
                <w:color w:val="auto"/>
                <w:spacing w:val="-20"/>
                <w:kern w:val="0"/>
                <w:szCs w:val="21"/>
              </w:rPr>
            </w:pPr>
            <w:r>
              <w:rPr>
                <w:color w:val="auto"/>
                <w:spacing w:val="-20"/>
                <w:kern w:val="0"/>
                <w:szCs w:val="21"/>
              </w:rPr>
              <w:t>留智庙镇</w:t>
            </w:r>
          </w:p>
          <w:p>
            <w:pPr>
              <w:widowControl/>
              <w:spacing w:line="240" w:lineRule="auto"/>
              <w:ind w:firstLine="0" w:firstLineChars="0"/>
              <w:jc w:val="center"/>
              <w:rPr>
                <w:color w:val="auto"/>
                <w:spacing w:val="-20"/>
                <w:kern w:val="0"/>
                <w:szCs w:val="21"/>
              </w:rPr>
            </w:pPr>
            <w:r>
              <w:rPr>
                <w:color w:val="auto"/>
                <w:spacing w:val="-20"/>
                <w:kern w:val="0"/>
                <w:szCs w:val="21"/>
              </w:rPr>
              <w:t>北留智镇</w:t>
            </w:r>
          </w:p>
          <w:p>
            <w:pPr>
              <w:widowControl/>
              <w:spacing w:line="240" w:lineRule="auto"/>
              <w:ind w:firstLine="0" w:firstLineChars="0"/>
              <w:jc w:val="center"/>
              <w:rPr>
                <w:color w:val="auto"/>
                <w:spacing w:val="-20"/>
                <w:kern w:val="0"/>
                <w:szCs w:val="21"/>
              </w:rPr>
            </w:pPr>
            <w:r>
              <w:rPr>
                <w:color w:val="auto"/>
                <w:spacing w:val="-20"/>
                <w:kern w:val="0"/>
                <w:szCs w:val="21"/>
              </w:rPr>
              <w:t>刘集乡</w:t>
            </w:r>
          </w:p>
          <w:p>
            <w:pPr>
              <w:widowControl/>
              <w:spacing w:line="240" w:lineRule="auto"/>
              <w:ind w:firstLine="0" w:firstLineChars="0"/>
              <w:jc w:val="center"/>
              <w:rPr>
                <w:color w:val="auto"/>
                <w:spacing w:val="-20"/>
                <w:kern w:val="0"/>
                <w:szCs w:val="21"/>
              </w:rPr>
            </w:pPr>
            <w:r>
              <w:rPr>
                <w:color w:val="auto"/>
                <w:spacing w:val="-20"/>
                <w:kern w:val="0"/>
                <w:szCs w:val="21"/>
              </w:rPr>
              <w:t>连镇乡</w:t>
            </w:r>
          </w:p>
          <w:p>
            <w:pPr>
              <w:widowControl/>
              <w:spacing w:line="240" w:lineRule="auto"/>
              <w:ind w:firstLine="0" w:firstLineChars="0"/>
              <w:jc w:val="center"/>
              <w:rPr>
                <w:color w:val="auto"/>
                <w:spacing w:val="-20"/>
                <w:kern w:val="0"/>
                <w:szCs w:val="21"/>
              </w:rPr>
            </w:pPr>
            <w:r>
              <w:rPr>
                <w:color w:val="auto"/>
                <w:spacing w:val="-20"/>
                <w:kern w:val="0"/>
                <w:szCs w:val="21"/>
              </w:rPr>
              <w:t>梁集乡</w:t>
            </w:r>
          </w:p>
          <w:p>
            <w:pPr>
              <w:widowControl/>
              <w:spacing w:line="240" w:lineRule="auto"/>
              <w:ind w:firstLine="0" w:firstLineChars="0"/>
              <w:jc w:val="center"/>
              <w:rPr>
                <w:color w:val="auto"/>
                <w:spacing w:val="-20"/>
                <w:kern w:val="0"/>
                <w:szCs w:val="21"/>
              </w:rPr>
            </w:pPr>
            <w:r>
              <w:rPr>
                <w:color w:val="auto"/>
                <w:spacing w:val="-20"/>
                <w:kern w:val="0"/>
                <w:szCs w:val="21"/>
              </w:rPr>
              <w:t>温城乡</w:t>
            </w:r>
          </w:p>
          <w:p>
            <w:pPr>
              <w:widowControl/>
              <w:spacing w:line="240" w:lineRule="auto"/>
              <w:ind w:firstLine="0" w:firstLineChars="0"/>
              <w:jc w:val="center"/>
              <w:rPr>
                <w:color w:val="auto"/>
                <w:spacing w:val="-20"/>
                <w:kern w:val="0"/>
                <w:szCs w:val="21"/>
              </w:rPr>
            </w:pPr>
            <w:r>
              <w:rPr>
                <w:color w:val="auto"/>
                <w:spacing w:val="-20"/>
                <w:kern w:val="0"/>
                <w:szCs w:val="21"/>
              </w:rPr>
              <w:t>后留名府乡</w:t>
            </w:r>
          </w:p>
          <w:p>
            <w:pPr>
              <w:widowControl/>
              <w:spacing w:line="240" w:lineRule="auto"/>
              <w:ind w:firstLine="0" w:firstLineChars="0"/>
              <w:jc w:val="center"/>
              <w:rPr>
                <w:color w:val="auto"/>
                <w:spacing w:val="-20"/>
                <w:kern w:val="0"/>
                <w:szCs w:val="21"/>
              </w:rPr>
            </w:pPr>
            <w:r>
              <w:rPr>
                <w:color w:val="auto"/>
                <w:spacing w:val="-20"/>
                <w:kern w:val="0"/>
                <w:szCs w:val="21"/>
              </w:rPr>
              <w:t>青兰乡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园区外现有企业，可进行不增加污染因子、污染物排放量的升级改造</w:t>
            </w:r>
            <w:r>
              <w:rPr>
                <w:color w:val="auto"/>
                <w:sz w:val="24"/>
                <w:lang w:bidi="ar"/>
              </w:rPr>
              <w:t>，积极引导企业入园。</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1.符合改造条件的现有企业全部达到</w:t>
            </w:r>
            <w:r>
              <w:rPr>
                <w:rFonts w:hint="eastAsia"/>
                <w:color w:val="auto"/>
                <w:sz w:val="24"/>
                <w:lang w:bidi="ar"/>
              </w:rPr>
              <w:t>特别排放限值</w:t>
            </w:r>
            <w:r>
              <w:rPr>
                <w:color w:val="auto"/>
                <w:sz w:val="24"/>
                <w:lang w:bidi="ar"/>
              </w:rPr>
              <w:t>标准。</w:t>
            </w:r>
          </w:p>
          <w:p>
            <w:pPr>
              <w:pStyle w:val="24"/>
              <w:spacing w:line="240" w:lineRule="auto"/>
              <w:ind w:firstLine="480" w:firstLineChars="200"/>
              <w:jc w:val="both"/>
              <w:rPr>
                <w:color w:val="auto"/>
                <w:sz w:val="24"/>
                <w:lang w:bidi="ar"/>
              </w:rPr>
            </w:pPr>
            <w:r>
              <w:rPr>
                <w:color w:val="auto"/>
                <w:sz w:val="24"/>
                <w:lang w:bidi="ar"/>
              </w:rPr>
              <w:t>2.加强现有企业VOCs治理力度。重点提高涉VOCs排放主要工序密闭化水平，加强无组织排放收集，加强含VOCs物料储存和装卸治理。</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3.向环境水体直接排放污水的排污单位执行《黑龙港及运东流域水污染物排放标准》（DB13/2797)重点控制区要求。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1974"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ZH13112730079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广川镇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景县高新技术产业开发广川片区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color w:val="auto"/>
                <w:sz w:val="24"/>
              </w:rPr>
              <w:t>1.</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color w:val="auto"/>
                <w:kern w:val="0"/>
                <w:sz w:val="24"/>
              </w:rPr>
            </w:pPr>
            <w:r>
              <w:rPr>
                <w:rFonts w:eastAsia="宋体"/>
                <w:color w:val="auto"/>
                <w:sz w:val="24"/>
              </w:rPr>
              <w:t>2.</w:t>
            </w:r>
            <w:r>
              <w:rPr>
                <w:rFonts w:hint="eastAsia" w:eastAsia="宋体"/>
                <w:color w:val="auto"/>
                <w:sz w:val="24"/>
              </w:rPr>
              <w:t>禁止清洁生产水平低于电镀行业清洁生产指标中二级指标以下水平及含有毒有害氰化物电镀工序和外排其他含重金属离子废水（锌、铬离子除外）的电镀企业入驻的电镀企业入驻</w:t>
            </w:r>
            <w:r>
              <w:rPr>
                <w:rFonts w:eastAsia="宋体"/>
                <w:color w:val="auto"/>
                <w:sz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1.现有企业开展提标升级改造，大气污染物排放执行特别排放限值（未规定特别排放限值的行业暂执行业排放标准）。</w:t>
            </w:r>
          </w:p>
          <w:p>
            <w:pPr>
              <w:pStyle w:val="24"/>
              <w:spacing w:line="240" w:lineRule="auto"/>
              <w:ind w:firstLine="480" w:firstLineChars="200"/>
              <w:jc w:val="both"/>
              <w:rPr>
                <w:rFonts w:eastAsia="宋体"/>
                <w:color w:val="auto"/>
                <w:sz w:val="24"/>
              </w:rPr>
            </w:pPr>
            <w:r>
              <w:rPr>
                <w:rFonts w:eastAsia="宋体"/>
                <w:color w:val="auto"/>
                <w:sz w:val="24"/>
              </w:rPr>
              <w:t>2.加强镀锌废水的处理和综合利用。</w:t>
            </w:r>
          </w:p>
          <w:p>
            <w:pPr>
              <w:pStyle w:val="24"/>
              <w:spacing w:line="240" w:lineRule="auto"/>
              <w:ind w:firstLine="480" w:firstLineChars="200"/>
              <w:jc w:val="both"/>
              <w:rPr>
                <w:color w:val="auto"/>
                <w:kern w:val="0"/>
                <w:sz w:val="24"/>
              </w:rPr>
            </w:pPr>
            <w:r>
              <w:rPr>
                <w:rFonts w:eastAsia="宋体"/>
                <w:color w:val="auto"/>
                <w:sz w:val="24"/>
              </w:rPr>
              <w:t>3.广川镇污水处理厂及排水管网雨污分流改造，处理率达到85%。污水处理厂出水执行《黑龙港及运东流域水污染物排放标准》重点控制区排放限值。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rFonts w:eastAsia="宋体"/>
                <w:color w:val="auto"/>
                <w:sz w:val="24"/>
              </w:rPr>
            </w:pPr>
            <w:r>
              <w:rPr>
                <w:rFonts w:eastAsia="宋体"/>
                <w:color w:val="auto"/>
                <w:sz w:val="24"/>
              </w:rPr>
              <w:t>2.重点监管企业和工业园区周边土壤环境，定期开展监督性监测，重点监测重金属和持久性有机污染物。</w:t>
            </w:r>
          </w:p>
          <w:p>
            <w:pPr>
              <w:pStyle w:val="24"/>
              <w:spacing w:line="240" w:lineRule="auto"/>
              <w:ind w:firstLine="480" w:firstLineChars="200"/>
              <w:jc w:val="both"/>
              <w:rPr>
                <w:color w:val="auto"/>
                <w:kern w:val="0"/>
                <w:sz w:val="24"/>
              </w:rPr>
            </w:pPr>
            <w:r>
              <w:rPr>
                <w:rFonts w:eastAsia="宋体"/>
                <w:color w:val="auto"/>
                <w:sz w:val="24"/>
              </w:rPr>
              <w:t>3.严禁向广川渠非法排污，防范清凉江南水北调东线通道污染。</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1.工业水重复利用率达到85%。</w:t>
            </w:r>
          </w:p>
          <w:p>
            <w:pPr>
              <w:pStyle w:val="24"/>
              <w:spacing w:line="240" w:lineRule="auto"/>
              <w:ind w:firstLine="480" w:firstLineChars="200"/>
              <w:jc w:val="both"/>
              <w:rPr>
                <w:rFonts w:eastAsia="宋体"/>
                <w:color w:val="auto"/>
                <w:sz w:val="24"/>
              </w:rPr>
            </w:pPr>
            <w:r>
              <w:rPr>
                <w:rFonts w:eastAsia="宋体"/>
                <w:color w:val="auto"/>
                <w:sz w:val="24"/>
              </w:rPr>
              <w:t>2.橡胶项目水资源利用需达到行业清洁生产一级标准。</w:t>
            </w:r>
          </w:p>
          <w:p>
            <w:pPr>
              <w:pStyle w:val="24"/>
              <w:spacing w:line="240" w:lineRule="auto"/>
              <w:ind w:firstLine="480" w:firstLineChars="200"/>
              <w:jc w:val="both"/>
              <w:rPr>
                <w:color w:val="auto"/>
                <w:kern w:val="0"/>
                <w:sz w:val="24"/>
              </w:rPr>
            </w:pPr>
            <w:r>
              <w:rPr>
                <w:rFonts w:eastAsia="宋体"/>
                <w:color w:val="auto"/>
                <w:sz w:val="24"/>
              </w:rPr>
              <w:t>3.禁止新建、扩建采用非清洁燃料的项目和设施。已建成的改用天然气、电或者其他清洁能源。</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ZH13112730080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龙华镇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景县高新技术产业龙华片区1</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1.</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rFonts w:eastAsia="宋体"/>
                <w:color w:val="auto"/>
                <w:sz w:val="24"/>
                <w:lang w:val="en-US"/>
              </w:rPr>
            </w:pPr>
            <w:r>
              <w:rPr>
                <w:rFonts w:eastAsia="宋体"/>
                <w:color w:val="auto"/>
                <w:sz w:val="24"/>
                <w:lang w:val="en-US"/>
              </w:rPr>
              <w:t>2.</w:t>
            </w:r>
            <w:r>
              <w:rPr>
                <w:color w:val="auto"/>
                <w:sz w:val="24"/>
              </w:rPr>
              <w:t>严格控制新建、扩建橡胶再生利用项目。</w:t>
            </w:r>
          </w:p>
          <w:p>
            <w:pPr>
              <w:pStyle w:val="24"/>
              <w:spacing w:line="240" w:lineRule="auto"/>
              <w:ind w:firstLine="480" w:firstLineChars="200"/>
              <w:jc w:val="both"/>
              <w:rPr>
                <w:rFonts w:eastAsia="宋体"/>
                <w:color w:val="auto"/>
                <w:sz w:val="24"/>
              </w:rPr>
            </w:pPr>
            <w:r>
              <w:rPr>
                <w:rFonts w:eastAsia="宋体"/>
                <w:color w:val="auto"/>
                <w:sz w:val="24"/>
                <w:lang w:val="en-US"/>
              </w:rPr>
              <w:t>3</w:t>
            </w:r>
            <w:r>
              <w:rPr>
                <w:rFonts w:eastAsia="宋体"/>
                <w:color w:val="auto"/>
                <w:sz w:val="24"/>
              </w:rPr>
              <w:t>.严禁含有毒有害氰化物电镀工艺的项目。</w:t>
            </w:r>
          </w:p>
          <w:p>
            <w:pPr>
              <w:pStyle w:val="24"/>
              <w:spacing w:line="240" w:lineRule="auto"/>
              <w:ind w:firstLine="480" w:firstLineChars="200"/>
              <w:jc w:val="both"/>
              <w:rPr>
                <w:rFonts w:eastAsia="宋体"/>
                <w:color w:val="auto"/>
                <w:sz w:val="24"/>
              </w:rPr>
            </w:pPr>
            <w:r>
              <w:rPr>
                <w:rFonts w:eastAsia="宋体"/>
                <w:color w:val="auto"/>
                <w:sz w:val="24"/>
                <w:lang w:val="en-US"/>
              </w:rPr>
              <w:t>4</w:t>
            </w:r>
            <w:r>
              <w:rPr>
                <w:rFonts w:eastAsia="宋体"/>
                <w:color w:val="auto"/>
                <w:sz w:val="24"/>
              </w:rPr>
              <w:t>.禁止清洁生产水平低于电镀行业清洁生产指标中二级指标以下水平的电镀企业入驻。</w:t>
            </w:r>
          </w:p>
          <w:p>
            <w:pPr>
              <w:pStyle w:val="24"/>
              <w:spacing w:line="240" w:lineRule="auto"/>
              <w:ind w:firstLine="480" w:firstLineChars="200"/>
              <w:jc w:val="both"/>
              <w:rPr>
                <w:rFonts w:eastAsia="宋体"/>
                <w:color w:val="auto"/>
                <w:sz w:val="24"/>
              </w:rPr>
            </w:pPr>
            <w:r>
              <w:rPr>
                <w:rFonts w:eastAsia="宋体"/>
                <w:color w:val="auto"/>
                <w:sz w:val="24"/>
                <w:lang w:val="en-US"/>
              </w:rPr>
              <w:t>5</w:t>
            </w:r>
            <w:r>
              <w:rPr>
                <w:rFonts w:eastAsia="宋体"/>
                <w:color w:val="auto"/>
                <w:sz w:val="24"/>
              </w:rPr>
              <w:t>.禁止使用铬酐浓度150g/L以上钝化液钝化的电镀企业入驻。</w:t>
            </w:r>
          </w:p>
          <w:p>
            <w:pPr>
              <w:pStyle w:val="24"/>
              <w:spacing w:line="240" w:lineRule="auto"/>
              <w:ind w:firstLine="480" w:firstLineChars="200"/>
              <w:jc w:val="both"/>
              <w:rPr>
                <w:color w:val="auto"/>
                <w:kern w:val="0"/>
                <w:sz w:val="24"/>
              </w:rPr>
            </w:pPr>
            <w:r>
              <w:rPr>
                <w:rFonts w:eastAsia="宋体"/>
                <w:color w:val="auto"/>
                <w:sz w:val="24"/>
                <w:lang w:val="en-US"/>
              </w:rPr>
              <w:t>6</w:t>
            </w:r>
            <w:r>
              <w:rPr>
                <w:rFonts w:eastAsia="宋体"/>
                <w:color w:val="auto"/>
                <w:sz w:val="24"/>
              </w:rPr>
              <w:t>.禁止外排含重金属离子废水（锌、铬离子除外）的电镀企业入驻。</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1.现有企业开展提标升级改造，大气污染物排放执行特别排放限值（未规定特别排放限值的行业暂执行业排放标准）。</w:t>
            </w:r>
          </w:p>
          <w:p>
            <w:pPr>
              <w:pStyle w:val="24"/>
              <w:spacing w:line="240" w:lineRule="auto"/>
              <w:ind w:firstLine="480" w:firstLineChars="200"/>
              <w:jc w:val="both"/>
              <w:rPr>
                <w:color w:val="auto"/>
                <w:kern w:val="0"/>
                <w:sz w:val="24"/>
              </w:rPr>
            </w:pPr>
            <w:r>
              <w:rPr>
                <w:rFonts w:eastAsia="宋体"/>
                <w:color w:val="auto"/>
                <w:sz w:val="24"/>
              </w:rPr>
              <w:t>2.龙华镇开展污水处理厂管网配套及雨污分流管网改造工程，镇区污水处理率达到90%，污水处理厂出水执行《黑龙港及运东流域水污染物排放标准》重点控制区排放限值。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eastAsia="宋体"/>
                <w:color w:val="auto"/>
                <w:sz w:val="24"/>
              </w:rPr>
              <w:t>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1.工业水重复利用率达到85%以上。</w:t>
            </w:r>
          </w:p>
          <w:p>
            <w:pPr>
              <w:pStyle w:val="24"/>
              <w:spacing w:line="240" w:lineRule="auto"/>
              <w:ind w:firstLine="480" w:firstLineChars="200"/>
              <w:jc w:val="both"/>
              <w:rPr>
                <w:rFonts w:eastAsia="宋体"/>
                <w:color w:val="auto"/>
                <w:sz w:val="24"/>
              </w:rPr>
            </w:pPr>
            <w:r>
              <w:rPr>
                <w:rFonts w:eastAsia="宋体"/>
                <w:color w:val="auto"/>
                <w:sz w:val="24"/>
              </w:rPr>
              <w:t>2.橡胶项目水资源利用需达到行业清洁生产一级标准。</w:t>
            </w:r>
          </w:p>
          <w:p>
            <w:pPr>
              <w:pStyle w:val="24"/>
              <w:spacing w:line="240" w:lineRule="auto"/>
              <w:ind w:firstLine="480" w:firstLineChars="200"/>
              <w:jc w:val="both"/>
              <w:rPr>
                <w:color w:val="auto"/>
                <w:kern w:val="0"/>
                <w:sz w:val="24"/>
              </w:rPr>
            </w:pPr>
            <w:r>
              <w:rPr>
                <w:rFonts w:eastAsia="宋体"/>
                <w:color w:val="auto"/>
                <w:sz w:val="24"/>
              </w:rPr>
              <w:t>3.禁止新建、扩建采用非清洁燃料的项目和设施。已建成的改用天然气、电或者其他清洁能源。</w:t>
            </w:r>
          </w:p>
        </w:tc>
      </w:tr>
      <w:tr>
        <w:tblPrEx>
          <w:tblCellMar>
            <w:top w:w="0" w:type="dxa"/>
            <w:left w:w="108" w:type="dxa"/>
            <w:bottom w:w="0" w:type="dxa"/>
            <w:right w:w="108" w:type="dxa"/>
          </w:tblCellMar>
        </w:tblPrEx>
        <w:trPr>
          <w:trHeight w:val="608"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ZH13112810081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阜城镇</w:t>
            </w:r>
          </w:p>
          <w:p>
            <w:pPr>
              <w:widowControl/>
              <w:spacing w:line="240" w:lineRule="auto"/>
              <w:ind w:firstLine="0" w:firstLineChars="0"/>
              <w:jc w:val="center"/>
              <w:rPr>
                <w:color w:val="auto"/>
                <w:spacing w:val="-20"/>
                <w:kern w:val="0"/>
                <w:szCs w:val="21"/>
              </w:rPr>
            </w:pPr>
            <w:r>
              <w:rPr>
                <w:color w:val="auto"/>
                <w:spacing w:val="-20"/>
                <w:kern w:val="0"/>
                <w:szCs w:val="21"/>
              </w:rPr>
              <w:t>码头镇</w:t>
            </w:r>
          </w:p>
          <w:p>
            <w:pPr>
              <w:widowControl/>
              <w:spacing w:line="240" w:lineRule="auto"/>
              <w:ind w:firstLine="0" w:firstLineChars="0"/>
              <w:jc w:val="center"/>
              <w:rPr>
                <w:color w:val="auto"/>
                <w:spacing w:val="-20"/>
                <w:kern w:val="0"/>
                <w:szCs w:val="21"/>
              </w:rPr>
            </w:pPr>
            <w:r>
              <w:rPr>
                <w:color w:val="auto"/>
                <w:spacing w:val="-20"/>
                <w:kern w:val="0"/>
                <w:szCs w:val="21"/>
              </w:rPr>
              <w:t>霞口镇</w:t>
            </w:r>
          </w:p>
          <w:p>
            <w:pPr>
              <w:widowControl/>
              <w:spacing w:line="240" w:lineRule="auto"/>
              <w:ind w:firstLine="0" w:firstLineChars="0"/>
              <w:jc w:val="center"/>
              <w:rPr>
                <w:color w:val="auto"/>
                <w:spacing w:val="-20"/>
                <w:kern w:val="0"/>
                <w:szCs w:val="21"/>
              </w:rPr>
            </w:pPr>
            <w:r>
              <w:rPr>
                <w:color w:val="auto"/>
                <w:spacing w:val="-20"/>
                <w:kern w:val="0"/>
                <w:szCs w:val="21"/>
              </w:rPr>
              <w:t>崔庙镇</w:t>
            </w:r>
          </w:p>
          <w:p>
            <w:pPr>
              <w:widowControl/>
              <w:spacing w:line="240" w:lineRule="auto"/>
              <w:ind w:firstLine="0" w:firstLineChars="0"/>
              <w:jc w:val="center"/>
              <w:rPr>
                <w:color w:val="auto"/>
                <w:spacing w:val="-20"/>
                <w:kern w:val="0"/>
                <w:szCs w:val="21"/>
              </w:rPr>
            </w:pPr>
            <w:r>
              <w:rPr>
                <w:color w:val="auto"/>
                <w:spacing w:val="-20"/>
                <w:kern w:val="0"/>
                <w:szCs w:val="21"/>
              </w:rPr>
              <w:t>漫河镇</w:t>
            </w:r>
          </w:p>
          <w:p>
            <w:pPr>
              <w:widowControl/>
              <w:spacing w:line="240" w:lineRule="auto"/>
              <w:ind w:firstLine="0" w:firstLineChars="0"/>
              <w:jc w:val="center"/>
              <w:rPr>
                <w:color w:val="auto"/>
                <w:spacing w:val="-20"/>
                <w:kern w:val="0"/>
                <w:szCs w:val="21"/>
              </w:rPr>
            </w:pPr>
            <w:r>
              <w:rPr>
                <w:color w:val="auto"/>
                <w:spacing w:val="-20"/>
                <w:kern w:val="0"/>
                <w:szCs w:val="21"/>
              </w:rPr>
              <w:t>建桥乡</w:t>
            </w:r>
          </w:p>
          <w:p>
            <w:pPr>
              <w:widowControl/>
              <w:spacing w:line="240" w:lineRule="auto"/>
              <w:ind w:firstLine="0" w:firstLineChars="0"/>
              <w:jc w:val="center"/>
              <w:rPr>
                <w:color w:val="auto"/>
                <w:spacing w:val="-20"/>
                <w:kern w:val="0"/>
                <w:szCs w:val="21"/>
              </w:rPr>
            </w:pPr>
            <w:r>
              <w:rPr>
                <w:color w:val="auto"/>
                <w:spacing w:val="-20"/>
                <w:kern w:val="0"/>
                <w:szCs w:val="21"/>
              </w:rPr>
              <w:t>蒋坊乡</w:t>
            </w:r>
          </w:p>
          <w:p>
            <w:pPr>
              <w:spacing w:line="240" w:lineRule="auto"/>
              <w:ind w:firstLine="0" w:firstLineChars="0"/>
              <w:jc w:val="center"/>
              <w:rPr>
                <w:color w:val="auto"/>
                <w:spacing w:val="-20"/>
                <w:kern w:val="0"/>
                <w:szCs w:val="21"/>
              </w:rPr>
            </w:pPr>
            <w:r>
              <w:rPr>
                <w:color w:val="auto"/>
                <w:spacing w:val="-20"/>
                <w:kern w:val="0"/>
                <w:szCs w:val="21"/>
              </w:rPr>
              <w:t>大白乡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一般生态空间，河流廊道 清凉江—老沙河 江江河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落实河道管理相关要求。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严禁清凉江干流设置入河排污口。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加强危险化学品运输管理，防控环境风险。</w:t>
            </w:r>
          </w:p>
        </w:tc>
      </w:tr>
      <w:tr>
        <w:tblPrEx>
          <w:tblCellMar>
            <w:top w:w="0" w:type="dxa"/>
            <w:left w:w="108" w:type="dxa"/>
            <w:bottom w:w="0" w:type="dxa"/>
            <w:right w:w="108" w:type="dxa"/>
          </w:tblCellMar>
        </w:tblPrEx>
        <w:trPr>
          <w:trHeight w:val="1007"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352" w:firstLineChars="147"/>
              <w:jc w:val="left"/>
              <w:rPr>
                <w:color w:val="auto"/>
                <w:kern w:val="0"/>
                <w:szCs w:val="24"/>
              </w:rPr>
            </w:pPr>
            <w:r>
              <w:rPr>
                <w:color w:val="auto"/>
                <w:szCs w:val="24"/>
                <w:lang w:bidi="ar"/>
              </w:rPr>
              <w:t>承担引黄入冀（东线）的清凉江，严禁危化品船舶码头的建设和危化品运输。</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ZH13112810082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码头镇</w:t>
            </w:r>
          </w:p>
          <w:p>
            <w:pPr>
              <w:widowControl/>
              <w:spacing w:line="240" w:lineRule="auto"/>
              <w:ind w:firstLine="0" w:firstLineChars="0"/>
              <w:jc w:val="center"/>
              <w:rPr>
                <w:color w:val="auto"/>
                <w:spacing w:val="-20"/>
                <w:kern w:val="0"/>
                <w:szCs w:val="21"/>
              </w:rPr>
            </w:pPr>
            <w:r>
              <w:rPr>
                <w:color w:val="auto"/>
                <w:spacing w:val="-20"/>
                <w:kern w:val="0"/>
                <w:szCs w:val="21"/>
              </w:rPr>
              <w:t>霞口镇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一般生态空间，河流廊道 南运河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szCs w:val="24"/>
                <w:lang w:bidi="ar"/>
              </w:rPr>
              <w:t>在南运河岸线滨河生态空间内，严格保护永久基本农田，严控新增非公益建设用地。南运河岸线核心监控区范围内，严禁占用生态空间新建高风险、高污染、高耗水产业和不利于生态环境保护的工矿企业，以及不符合相关规划的码头工程，严禁开发未利用地。</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szCs w:val="24"/>
                <w:lang w:bidi="ar"/>
              </w:rPr>
              <w:t>充分利用清凉江水、南运河水、开发区污水处理厂中水，补充江江河生态水量。</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ZH13112810083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古城镇</w:t>
            </w:r>
          </w:p>
          <w:p>
            <w:pPr>
              <w:widowControl/>
              <w:spacing w:line="240" w:lineRule="auto"/>
              <w:ind w:firstLine="0" w:firstLineChars="0"/>
              <w:jc w:val="center"/>
              <w:rPr>
                <w:color w:val="auto"/>
                <w:spacing w:val="-20"/>
                <w:kern w:val="0"/>
                <w:szCs w:val="21"/>
              </w:rPr>
            </w:pPr>
            <w:r>
              <w:rPr>
                <w:color w:val="auto"/>
                <w:spacing w:val="-20"/>
                <w:kern w:val="0"/>
                <w:szCs w:val="21"/>
              </w:rPr>
              <w:t>漫河乡</w:t>
            </w:r>
          </w:p>
          <w:p>
            <w:pPr>
              <w:widowControl/>
              <w:spacing w:line="240" w:lineRule="auto"/>
              <w:ind w:firstLine="0" w:firstLineChars="0"/>
              <w:jc w:val="center"/>
              <w:rPr>
                <w:color w:val="auto"/>
                <w:spacing w:val="-20"/>
                <w:kern w:val="0"/>
                <w:szCs w:val="21"/>
              </w:rPr>
            </w:pPr>
            <w:r>
              <w:rPr>
                <w:color w:val="auto"/>
                <w:spacing w:val="-20"/>
                <w:kern w:val="0"/>
                <w:szCs w:val="21"/>
              </w:rPr>
              <w:t>阜城镇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河北阜城县千顷洼森林公园</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szCs w:val="24"/>
              </w:rPr>
              <w:t>严格遵循生态保护红线总体管控要求</w:t>
            </w:r>
            <w:r>
              <w:rPr>
                <w:rFonts w:hint="eastAsia"/>
                <w:color w:val="auto"/>
                <w:szCs w:val="24"/>
              </w:rPr>
              <w:t>，严禁城镇化开发建设和不符合规划的工业开发建设活动</w:t>
            </w:r>
            <w:r>
              <w:rPr>
                <w:color w:val="auto"/>
                <w:szCs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rFonts w:hint="eastAsia"/>
                <w:color w:val="auto"/>
                <w:kern w:val="0"/>
                <w:szCs w:val="24"/>
              </w:rPr>
              <w:t>加强富德公路危险化学品运输管理，防控环境风险，降低清湘干渠和阜城湖水环境风险。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rFonts w:hint="eastAsia"/>
                <w:color w:val="auto"/>
                <w:kern w:val="0"/>
                <w:szCs w:val="24"/>
              </w:rPr>
              <w:t>推进周边农业节水灌溉，提高水资源利用效率，保障河湖生态用水需要。</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ZH13112820084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霞口镇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阜城县经济开发区北区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2.禁止新建及扩建非机械生产中空玻璃，双层双框各类门窗及单腔结构型的塑料门窗等国家产业结构目录淘汰、限制类设备或项目。</w:t>
            </w:r>
          </w:p>
          <w:p>
            <w:pPr>
              <w:pStyle w:val="24"/>
              <w:spacing w:line="240" w:lineRule="auto"/>
              <w:ind w:firstLine="480" w:firstLineChars="200"/>
              <w:jc w:val="both"/>
              <w:rPr>
                <w:color w:val="auto"/>
                <w:kern w:val="0"/>
                <w:sz w:val="24"/>
              </w:rPr>
            </w:pPr>
            <w:r>
              <w:rPr>
                <w:color w:val="auto"/>
                <w:sz w:val="24"/>
                <w:lang w:bidi="ar"/>
              </w:rPr>
              <w:t>3.禁止新建改性沥青防水卷材生产、沥青纸胎油毡生产、实心粘土砖生产、建筑涂料生产、有污水排放的板材、 石材、 管材生产等项目。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1.开展大气污染物特别排放限值改造，制药行业现有企业严格执行二氧化硫、氮氧化物、颗粒物和挥发性有机物特别排放限值。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2.现有企业开展提标升级改造，大气污染物排放执行特别排放限值（未规定特别排放限值的行业暂执行业排放标准）。</w:t>
            </w:r>
          </w:p>
          <w:p>
            <w:pPr>
              <w:pStyle w:val="24"/>
              <w:spacing w:line="240" w:lineRule="auto"/>
              <w:ind w:firstLine="480" w:firstLineChars="200"/>
              <w:jc w:val="left"/>
              <w:rPr>
                <w:color w:val="auto"/>
                <w:sz w:val="24"/>
                <w:lang w:bidi="ar"/>
              </w:rPr>
            </w:pPr>
            <w:r>
              <w:rPr>
                <w:color w:val="auto"/>
                <w:sz w:val="24"/>
                <w:lang w:bidi="ar"/>
              </w:rPr>
              <w:t>3.</w:t>
            </w:r>
            <w:r>
              <w:rPr>
                <w:color w:val="auto"/>
                <w:sz w:val="24"/>
              </w:rPr>
              <w:t>严禁阜城县经济开发区企业污水非法排入南运河。</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4.向环境水体直接排放污水的排污单位执行《黑龙港及运东流域水污染物排放标准》（DB13/2797)重点控制区排放限值，提高污水处理厂中水回用率。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3.重点监管企业和工业园区周边土壤环境，定期开展监督性监测，重点监测重金属和持久性有机污染物。</w:t>
            </w:r>
          </w:p>
          <w:p>
            <w:pPr>
              <w:pStyle w:val="24"/>
              <w:spacing w:line="240" w:lineRule="auto"/>
              <w:ind w:firstLine="480" w:firstLineChars="200"/>
              <w:jc w:val="both"/>
              <w:rPr>
                <w:color w:val="auto"/>
                <w:kern w:val="0"/>
                <w:sz w:val="24"/>
              </w:rPr>
            </w:pPr>
            <w:r>
              <w:rPr>
                <w:color w:val="auto"/>
                <w:sz w:val="24"/>
                <w:lang w:bidi="ar"/>
              </w:rPr>
              <w:t>4.完善南运河防护绿化建设，形成工业区外围重要生态防护绿地。</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2.园区单位面积产出符合衡水市园区管理要求。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3.镇区为深层地下水禁采区，严格落实深层地下水限采要求，逐步推动南水北调辐射区地下水替换。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ZH13112820085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码头镇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阜城县经济开发区东区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2.禁止新建及扩建非机械生产中空玻璃，双层双框各类门窗及单腔结构型的塑料门窗等国家产业结构目录淘汰、限制类设备或项目。</w:t>
            </w:r>
          </w:p>
          <w:p>
            <w:pPr>
              <w:pStyle w:val="24"/>
              <w:spacing w:line="240" w:lineRule="auto"/>
              <w:ind w:firstLine="480" w:firstLineChars="200"/>
              <w:jc w:val="both"/>
              <w:rPr>
                <w:color w:val="auto"/>
                <w:kern w:val="0"/>
                <w:sz w:val="24"/>
              </w:rPr>
            </w:pPr>
            <w:r>
              <w:rPr>
                <w:color w:val="auto"/>
                <w:sz w:val="24"/>
                <w:lang w:bidi="ar"/>
              </w:rPr>
              <w:t>3.禁止新建改性沥青防水卷材生产、沥青纸胎油毡生产、实心粘土砖生产、建筑涂料生产、有污水排放的板材、 石材、 管材生产等项目。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1.开展大气污染物特别排放限值改造，制药行业现有企业严格执行二氧化硫、氮氧化物、颗粒物和挥发性有机物特别排放限值。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2.现有企业开展提标升级改造，大气污染物排放执行特别排放限值（未规定特别排放限值的行业暂执行业排放标准）。</w:t>
            </w:r>
          </w:p>
          <w:p>
            <w:pPr>
              <w:pStyle w:val="24"/>
              <w:spacing w:line="240" w:lineRule="auto"/>
              <w:ind w:firstLine="480" w:firstLineChars="200"/>
              <w:jc w:val="left"/>
              <w:rPr>
                <w:color w:val="auto"/>
                <w:sz w:val="24"/>
                <w:lang w:bidi="ar"/>
              </w:rPr>
            </w:pPr>
            <w:r>
              <w:rPr>
                <w:color w:val="auto"/>
                <w:sz w:val="24"/>
                <w:lang w:bidi="ar"/>
              </w:rPr>
              <w:t>3.</w:t>
            </w:r>
            <w:r>
              <w:rPr>
                <w:color w:val="auto"/>
                <w:sz w:val="24"/>
              </w:rPr>
              <w:t>严禁阜城县经济开发区企业污水非法排入南运河。</w:t>
            </w:r>
          </w:p>
          <w:p>
            <w:pPr>
              <w:pStyle w:val="24"/>
              <w:spacing w:line="240" w:lineRule="auto"/>
              <w:ind w:firstLine="480" w:firstLineChars="200"/>
              <w:jc w:val="both"/>
              <w:rPr>
                <w:color w:val="auto"/>
                <w:kern w:val="0"/>
                <w:sz w:val="24"/>
              </w:rPr>
            </w:pPr>
            <w:r>
              <w:rPr>
                <w:color w:val="auto"/>
                <w:sz w:val="24"/>
                <w:lang w:bidi="ar"/>
              </w:rPr>
              <w:t>4.向环境水体直接排放污水的排污单位执行《黑龙港及运东流域水污染物排放标准》（DB13/2797)重点控制区排放限值，提高污水处理厂中水回用率。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3.重点监管企业和工业园区周边土壤环境，定期开展监督性监测，重点监测重金属和持久性有机污染物。</w:t>
            </w:r>
          </w:p>
          <w:p>
            <w:pPr>
              <w:pStyle w:val="24"/>
              <w:spacing w:line="240" w:lineRule="auto"/>
              <w:ind w:firstLine="480" w:firstLineChars="200"/>
              <w:jc w:val="both"/>
              <w:rPr>
                <w:color w:val="auto"/>
                <w:kern w:val="0"/>
                <w:sz w:val="24"/>
              </w:rPr>
            </w:pPr>
            <w:r>
              <w:rPr>
                <w:color w:val="auto"/>
                <w:sz w:val="24"/>
                <w:lang w:bidi="ar"/>
              </w:rPr>
              <w:t>4.完善南运河防护绿化建设，形成工业区外围重要生态防护绿地。</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2.园区单位面积产出符合衡水市园区管理要求。</w:t>
            </w:r>
          </w:p>
          <w:p>
            <w:pPr>
              <w:pStyle w:val="24"/>
              <w:spacing w:line="240" w:lineRule="auto"/>
              <w:ind w:firstLine="480" w:firstLineChars="200"/>
              <w:jc w:val="both"/>
              <w:rPr>
                <w:color w:val="auto"/>
                <w:kern w:val="0"/>
                <w:sz w:val="24"/>
              </w:rPr>
            </w:pPr>
            <w:r>
              <w:rPr>
                <w:color w:val="auto"/>
                <w:sz w:val="24"/>
                <w:lang w:bidi="ar"/>
              </w:rPr>
              <w:t>3.镇区为深层地下水禁采区，其他地区严格落实深层地下水限采要求，逐步推动南水北调辐射区地下水替换。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ZH13112820086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阜城镇</w:t>
            </w:r>
          </w:p>
          <w:p>
            <w:pPr>
              <w:widowControl/>
              <w:spacing w:line="240" w:lineRule="auto"/>
              <w:ind w:firstLine="0" w:firstLineChars="0"/>
              <w:jc w:val="center"/>
              <w:rPr>
                <w:color w:val="auto"/>
                <w:spacing w:val="-20"/>
                <w:kern w:val="0"/>
                <w:szCs w:val="21"/>
              </w:rPr>
            </w:pPr>
            <w:r>
              <w:rPr>
                <w:color w:val="auto"/>
                <w:spacing w:val="-20"/>
                <w:kern w:val="0"/>
                <w:szCs w:val="21"/>
              </w:rPr>
              <w:t>蒋坊乡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阜城县经济开发区西区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1.距离阜城县城区较近，新建项目应在环评中论证对城区人居环境的影响。</w:t>
            </w:r>
          </w:p>
          <w:p>
            <w:pPr>
              <w:pStyle w:val="24"/>
              <w:spacing w:line="240" w:lineRule="auto"/>
              <w:ind w:firstLine="480" w:firstLineChars="200"/>
              <w:jc w:val="both"/>
              <w:rPr>
                <w:color w:val="auto"/>
                <w:sz w:val="24"/>
                <w:lang w:bidi="ar"/>
              </w:rPr>
            </w:pPr>
            <w:r>
              <w:rPr>
                <w:color w:val="auto"/>
                <w:sz w:val="24"/>
                <w:lang w:bidi="ar"/>
              </w:rPr>
              <w:t>2.原则上对于不符合园区定位的行业不得入园，可适度发展高附加值、低污染的工业项目。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3.禁止新建、扩建基础化学原料、肥料（仅单纯渗混、造粒、分装等除外）、涂料（水性涂料、单纯调配、研磨加工除外）、颜料及类似产品等。</w:t>
            </w:r>
          </w:p>
          <w:p>
            <w:pPr>
              <w:pStyle w:val="24"/>
              <w:spacing w:line="240" w:lineRule="auto"/>
              <w:ind w:firstLine="480" w:firstLineChars="200"/>
              <w:jc w:val="both"/>
              <w:rPr>
                <w:color w:val="auto"/>
                <w:kern w:val="0"/>
                <w:sz w:val="24"/>
              </w:rPr>
            </w:pPr>
            <w:r>
              <w:rPr>
                <w:color w:val="auto"/>
                <w:sz w:val="24"/>
                <w:lang w:val="en-US" w:bidi="ar"/>
              </w:rPr>
              <w:t>4.禁止新建、扩建单纯从事金属表面处理的项目（搬迁入园或等量替代的除外）。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1.具备条件的企业</w:t>
            </w:r>
            <w:r>
              <w:rPr>
                <w:rFonts w:hint="eastAsia"/>
                <w:color w:val="auto"/>
                <w:sz w:val="24"/>
                <w:lang w:bidi="ar"/>
              </w:rPr>
              <w:t>应尽快</w:t>
            </w:r>
            <w:r>
              <w:rPr>
                <w:color w:val="auto"/>
                <w:sz w:val="24"/>
                <w:lang w:bidi="ar"/>
              </w:rPr>
              <w:t>完成</w:t>
            </w:r>
            <w:r>
              <w:rPr>
                <w:rFonts w:hint="eastAsia"/>
                <w:color w:val="auto"/>
                <w:sz w:val="24"/>
                <w:lang w:bidi="ar"/>
              </w:rPr>
              <w:t>达到特别排放限值的提升</w:t>
            </w:r>
            <w:r>
              <w:rPr>
                <w:color w:val="auto"/>
                <w:sz w:val="24"/>
                <w:lang w:bidi="ar"/>
              </w:rPr>
              <w:t>改造。</w:t>
            </w:r>
          </w:p>
          <w:p>
            <w:pPr>
              <w:pStyle w:val="24"/>
              <w:spacing w:line="240" w:lineRule="auto"/>
              <w:ind w:firstLine="480" w:firstLineChars="200"/>
              <w:jc w:val="both"/>
              <w:rPr>
                <w:color w:val="auto"/>
                <w:sz w:val="24"/>
                <w:lang w:bidi="ar"/>
              </w:rPr>
            </w:pPr>
            <w:r>
              <w:rPr>
                <w:color w:val="auto"/>
                <w:sz w:val="24"/>
                <w:lang w:bidi="ar"/>
              </w:rPr>
              <w:t>2.加强现有企业VOCs治理力度。重点提高涉VOCs排放主要工序密闭化水平，加强无组织排放收集，加大含VOCs物料储存和装卸治理力度。涉 VOCs 排放工业企业污染物排行应达到《挥发性有机物无组织排放控制标准》（GB37822）相关排放标准要求。</w:t>
            </w:r>
          </w:p>
          <w:p>
            <w:pPr>
              <w:pStyle w:val="24"/>
              <w:spacing w:line="240" w:lineRule="auto"/>
              <w:ind w:firstLine="480" w:firstLineChars="200"/>
              <w:jc w:val="both"/>
              <w:rPr>
                <w:color w:val="auto"/>
                <w:sz w:val="24"/>
                <w:lang w:bidi="ar"/>
              </w:rPr>
            </w:pPr>
            <w:r>
              <w:rPr>
                <w:color w:val="auto"/>
                <w:sz w:val="24"/>
                <w:lang w:bidi="ar"/>
              </w:rPr>
              <w:t>3.现有化工、塑料开展提标升级改造，大气污染物排放执行特别排放限值（未规定特别排放限值的行业暂执行业排放标准）。</w:t>
            </w:r>
          </w:p>
          <w:p>
            <w:pPr>
              <w:pStyle w:val="24"/>
              <w:spacing w:line="240" w:lineRule="auto"/>
              <w:ind w:firstLine="480" w:firstLineChars="200"/>
              <w:jc w:val="both"/>
              <w:rPr>
                <w:color w:val="auto"/>
                <w:sz w:val="24"/>
                <w:lang w:bidi="ar"/>
              </w:rPr>
            </w:pPr>
            <w:r>
              <w:rPr>
                <w:color w:val="auto"/>
                <w:sz w:val="24"/>
                <w:lang w:bidi="ar"/>
              </w:rPr>
              <w:t>4.化学合成类制药污染排放遵循《化学合成类制药工业水污染物排放标准》（GB21904)特别排放限值。</w:t>
            </w:r>
          </w:p>
          <w:p>
            <w:pPr>
              <w:pStyle w:val="24"/>
              <w:spacing w:line="240" w:lineRule="auto"/>
              <w:ind w:firstLine="480" w:firstLineChars="200"/>
              <w:jc w:val="both"/>
              <w:rPr>
                <w:color w:val="auto"/>
                <w:sz w:val="24"/>
                <w:lang w:bidi="ar"/>
              </w:rPr>
            </w:pPr>
            <w:r>
              <w:rPr>
                <w:color w:val="auto"/>
                <w:sz w:val="24"/>
                <w:lang w:bidi="ar"/>
              </w:rPr>
              <w:t>5.电镀工序含汞、铬、砷、镉的废水、废气深度处理，执行行业特别限值排放标准，远期推进第一类重金属污染物全部回收。</w:t>
            </w:r>
          </w:p>
          <w:p>
            <w:pPr>
              <w:pStyle w:val="24"/>
              <w:spacing w:line="240" w:lineRule="auto"/>
              <w:ind w:firstLine="480" w:firstLineChars="200"/>
              <w:jc w:val="both"/>
              <w:rPr>
                <w:color w:val="auto"/>
                <w:kern w:val="0"/>
                <w:sz w:val="24"/>
              </w:rPr>
            </w:pPr>
            <w:r>
              <w:rPr>
                <w:color w:val="auto"/>
                <w:sz w:val="24"/>
                <w:lang w:bidi="ar"/>
              </w:rPr>
              <w:t>6.向环境水体直接排放污水的排污单位执行《黑龙港及运东流域水污染物排放标准》（DB13/2797)重点控制区排放限值，提高污水处理厂中水回用率。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1.定期对</w:t>
            </w:r>
            <w:r>
              <w:rPr>
                <w:rFonts w:hint="eastAsia"/>
                <w:color w:val="auto"/>
                <w:sz w:val="24"/>
                <w:lang w:bidi="ar"/>
              </w:rPr>
              <w:t>封场后</w:t>
            </w:r>
            <w:r>
              <w:rPr>
                <w:color w:val="auto"/>
                <w:sz w:val="24"/>
                <w:lang w:bidi="ar"/>
              </w:rPr>
              <w:t>生活垃圾处置场场地及周边开展土壤监测。</w:t>
            </w:r>
          </w:p>
          <w:p>
            <w:pPr>
              <w:pStyle w:val="24"/>
              <w:spacing w:line="240" w:lineRule="auto"/>
              <w:ind w:firstLine="480" w:firstLineChars="200"/>
              <w:jc w:val="both"/>
              <w:rPr>
                <w:color w:val="auto"/>
                <w:sz w:val="24"/>
                <w:lang w:bidi="ar"/>
              </w:rPr>
            </w:pPr>
            <w:r>
              <w:rPr>
                <w:color w:val="auto"/>
                <w:sz w:val="24"/>
                <w:lang w:bidi="ar"/>
              </w:rPr>
              <w:t>2.开发区及入区企业需依法编制《突发环境事件应急预案》，成立应急组织机构，建立有效的事故风险防控体系，使开发区建设和环境保护协调发展。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3.强化VOCs大气特征污染物管控。</w:t>
            </w:r>
          </w:p>
          <w:p>
            <w:pPr>
              <w:pStyle w:val="24"/>
              <w:spacing w:line="240" w:lineRule="auto"/>
              <w:ind w:firstLine="480" w:firstLineChars="200"/>
              <w:jc w:val="both"/>
              <w:rPr>
                <w:color w:val="auto"/>
                <w:sz w:val="24"/>
                <w:lang w:bidi="ar"/>
              </w:rPr>
            </w:pPr>
            <w:r>
              <w:rPr>
                <w:color w:val="auto"/>
                <w:sz w:val="24"/>
                <w:lang w:bidi="ar"/>
              </w:rPr>
              <w:t>4.制定化学品信息管理系统，加强危废处置及管控。</w:t>
            </w:r>
          </w:p>
          <w:p>
            <w:pPr>
              <w:pStyle w:val="24"/>
              <w:spacing w:line="240" w:lineRule="auto"/>
              <w:ind w:firstLine="480" w:firstLineChars="200"/>
              <w:jc w:val="both"/>
              <w:rPr>
                <w:color w:val="auto"/>
                <w:kern w:val="0"/>
                <w:sz w:val="24"/>
              </w:rPr>
            </w:pPr>
            <w:r>
              <w:rPr>
                <w:color w:val="auto"/>
                <w:sz w:val="24"/>
                <w:lang w:bidi="ar"/>
              </w:rPr>
              <w:t>5.重点监管企业和工业园区周边土壤环境，定期开展监督性监测，重点监测重金属和持久性有机污染物。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3.医药化工项目水资源利用需达到行业清洁生产一级标准。</w:t>
            </w:r>
          </w:p>
          <w:p>
            <w:pPr>
              <w:pStyle w:val="24"/>
              <w:spacing w:line="240" w:lineRule="auto"/>
              <w:ind w:firstLine="480" w:firstLineChars="200"/>
              <w:jc w:val="both"/>
              <w:rPr>
                <w:color w:val="auto"/>
                <w:kern w:val="0"/>
                <w:sz w:val="24"/>
              </w:rPr>
            </w:pPr>
            <w:r>
              <w:rPr>
                <w:color w:val="auto"/>
                <w:sz w:val="24"/>
                <w:lang w:bidi="ar"/>
              </w:rPr>
              <w:t>4.城区为深层地下水禁采区,其他地区严格落实深层地下水限采要求，逐步推动南水北调辐射区地下水替换。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ZH13112820087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阜城镇</w:t>
            </w:r>
          </w:p>
          <w:p>
            <w:pPr>
              <w:widowControl/>
              <w:spacing w:line="240" w:lineRule="auto"/>
              <w:ind w:firstLine="0" w:firstLineChars="0"/>
              <w:jc w:val="center"/>
              <w:rPr>
                <w:color w:val="auto"/>
                <w:spacing w:val="-20"/>
                <w:kern w:val="0"/>
                <w:szCs w:val="21"/>
              </w:rPr>
            </w:pPr>
            <w:r>
              <w:rPr>
                <w:color w:val="auto"/>
                <w:spacing w:val="-20"/>
                <w:kern w:val="0"/>
                <w:szCs w:val="21"/>
              </w:rPr>
              <w:t>古城镇</w:t>
            </w:r>
          </w:p>
          <w:p>
            <w:pPr>
              <w:widowControl/>
              <w:spacing w:line="240" w:lineRule="auto"/>
              <w:ind w:firstLine="0" w:firstLineChars="0"/>
              <w:jc w:val="center"/>
              <w:rPr>
                <w:color w:val="auto"/>
                <w:spacing w:val="-20"/>
                <w:kern w:val="0"/>
                <w:szCs w:val="21"/>
              </w:rPr>
            </w:pPr>
            <w:r>
              <w:rPr>
                <w:color w:val="auto"/>
                <w:spacing w:val="-20"/>
                <w:kern w:val="0"/>
                <w:szCs w:val="21"/>
              </w:rPr>
              <w:t>蒋坊乡</w:t>
            </w:r>
          </w:p>
          <w:p>
            <w:pPr>
              <w:widowControl/>
              <w:spacing w:line="240" w:lineRule="auto"/>
              <w:ind w:firstLine="0" w:firstLineChars="0"/>
              <w:jc w:val="center"/>
              <w:rPr>
                <w:color w:val="auto"/>
                <w:spacing w:val="-20"/>
                <w:kern w:val="0"/>
                <w:szCs w:val="21"/>
              </w:rPr>
            </w:pPr>
            <w:r>
              <w:rPr>
                <w:rFonts w:hint="eastAsia"/>
                <w:color w:val="auto"/>
                <w:spacing w:val="-20"/>
                <w:kern w:val="0"/>
                <w:szCs w:val="21"/>
              </w:rPr>
              <w:t>漫河乡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阜城县城镇开发边界</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优化产城布局，适时推动城市建成区内对人居环境影响突出的污染较重企业搬迁改造或关闭退出。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1.县城建成区禁止新建35蒸吨/小时及以下生物质锅炉，35蒸吨/小时以上生物质锅炉达到</w:t>
            </w:r>
            <w:r>
              <w:rPr>
                <w:rFonts w:hint="eastAsia"/>
                <w:color w:val="auto"/>
                <w:sz w:val="24"/>
                <w:lang w:bidi="ar"/>
              </w:rPr>
              <w:t>地标</w:t>
            </w:r>
            <w:r>
              <w:rPr>
                <w:color w:val="auto"/>
                <w:sz w:val="24"/>
                <w:lang w:bidi="ar"/>
              </w:rPr>
              <w:t>排放标准。</w:t>
            </w:r>
          </w:p>
          <w:p>
            <w:pPr>
              <w:pStyle w:val="24"/>
              <w:spacing w:line="240" w:lineRule="auto"/>
              <w:ind w:firstLine="480" w:firstLineChars="200"/>
              <w:jc w:val="both"/>
              <w:rPr>
                <w:color w:val="auto"/>
                <w:sz w:val="24"/>
                <w:lang w:bidi="ar"/>
              </w:rPr>
            </w:pPr>
            <w:r>
              <w:rPr>
                <w:color w:val="auto"/>
                <w:sz w:val="24"/>
                <w:lang w:bidi="ar"/>
              </w:rPr>
              <w:t>2.具备条件的玻璃企业基本完成</w:t>
            </w:r>
            <w:r>
              <w:rPr>
                <w:rFonts w:hint="eastAsia"/>
                <w:color w:val="auto"/>
                <w:sz w:val="24"/>
                <w:lang w:bidi="ar"/>
              </w:rPr>
              <w:t>特别排放限值的</w:t>
            </w:r>
            <w:r>
              <w:rPr>
                <w:color w:val="auto"/>
                <w:sz w:val="24"/>
                <w:lang w:bidi="ar"/>
              </w:rPr>
              <w:t>改造。加强塑料等行业VOCs治理力度。重点提高涉VOCs排放主要工序密闭化水平，加强无组织排放收集，加大含VOCs物料储存和装卸治理力度。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3.向环境水体直接排放污水的排污单位执行《黑龙港及运东流域水污染物排放标准》（DB13/2797)中重点控制区标准要求，提高污水处理厂中水回用率。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2.城区为深层地下水禁采区，其他地区严格落实深层地下水限采要求，逐步推动南水北调辐射区地下水替换。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ZH13112830088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阜城镇</w:t>
            </w:r>
          </w:p>
          <w:p>
            <w:pPr>
              <w:widowControl/>
              <w:spacing w:line="240" w:lineRule="auto"/>
              <w:ind w:firstLine="0" w:firstLineChars="0"/>
              <w:jc w:val="center"/>
              <w:rPr>
                <w:color w:val="auto"/>
                <w:spacing w:val="-20"/>
                <w:kern w:val="0"/>
                <w:szCs w:val="21"/>
              </w:rPr>
            </w:pPr>
            <w:r>
              <w:rPr>
                <w:color w:val="auto"/>
                <w:spacing w:val="-20"/>
                <w:kern w:val="0"/>
                <w:szCs w:val="21"/>
              </w:rPr>
              <w:t>古城镇</w:t>
            </w:r>
          </w:p>
          <w:p>
            <w:pPr>
              <w:widowControl/>
              <w:spacing w:line="240" w:lineRule="auto"/>
              <w:ind w:firstLine="0" w:firstLineChars="0"/>
              <w:jc w:val="center"/>
              <w:rPr>
                <w:color w:val="auto"/>
                <w:spacing w:val="-20"/>
                <w:kern w:val="0"/>
                <w:szCs w:val="21"/>
              </w:rPr>
            </w:pPr>
            <w:r>
              <w:rPr>
                <w:color w:val="auto"/>
                <w:spacing w:val="-20"/>
                <w:kern w:val="0"/>
                <w:szCs w:val="21"/>
              </w:rPr>
              <w:t>码头镇</w:t>
            </w:r>
          </w:p>
          <w:p>
            <w:pPr>
              <w:widowControl/>
              <w:spacing w:line="240" w:lineRule="auto"/>
              <w:ind w:firstLine="0" w:firstLineChars="0"/>
              <w:jc w:val="center"/>
              <w:rPr>
                <w:color w:val="auto"/>
                <w:spacing w:val="-20"/>
                <w:kern w:val="0"/>
                <w:szCs w:val="21"/>
              </w:rPr>
            </w:pPr>
            <w:r>
              <w:rPr>
                <w:color w:val="auto"/>
                <w:spacing w:val="-20"/>
                <w:kern w:val="0"/>
                <w:szCs w:val="21"/>
              </w:rPr>
              <w:t>霞口镇</w:t>
            </w:r>
          </w:p>
          <w:p>
            <w:pPr>
              <w:widowControl/>
              <w:spacing w:line="240" w:lineRule="auto"/>
              <w:ind w:firstLine="0" w:firstLineChars="0"/>
              <w:jc w:val="center"/>
              <w:rPr>
                <w:color w:val="auto"/>
                <w:spacing w:val="-20"/>
                <w:kern w:val="0"/>
                <w:szCs w:val="21"/>
              </w:rPr>
            </w:pPr>
            <w:r>
              <w:rPr>
                <w:color w:val="auto"/>
                <w:spacing w:val="-20"/>
                <w:kern w:val="0"/>
                <w:szCs w:val="21"/>
              </w:rPr>
              <w:t>崔庙镇</w:t>
            </w:r>
          </w:p>
          <w:p>
            <w:pPr>
              <w:widowControl/>
              <w:spacing w:line="240" w:lineRule="auto"/>
              <w:ind w:firstLine="0" w:firstLineChars="0"/>
              <w:jc w:val="center"/>
              <w:rPr>
                <w:color w:val="auto"/>
                <w:spacing w:val="-20"/>
                <w:kern w:val="0"/>
                <w:szCs w:val="21"/>
              </w:rPr>
            </w:pPr>
            <w:r>
              <w:rPr>
                <w:color w:val="auto"/>
                <w:spacing w:val="-20"/>
                <w:kern w:val="0"/>
                <w:szCs w:val="21"/>
              </w:rPr>
              <w:t>漫河镇</w:t>
            </w:r>
          </w:p>
          <w:p>
            <w:pPr>
              <w:widowControl/>
              <w:spacing w:line="240" w:lineRule="auto"/>
              <w:ind w:firstLine="0" w:firstLineChars="0"/>
              <w:jc w:val="center"/>
              <w:rPr>
                <w:color w:val="auto"/>
                <w:spacing w:val="-20"/>
                <w:kern w:val="0"/>
                <w:szCs w:val="21"/>
              </w:rPr>
            </w:pPr>
            <w:r>
              <w:rPr>
                <w:color w:val="auto"/>
                <w:spacing w:val="-20"/>
                <w:kern w:val="0"/>
                <w:szCs w:val="21"/>
              </w:rPr>
              <w:t>建桥乡</w:t>
            </w:r>
          </w:p>
          <w:p>
            <w:pPr>
              <w:widowControl/>
              <w:spacing w:line="240" w:lineRule="auto"/>
              <w:ind w:firstLine="0" w:firstLineChars="0"/>
              <w:jc w:val="center"/>
              <w:rPr>
                <w:color w:val="auto"/>
                <w:spacing w:val="-20"/>
                <w:kern w:val="0"/>
                <w:szCs w:val="21"/>
              </w:rPr>
            </w:pPr>
            <w:r>
              <w:rPr>
                <w:color w:val="auto"/>
                <w:spacing w:val="-20"/>
                <w:kern w:val="0"/>
                <w:szCs w:val="21"/>
              </w:rPr>
              <w:t>蒋坊乡</w:t>
            </w:r>
          </w:p>
          <w:p>
            <w:pPr>
              <w:widowControl/>
              <w:spacing w:line="240" w:lineRule="auto"/>
              <w:ind w:firstLine="0" w:firstLineChars="0"/>
              <w:jc w:val="center"/>
              <w:rPr>
                <w:color w:val="auto"/>
                <w:spacing w:val="-20"/>
                <w:kern w:val="0"/>
                <w:szCs w:val="21"/>
              </w:rPr>
            </w:pPr>
            <w:r>
              <w:rPr>
                <w:color w:val="auto"/>
                <w:spacing w:val="-20"/>
                <w:kern w:val="0"/>
                <w:szCs w:val="21"/>
              </w:rPr>
              <w:t>大白乡</w:t>
            </w:r>
          </w:p>
          <w:p>
            <w:pPr>
              <w:spacing w:line="240" w:lineRule="auto"/>
              <w:ind w:firstLine="0" w:firstLineChars="0"/>
              <w:jc w:val="center"/>
              <w:rPr>
                <w:color w:val="auto"/>
                <w:spacing w:val="-20"/>
                <w:kern w:val="0"/>
                <w:szCs w:val="21"/>
              </w:rPr>
            </w:pPr>
            <w:r>
              <w:rPr>
                <w:color w:val="auto"/>
                <w:spacing w:val="-20"/>
                <w:kern w:val="0"/>
                <w:szCs w:val="21"/>
              </w:rPr>
              <w:t>王集乡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严格控制园区外铸造、橡胶等区域内污染物排放相对突出的现有企业规模，逐步引导上述企业升级或搬迁。</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2.加强现有企业VOCs治理力度。重点提高涉VOCs排放主要工序密闭化水平，加强无组织排放收集，加大含VOCs物料储存和装卸治理力度。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3.向环境水体直接排放污水的排污单位执行《黑龙港及运东流域水污染物排放标准》（DB13/2797)</w:t>
            </w:r>
            <w:r>
              <w:rPr>
                <w:color w:val="auto"/>
                <w:sz w:val="24"/>
              </w:rPr>
              <w:t xml:space="preserve"> </w:t>
            </w:r>
            <w:r>
              <w:rPr>
                <w:color w:val="auto"/>
                <w:sz w:val="24"/>
                <w:lang w:bidi="ar"/>
              </w:rPr>
              <w:t>，提高污水处理厂中水回用率。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ZH13117110089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衡水高新技术产业开发区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开发区</w:t>
            </w:r>
          </w:p>
          <w:p>
            <w:pPr>
              <w:spacing w:line="240" w:lineRule="auto"/>
              <w:ind w:firstLine="0" w:firstLineChars="0"/>
              <w:jc w:val="center"/>
              <w:rPr>
                <w:color w:val="auto"/>
                <w:spacing w:val="-20"/>
                <w:kern w:val="0"/>
                <w:szCs w:val="21"/>
              </w:rPr>
            </w:pPr>
            <w:r>
              <w:rPr>
                <w:color w:val="auto"/>
                <w:spacing w:val="-20"/>
                <w:kern w:val="0"/>
                <w:szCs w:val="21"/>
              </w:rPr>
              <w:t>大麻森乡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一般生态空间，河流廊道 滏阳新河 滏阳河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落实河道管理相关要求。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推进周边农业节水灌溉，提高水资源利用效率，保障河流生态用水需要。</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ZH13117120091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衡水高新技术产业开发区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开发区</w:t>
            </w:r>
          </w:p>
          <w:p>
            <w:pPr>
              <w:widowControl/>
              <w:spacing w:line="240" w:lineRule="auto"/>
              <w:ind w:firstLine="0" w:firstLineChars="0"/>
              <w:jc w:val="center"/>
              <w:rPr>
                <w:color w:val="auto"/>
                <w:spacing w:val="-20"/>
                <w:kern w:val="0"/>
                <w:szCs w:val="21"/>
              </w:rPr>
            </w:pPr>
            <w:r>
              <w:rPr>
                <w:color w:val="auto"/>
                <w:spacing w:val="-20"/>
                <w:kern w:val="0"/>
                <w:szCs w:val="21"/>
              </w:rPr>
              <w:t>大麻森乡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大气环境布局敏感区，水环境城市重点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1.</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color w:val="auto"/>
                <w:sz w:val="24"/>
              </w:rPr>
            </w:pPr>
            <w:r>
              <w:rPr>
                <w:color w:val="auto"/>
                <w:sz w:val="24"/>
              </w:rPr>
              <w:t>2.</w:t>
            </w:r>
            <w:r>
              <w:rPr>
                <w:rFonts w:hint="eastAsia"/>
                <w:color w:val="auto"/>
                <w:sz w:val="24"/>
                <w:lang w:val="en-US"/>
              </w:rPr>
              <w:t>完善滏阳河、滏阳新河的防护绿地建设，按照国务院办公厅关于坚决制止耕地“非农化”、防止耕地“非粮化”和国家林业和草原局等相关部委关于科学绿化相关政策要求，开展两侧200米工业区内重要的绿地廊道建设，避免建设用地连片发展</w:t>
            </w:r>
            <w:r>
              <w:rPr>
                <w:color w:val="auto"/>
                <w:sz w:val="24"/>
              </w:rPr>
              <w:t>。</w:t>
            </w:r>
          </w:p>
          <w:p>
            <w:pPr>
              <w:pStyle w:val="24"/>
              <w:spacing w:line="240" w:lineRule="auto"/>
              <w:ind w:firstLine="480" w:firstLineChars="200"/>
              <w:jc w:val="both"/>
              <w:rPr>
                <w:color w:val="auto"/>
                <w:sz w:val="24"/>
              </w:rPr>
            </w:pPr>
            <w:r>
              <w:rPr>
                <w:color w:val="auto"/>
                <w:sz w:val="24"/>
              </w:rPr>
              <w:t>3.工业和城市开发建设尽量予以避让洪水调蓄区，绿化应充分考虑行洪需要。</w:t>
            </w:r>
          </w:p>
          <w:p>
            <w:pPr>
              <w:pStyle w:val="24"/>
              <w:spacing w:line="240" w:lineRule="auto"/>
              <w:ind w:firstLine="480" w:firstLineChars="200"/>
              <w:jc w:val="both"/>
              <w:rPr>
                <w:color w:val="auto"/>
                <w:sz w:val="24"/>
              </w:rPr>
            </w:pPr>
            <w:r>
              <w:rPr>
                <w:color w:val="auto"/>
                <w:sz w:val="24"/>
              </w:rPr>
              <w:t>4. 禁止新建服装印染加工（退出搬迁除外）、</w:t>
            </w:r>
            <w:r>
              <w:rPr>
                <w:color w:val="auto"/>
                <w:sz w:val="24"/>
                <w:lang w:bidi="ar"/>
              </w:rPr>
              <w:t>专业从事电镀</w:t>
            </w:r>
            <w:r>
              <w:rPr>
                <w:color w:val="auto"/>
                <w:sz w:val="24"/>
              </w:rPr>
              <w:t>、钢铁及火电等项目。控制化工、橡胶规模，远期针对污染排放大，经济贡献低的项目制定清退计划。</w:t>
            </w:r>
          </w:p>
          <w:p>
            <w:pPr>
              <w:pStyle w:val="24"/>
              <w:spacing w:line="240" w:lineRule="auto"/>
              <w:ind w:firstLine="480" w:firstLineChars="200"/>
              <w:jc w:val="both"/>
              <w:rPr>
                <w:color w:val="auto"/>
                <w:kern w:val="0"/>
                <w:sz w:val="24"/>
              </w:rPr>
            </w:pPr>
            <w:r>
              <w:rPr>
                <w:color w:val="auto"/>
                <w:sz w:val="24"/>
                <w:lang w:val="en-US"/>
              </w:rPr>
              <w:t>5.对于居住、行政及其他服务功能等区域，</w:t>
            </w:r>
            <w:r>
              <w:rPr>
                <w:color w:val="auto"/>
                <w:sz w:val="24"/>
                <w:lang w:bidi="ar"/>
              </w:rPr>
              <w:t>除部分必须依托城市或直接服务于城市高端服务业行业和先进装备制造、机器人及智能制造、新能源、新材料等（符合所在功能区定位。排放重金属、持久性有机污染物、挥发性有机污染物等影响人居环境安全的工业项目除外），禁止新建或改扩建钢铁、有色、水泥、化工、建材、电镀、橡胶、造纸、皮革等行业及其他排放重金属、持久性有机污染物、挥发性有机污染物等影响人居环境安全的工业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1.加强涂料等行业VOCs治理力度。重点提高涉VOCs排放主要工序密闭化水平，加强无组织排放收集，加大含VOCs物料储存和装卸治理力度。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val="en-US" w:bidi="ar"/>
              </w:rPr>
              <w:t>2</w:t>
            </w:r>
            <w:r>
              <w:rPr>
                <w:color w:val="auto"/>
                <w:sz w:val="24"/>
                <w:lang w:bidi="ar"/>
              </w:rPr>
              <w:t>.禁止新建35蒸吨/小时及以下生物质锅炉，35蒸吨/小时以上的生物质锅炉要达到</w:t>
            </w:r>
            <w:r>
              <w:rPr>
                <w:rFonts w:hint="eastAsia"/>
                <w:color w:val="auto"/>
                <w:sz w:val="24"/>
                <w:lang w:bidi="ar"/>
              </w:rPr>
              <w:t>地标</w:t>
            </w:r>
            <w:r>
              <w:rPr>
                <w:color w:val="auto"/>
                <w:sz w:val="24"/>
                <w:lang w:bidi="ar"/>
              </w:rPr>
              <w:t>排放标准。</w:t>
            </w:r>
          </w:p>
          <w:p>
            <w:pPr>
              <w:pStyle w:val="24"/>
              <w:spacing w:line="240" w:lineRule="auto"/>
              <w:ind w:firstLine="480" w:firstLineChars="200"/>
              <w:jc w:val="both"/>
              <w:rPr>
                <w:color w:val="auto"/>
                <w:sz w:val="24"/>
                <w:lang w:bidi="ar"/>
              </w:rPr>
            </w:pPr>
            <w:r>
              <w:rPr>
                <w:color w:val="auto"/>
                <w:sz w:val="24"/>
                <w:lang w:val="en-US" w:bidi="ar"/>
              </w:rPr>
              <w:t>3</w:t>
            </w:r>
            <w:r>
              <w:rPr>
                <w:color w:val="auto"/>
                <w:sz w:val="24"/>
                <w:lang w:bidi="ar"/>
              </w:rPr>
              <w:t>.建成区全部实现雨污分流，污水管网全覆盖，污水收集率达到95%。新（改、扩）建向环境水体直接排放污水的排污单位执行《子牙河流域水污染物排放标准》（DB13/2796)重点控制区排放限值。</w:t>
            </w:r>
          </w:p>
          <w:p>
            <w:pPr>
              <w:pStyle w:val="24"/>
              <w:spacing w:line="240" w:lineRule="auto"/>
              <w:ind w:firstLine="480" w:firstLineChars="200"/>
              <w:jc w:val="both"/>
              <w:rPr>
                <w:color w:val="auto"/>
                <w:sz w:val="24"/>
                <w:lang w:bidi="ar"/>
              </w:rPr>
            </w:pPr>
            <w:r>
              <w:rPr>
                <w:color w:val="auto"/>
                <w:sz w:val="24"/>
                <w:lang w:val="en-US" w:bidi="ar"/>
              </w:rPr>
              <w:t>4</w:t>
            </w:r>
            <w:r>
              <w:rPr>
                <w:color w:val="auto"/>
                <w:sz w:val="24"/>
                <w:lang w:bidi="ar"/>
              </w:rPr>
              <w:t>.橡胶、纺织、酿酒等大气污染物排放执行行业特别排放限值标准。</w:t>
            </w:r>
          </w:p>
          <w:p>
            <w:pPr>
              <w:pStyle w:val="24"/>
              <w:spacing w:line="240" w:lineRule="auto"/>
              <w:ind w:firstLine="480" w:firstLineChars="200"/>
              <w:jc w:val="both"/>
              <w:rPr>
                <w:color w:val="auto"/>
                <w:sz w:val="24"/>
                <w:lang w:bidi="ar"/>
              </w:rPr>
            </w:pPr>
            <w:r>
              <w:rPr>
                <w:color w:val="auto"/>
                <w:sz w:val="24"/>
                <w:lang w:val="en-US" w:bidi="ar"/>
              </w:rPr>
              <w:t>5</w:t>
            </w:r>
            <w:r>
              <w:rPr>
                <w:color w:val="auto"/>
                <w:sz w:val="24"/>
                <w:lang w:bidi="ar"/>
              </w:rPr>
              <w:t>.电镀工序含汞、铬、砷、镉的废水、废气深度处理，适时推进第一类重金属污染物全部回收。</w:t>
            </w:r>
          </w:p>
          <w:p>
            <w:pPr>
              <w:pStyle w:val="24"/>
              <w:spacing w:line="240" w:lineRule="auto"/>
              <w:ind w:firstLine="480" w:firstLineChars="200"/>
              <w:jc w:val="both"/>
              <w:rPr>
                <w:color w:val="auto"/>
                <w:kern w:val="0"/>
                <w:sz w:val="24"/>
              </w:rPr>
            </w:pPr>
            <w:r>
              <w:rPr>
                <w:color w:val="auto"/>
                <w:sz w:val="24"/>
                <w:lang w:val="en-US" w:bidi="ar"/>
              </w:rPr>
              <w:t>6</w:t>
            </w:r>
            <w:r>
              <w:rPr>
                <w:color w:val="auto"/>
                <w:sz w:val="24"/>
                <w:lang w:bidi="ar"/>
              </w:rPr>
              <w:t>.</w:t>
            </w:r>
            <w:r>
              <w:rPr>
                <w:rFonts w:eastAsia="宋体"/>
                <w:color w:val="auto"/>
                <w:sz w:val="24"/>
              </w:rPr>
              <w:t>循环经济园区实施“一厂一管”工程。循环经济园区、开发区北区、北方工业基地均开展污水再生利用项目，污水厂再生水回用率70%。</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1.推进“双超”“双有”等企业开展强制性清洁生产审核。</w:t>
            </w:r>
          </w:p>
          <w:p>
            <w:pPr>
              <w:pStyle w:val="24"/>
              <w:spacing w:line="240" w:lineRule="auto"/>
              <w:ind w:firstLine="480" w:firstLineChars="200"/>
              <w:jc w:val="both"/>
              <w:rPr>
                <w:color w:val="auto"/>
                <w:sz w:val="24"/>
                <w:lang w:bidi="ar"/>
              </w:rPr>
            </w:pPr>
            <w:r>
              <w:rPr>
                <w:color w:val="auto"/>
                <w:sz w:val="24"/>
                <w:lang w:val="en-US" w:bidi="ar"/>
              </w:rPr>
              <w:t>2</w:t>
            </w:r>
            <w:r>
              <w:rPr>
                <w:color w:val="auto"/>
                <w:sz w:val="24"/>
                <w:lang w:bidi="ar"/>
              </w:rPr>
              <w:t>.重点监管企业和工业园区周边土壤环境，定期开展监督性监测，重点监测重金属和持久性有机污染物。</w:t>
            </w:r>
          </w:p>
          <w:p>
            <w:pPr>
              <w:pStyle w:val="24"/>
              <w:spacing w:line="240" w:lineRule="auto"/>
              <w:ind w:firstLine="480" w:firstLineChars="200"/>
              <w:jc w:val="both"/>
              <w:rPr>
                <w:color w:val="auto"/>
                <w:sz w:val="24"/>
                <w:lang w:bidi="ar"/>
              </w:rPr>
            </w:pPr>
            <w:r>
              <w:rPr>
                <w:color w:val="auto"/>
                <w:sz w:val="24"/>
                <w:lang w:val="en-US" w:bidi="ar"/>
              </w:rPr>
              <w:t>3</w:t>
            </w:r>
            <w:r>
              <w:rPr>
                <w:color w:val="auto"/>
                <w:sz w:val="24"/>
                <w:lang w:bidi="ar"/>
              </w:rPr>
              <w:t>.针对园区、重点污染企业建立大气、水污染监测预警体系，实行在线监测。</w:t>
            </w:r>
          </w:p>
          <w:p>
            <w:pPr>
              <w:pStyle w:val="24"/>
              <w:spacing w:line="240" w:lineRule="auto"/>
              <w:ind w:firstLine="480" w:firstLineChars="200"/>
              <w:jc w:val="both"/>
              <w:rPr>
                <w:color w:val="auto"/>
                <w:sz w:val="24"/>
                <w:lang w:bidi="ar"/>
              </w:rPr>
            </w:pPr>
            <w:r>
              <w:rPr>
                <w:color w:val="auto"/>
                <w:sz w:val="24"/>
                <w:lang w:val="en-US" w:bidi="ar"/>
              </w:rPr>
              <w:t>4</w:t>
            </w:r>
            <w:r>
              <w:rPr>
                <w:color w:val="auto"/>
                <w:sz w:val="24"/>
                <w:lang w:bidi="ar"/>
              </w:rPr>
              <w:t>.制定园区化学品信息管理系统，加强危废处置及管控。</w:t>
            </w:r>
          </w:p>
          <w:p>
            <w:pPr>
              <w:pStyle w:val="24"/>
              <w:spacing w:line="240" w:lineRule="auto"/>
              <w:ind w:firstLine="480" w:firstLineChars="200"/>
              <w:jc w:val="both"/>
              <w:rPr>
                <w:rFonts w:eastAsia="宋体"/>
                <w:color w:val="auto"/>
                <w:sz w:val="24"/>
              </w:rPr>
            </w:pPr>
            <w:r>
              <w:rPr>
                <w:rFonts w:eastAsia="宋体"/>
                <w:color w:val="auto"/>
                <w:sz w:val="24"/>
                <w:lang w:val="en-US"/>
              </w:rPr>
              <w:t>5.</w:t>
            </w:r>
            <w:r>
              <w:rPr>
                <w:rFonts w:eastAsia="宋体"/>
                <w:color w:val="auto"/>
                <w:sz w:val="24"/>
              </w:rPr>
              <w:t>污染地块经治理与修复，并符合相应规划用地土壤环境质量要求后，方可进入用地程序。建立污染地块开发利用后环境监管机制，开展治理修复效果评估。</w:t>
            </w:r>
          </w:p>
          <w:p>
            <w:pPr>
              <w:pStyle w:val="24"/>
              <w:spacing w:line="240" w:lineRule="auto"/>
              <w:ind w:firstLine="480" w:firstLineChars="200"/>
              <w:jc w:val="both"/>
              <w:rPr>
                <w:color w:val="auto"/>
                <w:kern w:val="0"/>
                <w:sz w:val="24"/>
              </w:rPr>
            </w:pPr>
            <w:r>
              <w:rPr>
                <w:rFonts w:eastAsia="宋体"/>
                <w:color w:val="auto"/>
                <w:sz w:val="24"/>
                <w:lang w:val="en-US"/>
              </w:rPr>
              <w:t>6</w:t>
            </w:r>
            <w:r>
              <w:rPr>
                <w:rFonts w:eastAsia="宋体"/>
                <w:color w:val="auto"/>
                <w:sz w:val="24"/>
              </w:rPr>
              <w:t>.纳入全市大气监测体系，制定应急预案。</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rFonts w:eastAsia="宋体"/>
                <w:color w:val="auto"/>
                <w:sz w:val="24"/>
              </w:rPr>
            </w:pPr>
            <w:r>
              <w:rPr>
                <w:color w:val="auto"/>
                <w:sz w:val="24"/>
                <w:lang w:bidi="ar"/>
              </w:rPr>
              <w:t>2.提高污水处理厂中水回用率，</w:t>
            </w:r>
            <w:r>
              <w:rPr>
                <w:rFonts w:eastAsia="宋体"/>
                <w:color w:val="auto"/>
                <w:sz w:val="24"/>
              </w:rPr>
              <w:t>工业水重复利用率达到85%以上。</w:t>
            </w:r>
          </w:p>
          <w:p>
            <w:pPr>
              <w:pStyle w:val="24"/>
              <w:spacing w:line="240" w:lineRule="auto"/>
              <w:ind w:firstLine="480" w:firstLineChars="200"/>
              <w:jc w:val="both"/>
              <w:rPr>
                <w:rFonts w:eastAsia="宋体"/>
                <w:color w:val="auto"/>
                <w:sz w:val="24"/>
              </w:rPr>
            </w:pPr>
            <w:r>
              <w:rPr>
                <w:rFonts w:eastAsia="宋体"/>
                <w:color w:val="auto"/>
                <w:sz w:val="24"/>
                <w:lang w:val="en-US"/>
              </w:rPr>
              <w:t>3</w:t>
            </w:r>
            <w:r>
              <w:rPr>
                <w:rFonts w:eastAsia="宋体"/>
                <w:color w:val="auto"/>
                <w:sz w:val="24"/>
              </w:rPr>
              <w:t>.化工、纺织染整、酿酒工业水资源利用需达到行业清洁生产一级标准。</w:t>
            </w:r>
          </w:p>
          <w:p>
            <w:pPr>
              <w:pStyle w:val="24"/>
              <w:spacing w:line="240" w:lineRule="auto"/>
              <w:ind w:firstLine="480" w:firstLineChars="200"/>
              <w:jc w:val="both"/>
              <w:rPr>
                <w:rFonts w:eastAsia="宋体"/>
                <w:color w:val="auto"/>
                <w:sz w:val="24"/>
              </w:rPr>
            </w:pPr>
            <w:r>
              <w:rPr>
                <w:rFonts w:eastAsia="宋体"/>
                <w:color w:val="auto"/>
                <w:sz w:val="24"/>
                <w:lang w:val="en-US"/>
              </w:rPr>
              <w:t>4</w:t>
            </w:r>
            <w:r>
              <w:rPr>
                <w:rFonts w:eastAsia="宋体"/>
                <w:color w:val="auto"/>
                <w:sz w:val="24"/>
              </w:rPr>
              <w:t>.除热电联产机组、集中供热工程外，禁止新建、扩建采用非清洁燃料的项目和设施，已建成的改用天然气、电或者其他清洁能源。</w:t>
            </w:r>
          </w:p>
          <w:p>
            <w:pPr>
              <w:pStyle w:val="24"/>
              <w:spacing w:line="240" w:lineRule="auto"/>
              <w:ind w:firstLine="480" w:firstLineChars="200"/>
              <w:jc w:val="both"/>
              <w:rPr>
                <w:color w:val="auto"/>
                <w:kern w:val="0"/>
                <w:sz w:val="24"/>
              </w:rPr>
            </w:pPr>
            <w:r>
              <w:rPr>
                <w:rFonts w:eastAsia="宋体"/>
                <w:color w:val="auto"/>
                <w:sz w:val="24"/>
                <w:lang w:val="en-US"/>
              </w:rPr>
              <w:t>5.</w:t>
            </w:r>
            <w:r>
              <w:rPr>
                <w:rFonts w:eastAsia="宋体"/>
                <w:color w:val="auto"/>
                <w:sz w:val="24"/>
              </w:rPr>
              <w:t>园区单位面积产出符合衡水市园区管理要求。</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ZH13117210092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p>
            <w:pPr>
              <w:widowControl/>
              <w:spacing w:line="240" w:lineRule="auto"/>
              <w:ind w:firstLine="0" w:firstLineChars="0"/>
              <w:jc w:val="center"/>
              <w:rPr>
                <w:color w:val="auto"/>
                <w:spacing w:val="-20"/>
                <w:kern w:val="0"/>
                <w:szCs w:val="21"/>
              </w:rPr>
            </w:pPr>
            <w:r>
              <w:rPr>
                <w:color w:val="auto"/>
                <w:spacing w:val="-20"/>
                <w:kern w:val="0"/>
                <w:szCs w:val="21"/>
              </w:rPr>
              <w:t>彭杜村乡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河北衡水湖国家级自然保护区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1.衡水湖严格执行国家生态保护红线及相关管理要求。</w:t>
            </w:r>
          </w:p>
          <w:p>
            <w:pPr>
              <w:pStyle w:val="24"/>
              <w:spacing w:line="240" w:lineRule="auto"/>
              <w:ind w:firstLine="480" w:firstLineChars="200"/>
              <w:jc w:val="both"/>
              <w:rPr>
                <w:rFonts w:eastAsia="宋体"/>
                <w:color w:val="auto"/>
                <w:sz w:val="24"/>
              </w:rPr>
            </w:pPr>
            <w:r>
              <w:rPr>
                <w:rFonts w:eastAsia="宋体"/>
                <w:color w:val="auto"/>
                <w:sz w:val="24"/>
              </w:rPr>
              <w:t>2.依据《自然生态空间用途管制办法（试行）》针对农业用地依据本地情况建立逐步退出机制。探索由环湖退耕建设环湖景观绿带推动区内耕地和农村居民点外迁，未划入生态保护红线的耕地和农村居民点用地清退后划入生态保护红线。</w:t>
            </w:r>
          </w:p>
          <w:p>
            <w:pPr>
              <w:pStyle w:val="24"/>
              <w:spacing w:line="240" w:lineRule="auto"/>
              <w:ind w:firstLine="480" w:firstLineChars="200"/>
              <w:jc w:val="both"/>
              <w:rPr>
                <w:color w:val="auto"/>
                <w:kern w:val="0"/>
                <w:sz w:val="24"/>
              </w:rPr>
            </w:pPr>
            <w:r>
              <w:rPr>
                <w:rFonts w:eastAsia="宋体"/>
                <w:color w:val="auto"/>
                <w:sz w:val="24"/>
                <w:lang w:val="en-US"/>
              </w:rPr>
              <w:t>3</w:t>
            </w:r>
            <w:r>
              <w:rPr>
                <w:rFonts w:eastAsia="宋体"/>
                <w:color w:val="auto"/>
                <w:sz w:val="24"/>
              </w:rPr>
              <w:t>.保护区内部禁止新增城市开发及工业企业建设。滨湖新区规划建设区要与衡水湖之间建设生态防护带，严格控制涉水污染项目临湖建设。</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w:t>
            </w:r>
            <w:r>
              <w:rPr>
                <w:rFonts w:hint="eastAsia" w:eastAsia="宋体"/>
                <w:color w:val="auto"/>
                <w:sz w:val="24"/>
                <w:lang w:val="en-US"/>
              </w:rPr>
              <w:t>严禁建设排污口和污染水体的项目，加强农村生活污水管控</w:t>
            </w:r>
            <w:r>
              <w:rPr>
                <w:rFonts w:eastAsia="宋体"/>
                <w:color w:val="auto"/>
                <w:sz w:val="24"/>
              </w:rPr>
              <w:t>。</w:t>
            </w:r>
          </w:p>
          <w:p>
            <w:pPr>
              <w:pStyle w:val="24"/>
              <w:spacing w:line="240" w:lineRule="auto"/>
              <w:ind w:firstLine="480" w:firstLineChars="200"/>
              <w:jc w:val="both"/>
              <w:rPr>
                <w:rFonts w:eastAsia="宋体"/>
                <w:color w:val="auto"/>
                <w:sz w:val="24"/>
              </w:rPr>
            </w:pPr>
            <w:r>
              <w:rPr>
                <w:rFonts w:eastAsia="宋体"/>
                <w:color w:val="auto"/>
                <w:sz w:val="24"/>
              </w:rPr>
              <w:t>2.建议适时开展衡水湖环湖截污工程建设，降低城市、农业面源污染风险。</w:t>
            </w:r>
          </w:p>
          <w:p>
            <w:pPr>
              <w:pStyle w:val="24"/>
              <w:spacing w:line="240" w:lineRule="auto"/>
              <w:ind w:firstLine="480" w:firstLineChars="200"/>
              <w:jc w:val="both"/>
              <w:rPr>
                <w:color w:val="auto"/>
                <w:kern w:val="0"/>
                <w:sz w:val="24"/>
              </w:rPr>
            </w:pPr>
            <w:r>
              <w:rPr>
                <w:rFonts w:eastAsia="宋体"/>
                <w:color w:val="auto"/>
                <w:sz w:val="24"/>
              </w:rPr>
              <w:t>3.禁止开展畜禽养殖，现有规模化养殖逐步取缔。</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1.建立衡水湖在线监测体系，预防突发污染事件。</w:t>
            </w:r>
          </w:p>
          <w:p>
            <w:pPr>
              <w:pStyle w:val="24"/>
              <w:spacing w:line="240" w:lineRule="auto"/>
              <w:ind w:firstLine="480" w:firstLineChars="200"/>
              <w:jc w:val="both"/>
              <w:rPr>
                <w:color w:val="auto"/>
                <w:kern w:val="0"/>
                <w:sz w:val="24"/>
              </w:rPr>
            </w:pPr>
            <w:r>
              <w:rPr>
                <w:rFonts w:eastAsia="宋体"/>
                <w:color w:val="auto"/>
                <w:sz w:val="24"/>
              </w:rPr>
              <w:t>2.建立衡水湖突发应急防控体系。</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1.衡水湖严格执行国家生态保护红线及相关管理要求。</w:t>
            </w:r>
          </w:p>
          <w:p>
            <w:pPr>
              <w:pStyle w:val="24"/>
              <w:spacing w:line="240" w:lineRule="auto"/>
              <w:ind w:firstLine="480" w:firstLineChars="200"/>
              <w:jc w:val="both"/>
              <w:rPr>
                <w:rFonts w:eastAsia="宋体"/>
                <w:color w:val="auto"/>
                <w:sz w:val="24"/>
              </w:rPr>
            </w:pPr>
            <w:r>
              <w:rPr>
                <w:rFonts w:eastAsia="宋体"/>
                <w:color w:val="auto"/>
                <w:sz w:val="24"/>
              </w:rPr>
              <w:t>2.依据《自然生态空间用途管制办法（试行）》针对农业用地依据本地情况建立逐步退出机制。探索由环湖退耕建设环湖景观绿带推动区内耕地和农村居民点外迁，未划入生态保护红线的耕地和农村居民点用地清退后划入生态保护红线。</w:t>
            </w:r>
          </w:p>
          <w:p>
            <w:pPr>
              <w:pStyle w:val="24"/>
              <w:spacing w:line="240" w:lineRule="auto"/>
              <w:ind w:firstLine="480" w:firstLineChars="200"/>
              <w:jc w:val="both"/>
              <w:rPr>
                <w:color w:val="auto"/>
                <w:kern w:val="0"/>
                <w:sz w:val="24"/>
              </w:rPr>
            </w:pPr>
            <w:r>
              <w:rPr>
                <w:rFonts w:eastAsia="宋体"/>
                <w:color w:val="auto"/>
                <w:sz w:val="24"/>
                <w:lang w:val="en-US"/>
              </w:rPr>
              <w:t>3</w:t>
            </w:r>
            <w:r>
              <w:rPr>
                <w:rFonts w:eastAsia="宋体"/>
                <w:color w:val="auto"/>
                <w:sz w:val="24"/>
              </w:rPr>
              <w:t>.保护区内部禁止新增城市开发及工业企业建设。滨湖新区规划建设区要与衡水湖之间建设生态防护带，严格控制涉水污染项目临湖建设。</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ZH13117210093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引水通道</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临近衡水湖自然保护区，严格控制新建需编制环境影响评价文件的工业生产项目，积极推进现有污染企业退出。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1</w:t>
            </w:r>
            <w:r>
              <w:rPr>
                <w:color w:val="auto"/>
                <w:kern w:val="0"/>
                <w:szCs w:val="24"/>
              </w:rPr>
              <w:t>.</w:t>
            </w:r>
            <w:r>
              <w:rPr>
                <w:rFonts w:hint="eastAsia"/>
                <w:color w:val="auto"/>
                <w:kern w:val="0"/>
                <w:szCs w:val="24"/>
              </w:rPr>
              <w:t>加大农村和农业面源污染防控。</w:t>
            </w:r>
          </w:p>
          <w:p>
            <w:pPr>
              <w:pStyle w:val="24"/>
              <w:spacing w:line="240" w:lineRule="auto"/>
              <w:ind w:firstLine="480" w:firstLineChars="200"/>
              <w:jc w:val="both"/>
              <w:rPr>
                <w:color w:val="auto"/>
                <w:kern w:val="0"/>
                <w:sz w:val="24"/>
              </w:rPr>
            </w:pPr>
            <w:r>
              <w:rPr>
                <w:rFonts w:hint="eastAsia"/>
                <w:color w:val="auto"/>
                <w:kern w:val="0"/>
                <w:sz w:val="24"/>
              </w:rPr>
              <w:t>2</w:t>
            </w:r>
            <w:r>
              <w:rPr>
                <w:color w:val="auto"/>
                <w:kern w:val="0"/>
                <w:sz w:val="24"/>
              </w:rPr>
              <w:t>.</w:t>
            </w:r>
            <w:r>
              <w:rPr>
                <w:rFonts w:hint="eastAsia"/>
                <w:color w:val="auto"/>
                <w:kern w:val="0"/>
                <w:sz w:val="24"/>
              </w:rPr>
              <w:t>开展商业活动产生的污水需汇入污水处理厂收水管网并最终进入滨湖污水处理厂处理。</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1</w:t>
            </w:r>
            <w:r>
              <w:rPr>
                <w:color w:val="auto"/>
                <w:kern w:val="0"/>
                <w:szCs w:val="24"/>
              </w:rPr>
              <w:t>.</w:t>
            </w:r>
            <w:r>
              <w:rPr>
                <w:rFonts w:hint="eastAsia"/>
                <w:color w:val="auto"/>
                <w:kern w:val="0"/>
                <w:szCs w:val="24"/>
              </w:rPr>
              <w:t>加强危险化学品运输管理，防控卫千渠环境风险。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rFonts w:hint="eastAsia"/>
                <w:color w:val="auto"/>
                <w:kern w:val="0"/>
                <w:szCs w:val="24"/>
              </w:rPr>
              <w:t>1</w:t>
            </w:r>
            <w:r>
              <w:rPr>
                <w:color w:val="auto"/>
                <w:kern w:val="0"/>
                <w:szCs w:val="24"/>
              </w:rPr>
              <w:t>.</w:t>
            </w:r>
            <w:r>
              <w:rPr>
                <w:rFonts w:hint="eastAsia"/>
                <w:color w:val="auto"/>
                <w:kern w:val="0"/>
                <w:szCs w:val="24"/>
              </w:rPr>
              <w:t>推进农业节水灌溉，压减区域农业取水量。提升水资源利用效率。</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ZH13117210094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彭杜村乡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一般生态空间，河流廊道 滏东排河 滏阳新河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严禁沿引水通道两侧布置涉水污染物排放与水环境风险的项目建设，禁止沿河设置排污口。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1.加强沿河污染物排放管控，逐步推进沿引水通道两侧农村污水设施化处理，加强生态垃圾污染管控。</w:t>
            </w:r>
          </w:p>
          <w:p>
            <w:pPr>
              <w:pStyle w:val="24"/>
              <w:spacing w:line="240" w:lineRule="auto"/>
              <w:ind w:firstLine="480" w:firstLineChars="200"/>
              <w:jc w:val="both"/>
              <w:rPr>
                <w:color w:val="auto"/>
                <w:kern w:val="0"/>
                <w:sz w:val="24"/>
              </w:rPr>
            </w:pPr>
            <w:r>
              <w:rPr>
                <w:color w:val="auto"/>
                <w:sz w:val="24"/>
              </w:rPr>
              <w:t>2.沿</w:t>
            </w:r>
            <w:r>
              <w:rPr>
                <w:rFonts w:hint="eastAsia"/>
                <w:color w:val="auto"/>
                <w:sz w:val="24"/>
              </w:rPr>
              <w:t>滏阳新河泄洪道</w:t>
            </w:r>
            <w:r>
              <w:rPr>
                <w:color w:val="auto"/>
                <w:sz w:val="24"/>
              </w:rPr>
              <w:t>范围，加强农业施肥、施药管控，践行绿色农业；结合区域地理特征，以自然绿地、草地及沟渠等建设缓冲带，</w:t>
            </w:r>
            <w:r>
              <w:rPr>
                <w:rFonts w:hint="eastAsia"/>
                <w:color w:val="auto"/>
                <w:sz w:val="24"/>
              </w:rPr>
              <w:t>不断改善</w:t>
            </w:r>
            <w:r>
              <w:rPr>
                <w:color w:val="auto"/>
                <w:sz w:val="24"/>
              </w:rPr>
              <w:t>水环境</w:t>
            </w:r>
            <w:r>
              <w:rPr>
                <w:rFonts w:hint="eastAsia"/>
                <w:color w:val="auto"/>
                <w:sz w:val="24"/>
              </w:rPr>
              <w:t>质量</w:t>
            </w:r>
            <w:r>
              <w:rPr>
                <w:color w:val="auto"/>
                <w:sz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加强危险化学品运输管理，防控滏阳新河和滏东排河环境风险。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推进</w:t>
            </w:r>
            <w:r>
              <w:rPr>
                <w:rFonts w:hint="eastAsia"/>
                <w:color w:val="auto"/>
                <w:kern w:val="0"/>
                <w:szCs w:val="24"/>
              </w:rPr>
              <w:t>农业</w:t>
            </w:r>
            <w:r>
              <w:rPr>
                <w:color w:val="auto"/>
                <w:kern w:val="0"/>
                <w:szCs w:val="24"/>
              </w:rPr>
              <w:t>节水</w:t>
            </w:r>
            <w:r>
              <w:rPr>
                <w:rFonts w:hint="eastAsia"/>
                <w:color w:val="auto"/>
                <w:kern w:val="0"/>
                <w:szCs w:val="24"/>
              </w:rPr>
              <w:t>灌溉，压减区域农业取水量。提升水资源利用效率。</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ZH13117220095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p>
            <w:pPr>
              <w:widowControl/>
              <w:spacing w:line="240" w:lineRule="auto"/>
              <w:ind w:firstLine="0" w:firstLineChars="0"/>
              <w:jc w:val="center"/>
              <w:rPr>
                <w:color w:val="auto"/>
                <w:spacing w:val="-20"/>
                <w:kern w:val="0"/>
                <w:szCs w:val="21"/>
              </w:rPr>
            </w:pPr>
            <w:r>
              <w:rPr>
                <w:color w:val="auto"/>
                <w:spacing w:val="-20"/>
                <w:kern w:val="0"/>
                <w:szCs w:val="21"/>
              </w:rPr>
              <w:t>彭杜村乡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加强临</w:t>
            </w:r>
            <w:r>
              <w:rPr>
                <w:rFonts w:hint="eastAsia"/>
                <w:color w:val="auto"/>
                <w:sz w:val="24"/>
                <w:lang w:bidi="ar"/>
              </w:rPr>
              <w:t>近</w:t>
            </w:r>
            <w:r>
              <w:rPr>
                <w:color w:val="auto"/>
                <w:sz w:val="24"/>
                <w:lang w:bidi="ar"/>
              </w:rPr>
              <w:t>衡水湖</w:t>
            </w:r>
            <w:r>
              <w:rPr>
                <w:rFonts w:hint="eastAsia"/>
                <w:color w:val="auto"/>
                <w:sz w:val="24"/>
                <w:lang w:bidi="ar"/>
              </w:rPr>
              <w:t>保护区区域</w:t>
            </w:r>
            <w:r>
              <w:rPr>
                <w:color w:val="auto"/>
                <w:sz w:val="24"/>
                <w:lang w:bidi="ar"/>
              </w:rPr>
              <w:t xml:space="preserve">开发与建设管控，原则上禁止临湖开展大规模、高强度开发。 </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1.向环境水体直接排放污水的项目；城镇污水处理厂执行《黑龙港及运东流域水污染物排放标准》（DB13/2797)重点控制区排放限值。</w:t>
            </w:r>
          </w:p>
          <w:p>
            <w:pPr>
              <w:pStyle w:val="24"/>
              <w:spacing w:line="240" w:lineRule="auto"/>
              <w:ind w:firstLine="480" w:firstLineChars="200"/>
              <w:jc w:val="both"/>
              <w:rPr>
                <w:color w:val="auto"/>
                <w:sz w:val="24"/>
                <w:lang w:bidi="ar"/>
              </w:rPr>
            </w:pPr>
            <w:r>
              <w:rPr>
                <w:color w:val="auto"/>
                <w:sz w:val="24"/>
                <w:lang w:bidi="ar"/>
              </w:rPr>
              <w:t>2.加强面源污染管控，建设生态隔离缓冲带，保障衡水湖水质安全。</w:t>
            </w:r>
          </w:p>
          <w:p>
            <w:pPr>
              <w:pStyle w:val="24"/>
              <w:spacing w:line="240" w:lineRule="auto"/>
              <w:ind w:firstLine="480" w:firstLineChars="200"/>
              <w:jc w:val="both"/>
              <w:rPr>
                <w:color w:val="auto"/>
                <w:sz w:val="24"/>
                <w:lang w:bidi="ar"/>
              </w:rPr>
            </w:pPr>
            <w:r>
              <w:rPr>
                <w:color w:val="auto"/>
                <w:sz w:val="24"/>
                <w:lang w:val="en-US" w:bidi="ar"/>
              </w:rPr>
              <w:t>3</w:t>
            </w:r>
            <w:r>
              <w:rPr>
                <w:color w:val="auto"/>
                <w:sz w:val="24"/>
                <w:lang w:bidi="ar"/>
              </w:rPr>
              <w:t>.加强橡胶等行业VOCs治理力度。重点提高涉VOCs排放主要工序密闭化水平，加强无组织排放收集，加大含VOCs物料储存和装卸治理力度。</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val="en-US" w:bidi="ar"/>
              </w:rPr>
              <w:t>1.</w:t>
            </w:r>
            <w:r>
              <w:rPr>
                <w:color w:val="auto"/>
                <w:sz w:val="24"/>
                <w:lang w:bidi="ar"/>
              </w:rPr>
              <w:t>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val="en-US" w:bidi="ar"/>
              </w:rPr>
              <w:t>2.</w:t>
            </w:r>
            <w:r>
              <w:rPr>
                <w:color w:val="auto"/>
                <w:sz w:val="24"/>
                <w:lang w:bidi="ar"/>
              </w:rPr>
              <w:t>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ZH13117220096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p>
            <w:pPr>
              <w:widowControl/>
              <w:spacing w:line="240" w:lineRule="auto"/>
              <w:ind w:firstLine="0" w:firstLineChars="0"/>
              <w:jc w:val="center"/>
              <w:rPr>
                <w:color w:val="auto"/>
                <w:spacing w:val="-20"/>
                <w:kern w:val="0"/>
                <w:szCs w:val="21"/>
              </w:rPr>
            </w:pPr>
            <w:r>
              <w:rPr>
                <w:color w:val="auto"/>
                <w:spacing w:val="-20"/>
                <w:kern w:val="0"/>
                <w:szCs w:val="21"/>
              </w:rPr>
              <w:t>彭杜村乡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滨湖新区经济开发区北区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w:t>
            </w:r>
          </w:p>
          <w:p>
            <w:pPr>
              <w:pStyle w:val="24"/>
              <w:spacing w:line="240" w:lineRule="auto"/>
              <w:ind w:firstLine="480" w:firstLineChars="200"/>
              <w:jc w:val="both"/>
              <w:rPr>
                <w:color w:val="auto"/>
                <w:sz w:val="24"/>
                <w:lang w:bidi="ar"/>
              </w:rPr>
            </w:pPr>
            <w:r>
              <w:rPr>
                <w:color w:val="auto"/>
                <w:sz w:val="24"/>
                <w:lang w:bidi="ar"/>
              </w:rPr>
              <w:t>2.对区域内橡胶制品等污染企业，要坚持改造提升和搬迁退城并重，鼓励有条件的企业实施退城搬迁改造，不具备搬迁条件的必须实现达标排放。</w:t>
            </w:r>
          </w:p>
          <w:p>
            <w:pPr>
              <w:pStyle w:val="24"/>
              <w:spacing w:line="240" w:lineRule="auto"/>
              <w:ind w:firstLine="480" w:firstLineChars="200"/>
              <w:jc w:val="both"/>
              <w:rPr>
                <w:color w:val="auto"/>
                <w:kern w:val="0"/>
                <w:sz w:val="24"/>
              </w:rPr>
            </w:pPr>
            <w:r>
              <w:rPr>
                <w:color w:val="auto"/>
                <w:sz w:val="24"/>
                <w:lang w:bidi="ar"/>
              </w:rPr>
              <w:t>3.禁止新建和改扩建钢铁、有色、水泥、化工、建材、电镀、橡胶、造纸、皮革等行业及其他排放重金属、持久性有机污染物、挥发性有机污染物等影响人居环境安全的工业项目。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1.现有橡胶、塑料行业开展提标升级改造，大气污染物排放执行特别排放限值（未规定特别排放限值的行业暂执行业排放标准）。</w:t>
            </w:r>
          </w:p>
          <w:p>
            <w:pPr>
              <w:pStyle w:val="24"/>
              <w:spacing w:line="240" w:lineRule="auto"/>
              <w:ind w:firstLine="480" w:firstLineChars="200"/>
              <w:jc w:val="both"/>
              <w:rPr>
                <w:color w:val="auto"/>
                <w:sz w:val="24"/>
                <w:lang w:bidi="ar"/>
              </w:rPr>
            </w:pPr>
            <w:r>
              <w:rPr>
                <w:color w:val="auto"/>
                <w:sz w:val="24"/>
                <w:lang w:bidi="ar"/>
              </w:rPr>
              <w:t>2.禁止新建35蒸吨/小时及以下生物质锅炉，35蒸吨/小时以上的生物质锅炉要达到</w:t>
            </w:r>
            <w:r>
              <w:rPr>
                <w:rFonts w:hint="eastAsia"/>
                <w:color w:val="auto"/>
                <w:sz w:val="24"/>
                <w:lang w:bidi="ar"/>
              </w:rPr>
              <w:t>地标</w:t>
            </w:r>
            <w:r>
              <w:rPr>
                <w:color w:val="auto"/>
                <w:sz w:val="24"/>
                <w:lang w:bidi="ar"/>
              </w:rPr>
              <w:t>排放</w:t>
            </w:r>
            <w:r>
              <w:rPr>
                <w:rFonts w:hint="eastAsia"/>
                <w:color w:val="auto"/>
                <w:sz w:val="24"/>
                <w:lang w:bidi="ar"/>
              </w:rPr>
              <w:t>要求</w:t>
            </w:r>
            <w:r>
              <w:rPr>
                <w:color w:val="auto"/>
                <w:sz w:val="24"/>
                <w:lang w:bidi="ar"/>
              </w:rPr>
              <w:t>。涉 VOCs 排放工业企业污染物排行应达到《挥发性有机物无组织排放控制标准》（GB37822）相关排放标准要求。</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3.向环境水体直接排放污水的排污单位执行《黑龙港及运东流域水污染物排放标准》（DB13/2797)重点控制区排放限值。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1.建立有效的事故风险防控体系，使开发区建设和环境保护协调发展。</w:t>
            </w:r>
          </w:p>
          <w:p>
            <w:pPr>
              <w:pStyle w:val="24"/>
              <w:spacing w:line="240" w:lineRule="auto"/>
              <w:ind w:firstLine="480" w:firstLineChars="200"/>
              <w:jc w:val="both"/>
              <w:rPr>
                <w:color w:val="auto"/>
                <w:kern w:val="0"/>
                <w:sz w:val="24"/>
              </w:rPr>
            </w:pPr>
            <w:r>
              <w:rPr>
                <w:color w:val="auto"/>
                <w:sz w:val="24"/>
                <w:lang w:bidi="ar"/>
              </w:rPr>
              <w:t>2.严格执行相关行业企业布局选址要求，禁止在商住、学校、医疗、养老机构、人口密集区和公共服务设施等周边新建有色金属冶炼、化工等行业企业。</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2.除热电联产机组、集中供热工程外，禁止新建、扩建采用非清洁燃料的项目和设施，已建成的改用天然气、电或者其他清洁能源。</w:t>
            </w:r>
          </w:p>
          <w:p>
            <w:pPr>
              <w:pStyle w:val="24"/>
              <w:spacing w:line="240" w:lineRule="auto"/>
              <w:ind w:firstLine="480" w:firstLineChars="200"/>
              <w:jc w:val="both"/>
              <w:rPr>
                <w:color w:val="auto"/>
                <w:sz w:val="24"/>
                <w:lang w:bidi="ar"/>
              </w:rPr>
            </w:pPr>
            <w:r>
              <w:rPr>
                <w:color w:val="auto"/>
                <w:sz w:val="24"/>
                <w:lang w:bidi="ar"/>
              </w:rPr>
              <w:t>3.减少新鲜水用量，提高中水回用率。</w:t>
            </w:r>
          </w:p>
          <w:p>
            <w:pPr>
              <w:pStyle w:val="24"/>
              <w:spacing w:line="240" w:lineRule="auto"/>
              <w:ind w:firstLine="480" w:firstLineChars="200"/>
              <w:jc w:val="both"/>
              <w:rPr>
                <w:color w:val="auto"/>
                <w:kern w:val="0"/>
                <w:sz w:val="24"/>
              </w:rPr>
            </w:pPr>
            <w:r>
              <w:rPr>
                <w:color w:val="auto"/>
                <w:sz w:val="24"/>
                <w:lang w:bidi="ar"/>
              </w:rPr>
              <w:t>4.严格执行深层地下水限采要求，南水北调辐射区逐步推进地下水井关停。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ZH13117220099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滨湖新区经济开发区南区-3</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临近衡水湖自然保护区，严格控制新建污染型工业项目，积极推进现有污染企业退出。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1</w:t>
            </w:r>
            <w:r>
              <w:rPr>
                <w:color w:val="auto"/>
                <w:kern w:val="0"/>
                <w:szCs w:val="24"/>
              </w:rPr>
              <w:t>.</w:t>
            </w:r>
            <w:r>
              <w:rPr>
                <w:rFonts w:hint="eastAsia"/>
                <w:color w:val="auto"/>
                <w:kern w:val="0"/>
                <w:szCs w:val="24"/>
              </w:rPr>
              <w:t>加大农村和农业面源污染防控。</w:t>
            </w:r>
          </w:p>
          <w:p>
            <w:pPr>
              <w:widowControl/>
              <w:spacing w:line="240" w:lineRule="auto"/>
              <w:rPr>
                <w:color w:val="auto"/>
                <w:kern w:val="0"/>
                <w:szCs w:val="24"/>
              </w:rPr>
            </w:pPr>
            <w:r>
              <w:rPr>
                <w:rFonts w:hint="eastAsia"/>
                <w:color w:val="auto"/>
                <w:kern w:val="0"/>
                <w:szCs w:val="24"/>
              </w:rPr>
              <w:t>2</w:t>
            </w:r>
            <w:r>
              <w:rPr>
                <w:color w:val="auto"/>
                <w:kern w:val="0"/>
                <w:szCs w:val="24"/>
              </w:rPr>
              <w:t>.</w:t>
            </w:r>
            <w:r>
              <w:rPr>
                <w:rFonts w:hint="eastAsia"/>
                <w:color w:val="auto"/>
                <w:kern w:val="0"/>
                <w:szCs w:val="24"/>
              </w:rPr>
              <w:t>开展商业活动产生的污水需汇入污水处理厂收水管网并最终进入滨湖污水处理厂处理。</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加强危险化学品运输管理，防控卫千渠和盐河故道引水段环境风险。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bookmarkStart w:id="29" w:name="_Hlk148695212"/>
            <w:r>
              <w:rPr>
                <w:rFonts w:hint="eastAsia"/>
                <w:color w:val="auto"/>
                <w:kern w:val="0"/>
                <w:szCs w:val="24"/>
              </w:rPr>
              <w:t>推进农业节水灌溉，压减区域农业取水量。提升水资源利用效率。</w:t>
            </w:r>
            <w:bookmarkEnd w:id="29"/>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ZH13117220101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p>
            <w:pPr>
              <w:widowControl/>
              <w:spacing w:line="240" w:lineRule="auto"/>
              <w:ind w:firstLine="0" w:firstLineChars="0"/>
              <w:jc w:val="center"/>
              <w:rPr>
                <w:color w:val="auto"/>
                <w:spacing w:val="-20"/>
                <w:kern w:val="0"/>
                <w:szCs w:val="21"/>
              </w:rPr>
            </w:pPr>
            <w:r>
              <w:rPr>
                <w:color w:val="auto"/>
                <w:spacing w:val="-20"/>
                <w:kern w:val="0"/>
                <w:szCs w:val="21"/>
              </w:rPr>
              <w:t>彭杜村乡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衡水滨湖新区城镇开发边界,大气环境布局敏感区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val="en-US" w:bidi="ar"/>
              </w:rPr>
              <w:t>1.</w:t>
            </w:r>
            <w:r>
              <w:rPr>
                <w:color w:val="auto"/>
                <w:sz w:val="24"/>
                <w:lang w:bidi="ar"/>
              </w:rPr>
              <w:t>禁止新建和改扩建排放重金属、持久性有机污染物、挥发性有机污染物等明显影响人居环境安全的工业项目。</w:t>
            </w:r>
          </w:p>
          <w:p>
            <w:pPr>
              <w:pStyle w:val="24"/>
              <w:spacing w:line="240" w:lineRule="auto"/>
              <w:ind w:firstLine="480" w:firstLineChars="200"/>
              <w:jc w:val="both"/>
              <w:rPr>
                <w:color w:val="auto"/>
                <w:sz w:val="24"/>
                <w:lang w:bidi="ar"/>
              </w:rPr>
            </w:pPr>
            <w:r>
              <w:rPr>
                <w:color w:val="auto"/>
                <w:sz w:val="24"/>
                <w:lang w:val="en-US" w:bidi="ar"/>
              </w:rPr>
              <w:t>2.</w:t>
            </w:r>
            <w:r>
              <w:rPr>
                <w:color w:val="auto"/>
                <w:sz w:val="24"/>
                <w:lang w:bidi="ar"/>
              </w:rPr>
              <w:t>加快重点污染工业企业退城搬迁。加快城市规划区重点污染工业企业搬迁改造或关闭退出。</w:t>
            </w:r>
          </w:p>
        </w:tc>
      </w:tr>
      <w:tr>
        <w:tblPrEx>
          <w:tblCellMar>
            <w:top w:w="0" w:type="dxa"/>
            <w:left w:w="108" w:type="dxa"/>
            <w:bottom w:w="0" w:type="dxa"/>
            <w:right w:w="108" w:type="dxa"/>
          </w:tblCellMar>
        </w:tblPrEx>
        <w:trPr>
          <w:trHeight w:val="9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建成区禁止新建35蒸吨/小时及以下生物质锅炉，35蒸吨/小时以上的生物质锅炉要达到</w:t>
            </w:r>
            <w:r>
              <w:rPr>
                <w:rFonts w:hint="eastAsia"/>
                <w:color w:val="auto"/>
                <w:sz w:val="24"/>
                <w:lang w:bidi="ar"/>
              </w:rPr>
              <w:t>地标</w:t>
            </w:r>
            <w:r>
              <w:rPr>
                <w:color w:val="auto"/>
                <w:sz w:val="24"/>
                <w:lang w:bidi="ar"/>
              </w:rPr>
              <w:t>排放</w:t>
            </w:r>
            <w:r>
              <w:rPr>
                <w:rFonts w:hint="eastAsia"/>
                <w:color w:val="auto"/>
                <w:sz w:val="24"/>
                <w:lang w:bidi="ar"/>
              </w:rPr>
              <w:t>要求</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rPr>
            </w:pPr>
            <w:r>
              <w:rPr>
                <w:color w:val="auto"/>
                <w:sz w:val="24"/>
                <w:lang w:bidi="ar"/>
              </w:rPr>
              <w:t>2.城区为深层地下水禁采要求，其他地区落实限采要求，推进南水北调辐射区地下水替换。</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val="en-US" w:bidi="ar"/>
              </w:rPr>
              <w:t>1.</w:t>
            </w:r>
            <w:r>
              <w:rPr>
                <w:color w:val="auto"/>
                <w:sz w:val="24"/>
                <w:lang w:bidi="ar"/>
              </w:rPr>
              <w:t>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rPr>
            </w:pPr>
            <w:r>
              <w:rPr>
                <w:color w:val="auto"/>
                <w:sz w:val="24"/>
                <w:lang w:val="en-US" w:bidi="ar"/>
              </w:rPr>
              <w:t>2.</w:t>
            </w:r>
            <w:r>
              <w:rPr>
                <w:color w:val="auto"/>
                <w:sz w:val="24"/>
                <w:lang w:bidi="ar"/>
              </w:rPr>
              <w:t>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ZH13118210102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唐奉镇</w:t>
            </w:r>
          </w:p>
          <w:p>
            <w:pPr>
              <w:widowControl/>
              <w:spacing w:line="240" w:lineRule="auto"/>
              <w:ind w:firstLine="0" w:firstLineChars="0"/>
              <w:jc w:val="center"/>
              <w:rPr>
                <w:color w:val="auto"/>
                <w:spacing w:val="-20"/>
                <w:kern w:val="0"/>
                <w:szCs w:val="21"/>
              </w:rPr>
            </w:pPr>
            <w:r>
              <w:rPr>
                <w:color w:val="auto"/>
                <w:spacing w:val="-20"/>
                <w:kern w:val="0"/>
                <w:szCs w:val="21"/>
              </w:rPr>
              <w:t>深州镇</w:t>
            </w:r>
          </w:p>
          <w:p>
            <w:pPr>
              <w:widowControl/>
              <w:spacing w:line="240" w:lineRule="auto"/>
              <w:ind w:firstLine="0" w:firstLineChars="0"/>
              <w:jc w:val="center"/>
              <w:rPr>
                <w:color w:val="auto"/>
                <w:spacing w:val="-20"/>
                <w:kern w:val="0"/>
                <w:szCs w:val="21"/>
              </w:rPr>
            </w:pPr>
            <w:r>
              <w:rPr>
                <w:color w:val="auto"/>
                <w:spacing w:val="-20"/>
                <w:kern w:val="0"/>
                <w:szCs w:val="21"/>
              </w:rPr>
              <w:t>辰时镇</w:t>
            </w:r>
          </w:p>
          <w:p>
            <w:pPr>
              <w:widowControl/>
              <w:spacing w:line="240" w:lineRule="auto"/>
              <w:ind w:firstLine="0" w:firstLineChars="0"/>
              <w:jc w:val="center"/>
              <w:rPr>
                <w:color w:val="auto"/>
                <w:spacing w:val="-20"/>
                <w:kern w:val="0"/>
                <w:szCs w:val="21"/>
              </w:rPr>
            </w:pPr>
            <w:r>
              <w:rPr>
                <w:color w:val="auto"/>
                <w:spacing w:val="-20"/>
                <w:kern w:val="0"/>
                <w:szCs w:val="21"/>
              </w:rPr>
              <w:t>榆科镇</w:t>
            </w:r>
          </w:p>
          <w:p>
            <w:pPr>
              <w:widowControl/>
              <w:spacing w:line="240" w:lineRule="auto"/>
              <w:ind w:firstLine="0" w:firstLineChars="0"/>
              <w:jc w:val="center"/>
              <w:rPr>
                <w:color w:val="auto"/>
                <w:spacing w:val="-20"/>
                <w:kern w:val="0"/>
                <w:szCs w:val="21"/>
              </w:rPr>
            </w:pPr>
            <w:r>
              <w:rPr>
                <w:color w:val="auto"/>
                <w:spacing w:val="-20"/>
                <w:kern w:val="0"/>
                <w:szCs w:val="21"/>
              </w:rPr>
              <w:t>王家井镇</w:t>
            </w:r>
          </w:p>
          <w:p>
            <w:pPr>
              <w:widowControl/>
              <w:spacing w:line="240" w:lineRule="auto"/>
              <w:ind w:firstLine="0" w:firstLineChars="0"/>
              <w:jc w:val="center"/>
              <w:rPr>
                <w:color w:val="auto"/>
                <w:spacing w:val="-20"/>
                <w:kern w:val="0"/>
                <w:szCs w:val="21"/>
              </w:rPr>
            </w:pPr>
            <w:r>
              <w:rPr>
                <w:color w:val="auto"/>
                <w:spacing w:val="-20"/>
                <w:kern w:val="0"/>
                <w:szCs w:val="21"/>
              </w:rPr>
              <w:t>兵曹乡</w:t>
            </w:r>
          </w:p>
          <w:p>
            <w:pPr>
              <w:widowControl/>
              <w:spacing w:line="240" w:lineRule="auto"/>
              <w:ind w:firstLine="0" w:firstLineChars="0"/>
              <w:jc w:val="center"/>
              <w:rPr>
                <w:color w:val="auto"/>
                <w:spacing w:val="-20"/>
                <w:kern w:val="0"/>
                <w:szCs w:val="21"/>
              </w:rPr>
            </w:pPr>
            <w:r>
              <w:rPr>
                <w:color w:val="auto"/>
                <w:spacing w:val="-20"/>
                <w:kern w:val="0"/>
                <w:szCs w:val="21"/>
              </w:rPr>
              <w:t>穆村乡</w:t>
            </w:r>
          </w:p>
          <w:p>
            <w:pPr>
              <w:widowControl/>
              <w:spacing w:line="240" w:lineRule="auto"/>
              <w:ind w:firstLine="0" w:firstLineChars="0"/>
              <w:jc w:val="center"/>
              <w:rPr>
                <w:color w:val="auto"/>
                <w:spacing w:val="-20"/>
                <w:kern w:val="0"/>
                <w:szCs w:val="21"/>
              </w:rPr>
            </w:pPr>
            <w:r>
              <w:rPr>
                <w:color w:val="auto"/>
                <w:spacing w:val="-20"/>
                <w:kern w:val="0"/>
                <w:szCs w:val="21"/>
              </w:rPr>
              <w:t>东安庄乡</w:t>
            </w:r>
          </w:p>
          <w:p>
            <w:pPr>
              <w:widowControl/>
              <w:spacing w:line="240" w:lineRule="auto"/>
              <w:ind w:firstLine="0" w:firstLineChars="0"/>
              <w:jc w:val="center"/>
              <w:rPr>
                <w:color w:val="auto"/>
                <w:spacing w:val="-20"/>
                <w:kern w:val="0"/>
                <w:szCs w:val="21"/>
              </w:rPr>
            </w:pPr>
            <w:r>
              <w:rPr>
                <w:color w:val="auto"/>
                <w:spacing w:val="-20"/>
                <w:kern w:val="0"/>
                <w:szCs w:val="21"/>
              </w:rPr>
              <w:t>北溪村乡</w:t>
            </w:r>
          </w:p>
          <w:p>
            <w:pPr>
              <w:widowControl/>
              <w:spacing w:line="240" w:lineRule="auto"/>
              <w:ind w:firstLine="0" w:firstLineChars="0"/>
              <w:jc w:val="center"/>
              <w:rPr>
                <w:color w:val="auto"/>
                <w:spacing w:val="-20"/>
                <w:kern w:val="0"/>
                <w:szCs w:val="21"/>
              </w:rPr>
            </w:pPr>
            <w:r>
              <w:rPr>
                <w:color w:val="auto"/>
                <w:spacing w:val="-20"/>
                <w:kern w:val="0"/>
                <w:szCs w:val="21"/>
              </w:rPr>
              <w:t>大冯营乡</w:t>
            </w:r>
          </w:p>
          <w:p>
            <w:pPr>
              <w:widowControl/>
              <w:spacing w:line="240" w:lineRule="auto"/>
              <w:ind w:firstLine="0" w:firstLineChars="0"/>
              <w:jc w:val="center"/>
              <w:rPr>
                <w:color w:val="auto"/>
                <w:spacing w:val="-20"/>
                <w:kern w:val="0"/>
                <w:szCs w:val="21"/>
              </w:rPr>
            </w:pPr>
            <w:r>
              <w:rPr>
                <w:color w:val="auto"/>
                <w:spacing w:val="-20"/>
                <w:kern w:val="0"/>
                <w:szCs w:val="21"/>
              </w:rPr>
              <w:t>大屯镇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天平沟 石津总干渠</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南水北调石津干渠沿线禁止设置排污（沥）口，禁止在</w:t>
            </w:r>
            <w:r>
              <w:rPr>
                <w:rFonts w:hint="eastAsia"/>
                <w:color w:val="auto"/>
                <w:sz w:val="24"/>
                <w:lang w:bidi="ar"/>
              </w:rPr>
              <w:t>输水</w:t>
            </w:r>
            <w:r>
              <w:rPr>
                <w:color w:val="auto"/>
                <w:sz w:val="24"/>
                <w:lang w:bidi="ar"/>
              </w:rPr>
              <w:t>河道</w:t>
            </w:r>
            <w:r>
              <w:rPr>
                <w:rFonts w:hint="eastAsia"/>
                <w:color w:val="auto"/>
                <w:sz w:val="24"/>
                <w:lang w:bidi="ar"/>
              </w:rPr>
              <w:t>范围</w:t>
            </w:r>
            <w:r>
              <w:rPr>
                <w:color w:val="auto"/>
                <w:sz w:val="24"/>
                <w:lang w:bidi="ar"/>
              </w:rPr>
              <w:t>设置排污口。</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sz w:val="24"/>
                <w:lang w:bidi="ar"/>
              </w:rPr>
              <w:t>落实</w:t>
            </w:r>
            <w:r>
              <w:rPr>
                <w:color w:val="auto"/>
                <w:sz w:val="24"/>
                <w:lang w:bidi="ar"/>
              </w:rPr>
              <w:t>石津干渠</w:t>
            </w:r>
            <w:r>
              <w:rPr>
                <w:rFonts w:hint="eastAsia"/>
                <w:color w:val="auto"/>
                <w:sz w:val="24"/>
                <w:lang w:bidi="ar"/>
              </w:rPr>
              <w:t>南水北调输水段</w:t>
            </w:r>
            <w:r>
              <w:rPr>
                <w:color w:val="auto"/>
                <w:sz w:val="24"/>
                <w:lang w:bidi="ar"/>
              </w:rPr>
              <w:t>突发环境事件应急预案</w:t>
            </w:r>
            <w:r>
              <w:rPr>
                <w:rFonts w:hint="eastAsia"/>
                <w:color w:val="auto"/>
                <w:sz w:val="24"/>
                <w:lang w:bidi="ar"/>
              </w:rPr>
              <w:t>管控措施</w:t>
            </w:r>
            <w:r>
              <w:rPr>
                <w:color w:val="auto"/>
                <w:sz w:val="24"/>
                <w:lang w:bidi="ar"/>
              </w:rPr>
              <w:t>，加大对敏感河段的巡查力度，严防交通事故、非法倾倒等突发环境事件引发水体污染。</w:t>
            </w:r>
          </w:p>
        </w:tc>
      </w:tr>
      <w:tr>
        <w:tblPrEx>
          <w:tblCellMar>
            <w:top w:w="0" w:type="dxa"/>
            <w:left w:w="108" w:type="dxa"/>
            <w:bottom w:w="0" w:type="dxa"/>
            <w:right w:w="108" w:type="dxa"/>
          </w:tblCellMar>
        </w:tblPrEx>
        <w:trPr>
          <w:trHeight w:val="988"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ZH13118220103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北溪村乡</w:t>
            </w:r>
          </w:p>
          <w:p>
            <w:pPr>
              <w:widowControl/>
              <w:spacing w:line="240" w:lineRule="auto"/>
              <w:ind w:firstLine="0" w:firstLineChars="0"/>
              <w:jc w:val="center"/>
              <w:rPr>
                <w:color w:val="auto"/>
                <w:spacing w:val="-20"/>
                <w:kern w:val="0"/>
                <w:szCs w:val="21"/>
              </w:rPr>
            </w:pPr>
            <w:r>
              <w:rPr>
                <w:color w:val="auto"/>
                <w:spacing w:val="-20"/>
                <w:kern w:val="0"/>
                <w:szCs w:val="21"/>
              </w:rPr>
              <w:t>护驾迟镇</w:t>
            </w:r>
          </w:p>
          <w:p>
            <w:pPr>
              <w:widowControl/>
              <w:spacing w:line="240" w:lineRule="auto"/>
              <w:ind w:firstLine="0" w:firstLineChars="0"/>
              <w:jc w:val="center"/>
              <w:rPr>
                <w:color w:val="auto"/>
                <w:spacing w:val="-20"/>
                <w:kern w:val="0"/>
                <w:szCs w:val="21"/>
              </w:rPr>
            </w:pPr>
            <w:r>
              <w:rPr>
                <w:color w:val="auto"/>
                <w:spacing w:val="-20"/>
                <w:kern w:val="0"/>
                <w:szCs w:val="21"/>
              </w:rPr>
              <w:t>乔屯乡</w:t>
            </w:r>
          </w:p>
          <w:p>
            <w:pPr>
              <w:widowControl/>
              <w:spacing w:line="240" w:lineRule="auto"/>
              <w:ind w:firstLine="0" w:firstLineChars="0"/>
              <w:jc w:val="center"/>
              <w:rPr>
                <w:color w:val="auto"/>
                <w:spacing w:val="-20"/>
                <w:kern w:val="0"/>
                <w:szCs w:val="21"/>
              </w:rPr>
            </w:pPr>
            <w:r>
              <w:rPr>
                <w:color w:val="auto"/>
                <w:spacing w:val="-20"/>
                <w:kern w:val="0"/>
                <w:szCs w:val="21"/>
              </w:rPr>
              <w:t>深州镇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鼓励园区外企业提升改造。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szCs w:val="32"/>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2.严格落实深层地下水限采要求，逐步推动南水北调辐射区地下水替换。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ZH13118220105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深州镇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深州市</w:t>
            </w:r>
            <w:r>
              <w:rPr>
                <w:rFonts w:hint="eastAsia"/>
                <w:color w:val="auto"/>
                <w:spacing w:val="-14"/>
                <w:kern w:val="0"/>
                <w:szCs w:val="21"/>
              </w:rPr>
              <w:t>经济开发区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w:t>
            </w:r>
            <w:r>
              <w:rPr>
                <w:color w:val="auto"/>
                <w:sz w:val="24"/>
                <w:lang w:val="en-US" w:bidi="ar"/>
              </w:rPr>
              <w:t>.</w:t>
            </w:r>
            <w:r>
              <w:rPr>
                <w:color w:val="auto"/>
                <w:sz w:val="24"/>
                <w:lang w:bidi="ar"/>
              </w:rPr>
              <w:t>距离深州市城区较近，新建项目应在环评中论证对城区人居环境的影响。</w:t>
            </w:r>
          </w:p>
          <w:p>
            <w:pPr>
              <w:pStyle w:val="24"/>
              <w:spacing w:line="240" w:lineRule="auto"/>
              <w:ind w:firstLine="480" w:firstLineChars="200"/>
              <w:jc w:val="both"/>
              <w:rPr>
                <w:color w:val="auto"/>
                <w:sz w:val="24"/>
              </w:rPr>
            </w:pPr>
            <w:r>
              <w:rPr>
                <w:color w:val="auto"/>
                <w:sz w:val="24"/>
              </w:rPr>
              <w:t>2.</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color w:val="auto"/>
                <w:sz w:val="24"/>
                <w:lang w:bidi="ar"/>
              </w:rPr>
            </w:pPr>
            <w:r>
              <w:rPr>
                <w:color w:val="auto"/>
                <w:sz w:val="24"/>
                <w:lang w:bidi="ar"/>
              </w:rPr>
              <w:t>3.禁止新建、扩建化工、造纸、医药等高能耗、高排放、高风险行业</w:t>
            </w:r>
            <w:r>
              <w:rPr>
                <w:rFonts w:hint="eastAsia"/>
                <w:color w:val="auto"/>
                <w:sz w:val="24"/>
                <w:lang w:bidi="ar"/>
              </w:rPr>
              <w:t>项目</w:t>
            </w:r>
            <w:r>
              <w:rPr>
                <w:color w:val="auto"/>
                <w:sz w:val="24"/>
                <w:lang w:bidi="ar"/>
              </w:rPr>
              <w:t>（被认定为化工重点监控点企业厂区项目除外）。</w:t>
            </w:r>
          </w:p>
          <w:p>
            <w:pPr>
              <w:pStyle w:val="24"/>
              <w:spacing w:line="240" w:lineRule="auto"/>
              <w:ind w:firstLine="480" w:firstLineChars="200"/>
              <w:jc w:val="both"/>
              <w:rPr>
                <w:color w:val="auto"/>
                <w:kern w:val="0"/>
                <w:sz w:val="24"/>
              </w:rPr>
            </w:pPr>
            <w:r>
              <w:rPr>
                <w:color w:val="auto"/>
                <w:sz w:val="24"/>
                <w:lang w:bidi="ar"/>
              </w:rPr>
              <w:t>4.禁止建设生产和使用高VOCs含量的溶剂型涂料、油墨、胶粘剂等项目。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1.现有VOCs排放企业，开展提标升级改造，大气污染物排放执行特别排放限值（未规定特别排放限值的行业暂执行业排放标准）。</w:t>
            </w:r>
          </w:p>
          <w:p>
            <w:pPr>
              <w:pStyle w:val="24"/>
              <w:spacing w:line="240" w:lineRule="auto"/>
              <w:ind w:firstLine="480" w:firstLineChars="200"/>
              <w:jc w:val="both"/>
              <w:rPr>
                <w:color w:val="auto"/>
                <w:sz w:val="24"/>
                <w:lang w:bidi="ar"/>
              </w:rPr>
            </w:pPr>
            <w:r>
              <w:rPr>
                <w:color w:val="auto"/>
                <w:sz w:val="24"/>
                <w:lang w:bidi="ar"/>
              </w:rPr>
              <w:t>2.涉电镀含汞、铬的废水深度处理，重点监管，近期执行《电镀污染物排放标准》特别限值要求，远期可适时推进重金属第一类污染物全部回收。</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1.重点监管企业和工业园区周边土壤环境，定期开展监督性监测，重点监测重金属和持久性有机污染物。</w:t>
            </w:r>
          </w:p>
          <w:p>
            <w:pPr>
              <w:pStyle w:val="24"/>
              <w:spacing w:line="240" w:lineRule="auto"/>
              <w:ind w:firstLine="480" w:firstLineChars="200"/>
              <w:jc w:val="both"/>
              <w:rPr>
                <w:color w:val="auto"/>
                <w:kern w:val="0"/>
                <w:sz w:val="24"/>
              </w:rPr>
            </w:pPr>
            <w:r>
              <w:rPr>
                <w:color w:val="auto"/>
                <w:sz w:val="24"/>
                <w:lang w:bidi="ar"/>
              </w:rPr>
              <w:t>2.开发区及入区企业需依法编制《突发环境事件应急预案》，成立应急组织机构，建立有效的事故风险防控体系，使开发区建设和环境保护协调发展。</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2.工业水重复利用率达到85%以上。城区为深层地下水禁采区，其他地区严格落实深层地下水限采要求，逐步推动南水北调辐射区地下水替换。</w:t>
            </w:r>
          </w:p>
          <w:p>
            <w:pPr>
              <w:pStyle w:val="24"/>
              <w:spacing w:line="240" w:lineRule="auto"/>
              <w:ind w:firstLine="480" w:firstLineChars="200"/>
              <w:jc w:val="both"/>
              <w:rPr>
                <w:color w:val="auto"/>
                <w:kern w:val="0"/>
                <w:sz w:val="24"/>
              </w:rPr>
            </w:pPr>
            <w:r>
              <w:rPr>
                <w:color w:val="auto"/>
                <w:sz w:val="24"/>
                <w:lang w:bidi="ar"/>
              </w:rPr>
              <w:t>3.新建项目清洁生产应达到国内先进水平，工业园区应按生态工业园区标准进行规划建设。</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ZH13118220107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唐奉镇</w:t>
            </w:r>
          </w:p>
          <w:p>
            <w:pPr>
              <w:widowControl/>
              <w:spacing w:line="240" w:lineRule="auto"/>
              <w:ind w:firstLine="0" w:firstLineChars="0"/>
              <w:jc w:val="center"/>
              <w:rPr>
                <w:color w:val="auto"/>
                <w:spacing w:val="-20"/>
                <w:kern w:val="0"/>
                <w:szCs w:val="21"/>
              </w:rPr>
            </w:pPr>
            <w:r>
              <w:rPr>
                <w:color w:val="auto"/>
                <w:spacing w:val="-20"/>
                <w:kern w:val="0"/>
                <w:szCs w:val="21"/>
              </w:rPr>
              <w:t>兵曹乡</w:t>
            </w:r>
          </w:p>
          <w:p>
            <w:pPr>
              <w:widowControl/>
              <w:spacing w:line="240" w:lineRule="auto"/>
              <w:ind w:firstLine="0" w:firstLineChars="0"/>
              <w:jc w:val="center"/>
              <w:rPr>
                <w:color w:val="auto"/>
                <w:spacing w:val="-20"/>
                <w:kern w:val="0"/>
                <w:szCs w:val="21"/>
              </w:rPr>
            </w:pPr>
            <w:r>
              <w:rPr>
                <w:color w:val="auto"/>
                <w:spacing w:val="-20"/>
                <w:kern w:val="0"/>
                <w:szCs w:val="21"/>
              </w:rPr>
              <w:t>穆村乡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鼓励园区外企业提升改造。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.加强</w:t>
            </w:r>
            <w:r>
              <w:rPr>
                <w:rFonts w:hint="eastAsia"/>
                <w:color w:val="auto"/>
                <w:sz w:val="24"/>
                <w:lang w:bidi="ar"/>
              </w:rPr>
              <w:t>现有排放</w:t>
            </w:r>
            <w:r>
              <w:rPr>
                <w:color w:val="auto"/>
                <w:sz w:val="24"/>
                <w:lang w:bidi="ar"/>
              </w:rPr>
              <w:t>VOCs</w:t>
            </w:r>
            <w:r>
              <w:rPr>
                <w:rFonts w:hint="eastAsia"/>
                <w:color w:val="auto"/>
                <w:sz w:val="24"/>
                <w:lang w:bidi="ar"/>
              </w:rPr>
              <w:t>企业</w:t>
            </w:r>
            <w:r>
              <w:rPr>
                <w:color w:val="auto"/>
                <w:sz w:val="24"/>
                <w:lang w:bidi="ar"/>
              </w:rPr>
              <w:t>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2.向环境水体直接排放污水的排污单位执行《子牙河流域水污染物排放标准》（DB13/2796)重点控制区排放限值。</w:t>
            </w:r>
          </w:p>
          <w:p>
            <w:pPr>
              <w:pStyle w:val="24"/>
              <w:spacing w:line="240" w:lineRule="auto"/>
              <w:ind w:firstLine="480" w:firstLineChars="200"/>
              <w:jc w:val="both"/>
              <w:rPr>
                <w:color w:val="auto"/>
                <w:kern w:val="0"/>
                <w:sz w:val="24"/>
              </w:rPr>
            </w:pPr>
            <w:r>
              <w:rPr>
                <w:color w:val="auto"/>
                <w:sz w:val="24"/>
                <w:lang w:bidi="ar"/>
              </w:rPr>
              <w:t>3.推广测土配方施肥技术</w:t>
            </w:r>
            <w:r>
              <w:rPr>
                <w:rFonts w:hint="eastAsia"/>
                <w:color w:val="auto"/>
                <w:sz w:val="24"/>
                <w:lang w:bidi="ar"/>
              </w:rPr>
              <w:t>，减低农业面源污染</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20" w:firstLineChars="200"/>
              <w:jc w:val="both"/>
              <w:rPr>
                <w:color w:val="auto"/>
                <w:kern w:val="0"/>
                <w:sz w:val="24"/>
              </w:rPr>
            </w:pPr>
            <w:r>
              <w:rPr>
                <w:color w:val="auto"/>
                <w:kern w:val="0"/>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ZH13118220108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深州镇</w:t>
            </w:r>
          </w:p>
          <w:p>
            <w:pPr>
              <w:widowControl/>
              <w:spacing w:line="240" w:lineRule="auto"/>
              <w:ind w:firstLine="0" w:firstLineChars="0"/>
              <w:jc w:val="center"/>
              <w:rPr>
                <w:color w:val="auto"/>
                <w:spacing w:val="-20"/>
                <w:kern w:val="0"/>
                <w:szCs w:val="21"/>
              </w:rPr>
            </w:pPr>
            <w:r>
              <w:rPr>
                <w:color w:val="auto"/>
                <w:spacing w:val="-20"/>
                <w:kern w:val="0"/>
                <w:szCs w:val="21"/>
              </w:rPr>
              <w:t>辰时镇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深州市城镇开发边界</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优化产城布局，适时推动城市建成区涂装生产等污染排放相对较高，对于人居环境影响突出的产业的整改升级。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1.县城建成区禁止新建35蒸吨/小时及以下生物质锅炉，35蒸吨/小时以上生物质锅炉达到</w:t>
            </w:r>
            <w:r>
              <w:rPr>
                <w:rFonts w:hint="eastAsia"/>
                <w:color w:val="auto"/>
                <w:sz w:val="24"/>
                <w:lang w:bidi="ar"/>
              </w:rPr>
              <w:t>地标</w:t>
            </w:r>
            <w:r>
              <w:rPr>
                <w:color w:val="auto"/>
                <w:sz w:val="24"/>
                <w:lang w:bidi="ar"/>
              </w:rPr>
              <w:t>排放</w:t>
            </w:r>
            <w:r>
              <w:rPr>
                <w:rFonts w:hint="eastAsia"/>
                <w:color w:val="auto"/>
                <w:sz w:val="24"/>
                <w:lang w:bidi="ar"/>
              </w:rPr>
              <w:t>要求</w:t>
            </w:r>
            <w:r>
              <w:rPr>
                <w:color w:val="auto"/>
                <w:sz w:val="24"/>
                <w:lang w:bidi="ar"/>
              </w:rPr>
              <w:t>。</w:t>
            </w:r>
          </w:p>
          <w:p>
            <w:pPr>
              <w:pStyle w:val="24"/>
              <w:spacing w:line="240" w:lineRule="auto"/>
              <w:ind w:firstLine="480" w:firstLineChars="200"/>
              <w:jc w:val="both"/>
              <w:rPr>
                <w:color w:val="auto"/>
                <w:sz w:val="24"/>
                <w:lang w:bidi="ar"/>
              </w:rPr>
            </w:pPr>
            <w:r>
              <w:rPr>
                <w:color w:val="auto"/>
                <w:sz w:val="24"/>
                <w:lang w:bidi="ar"/>
              </w:rPr>
              <w:t>2.加强等行业VOCs治理力度。重点提高涉VOCs排放主要工序密闭化水平，加强无组织排放收集，加大含VOCs物料储存和装卸治理力度。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3.向环境水体直接排放污水的排污单位执行《子牙河流域水污染物排放标准》（DB13/2796)重点控制区排放限值，提高污水处理厂中水回用率。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1.待集中供热后，淘汰集中供热管网覆盖范围内的散煤。</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3.城区为深层地下水禁采区,其他地区严格落实深层地下水限采要求，逐步推动南水北调辐射区地下水替换。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ZH13118220110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大屯镇</w:t>
            </w:r>
          </w:p>
          <w:p>
            <w:pPr>
              <w:widowControl/>
              <w:spacing w:line="240" w:lineRule="auto"/>
              <w:ind w:firstLine="0" w:firstLineChars="0"/>
              <w:jc w:val="center"/>
              <w:rPr>
                <w:color w:val="auto"/>
                <w:spacing w:val="-20"/>
                <w:kern w:val="0"/>
                <w:szCs w:val="21"/>
              </w:rPr>
            </w:pPr>
            <w:r>
              <w:rPr>
                <w:color w:val="auto"/>
                <w:spacing w:val="-20"/>
                <w:kern w:val="0"/>
                <w:szCs w:val="21"/>
              </w:rPr>
              <w:t>前么头镇</w:t>
            </w:r>
          </w:p>
          <w:p>
            <w:pPr>
              <w:widowControl/>
              <w:spacing w:line="240" w:lineRule="auto"/>
              <w:ind w:firstLine="0" w:firstLineChars="0"/>
              <w:jc w:val="center"/>
              <w:rPr>
                <w:color w:val="auto"/>
                <w:spacing w:val="-20"/>
                <w:kern w:val="0"/>
                <w:szCs w:val="21"/>
              </w:rPr>
            </w:pPr>
            <w:r>
              <w:rPr>
                <w:rFonts w:hint="eastAsia"/>
                <w:color w:val="auto"/>
                <w:spacing w:val="-20"/>
                <w:kern w:val="0"/>
                <w:szCs w:val="21"/>
              </w:rPr>
              <w:t>王家井镇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大气环境弱扩散区，水环境城市重点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sz w:val="24"/>
                <w:lang w:bidi="ar"/>
              </w:rPr>
              <w:t>园区</w:t>
            </w:r>
            <w:r>
              <w:rPr>
                <w:color w:val="auto"/>
                <w:sz w:val="24"/>
                <w:lang w:bidi="ar"/>
              </w:rPr>
              <w:t>外现有污染</w:t>
            </w:r>
            <w:r>
              <w:rPr>
                <w:rFonts w:hint="eastAsia"/>
                <w:color w:val="auto"/>
                <w:sz w:val="24"/>
                <w:lang w:bidi="ar"/>
              </w:rPr>
              <w:t>型工业</w:t>
            </w:r>
            <w:r>
              <w:rPr>
                <w:color w:val="auto"/>
                <w:sz w:val="24"/>
                <w:lang w:bidi="ar"/>
              </w:rPr>
              <w:t>企业，可进行不增加污染因子、污染物排放量的升级改造。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1</w:t>
            </w:r>
            <w:r>
              <w:rPr>
                <w:color w:val="auto"/>
                <w:sz w:val="24"/>
                <w:lang w:bidi="ar"/>
              </w:rPr>
              <w:t>.加强</w:t>
            </w:r>
            <w:r>
              <w:rPr>
                <w:rFonts w:hint="eastAsia"/>
                <w:color w:val="auto"/>
                <w:sz w:val="24"/>
                <w:lang w:bidi="ar"/>
              </w:rPr>
              <w:t>现有</w:t>
            </w:r>
            <w:r>
              <w:rPr>
                <w:color w:val="auto"/>
                <w:sz w:val="24"/>
                <w:lang w:bidi="ar"/>
              </w:rPr>
              <w:t>橡胶塑料</w:t>
            </w:r>
            <w:r>
              <w:rPr>
                <w:rFonts w:hint="eastAsia"/>
                <w:color w:val="auto"/>
                <w:sz w:val="24"/>
                <w:lang w:bidi="ar"/>
              </w:rPr>
              <w:t>等企业</w:t>
            </w:r>
            <w:r>
              <w:rPr>
                <w:color w:val="auto"/>
                <w:sz w:val="24"/>
                <w:lang w:bidi="ar"/>
              </w:rPr>
              <w:t>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2.向环境水体直接排放污水的排污单位执行《子牙河流域水污染物排放标准》（DB13/2796)重点控制区排放限值。</w:t>
            </w:r>
          </w:p>
          <w:p>
            <w:pPr>
              <w:pStyle w:val="24"/>
              <w:spacing w:line="240" w:lineRule="auto"/>
              <w:ind w:firstLine="480" w:firstLineChars="200"/>
              <w:jc w:val="both"/>
              <w:rPr>
                <w:color w:val="auto"/>
                <w:kern w:val="0"/>
                <w:sz w:val="24"/>
              </w:rPr>
            </w:pPr>
            <w:r>
              <w:rPr>
                <w:color w:val="auto"/>
                <w:sz w:val="24"/>
                <w:lang w:bidi="ar"/>
              </w:rPr>
              <w:t>3.推广测土配方施肥技术</w:t>
            </w:r>
            <w:r>
              <w:rPr>
                <w:rFonts w:hint="eastAsia"/>
                <w:color w:val="auto"/>
                <w:sz w:val="24"/>
                <w:lang w:bidi="ar"/>
              </w:rPr>
              <w:t>，减低农业面源污染</w:t>
            </w:r>
            <w:r>
              <w:rPr>
                <w:color w:val="auto"/>
                <w:sz w:val="24"/>
                <w:lang w:bidi="ar"/>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加强危险化学品运输管理，严控南水北调输水线路的环境风险。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ZH13118230112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前么头镇</w:t>
            </w:r>
          </w:p>
          <w:p>
            <w:pPr>
              <w:widowControl/>
              <w:spacing w:line="240" w:lineRule="auto"/>
              <w:ind w:firstLine="0" w:firstLineChars="0"/>
              <w:jc w:val="center"/>
              <w:rPr>
                <w:color w:val="auto"/>
                <w:spacing w:val="-20"/>
                <w:kern w:val="0"/>
                <w:szCs w:val="21"/>
              </w:rPr>
            </w:pPr>
            <w:r>
              <w:rPr>
                <w:color w:val="auto"/>
                <w:spacing w:val="-20"/>
                <w:kern w:val="0"/>
                <w:szCs w:val="21"/>
              </w:rPr>
              <w:t>高古庄镇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rFonts w:hint="eastAsia"/>
                <w:color w:val="auto"/>
                <w:spacing w:val="-14"/>
                <w:kern w:val="0"/>
                <w:szCs w:val="21"/>
              </w:rPr>
              <w:t>深州经济开发区南区（</w:t>
            </w:r>
            <w:r>
              <w:rPr>
                <w:color w:val="auto"/>
                <w:spacing w:val="-14"/>
                <w:kern w:val="0"/>
                <w:szCs w:val="21"/>
              </w:rPr>
              <w:t>深州</w:t>
            </w:r>
            <w:r>
              <w:rPr>
                <w:rFonts w:hint="eastAsia"/>
                <w:color w:val="auto"/>
                <w:spacing w:val="-14"/>
                <w:kern w:val="0"/>
                <w:szCs w:val="21"/>
              </w:rPr>
              <w:t>化工产业聚集区）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color w:val="auto"/>
                <w:sz w:val="24"/>
              </w:rPr>
              <w:t>1.</w:t>
            </w:r>
            <w:r>
              <w:rPr>
                <w:color w:val="auto"/>
                <w:sz w:val="24"/>
                <w:lang w:bidi="ar"/>
              </w:rPr>
              <w:t>原则上对于不符合园区定位的行业不得入园，可适度发展高附加值、低污染的工业项目。</w:t>
            </w:r>
          </w:p>
          <w:p>
            <w:pPr>
              <w:pStyle w:val="24"/>
              <w:spacing w:line="240" w:lineRule="auto"/>
              <w:ind w:firstLine="480" w:firstLineChars="200"/>
              <w:jc w:val="both"/>
              <w:rPr>
                <w:rFonts w:eastAsia="宋体"/>
                <w:color w:val="auto"/>
                <w:sz w:val="24"/>
                <w:lang w:val="en-US"/>
              </w:rPr>
            </w:pPr>
            <w:r>
              <w:rPr>
                <w:rFonts w:eastAsia="宋体"/>
                <w:color w:val="auto"/>
                <w:sz w:val="24"/>
                <w:lang w:val="en-US"/>
              </w:rPr>
              <w:t>2.鼓励</w:t>
            </w:r>
            <w:r>
              <w:rPr>
                <w:rFonts w:hint="eastAsia" w:eastAsia="宋体"/>
                <w:color w:val="auto"/>
                <w:sz w:val="24"/>
                <w:lang w:val="en-US"/>
              </w:rPr>
              <w:t>发展</w:t>
            </w:r>
            <w:r>
              <w:rPr>
                <w:rFonts w:eastAsia="宋体"/>
                <w:color w:val="auto"/>
                <w:sz w:val="24"/>
                <w:lang w:val="en-US"/>
              </w:rPr>
              <w:t>精细化、循环化、环保化新型化工产业</w:t>
            </w:r>
            <w:r>
              <w:rPr>
                <w:rFonts w:hint="eastAsia" w:eastAsia="宋体"/>
                <w:color w:val="auto"/>
                <w:sz w:val="24"/>
                <w:lang w:val="en-US"/>
              </w:rPr>
              <w:t>。</w:t>
            </w:r>
            <w:r>
              <w:rPr>
                <w:rFonts w:eastAsia="宋体"/>
                <w:color w:val="auto"/>
                <w:sz w:val="24"/>
                <w:lang w:val="en-US"/>
              </w:rPr>
              <w:t>入驻化工项目应满足《化工园区建设标准和认定管理办法（试行）》中相关管理要求。</w:t>
            </w:r>
            <w:r>
              <w:rPr>
                <w:rFonts w:hint="eastAsia" w:eastAsia="宋体"/>
                <w:color w:val="auto"/>
                <w:sz w:val="24"/>
                <w:lang w:val="en-US"/>
              </w:rPr>
              <w:t xml:space="preserve"> </w:t>
            </w:r>
            <w:r>
              <w:rPr>
                <w:rFonts w:eastAsia="宋体"/>
                <w:color w:val="auto"/>
                <w:sz w:val="24"/>
                <w:lang w:val="en-US"/>
              </w:rPr>
              <w:t xml:space="preserve"> </w:t>
            </w:r>
          </w:p>
          <w:p>
            <w:pPr>
              <w:pStyle w:val="24"/>
              <w:spacing w:line="240" w:lineRule="auto"/>
              <w:ind w:firstLine="480" w:firstLineChars="200"/>
              <w:jc w:val="both"/>
              <w:rPr>
                <w:rFonts w:eastAsia="宋体"/>
                <w:color w:val="auto"/>
                <w:sz w:val="24"/>
              </w:rPr>
            </w:pPr>
            <w:r>
              <w:rPr>
                <w:rFonts w:eastAsia="宋体"/>
                <w:color w:val="auto"/>
                <w:sz w:val="24"/>
              </w:rPr>
              <w:t>3.禁止100万吨以下的甲醇和二甲醚项目</w:t>
            </w:r>
            <w:r>
              <w:rPr>
                <w:rFonts w:hint="eastAsia" w:eastAsia="宋体"/>
                <w:color w:val="auto"/>
                <w:sz w:val="24"/>
              </w:rPr>
              <w:t>，</w:t>
            </w:r>
            <w:r>
              <w:rPr>
                <w:rFonts w:eastAsia="宋体"/>
                <w:color w:val="auto"/>
                <w:sz w:val="24"/>
              </w:rPr>
              <w:t>60万吨以下的煤制烯烃项目。</w:t>
            </w:r>
          </w:p>
          <w:p>
            <w:pPr>
              <w:pStyle w:val="24"/>
              <w:spacing w:line="240" w:lineRule="auto"/>
              <w:ind w:firstLine="480" w:firstLineChars="200"/>
              <w:jc w:val="both"/>
              <w:rPr>
                <w:color w:val="auto"/>
                <w:kern w:val="0"/>
                <w:sz w:val="24"/>
              </w:rPr>
            </w:pPr>
            <w:r>
              <w:rPr>
                <w:rFonts w:eastAsia="宋体"/>
                <w:color w:val="auto"/>
                <w:sz w:val="24"/>
              </w:rPr>
              <w:t>4.集中污水</w:t>
            </w:r>
            <w:r>
              <w:rPr>
                <w:rFonts w:hint="eastAsia" w:eastAsia="宋体"/>
                <w:color w:val="auto"/>
                <w:sz w:val="24"/>
              </w:rPr>
              <w:t>处理</w:t>
            </w:r>
            <w:r>
              <w:rPr>
                <w:rFonts w:eastAsia="宋体"/>
                <w:color w:val="auto"/>
                <w:sz w:val="24"/>
              </w:rPr>
              <w:t>设施未投入运营前，禁止</w:t>
            </w:r>
            <w:r>
              <w:rPr>
                <w:rFonts w:hint="eastAsia" w:eastAsia="宋体"/>
                <w:color w:val="auto"/>
                <w:sz w:val="24"/>
              </w:rPr>
              <w:t>一切涉水项目审批</w:t>
            </w:r>
            <w:r>
              <w:rPr>
                <w:rFonts w:eastAsia="宋体"/>
                <w:color w:val="auto"/>
                <w:sz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1.现有工业企业开展提标升级改造，大气污染物排放执行特别排放限值（未规定特别排放限值的行业暂执行业排放标准）。</w:t>
            </w:r>
          </w:p>
          <w:p>
            <w:pPr>
              <w:pStyle w:val="24"/>
              <w:spacing w:line="240" w:lineRule="auto"/>
              <w:ind w:firstLine="480" w:firstLineChars="200"/>
              <w:jc w:val="both"/>
              <w:rPr>
                <w:rFonts w:eastAsia="宋体"/>
                <w:color w:val="auto"/>
                <w:sz w:val="24"/>
              </w:rPr>
            </w:pPr>
            <w:r>
              <w:rPr>
                <w:rFonts w:eastAsia="宋体"/>
                <w:color w:val="auto"/>
                <w:sz w:val="24"/>
              </w:rPr>
              <w:t>2.建设园区污水处理工程，污水处理厂出水执行</w:t>
            </w:r>
            <w:r>
              <w:rPr>
                <w:rStyle w:val="34"/>
                <w:rFonts w:hint="default"/>
                <w:color w:val="auto"/>
                <w:sz w:val="24"/>
                <w:szCs w:val="24"/>
                <w:lang w:val="en-US" w:bidi="ar"/>
              </w:rPr>
              <w:t>《子牙河流域水污染物排放标准》（</w:t>
            </w:r>
            <w:r>
              <w:rPr>
                <w:rStyle w:val="35"/>
                <w:rFonts w:hint="default"/>
                <w:color w:val="auto"/>
                <w:sz w:val="24"/>
                <w:szCs w:val="24"/>
                <w:lang w:val="en-US" w:bidi="ar"/>
              </w:rPr>
              <w:t>DB13/2796)</w:t>
            </w:r>
            <w:r>
              <w:rPr>
                <w:rStyle w:val="34"/>
                <w:rFonts w:hint="default"/>
                <w:color w:val="auto"/>
                <w:sz w:val="24"/>
                <w:szCs w:val="24"/>
                <w:lang w:val="en-US" w:bidi="ar"/>
              </w:rPr>
              <w:t>重点控制区排放限值。</w:t>
            </w:r>
          </w:p>
          <w:p>
            <w:pPr>
              <w:pStyle w:val="24"/>
              <w:spacing w:line="240" w:lineRule="auto"/>
              <w:ind w:firstLine="480" w:firstLineChars="200"/>
              <w:jc w:val="both"/>
              <w:rPr>
                <w:color w:val="auto"/>
                <w:kern w:val="0"/>
                <w:sz w:val="24"/>
              </w:rPr>
            </w:pPr>
            <w:r>
              <w:rPr>
                <w:rFonts w:eastAsia="宋体"/>
                <w:color w:val="auto"/>
                <w:sz w:val="24"/>
              </w:rPr>
              <w:t>3.化学合成类制药、合成氨、橡胶行业污染排放行业最新特别排放限值。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1.防范化工行业土壤污染，定期开展监督性监测，重点监测重金属和持久性有机污染物。</w:t>
            </w:r>
          </w:p>
          <w:p>
            <w:pPr>
              <w:pStyle w:val="24"/>
              <w:spacing w:line="240" w:lineRule="auto"/>
              <w:ind w:firstLine="480" w:firstLineChars="200"/>
              <w:jc w:val="both"/>
              <w:rPr>
                <w:color w:val="auto"/>
                <w:kern w:val="0"/>
                <w:sz w:val="24"/>
              </w:rPr>
            </w:pPr>
            <w:r>
              <w:rPr>
                <w:rFonts w:eastAsia="宋体"/>
                <w:color w:val="auto"/>
                <w:sz w:val="24"/>
              </w:rPr>
              <w:t>2.制定园区化学品信息管理系统，加强危废处置及管控。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w:t>
            </w:r>
            <w:r>
              <w:rPr>
                <w:color w:val="auto"/>
                <w:sz w:val="24"/>
                <w:lang w:bidi="ar"/>
              </w:rPr>
              <w:t>禁</w:t>
            </w:r>
            <w:r>
              <w:rPr>
                <w:rFonts w:eastAsia="宋体"/>
                <w:color w:val="auto"/>
                <w:sz w:val="24"/>
              </w:rPr>
              <w:t>燃区内任何单位不得新建、扩建高污染燃料燃用设施，不得将其他燃料燃用设施改造为高污染燃料燃用设施。</w:t>
            </w:r>
          </w:p>
          <w:p>
            <w:pPr>
              <w:pStyle w:val="24"/>
              <w:spacing w:line="240" w:lineRule="auto"/>
              <w:ind w:firstLine="480" w:firstLineChars="200"/>
              <w:jc w:val="both"/>
              <w:rPr>
                <w:rFonts w:eastAsia="宋体"/>
                <w:color w:val="auto"/>
                <w:sz w:val="24"/>
              </w:rPr>
            </w:pPr>
            <w:r>
              <w:rPr>
                <w:rFonts w:eastAsia="宋体"/>
                <w:color w:val="auto"/>
                <w:sz w:val="24"/>
              </w:rPr>
              <w:t>2.工业水重复利用率</w:t>
            </w:r>
            <w:r>
              <w:rPr>
                <w:rFonts w:hint="eastAsia" w:eastAsia="宋体"/>
                <w:color w:val="auto"/>
                <w:sz w:val="24"/>
              </w:rPr>
              <w:t>应</w:t>
            </w:r>
            <w:r>
              <w:rPr>
                <w:rFonts w:eastAsia="宋体"/>
                <w:color w:val="auto"/>
                <w:sz w:val="24"/>
              </w:rPr>
              <w:t>达到85%以上。</w:t>
            </w:r>
          </w:p>
          <w:p>
            <w:pPr>
              <w:pStyle w:val="24"/>
              <w:spacing w:line="240" w:lineRule="auto"/>
              <w:ind w:firstLine="480" w:firstLineChars="200"/>
              <w:jc w:val="both"/>
              <w:rPr>
                <w:rFonts w:eastAsia="宋体"/>
                <w:color w:val="auto"/>
                <w:sz w:val="24"/>
              </w:rPr>
            </w:pPr>
            <w:r>
              <w:rPr>
                <w:rFonts w:eastAsia="宋体"/>
                <w:color w:val="auto"/>
                <w:sz w:val="24"/>
              </w:rPr>
              <w:t>3.新建项目清洁生产应达到国内先进水平，工业园区应按生态工业园区标准进行建设。</w:t>
            </w:r>
          </w:p>
          <w:p>
            <w:pPr>
              <w:pStyle w:val="24"/>
              <w:spacing w:line="240" w:lineRule="auto"/>
              <w:ind w:firstLine="480" w:firstLineChars="200"/>
              <w:jc w:val="both"/>
              <w:rPr>
                <w:color w:val="auto"/>
                <w:kern w:val="0"/>
                <w:sz w:val="24"/>
              </w:rPr>
            </w:pPr>
            <w:r>
              <w:rPr>
                <w:rFonts w:eastAsia="宋体"/>
                <w:color w:val="auto"/>
                <w:sz w:val="24"/>
              </w:rPr>
              <w:t>4.城区为深层地下水禁采区，其他地区严格落实深层地下水限采要求，逐步推动南水北调辐射区地下水替换。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ZH13118230113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深州镇</w:t>
            </w:r>
          </w:p>
          <w:p>
            <w:pPr>
              <w:widowControl/>
              <w:spacing w:line="240" w:lineRule="auto"/>
              <w:ind w:firstLine="0" w:firstLineChars="0"/>
              <w:jc w:val="center"/>
              <w:rPr>
                <w:color w:val="auto"/>
                <w:spacing w:val="-20"/>
                <w:kern w:val="0"/>
                <w:szCs w:val="21"/>
              </w:rPr>
            </w:pPr>
            <w:r>
              <w:rPr>
                <w:color w:val="auto"/>
                <w:spacing w:val="-20"/>
                <w:kern w:val="0"/>
                <w:szCs w:val="21"/>
              </w:rPr>
              <w:t>辰时镇</w:t>
            </w:r>
          </w:p>
          <w:p>
            <w:pPr>
              <w:widowControl/>
              <w:spacing w:line="240" w:lineRule="auto"/>
              <w:ind w:firstLine="0" w:firstLineChars="0"/>
              <w:jc w:val="center"/>
              <w:rPr>
                <w:color w:val="auto"/>
                <w:spacing w:val="-20"/>
                <w:kern w:val="0"/>
                <w:szCs w:val="21"/>
              </w:rPr>
            </w:pPr>
            <w:r>
              <w:rPr>
                <w:color w:val="auto"/>
                <w:spacing w:val="-20"/>
                <w:kern w:val="0"/>
                <w:szCs w:val="21"/>
              </w:rPr>
              <w:t>榆科镇</w:t>
            </w:r>
          </w:p>
          <w:p>
            <w:pPr>
              <w:widowControl/>
              <w:spacing w:line="240" w:lineRule="auto"/>
              <w:ind w:firstLine="0" w:firstLineChars="0"/>
              <w:jc w:val="center"/>
              <w:rPr>
                <w:color w:val="auto"/>
                <w:spacing w:val="-20"/>
                <w:kern w:val="0"/>
                <w:szCs w:val="21"/>
              </w:rPr>
            </w:pPr>
            <w:r>
              <w:rPr>
                <w:color w:val="auto"/>
                <w:spacing w:val="-20"/>
                <w:kern w:val="0"/>
                <w:szCs w:val="21"/>
              </w:rPr>
              <w:t>魏桥镇</w:t>
            </w:r>
          </w:p>
          <w:p>
            <w:pPr>
              <w:widowControl/>
              <w:spacing w:line="240" w:lineRule="auto"/>
              <w:ind w:firstLine="0" w:firstLineChars="0"/>
              <w:jc w:val="center"/>
              <w:rPr>
                <w:color w:val="auto"/>
                <w:spacing w:val="-20"/>
                <w:kern w:val="0"/>
                <w:szCs w:val="21"/>
              </w:rPr>
            </w:pPr>
            <w:r>
              <w:rPr>
                <w:color w:val="auto"/>
                <w:spacing w:val="-20"/>
                <w:kern w:val="0"/>
                <w:szCs w:val="21"/>
              </w:rPr>
              <w:t>大堤镇</w:t>
            </w:r>
          </w:p>
          <w:p>
            <w:pPr>
              <w:widowControl/>
              <w:spacing w:line="240" w:lineRule="auto"/>
              <w:ind w:firstLine="0" w:firstLineChars="0"/>
              <w:jc w:val="center"/>
              <w:rPr>
                <w:color w:val="auto"/>
                <w:spacing w:val="-20"/>
                <w:kern w:val="0"/>
                <w:szCs w:val="21"/>
              </w:rPr>
            </w:pPr>
            <w:r>
              <w:rPr>
                <w:color w:val="auto"/>
                <w:spacing w:val="-20"/>
                <w:kern w:val="0"/>
                <w:szCs w:val="21"/>
              </w:rPr>
              <w:t>前么头镇</w:t>
            </w:r>
          </w:p>
          <w:p>
            <w:pPr>
              <w:widowControl/>
              <w:spacing w:line="240" w:lineRule="auto"/>
              <w:ind w:firstLine="0" w:firstLineChars="0"/>
              <w:jc w:val="center"/>
              <w:rPr>
                <w:color w:val="auto"/>
                <w:spacing w:val="-20"/>
                <w:kern w:val="0"/>
                <w:szCs w:val="21"/>
              </w:rPr>
            </w:pPr>
            <w:r>
              <w:rPr>
                <w:color w:val="auto"/>
                <w:spacing w:val="-20"/>
                <w:kern w:val="0"/>
                <w:szCs w:val="21"/>
              </w:rPr>
              <w:t>王家井镇</w:t>
            </w:r>
          </w:p>
          <w:p>
            <w:pPr>
              <w:widowControl/>
              <w:spacing w:line="240" w:lineRule="auto"/>
              <w:ind w:firstLine="0" w:firstLineChars="0"/>
              <w:jc w:val="center"/>
              <w:rPr>
                <w:color w:val="auto"/>
                <w:spacing w:val="-20"/>
                <w:kern w:val="0"/>
                <w:szCs w:val="21"/>
              </w:rPr>
            </w:pPr>
            <w:r>
              <w:rPr>
                <w:color w:val="auto"/>
                <w:spacing w:val="-20"/>
                <w:kern w:val="0"/>
                <w:szCs w:val="21"/>
              </w:rPr>
              <w:t>兵曹乡</w:t>
            </w:r>
          </w:p>
          <w:p>
            <w:pPr>
              <w:widowControl/>
              <w:spacing w:line="240" w:lineRule="auto"/>
              <w:ind w:firstLine="0" w:firstLineChars="0"/>
              <w:jc w:val="center"/>
              <w:rPr>
                <w:color w:val="auto"/>
                <w:spacing w:val="-20"/>
                <w:kern w:val="0"/>
                <w:szCs w:val="21"/>
              </w:rPr>
            </w:pPr>
            <w:r>
              <w:rPr>
                <w:color w:val="auto"/>
                <w:spacing w:val="-20"/>
                <w:kern w:val="0"/>
                <w:szCs w:val="21"/>
              </w:rPr>
              <w:t>穆村乡</w:t>
            </w:r>
          </w:p>
          <w:p>
            <w:pPr>
              <w:widowControl/>
              <w:spacing w:line="240" w:lineRule="auto"/>
              <w:ind w:firstLine="0" w:firstLineChars="0"/>
              <w:jc w:val="center"/>
              <w:rPr>
                <w:color w:val="auto"/>
                <w:spacing w:val="-20"/>
                <w:kern w:val="0"/>
                <w:szCs w:val="21"/>
              </w:rPr>
            </w:pPr>
            <w:r>
              <w:rPr>
                <w:color w:val="auto"/>
                <w:spacing w:val="-20"/>
                <w:kern w:val="0"/>
                <w:szCs w:val="21"/>
              </w:rPr>
              <w:t>东安庄乡</w:t>
            </w:r>
          </w:p>
          <w:p>
            <w:pPr>
              <w:widowControl/>
              <w:spacing w:line="240" w:lineRule="auto"/>
              <w:ind w:firstLine="0" w:firstLineChars="0"/>
              <w:jc w:val="center"/>
              <w:rPr>
                <w:color w:val="auto"/>
                <w:spacing w:val="-20"/>
                <w:kern w:val="0"/>
                <w:szCs w:val="21"/>
              </w:rPr>
            </w:pPr>
            <w:r>
              <w:rPr>
                <w:color w:val="auto"/>
                <w:spacing w:val="-20"/>
                <w:kern w:val="0"/>
                <w:szCs w:val="21"/>
              </w:rPr>
              <w:t>大冯营乡</w:t>
            </w:r>
          </w:p>
          <w:p>
            <w:pPr>
              <w:widowControl/>
              <w:spacing w:line="240" w:lineRule="auto"/>
              <w:ind w:firstLine="0" w:firstLineChars="0"/>
              <w:jc w:val="center"/>
              <w:rPr>
                <w:color w:val="auto"/>
                <w:spacing w:val="-20"/>
                <w:kern w:val="0"/>
                <w:szCs w:val="21"/>
              </w:rPr>
            </w:pPr>
            <w:r>
              <w:rPr>
                <w:color w:val="auto"/>
                <w:spacing w:val="-20"/>
                <w:kern w:val="0"/>
                <w:szCs w:val="21"/>
              </w:rPr>
              <w:t>高古庄镇</w:t>
            </w:r>
          </w:p>
          <w:p>
            <w:pPr>
              <w:widowControl/>
              <w:spacing w:line="240" w:lineRule="auto"/>
              <w:ind w:firstLine="0" w:firstLineChars="0"/>
              <w:jc w:val="center"/>
              <w:rPr>
                <w:color w:val="auto"/>
                <w:spacing w:val="-20"/>
                <w:kern w:val="0"/>
                <w:szCs w:val="21"/>
              </w:rPr>
            </w:pPr>
            <w:r>
              <w:rPr>
                <w:color w:val="auto"/>
                <w:spacing w:val="-20"/>
                <w:kern w:val="0"/>
                <w:szCs w:val="21"/>
              </w:rPr>
              <w:t>唐奉镇</w:t>
            </w:r>
          </w:p>
          <w:p>
            <w:pPr>
              <w:spacing w:line="240" w:lineRule="auto"/>
              <w:ind w:firstLine="0" w:firstLineChars="0"/>
              <w:jc w:val="center"/>
              <w:rPr>
                <w:color w:val="auto"/>
                <w:spacing w:val="-20"/>
                <w:kern w:val="0"/>
                <w:szCs w:val="21"/>
              </w:rPr>
            </w:pPr>
            <w:r>
              <w:rPr>
                <w:color w:val="auto"/>
                <w:spacing w:val="-20"/>
                <w:kern w:val="0"/>
                <w:szCs w:val="21"/>
              </w:rPr>
              <w:t>护驾迟镇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一般管控单元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优化产业布局，严格控制园区外</w:t>
            </w:r>
            <w:r>
              <w:rPr>
                <w:rFonts w:hint="eastAsia"/>
                <w:color w:val="auto"/>
                <w:sz w:val="24"/>
              </w:rPr>
              <w:t>化工、</w:t>
            </w:r>
            <w:r>
              <w:rPr>
                <w:color w:val="auto"/>
                <w:sz w:val="24"/>
              </w:rPr>
              <w:t>医药</w:t>
            </w:r>
            <w:r>
              <w:rPr>
                <w:rFonts w:hint="eastAsia"/>
                <w:color w:val="auto"/>
                <w:sz w:val="24"/>
              </w:rPr>
              <w:t>、肥料</w:t>
            </w:r>
            <w:r>
              <w:rPr>
                <w:color w:val="auto"/>
                <w:sz w:val="24"/>
              </w:rPr>
              <w:t>等污染</w:t>
            </w:r>
            <w:r>
              <w:rPr>
                <w:rFonts w:hint="eastAsia"/>
                <w:color w:val="auto"/>
                <w:sz w:val="24"/>
              </w:rPr>
              <w:t>较重，</w:t>
            </w:r>
            <w:r>
              <w:rPr>
                <w:color w:val="auto"/>
                <w:sz w:val="24"/>
              </w:rPr>
              <w:t>排放</w:t>
            </w:r>
            <w:r>
              <w:rPr>
                <w:rFonts w:hint="eastAsia"/>
                <w:color w:val="auto"/>
                <w:sz w:val="24"/>
              </w:rPr>
              <w:t>较大</w:t>
            </w:r>
            <w:r>
              <w:rPr>
                <w:color w:val="auto"/>
                <w:sz w:val="24"/>
              </w:rPr>
              <w:t>的行业</w:t>
            </w:r>
            <w:r>
              <w:rPr>
                <w:rFonts w:hint="eastAsia"/>
                <w:color w:val="auto"/>
                <w:sz w:val="24"/>
              </w:rPr>
              <w:t>企业</w:t>
            </w:r>
            <w:r>
              <w:rPr>
                <w:color w:val="auto"/>
                <w:sz w:val="24"/>
              </w:rPr>
              <w:t>的规模，适时引导企业入园。</w:t>
            </w:r>
          </w:p>
          <w:p>
            <w:pPr>
              <w:pStyle w:val="24"/>
              <w:spacing w:line="240" w:lineRule="auto"/>
              <w:ind w:firstLine="480" w:firstLineChars="200"/>
              <w:jc w:val="both"/>
              <w:rPr>
                <w:color w:val="auto"/>
                <w:kern w:val="0"/>
                <w:sz w:val="24"/>
              </w:rPr>
            </w:pPr>
            <w:r>
              <w:rPr>
                <w:rFonts w:hint="eastAsia"/>
                <w:color w:val="auto"/>
                <w:sz w:val="24"/>
                <w:lang w:bidi="ar"/>
              </w:rPr>
              <w:t>园区</w:t>
            </w:r>
            <w:r>
              <w:rPr>
                <w:color w:val="auto"/>
                <w:sz w:val="24"/>
                <w:lang w:bidi="ar"/>
              </w:rPr>
              <w:t>外现有污染</w:t>
            </w:r>
            <w:r>
              <w:rPr>
                <w:rFonts w:hint="eastAsia"/>
                <w:color w:val="auto"/>
                <w:sz w:val="24"/>
                <w:lang w:bidi="ar"/>
              </w:rPr>
              <w:t>型工业</w:t>
            </w:r>
            <w:r>
              <w:rPr>
                <w:color w:val="auto"/>
                <w:sz w:val="24"/>
                <w:lang w:bidi="ar"/>
              </w:rPr>
              <w:t>企业，可进行不增加污染因子、污染物排放量的升级改造。</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2.加强现有企业VOCs治理力度。重点提高涉VOCs排放主要工序密闭化水平，加强无组织排放收集，加大含VOCs物料储存和装卸治理力度。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kern w:val="0"/>
                <w:sz w:val="24"/>
              </w:rPr>
            </w:pPr>
            <w:r>
              <w:rPr>
                <w:color w:val="auto"/>
                <w:sz w:val="24"/>
                <w:lang w:bidi="ar"/>
              </w:rPr>
              <w:t>3.向环境水体直接排放污水的排污单位执行《子牙河流域水污染物排放标准》（DB13/2796)重点控制区排放限值。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1.定期对</w:t>
            </w:r>
            <w:r>
              <w:rPr>
                <w:rFonts w:hint="eastAsia"/>
                <w:color w:val="auto"/>
                <w:sz w:val="24"/>
                <w:lang w:bidi="ar"/>
              </w:rPr>
              <w:t>封场后</w:t>
            </w:r>
            <w:r>
              <w:rPr>
                <w:color w:val="auto"/>
                <w:sz w:val="24"/>
                <w:lang w:bidi="ar"/>
              </w:rPr>
              <w:t>生活垃圾处置场场地及周边开展土壤监测。</w:t>
            </w:r>
          </w:p>
          <w:p>
            <w:pPr>
              <w:pStyle w:val="24"/>
              <w:spacing w:line="240" w:lineRule="auto"/>
              <w:ind w:firstLine="480" w:firstLineChars="200"/>
              <w:jc w:val="both"/>
              <w:rPr>
                <w:color w:val="auto"/>
                <w:kern w:val="0"/>
                <w:sz w:val="24"/>
              </w:rPr>
            </w:pPr>
            <w:r>
              <w:rPr>
                <w:color w:val="auto"/>
                <w:sz w:val="24"/>
                <w:lang w:bidi="ar"/>
              </w:rPr>
              <w:t>2.对电镀企业实施强制性清洁生产审核，定期对企业及周边开展土壤监测。</w:t>
            </w:r>
          </w:p>
        </w:tc>
      </w:tr>
      <w:tr>
        <w:tblPrEx>
          <w:tblCellMar>
            <w:top w:w="0" w:type="dxa"/>
            <w:left w:w="108" w:type="dxa"/>
            <w:bottom w:w="0" w:type="dxa"/>
            <w:right w:w="108" w:type="dxa"/>
          </w:tblCellMar>
        </w:tblPrEx>
        <w:trPr>
          <w:trHeight w:val="9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3.严格执行深层地下水限采要求，南水北调辐射区逐步推进地下水井关停。</w:t>
            </w:r>
          </w:p>
        </w:tc>
      </w:tr>
      <w:tr>
        <w:tblPrEx>
          <w:tblCellMar>
            <w:top w:w="0" w:type="dxa"/>
            <w:left w:w="108" w:type="dxa"/>
            <w:bottom w:w="0" w:type="dxa"/>
            <w:right w:w="108" w:type="dxa"/>
          </w:tblCellMar>
        </w:tblPrEx>
        <w:trPr>
          <w:trHeight w:val="662" w:hRule="atLeast"/>
        </w:trPr>
        <w:tc>
          <w:tcPr>
            <w:tcW w:w="225"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ZH13110210114</w:t>
            </w:r>
          </w:p>
        </w:tc>
        <w:tc>
          <w:tcPr>
            <w:tcW w:w="147"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郑家河沿镇</w:t>
            </w:r>
          </w:p>
        </w:tc>
        <w:tc>
          <w:tcPr>
            <w:tcW w:w="169"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河北衡水湖国家级自然保护区</w:t>
            </w:r>
          </w:p>
        </w:tc>
        <w:tc>
          <w:tcPr>
            <w:tcW w:w="338"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rFonts w:hint="eastAsia"/>
                <w:color w:val="auto"/>
                <w:sz w:val="24"/>
                <w:lang w:bidi="ar"/>
              </w:rPr>
              <w:t>/</w:t>
            </w:r>
          </w:p>
        </w:tc>
      </w:tr>
      <w:tr>
        <w:tblPrEx>
          <w:tblCellMar>
            <w:top w:w="0" w:type="dxa"/>
            <w:left w:w="108" w:type="dxa"/>
            <w:bottom w:w="0" w:type="dxa"/>
            <w:right w:w="108" w:type="dxa"/>
          </w:tblCellMar>
        </w:tblPrEx>
        <w:trPr>
          <w:trHeight w:val="890" w:hRule="atLeast"/>
        </w:trPr>
        <w:tc>
          <w:tcPr>
            <w:tcW w:w="225"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color w:val="auto"/>
                <w:sz w:val="24"/>
                <w:lang w:bidi="ar"/>
              </w:rPr>
              <w:t>推进面源污染防治，建设水生态廊道保障输水河流水质</w:t>
            </w:r>
            <w:r>
              <w:rPr>
                <w:rFonts w:hint="eastAsia"/>
                <w:color w:val="auto"/>
                <w:sz w:val="24"/>
                <w:lang w:bidi="ar"/>
              </w:rPr>
              <w:t>不断改善</w:t>
            </w:r>
            <w:r>
              <w:rPr>
                <w:color w:val="auto"/>
                <w:sz w:val="24"/>
                <w:lang w:bidi="ar"/>
              </w:rPr>
              <w:t>。</w:t>
            </w:r>
          </w:p>
        </w:tc>
      </w:tr>
      <w:tr>
        <w:tblPrEx>
          <w:tblCellMar>
            <w:top w:w="0" w:type="dxa"/>
            <w:left w:w="108" w:type="dxa"/>
            <w:bottom w:w="0" w:type="dxa"/>
            <w:right w:w="108" w:type="dxa"/>
          </w:tblCellMar>
        </w:tblPrEx>
        <w:trPr>
          <w:trHeight w:val="623" w:hRule="atLeast"/>
        </w:trPr>
        <w:tc>
          <w:tcPr>
            <w:tcW w:w="225"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445" w:hRule="atLeast"/>
        </w:trPr>
        <w:tc>
          <w:tcPr>
            <w:tcW w:w="225"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color w:val="auto"/>
                <w:kern w:val="0"/>
                <w:sz w:val="24"/>
                <w:lang w:val="en-US"/>
              </w:rPr>
              <w:t>推进</w:t>
            </w:r>
            <w:r>
              <w:rPr>
                <w:rFonts w:hint="eastAsia"/>
                <w:color w:val="auto"/>
                <w:kern w:val="0"/>
                <w:sz w:val="24"/>
                <w:lang w:val="en-US"/>
              </w:rPr>
              <w:t>农业</w:t>
            </w:r>
            <w:r>
              <w:rPr>
                <w:color w:val="auto"/>
                <w:kern w:val="0"/>
                <w:sz w:val="24"/>
                <w:lang w:val="en-US"/>
              </w:rPr>
              <w:t>节水</w:t>
            </w:r>
            <w:r>
              <w:rPr>
                <w:rFonts w:hint="eastAsia"/>
                <w:color w:val="auto"/>
                <w:kern w:val="0"/>
                <w:sz w:val="24"/>
                <w:lang w:val="en-US"/>
              </w:rPr>
              <w:t>灌溉，压减区域农业取水量，提升水资源利用效率。</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ZH13110220115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桃城区</w:t>
            </w:r>
          </w:p>
        </w:tc>
        <w:tc>
          <w:tcPr>
            <w:tcW w:w="38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河西街道办事处</w:t>
            </w:r>
          </w:p>
          <w:p>
            <w:pPr>
              <w:widowControl/>
              <w:spacing w:line="240" w:lineRule="auto"/>
              <w:ind w:firstLine="0" w:firstLineChars="0"/>
              <w:jc w:val="center"/>
              <w:rPr>
                <w:color w:val="auto"/>
                <w:spacing w:val="-20"/>
                <w:kern w:val="0"/>
                <w:szCs w:val="21"/>
              </w:rPr>
            </w:pPr>
            <w:r>
              <w:rPr>
                <w:color w:val="auto"/>
                <w:spacing w:val="-20"/>
                <w:kern w:val="0"/>
                <w:szCs w:val="21"/>
              </w:rPr>
              <w:t>河东街道办事处</w:t>
            </w:r>
          </w:p>
          <w:p>
            <w:pPr>
              <w:widowControl/>
              <w:spacing w:line="240" w:lineRule="auto"/>
              <w:ind w:firstLine="0" w:firstLineChars="0"/>
              <w:jc w:val="center"/>
              <w:rPr>
                <w:color w:val="auto"/>
                <w:spacing w:val="-20"/>
                <w:kern w:val="0"/>
                <w:szCs w:val="21"/>
              </w:rPr>
            </w:pPr>
            <w:r>
              <w:rPr>
                <w:color w:val="auto"/>
                <w:spacing w:val="-20"/>
                <w:kern w:val="0"/>
                <w:szCs w:val="21"/>
              </w:rPr>
              <w:t>路北街道办事处</w:t>
            </w:r>
          </w:p>
          <w:p>
            <w:pPr>
              <w:widowControl/>
              <w:spacing w:line="240" w:lineRule="auto"/>
              <w:ind w:firstLine="0" w:firstLineChars="0"/>
              <w:jc w:val="center"/>
              <w:rPr>
                <w:color w:val="auto"/>
                <w:spacing w:val="-20"/>
                <w:kern w:val="0"/>
                <w:szCs w:val="21"/>
              </w:rPr>
            </w:pPr>
            <w:r>
              <w:rPr>
                <w:color w:val="auto"/>
                <w:spacing w:val="-20"/>
                <w:kern w:val="0"/>
                <w:szCs w:val="21"/>
              </w:rPr>
              <w:t>郑家河沿镇</w:t>
            </w:r>
          </w:p>
          <w:p>
            <w:pPr>
              <w:widowControl/>
              <w:spacing w:line="240" w:lineRule="auto"/>
              <w:ind w:firstLine="0" w:firstLineChars="0"/>
              <w:jc w:val="center"/>
              <w:rPr>
                <w:color w:val="auto"/>
                <w:spacing w:val="-20"/>
                <w:kern w:val="0"/>
                <w:szCs w:val="21"/>
              </w:rPr>
            </w:pPr>
            <w:r>
              <w:rPr>
                <w:color w:val="auto"/>
                <w:spacing w:val="-20"/>
                <w:kern w:val="0"/>
                <w:szCs w:val="21"/>
              </w:rPr>
              <w:t>何家庄乡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大气环境布局敏感区，水环境城市重点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1.河北衡水湖国家级自然保护区按照国家生态保护红线及相关管理条例等要求执行。</w:t>
            </w:r>
          </w:p>
          <w:p>
            <w:pPr>
              <w:pStyle w:val="24"/>
              <w:spacing w:line="240" w:lineRule="auto"/>
              <w:ind w:firstLine="480" w:firstLineChars="200"/>
              <w:jc w:val="both"/>
              <w:rPr>
                <w:color w:val="auto"/>
                <w:kern w:val="0"/>
                <w:sz w:val="24"/>
                <w:lang w:val="en-US"/>
              </w:rPr>
            </w:pPr>
            <w:r>
              <w:rPr>
                <w:color w:val="auto"/>
                <w:sz w:val="24"/>
                <w:lang w:bidi="ar"/>
              </w:rPr>
              <w:t>2.加快城市建成区化学原料制造、制药、橡胶、合成涂料行业搬迁改造或关闭退出。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1.城市建成区禁止新建35蒸吨/小时及以下生物质锅炉，35蒸吨/小时以上生物质锅炉达到</w:t>
            </w:r>
            <w:r>
              <w:rPr>
                <w:rFonts w:hint="eastAsia"/>
                <w:color w:val="auto"/>
                <w:sz w:val="24"/>
                <w:lang w:bidi="ar"/>
              </w:rPr>
              <w:t>地标</w:t>
            </w:r>
            <w:r>
              <w:rPr>
                <w:color w:val="auto"/>
                <w:sz w:val="24"/>
                <w:lang w:bidi="ar"/>
              </w:rPr>
              <w:t>排放</w:t>
            </w:r>
            <w:r>
              <w:rPr>
                <w:rFonts w:hint="eastAsia"/>
                <w:color w:val="auto"/>
                <w:sz w:val="24"/>
                <w:lang w:bidi="ar"/>
              </w:rPr>
              <w:t>限值要求</w:t>
            </w:r>
            <w:r>
              <w:rPr>
                <w:color w:val="auto"/>
                <w:sz w:val="24"/>
                <w:lang w:bidi="ar"/>
              </w:rPr>
              <w:t>。</w:t>
            </w:r>
          </w:p>
          <w:p>
            <w:pPr>
              <w:pStyle w:val="24"/>
              <w:spacing w:line="240" w:lineRule="auto"/>
              <w:ind w:firstLine="480" w:firstLineChars="200"/>
              <w:jc w:val="both"/>
              <w:rPr>
                <w:color w:val="auto"/>
                <w:sz w:val="24"/>
                <w:lang w:bidi="ar"/>
              </w:rPr>
            </w:pPr>
            <w:r>
              <w:rPr>
                <w:color w:val="auto"/>
                <w:sz w:val="24"/>
                <w:lang w:bidi="ar"/>
              </w:rPr>
              <w:t>2.开展大气污染物特别排放限值改造，化学原料制造、制药行业严格执行二氧化硫、氮氧化物、颗粒物和挥发性有机物特别排放限值。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3.加强现有企业VOCs治理力度。重点提高涉VOCs排放主要工序密闭化水平，加强无组织排放收集，加大含VOCs物料储存和装卸治理力度。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lang w:bidi="ar"/>
              </w:rPr>
            </w:pPr>
            <w:r>
              <w:rPr>
                <w:color w:val="auto"/>
                <w:sz w:val="24"/>
                <w:lang w:bidi="ar"/>
              </w:rPr>
              <w:t xml:space="preserve">4.向环境水体直接排放污水的排污单位执行《子牙河流域水污染物排放标准》（DB13/2796)中重点控制区要求。 </w:t>
            </w:r>
          </w:p>
          <w:p>
            <w:pPr>
              <w:pStyle w:val="24"/>
              <w:spacing w:line="240" w:lineRule="auto"/>
              <w:ind w:firstLine="480" w:firstLineChars="200"/>
              <w:jc w:val="both"/>
              <w:rPr>
                <w:color w:val="auto"/>
                <w:kern w:val="0"/>
                <w:sz w:val="24"/>
                <w:lang w:val="en-US"/>
              </w:rPr>
            </w:pPr>
            <w:r>
              <w:rPr>
                <w:color w:val="auto"/>
                <w:sz w:val="24"/>
                <w:lang w:bidi="ar"/>
              </w:rPr>
              <w:t>5</w:t>
            </w:r>
            <w:r>
              <w:rPr>
                <w:color w:val="auto"/>
                <w:sz w:val="24"/>
                <w:lang w:val="en-US" w:bidi="ar"/>
              </w:rPr>
              <w:t>.</w:t>
            </w:r>
            <w:r>
              <w:rPr>
                <w:color w:val="auto"/>
                <w:sz w:val="24"/>
                <w:lang w:bidi="ar"/>
              </w:rPr>
              <w:t>提高污水处理厂中水回用率。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color w:val="auto"/>
                <w:sz w:val="24"/>
                <w:lang w:bidi="ar"/>
              </w:rPr>
              <w:t>对电镀企业实施强制性清洁生产审核，定期对企业及周边开展土壤监测。</w:t>
            </w:r>
          </w:p>
        </w:tc>
      </w:tr>
      <w:tr>
        <w:tblPrEx>
          <w:tblCellMar>
            <w:top w:w="0" w:type="dxa"/>
            <w:left w:w="108" w:type="dxa"/>
            <w:bottom w:w="0" w:type="dxa"/>
            <w:right w:w="108" w:type="dxa"/>
          </w:tblCellMar>
        </w:tblPrEx>
        <w:trPr>
          <w:trHeight w:val="1175"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left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1.淘汰集中供热管网覆盖范围内的散煤。</w:t>
            </w:r>
          </w:p>
          <w:p>
            <w:pPr>
              <w:pStyle w:val="24"/>
              <w:spacing w:line="240" w:lineRule="auto"/>
              <w:ind w:firstLine="480" w:firstLineChars="200"/>
              <w:jc w:val="both"/>
              <w:rPr>
                <w:color w:val="auto"/>
                <w:sz w:val="24"/>
                <w:lang w:bidi="ar"/>
              </w:rPr>
            </w:pPr>
            <w:r>
              <w:rPr>
                <w:color w:val="auto"/>
                <w:sz w:val="24"/>
                <w:lang w:bidi="ar"/>
              </w:rPr>
              <w:t>2.禁燃区内任何单位不得新建、扩建高污染燃料燃用设施，不得将其他燃料燃用设施改造为高污染燃料燃用设施。</w:t>
            </w:r>
          </w:p>
          <w:p>
            <w:pPr>
              <w:pStyle w:val="24"/>
              <w:spacing w:line="240" w:lineRule="auto"/>
              <w:ind w:firstLine="480" w:firstLineChars="200"/>
              <w:jc w:val="both"/>
              <w:rPr>
                <w:color w:val="auto"/>
                <w:kern w:val="0"/>
                <w:sz w:val="24"/>
              </w:rPr>
            </w:pPr>
            <w:r>
              <w:rPr>
                <w:color w:val="auto"/>
                <w:sz w:val="24"/>
                <w:lang w:bidi="ar"/>
              </w:rPr>
              <w:t>3.严格执行深层地下水限采要求，南水北调辐射区逐步推进地下水井关停。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ZH13110310116</w:t>
            </w:r>
          </w:p>
        </w:tc>
        <w:tc>
          <w:tcPr>
            <w:tcW w:w="1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冀州区</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r>
              <w:rPr>
                <w:color w:val="auto"/>
                <w:spacing w:val="-20"/>
                <w:szCs w:val="21"/>
              </w:rPr>
              <w:t>冀州镇</w:t>
            </w:r>
          </w:p>
          <w:p>
            <w:pPr>
              <w:spacing w:line="240" w:lineRule="auto"/>
              <w:ind w:firstLine="0" w:firstLineChars="0"/>
              <w:jc w:val="center"/>
              <w:rPr>
                <w:color w:val="auto"/>
                <w:spacing w:val="-20"/>
                <w:szCs w:val="21"/>
              </w:rPr>
            </w:pPr>
            <w:r>
              <w:rPr>
                <w:color w:val="auto"/>
                <w:spacing w:val="-20"/>
                <w:szCs w:val="21"/>
              </w:rPr>
              <w:t>徐家庄乡</w:t>
            </w:r>
          </w:p>
          <w:p>
            <w:pPr>
              <w:spacing w:line="240" w:lineRule="auto"/>
              <w:ind w:firstLine="0" w:firstLineChars="0"/>
              <w:jc w:val="center"/>
              <w:rPr>
                <w:color w:val="auto"/>
                <w:spacing w:val="-20"/>
                <w:szCs w:val="21"/>
              </w:rPr>
            </w:pPr>
            <w:r>
              <w:rPr>
                <w:color w:val="auto"/>
                <w:spacing w:val="-20"/>
                <w:szCs w:val="21"/>
              </w:rPr>
              <w:t>小寨乡</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河北衡水湖国家级自然保护区</w:t>
            </w:r>
          </w:p>
        </w:tc>
        <w:tc>
          <w:tcPr>
            <w:tcW w:w="338"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rPr>
              <w:t>1.</w:t>
            </w:r>
            <w:r>
              <w:rPr>
                <w:color w:val="auto"/>
                <w:sz w:val="24"/>
                <w:lang w:bidi="ar"/>
              </w:rPr>
              <w:t>严格遵循生态保护红线总体管控要求</w:t>
            </w:r>
            <w:r>
              <w:rPr>
                <w:color w:val="auto"/>
                <w:sz w:val="24"/>
              </w:rPr>
              <w:t>，严禁不符合主体功能定位的各类开发建设活动，禁止城镇建设、工业生产等活动。</w:t>
            </w:r>
          </w:p>
          <w:p>
            <w:pPr>
              <w:pStyle w:val="24"/>
              <w:spacing w:line="240" w:lineRule="auto"/>
              <w:ind w:firstLine="480" w:firstLineChars="200"/>
              <w:jc w:val="both"/>
              <w:rPr>
                <w:color w:val="auto"/>
                <w:sz w:val="24"/>
              </w:rPr>
            </w:pPr>
            <w:r>
              <w:rPr>
                <w:color w:val="auto"/>
                <w:sz w:val="24"/>
              </w:rPr>
              <w:t>2.衡水湖国家级自然保护区严格执行国家生态保护红线及相关管理条例等要求。</w:t>
            </w:r>
          </w:p>
          <w:p>
            <w:pPr>
              <w:pStyle w:val="24"/>
              <w:spacing w:line="240" w:lineRule="auto"/>
              <w:ind w:firstLine="480" w:firstLineChars="200"/>
              <w:jc w:val="both"/>
              <w:rPr>
                <w:color w:val="auto"/>
                <w:kern w:val="0"/>
                <w:sz w:val="24"/>
              </w:rPr>
            </w:pPr>
            <w:r>
              <w:rPr>
                <w:color w:val="auto"/>
                <w:sz w:val="24"/>
              </w:rPr>
              <w:t>3.探索由环湖退耕建设环湖景观绿带推动区内耕地和农村居民点外迁，未划入生态保护红线的耕地和农村居民点用地清退后划入生态保护红线。</w:t>
            </w:r>
          </w:p>
        </w:tc>
      </w:tr>
      <w:tr>
        <w:tblPrEx>
          <w:tblCellMar>
            <w:top w:w="0" w:type="dxa"/>
            <w:left w:w="108" w:type="dxa"/>
            <w:bottom w:w="0" w:type="dxa"/>
            <w:right w:w="108" w:type="dxa"/>
          </w:tblCellMar>
        </w:tblPrEx>
        <w:trPr>
          <w:trHeight w:val="270" w:hRule="atLeast"/>
        </w:trPr>
        <w:tc>
          <w:tcPr>
            <w:tcW w:w="2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p>
        </w:tc>
        <w:tc>
          <w:tcPr>
            <w:tcW w:w="1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leftChars="-39" w:hanging="93" w:hangingChars="39"/>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冀码渠严禁设置入河排污口。</w:t>
            </w:r>
          </w:p>
        </w:tc>
      </w:tr>
      <w:tr>
        <w:tblPrEx>
          <w:tblCellMar>
            <w:top w:w="0" w:type="dxa"/>
            <w:left w:w="108" w:type="dxa"/>
            <w:bottom w:w="0" w:type="dxa"/>
            <w:right w:w="108" w:type="dxa"/>
          </w:tblCellMar>
        </w:tblPrEx>
        <w:trPr>
          <w:trHeight w:val="270" w:hRule="atLeast"/>
        </w:trPr>
        <w:tc>
          <w:tcPr>
            <w:tcW w:w="2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szCs w:val="21"/>
              </w:rPr>
            </w:pPr>
          </w:p>
        </w:tc>
        <w:tc>
          <w:tcPr>
            <w:tcW w:w="1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rPr>
              <w:t>严格控制污染物能够汇入冀码渠的环境风险。</w:t>
            </w:r>
          </w:p>
        </w:tc>
      </w:tr>
      <w:tr>
        <w:tblPrEx>
          <w:tblCellMar>
            <w:top w:w="0" w:type="dxa"/>
            <w:left w:w="108" w:type="dxa"/>
            <w:bottom w:w="0" w:type="dxa"/>
            <w:right w:w="108" w:type="dxa"/>
          </w:tblCellMar>
        </w:tblPrEx>
        <w:trPr>
          <w:trHeight w:val="270" w:hRule="atLeast"/>
        </w:trPr>
        <w:tc>
          <w:tcPr>
            <w:tcW w:w="2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7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1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306"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p>
        </w:tc>
        <w:tc>
          <w:tcPr>
            <w:tcW w:w="338"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lang w:bidi="ar"/>
              </w:rPr>
              <w:t>1.严格落实深层地下水限采要求，逐步推动南水北调辐射区地下水替换。</w:t>
            </w:r>
          </w:p>
          <w:p>
            <w:pPr>
              <w:pStyle w:val="24"/>
              <w:spacing w:line="240" w:lineRule="auto"/>
              <w:ind w:firstLine="480" w:firstLineChars="200"/>
              <w:jc w:val="both"/>
              <w:rPr>
                <w:color w:val="auto"/>
                <w:kern w:val="0"/>
                <w:sz w:val="24"/>
              </w:rPr>
            </w:pPr>
            <w:r>
              <w:rPr>
                <w:color w:val="auto"/>
                <w:sz w:val="24"/>
                <w:lang w:bidi="ar"/>
              </w:rPr>
              <w:t>2.调整农业种植结构，推进农业节水灌溉。</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ZH13112220117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rFonts w:hint="eastAsia"/>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rFonts w:hint="eastAsia"/>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武邑县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武邑镇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hint="eastAsia" w:eastAsia="宋体"/>
                <w:color w:val="auto"/>
                <w:sz w:val="24"/>
              </w:rPr>
              <w:t>1</w:t>
            </w:r>
            <w:r>
              <w:rPr>
                <w:rFonts w:eastAsia="宋体"/>
                <w:color w:val="auto"/>
                <w:sz w:val="24"/>
              </w:rPr>
              <w:t>.</w:t>
            </w:r>
            <w:r>
              <w:rPr>
                <w:rFonts w:hint="eastAsia" w:eastAsia="宋体"/>
                <w:color w:val="auto"/>
                <w:sz w:val="24"/>
              </w:rPr>
              <w:t>滏阳新河泄洪区</w:t>
            </w:r>
            <w:r>
              <w:rPr>
                <w:rFonts w:eastAsia="宋体"/>
                <w:color w:val="auto"/>
                <w:sz w:val="24"/>
              </w:rPr>
              <w:t>禁止工业企业建设，绿化建设应符合行洪要求。</w:t>
            </w:r>
          </w:p>
          <w:p>
            <w:pPr>
              <w:pStyle w:val="24"/>
              <w:spacing w:line="240" w:lineRule="auto"/>
              <w:ind w:firstLine="480" w:firstLineChars="200"/>
              <w:jc w:val="both"/>
              <w:rPr>
                <w:rFonts w:eastAsia="宋体"/>
                <w:color w:val="auto"/>
                <w:sz w:val="24"/>
              </w:rPr>
            </w:pPr>
            <w:r>
              <w:rPr>
                <w:rFonts w:hint="eastAsia" w:eastAsia="宋体"/>
                <w:color w:val="auto"/>
                <w:sz w:val="24"/>
              </w:rPr>
              <w:t>2</w:t>
            </w:r>
            <w:r>
              <w:rPr>
                <w:rFonts w:eastAsia="宋体"/>
                <w:color w:val="auto"/>
                <w:sz w:val="24"/>
              </w:rPr>
              <w:t>.</w:t>
            </w:r>
            <w:r>
              <w:rPr>
                <w:rFonts w:hint="eastAsia" w:eastAsia="宋体"/>
                <w:color w:val="auto"/>
                <w:sz w:val="24"/>
              </w:rPr>
              <w:t>城市建成区外建设项目选址符合用地和总体建设规划的要求。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1.开展大气污染物特别排放限值改造，现有企业严格执行二氧化硫、氮氧化物、颗粒物和挥发性有机物特别排放限值。</w:t>
            </w:r>
          </w:p>
          <w:p>
            <w:pPr>
              <w:pStyle w:val="24"/>
              <w:spacing w:line="240" w:lineRule="auto"/>
              <w:ind w:firstLine="480" w:firstLineChars="200"/>
              <w:jc w:val="both"/>
              <w:rPr>
                <w:color w:val="auto"/>
                <w:sz w:val="24"/>
                <w:lang w:bidi="ar"/>
              </w:rPr>
            </w:pPr>
            <w:r>
              <w:rPr>
                <w:color w:val="auto"/>
                <w:sz w:val="24"/>
                <w:lang w:bidi="ar"/>
              </w:rPr>
              <w:t>2.加强橡胶、塑料</w:t>
            </w:r>
            <w:r>
              <w:rPr>
                <w:rFonts w:hint="eastAsia"/>
                <w:color w:val="auto"/>
                <w:sz w:val="24"/>
                <w:lang w:bidi="ar"/>
              </w:rPr>
              <w:t>、家具喷涂</w:t>
            </w:r>
            <w:r>
              <w:rPr>
                <w:color w:val="auto"/>
                <w:sz w:val="24"/>
                <w:lang w:bidi="ar"/>
              </w:rPr>
              <w:t>等行业VOCs治理力度。重点提高涉VOCs排放主要工序密闭化水平，加强无组织排放收集，加大含VOCs物料储存和装卸治理力度。</w:t>
            </w:r>
          </w:p>
          <w:p>
            <w:pPr>
              <w:pStyle w:val="24"/>
              <w:spacing w:line="240" w:lineRule="auto"/>
              <w:ind w:firstLine="480" w:firstLineChars="200"/>
              <w:jc w:val="both"/>
              <w:rPr>
                <w:color w:val="auto"/>
                <w:sz w:val="24"/>
              </w:rPr>
            </w:pPr>
            <w:r>
              <w:rPr>
                <w:color w:val="auto"/>
                <w:sz w:val="24"/>
                <w:lang w:bidi="ar"/>
              </w:rPr>
              <w:t>3.向环境水体直接排放污水的排污单位执行《黑龙港及运东流域水污染物排放标准》（DB13/2797)重点控制区排放限值，提高污水处理厂中水回用率。</w:t>
            </w:r>
          </w:p>
          <w:p>
            <w:pPr>
              <w:pStyle w:val="24"/>
              <w:spacing w:line="240" w:lineRule="auto"/>
              <w:ind w:firstLine="480" w:firstLineChars="200"/>
              <w:jc w:val="both"/>
              <w:rPr>
                <w:color w:val="auto"/>
                <w:kern w:val="0"/>
                <w:sz w:val="24"/>
              </w:rPr>
            </w:pPr>
            <w:r>
              <w:rPr>
                <w:color w:val="auto"/>
                <w:sz w:val="24"/>
                <w:lang w:bidi="ar"/>
              </w:rPr>
              <w:t>4.推进农村集中式污水处理设施建设，推进畜禽规模化养殖。</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rPr>
              <w:t>加大滏阳新河与滏东排河的环境风险防控。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rPr>
            </w:pPr>
            <w:r>
              <w:rPr>
                <w:color w:val="auto"/>
                <w:sz w:val="24"/>
                <w:lang w:bidi="ar"/>
              </w:rPr>
              <w:t>1.严格落实深层地下水限采要求，逐步推动南水北调辐射区地下水替换。</w:t>
            </w:r>
          </w:p>
          <w:p>
            <w:pPr>
              <w:pStyle w:val="24"/>
              <w:spacing w:line="240" w:lineRule="auto"/>
              <w:ind w:firstLine="480" w:firstLineChars="200"/>
              <w:jc w:val="both"/>
              <w:rPr>
                <w:color w:val="auto"/>
                <w:kern w:val="0"/>
                <w:sz w:val="24"/>
              </w:rPr>
            </w:pPr>
            <w:r>
              <w:rPr>
                <w:color w:val="auto"/>
                <w:sz w:val="24"/>
                <w:lang w:bidi="ar"/>
              </w:rPr>
              <w:t>2.调整农业种植结构，推进农业节水灌溉。</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ZH13112320118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武强县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豆村乡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1.洪水调蓄区禁止工业企业建设，绿化建设应符合行洪要求。</w:t>
            </w:r>
          </w:p>
          <w:p>
            <w:pPr>
              <w:widowControl/>
              <w:spacing w:line="240" w:lineRule="auto"/>
              <w:jc w:val="left"/>
              <w:rPr>
                <w:color w:val="auto"/>
                <w:kern w:val="0"/>
                <w:szCs w:val="24"/>
              </w:rPr>
            </w:pPr>
            <w:r>
              <w:rPr>
                <w:rFonts w:hint="eastAsia"/>
                <w:color w:val="auto"/>
                <w:kern w:val="0"/>
                <w:szCs w:val="24"/>
              </w:rPr>
              <w:t>2</w:t>
            </w:r>
            <w:r>
              <w:rPr>
                <w:color w:val="auto"/>
                <w:kern w:val="0"/>
                <w:szCs w:val="24"/>
              </w:rPr>
              <w:t>.</w:t>
            </w:r>
            <w:r>
              <w:rPr>
                <w:rFonts w:hint="eastAsia"/>
                <w:color w:val="auto"/>
                <w:kern w:val="0"/>
                <w:szCs w:val="24"/>
              </w:rPr>
              <w:t>加强滏东排河堤岸区域管控，禁止开展不符合河道管理要求的开发活动。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1</w:t>
            </w:r>
            <w:r>
              <w:rPr>
                <w:color w:val="auto"/>
                <w:kern w:val="0"/>
                <w:szCs w:val="24"/>
              </w:rPr>
              <w:t>.大气污染物排放执行</w:t>
            </w:r>
            <w:r>
              <w:rPr>
                <w:rFonts w:hint="eastAsia"/>
                <w:color w:val="auto"/>
                <w:kern w:val="0"/>
                <w:szCs w:val="24"/>
              </w:rPr>
              <w:t>地标或行业标准的特别排放限值。</w:t>
            </w:r>
          </w:p>
          <w:p>
            <w:pPr>
              <w:widowControl/>
              <w:spacing w:line="240" w:lineRule="auto"/>
              <w:rPr>
                <w:color w:val="auto"/>
                <w:kern w:val="0"/>
                <w:szCs w:val="24"/>
              </w:rPr>
            </w:pPr>
            <w:r>
              <w:rPr>
                <w:rFonts w:hint="eastAsia"/>
                <w:color w:val="auto"/>
                <w:kern w:val="0"/>
                <w:szCs w:val="24"/>
              </w:rPr>
              <w:t>2</w:t>
            </w:r>
            <w:r>
              <w:rPr>
                <w:color w:val="auto"/>
                <w:kern w:val="0"/>
                <w:szCs w:val="24"/>
              </w:rPr>
              <w:t>.向环境水体直接排放污水的排污单位执行《子牙河流域水污染物排放标准》（DB13/2796)重点控制区排放限值。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加强滏阳新河和滏东排河堤岸道路危化品运输车辆管控，有效降低环境风险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kern w:val="0"/>
                <w:szCs w:val="24"/>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ZH13112420119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饶阳镇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饶阳县城镇开发边界，大气环境弱扩散区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1.城市建成区禁止新建35蒸吨/小时及以下生物质锅炉，35蒸吨/小时以上生物质锅炉达到</w:t>
            </w:r>
            <w:r>
              <w:rPr>
                <w:rFonts w:hint="eastAsia"/>
                <w:color w:val="auto"/>
                <w:sz w:val="24"/>
                <w:lang w:bidi="ar"/>
              </w:rPr>
              <w:t>地标</w:t>
            </w:r>
            <w:r>
              <w:rPr>
                <w:color w:val="auto"/>
                <w:sz w:val="24"/>
                <w:lang w:bidi="ar"/>
              </w:rPr>
              <w:t>排放</w:t>
            </w:r>
            <w:r>
              <w:rPr>
                <w:rFonts w:hint="eastAsia"/>
                <w:color w:val="auto"/>
                <w:sz w:val="24"/>
                <w:lang w:bidi="ar"/>
              </w:rPr>
              <w:t>限值要求</w:t>
            </w:r>
            <w:r>
              <w:rPr>
                <w:color w:val="auto"/>
                <w:sz w:val="24"/>
                <w:lang w:bidi="ar"/>
              </w:rPr>
              <w:t>。</w:t>
            </w:r>
          </w:p>
          <w:p>
            <w:pPr>
              <w:pStyle w:val="24"/>
              <w:ind w:firstLine="480" w:firstLineChars="200"/>
              <w:jc w:val="both"/>
              <w:rPr>
                <w:color w:val="auto"/>
                <w:sz w:val="24"/>
                <w:lang w:bidi="ar"/>
              </w:rPr>
            </w:pPr>
            <w:r>
              <w:rPr>
                <w:color w:val="auto"/>
                <w:sz w:val="24"/>
                <w:lang w:bidi="ar"/>
              </w:rPr>
              <w:t>2.严格控制现有企业规模，鼓励开展降低污染物排放的技术改造。</w:t>
            </w:r>
          </w:p>
          <w:p>
            <w:pPr>
              <w:pStyle w:val="24"/>
              <w:spacing w:line="240" w:lineRule="auto"/>
              <w:ind w:firstLine="480" w:firstLineChars="200"/>
              <w:jc w:val="both"/>
              <w:rPr>
                <w:color w:val="auto"/>
                <w:kern w:val="0"/>
                <w:sz w:val="24"/>
              </w:rPr>
            </w:pPr>
            <w:r>
              <w:rPr>
                <w:rFonts w:hint="eastAsia"/>
                <w:color w:val="auto"/>
                <w:sz w:val="24"/>
                <w:lang w:bidi="ar"/>
              </w:rPr>
              <w:t>3</w:t>
            </w:r>
            <w:r>
              <w:rPr>
                <w:color w:val="auto"/>
                <w:sz w:val="24"/>
                <w:lang w:bidi="ar"/>
              </w:rPr>
              <w:t>.新建工业企业原则上应建在工业园区内，推动现有工业企业入园进区。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1.开展大气污染物特别排放限值改造，严格执行二氧化硫、氮氧化物、颗粒物和挥发性有机物特别排放限值。</w:t>
            </w:r>
          </w:p>
          <w:p>
            <w:pPr>
              <w:pStyle w:val="24"/>
              <w:spacing w:line="240" w:lineRule="auto"/>
              <w:ind w:firstLine="480" w:firstLineChars="200"/>
              <w:jc w:val="both"/>
              <w:rPr>
                <w:color w:val="auto"/>
                <w:kern w:val="0"/>
                <w:sz w:val="24"/>
              </w:rPr>
            </w:pPr>
            <w:r>
              <w:rPr>
                <w:color w:val="auto"/>
                <w:sz w:val="24"/>
                <w:lang w:bidi="ar"/>
              </w:rPr>
              <w:t>2.加强现有企业VOCs治理力度。重点提高涉VOCs排放主要工序密闭化水平，加强无组织排放收集，加大含VOCs物料储存和装卸治理力度。</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严格执行深层地下水限采要求，南水北调辐射区逐步关停地下水井。</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ZH13112420120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饶阳县</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王同岳镇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饶阳县城镇开发边界，水环境农业重点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ind w:firstLine="480" w:firstLineChars="200"/>
              <w:jc w:val="both"/>
              <w:rPr>
                <w:color w:val="auto"/>
                <w:kern w:val="0"/>
                <w:sz w:val="24"/>
                <w:lang w:val="en-US"/>
              </w:rPr>
            </w:pPr>
            <w:r>
              <w:rPr>
                <w:color w:val="auto"/>
                <w:kern w:val="0"/>
                <w:sz w:val="24"/>
                <w:lang w:val="en-US"/>
              </w:rPr>
              <w:t>1.严格控制现有企业规模，鼓励开展降低污染物排放的技术改造。</w:t>
            </w:r>
          </w:p>
          <w:p>
            <w:pPr>
              <w:pStyle w:val="24"/>
              <w:spacing w:line="240" w:lineRule="auto"/>
              <w:ind w:firstLine="480" w:firstLineChars="200"/>
              <w:jc w:val="both"/>
              <w:rPr>
                <w:color w:val="auto"/>
                <w:kern w:val="0"/>
                <w:sz w:val="24"/>
              </w:rPr>
            </w:pPr>
            <w:r>
              <w:rPr>
                <w:color w:val="auto"/>
                <w:kern w:val="0"/>
                <w:sz w:val="24"/>
                <w:lang w:val="en-US"/>
              </w:rPr>
              <w:t>2.新建工业企业原则上应建在工业园区内，推动现有工业企业入园进区。</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向环境水体直接排放污水的排污单位执行《子牙河流域水污染物排放标准》（DB13/2796)重点控制区排放限值。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严格执行深层地下水限采要求，南水北调辐射区逐步关停地下水井。</w:t>
            </w:r>
          </w:p>
        </w:tc>
      </w:tr>
      <w:tr>
        <w:tblPrEx>
          <w:tblCellMar>
            <w:top w:w="0" w:type="dxa"/>
            <w:left w:w="108" w:type="dxa"/>
            <w:bottom w:w="0" w:type="dxa"/>
            <w:right w:w="108" w:type="dxa"/>
          </w:tblCellMar>
        </w:tblPrEx>
        <w:trPr>
          <w:trHeight w:val="744"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ZH13112610121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郑口镇</w:t>
            </w:r>
          </w:p>
          <w:p>
            <w:pPr>
              <w:widowControl/>
              <w:spacing w:line="240" w:lineRule="auto"/>
              <w:ind w:firstLine="0" w:firstLineChars="0"/>
              <w:jc w:val="center"/>
              <w:rPr>
                <w:color w:val="auto"/>
                <w:spacing w:val="-20"/>
                <w:kern w:val="0"/>
                <w:szCs w:val="21"/>
              </w:rPr>
            </w:pPr>
            <w:r>
              <w:rPr>
                <w:color w:val="auto"/>
                <w:spacing w:val="-20"/>
                <w:kern w:val="0"/>
                <w:szCs w:val="21"/>
              </w:rPr>
              <w:t>夏庄镇</w:t>
            </w:r>
          </w:p>
          <w:p>
            <w:pPr>
              <w:widowControl/>
              <w:spacing w:line="240" w:lineRule="auto"/>
              <w:ind w:firstLine="0" w:firstLineChars="0"/>
              <w:jc w:val="center"/>
              <w:rPr>
                <w:color w:val="auto"/>
                <w:spacing w:val="-20"/>
                <w:kern w:val="0"/>
                <w:szCs w:val="21"/>
              </w:rPr>
            </w:pPr>
            <w:r>
              <w:rPr>
                <w:color w:val="auto"/>
                <w:spacing w:val="-20"/>
                <w:kern w:val="0"/>
                <w:szCs w:val="21"/>
              </w:rPr>
              <w:t>青罕镇</w:t>
            </w:r>
          </w:p>
          <w:p>
            <w:pPr>
              <w:widowControl/>
              <w:spacing w:line="240" w:lineRule="auto"/>
              <w:ind w:firstLine="0" w:firstLineChars="0"/>
              <w:jc w:val="center"/>
              <w:rPr>
                <w:color w:val="auto"/>
                <w:spacing w:val="-20"/>
                <w:kern w:val="0"/>
                <w:szCs w:val="21"/>
              </w:rPr>
            </w:pPr>
            <w:r>
              <w:rPr>
                <w:color w:val="auto"/>
                <w:spacing w:val="-20"/>
                <w:kern w:val="0"/>
                <w:szCs w:val="21"/>
              </w:rPr>
              <w:t>故城镇</w:t>
            </w:r>
          </w:p>
          <w:p>
            <w:pPr>
              <w:widowControl/>
              <w:spacing w:line="240" w:lineRule="auto"/>
              <w:ind w:firstLine="0" w:firstLineChars="0"/>
              <w:jc w:val="center"/>
              <w:rPr>
                <w:color w:val="auto"/>
                <w:spacing w:val="-20"/>
                <w:kern w:val="0"/>
                <w:szCs w:val="21"/>
              </w:rPr>
            </w:pPr>
            <w:r>
              <w:rPr>
                <w:color w:val="auto"/>
                <w:spacing w:val="-20"/>
                <w:kern w:val="0"/>
                <w:szCs w:val="21"/>
              </w:rPr>
              <w:t>武官寨镇</w:t>
            </w:r>
          </w:p>
          <w:p>
            <w:pPr>
              <w:widowControl/>
              <w:spacing w:line="240" w:lineRule="auto"/>
              <w:ind w:firstLine="0" w:firstLineChars="0"/>
              <w:jc w:val="center"/>
              <w:rPr>
                <w:color w:val="auto"/>
                <w:spacing w:val="-20"/>
                <w:kern w:val="0"/>
                <w:szCs w:val="21"/>
              </w:rPr>
            </w:pPr>
            <w:r>
              <w:rPr>
                <w:color w:val="auto"/>
                <w:spacing w:val="-20"/>
                <w:kern w:val="0"/>
                <w:szCs w:val="21"/>
              </w:rPr>
              <w:t>建国镇</w:t>
            </w:r>
          </w:p>
          <w:p>
            <w:pPr>
              <w:widowControl/>
              <w:spacing w:line="240" w:lineRule="auto"/>
              <w:ind w:firstLine="0" w:firstLineChars="0"/>
              <w:jc w:val="center"/>
              <w:rPr>
                <w:color w:val="auto"/>
                <w:spacing w:val="-20"/>
                <w:kern w:val="0"/>
                <w:szCs w:val="21"/>
              </w:rPr>
            </w:pPr>
            <w:r>
              <w:rPr>
                <w:color w:val="auto"/>
                <w:spacing w:val="-20"/>
                <w:kern w:val="0"/>
                <w:szCs w:val="21"/>
              </w:rPr>
              <w:t>西半屯镇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 xml:space="preserve">一般生态空间，河流廊道 </w:t>
            </w:r>
            <w:r>
              <w:rPr>
                <w:rFonts w:hint="eastAsia"/>
                <w:color w:val="auto"/>
                <w:spacing w:val="-14"/>
                <w:kern w:val="0"/>
                <w:szCs w:val="21"/>
              </w:rPr>
              <w:t>卫运河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szCs w:val="24"/>
                <w:lang w:bidi="ar"/>
              </w:rPr>
              <w:t>严禁不符合主体功能定位的各类开发建设活动，禁止城镇建设、工业生产等活动。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加强运河大堤危化品运输车辆管控，有效降低环境风险</w:t>
            </w:r>
          </w:p>
        </w:tc>
      </w:tr>
      <w:tr>
        <w:tblPrEx>
          <w:tblCellMar>
            <w:top w:w="0" w:type="dxa"/>
            <w:left w:w="108" w:type="dxa"/>
            <w:bottom w:w="0" w:type="dxa"/>
            <w:right w:w="108" w:type="dxa"/>
          </w:tblCellMar>
        </w:tblPrEx>
        <w:trPr>
          <w:trHeight w:val="1007"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szCs w:val="24"/>
                <w:lang w:bidi="ar"/>
              </w:rPr>
              <w:t>依托区域重大引调水工程，适时开展</w:t>
            </w:r>
            <w:r>
              <w:rPr>
                <w:rFonts w:hint="eastAsia"/>
                <w:color w:val="auto"/>
                <w:szCs w:val="24"/>
                <w:lang w:bidi="ar"/>
              </w:rPr>
              <w:t>卫运河</w:t>
            </w:r>
            <w:r>
              <w:rPr>
                <w:color w:val="auto"/>
                <w:szCs w:val="24"/>
                <w:lang w:bidi="ar"/>
              </w:rPr>
              <w:t>河流生态补水，逐步恢复河流生态功能。</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ZH13112610122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夏庄镇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南运河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szCs w:val="24"/>
                <w:lang w:bidi="ar"/>
              </w:rPr>
              <w:t>严格遵循生态保护红线总体管控要求，严禁不符合主体功能定位的各类开发建设活动，禁止城镇建设、工业生产等活动。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szCs w:val="24"/>
                <w:lang w:bidi="ar"/>
              </w:rPr>
              <w:t>依托国家南水北调东线北延应急工程，开展生态补水，逐步恢复河流生态。</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ZH13112630123</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故城县</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郑口镇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故城县城镇开发边界，大气环境弱扩散区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w:t>
            </w:r>
            <w:r>
              <w:rPr>
                <w:rFonts w:hint="eastAsia"/>
                <w:color w:val="auto"/>
                <w:sz w:val="24"/>
                <w:lang w:bidi="ar"/>
              </w:rPr>
              <w:t>区域为城市建成区，新建项目符合城市建设规划。</w:t>
            </w:r>
          </w:p>
          <w:p>
            <w:pPr>
              <w:pStyle w:val="24"/>
              <w:spacing w:line="240" w:lineRule="auto"/>
              <w:ind w:firstLine="480" w:firstLineChars="200"/>
              <w:jc w:val="both"/>
              <w:rPr>
                <w:rFonts w:eastAsia="宋体"/>
                <w:color w:val="auto"/>
                <w:sz w:val="24"/>
              </w:rPr>
            </w:pPr>
            <w:r>
              <w:rPr>
                <w:rFonts w:eastAsia="宋体"/>
                <w:color w:val="auto"/>
                <w:sz w:val="24"/>
              </w:rPr>
              <w:t>2.禁止新建及扩建高污染、高排放及高风险建设项目，涉及大气污染排放较大的建设项目，需论证对城区人居环境的影响。</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1.现有橡胶、塑料行业，开展提标升级改造，大气污染物排放执行特别排放限值（未规定特别排放限值的行业暂执行业排放标准）。</w:t>
            </w:r>
          </w:p>
          <w:p>
            <w:pPr>
              <w:pStyle w:val="24"/>
              <w:spacing w:line="240" w:lineRule="auto"/>
              <w:ind w:firstLine="480" w:firstLineChars="200"/>
              <w:jc w:val="both"/>
              <w:rPr>
                <w:rFonts w:eastAsia="宋体"/>
                <w:color w:val="auto"/>
                <w:sz w:val="24"/>
              </w:rPr>
            </w:pPr>
            <w:r>
              <w:rPr>
                <w:rFonts w:eastAsia="宋体"/>
                <w:color w:val="auto"/>
                <w:sz w:val="24"/>
              </w:rPr>
              <w:t>2.污水处理厂出水执行</w:t>
            </w:r>
            <w:r>
              <w:rPr>
                <w:color w:val="auto"/>
                <w:sz w:val="24"/>
                <w:lang w:bidi="ar"/>
              </w:rPr>
              <w:t>《黑龙港及运东流域水污染物排放标准》（DB13/2797)重点控制区排放限值，提高污水处理厂中水回用率。</w:t>
            </w:r>
          </w:p>
          <w:p>
            <w:pPr>
              <w:pStyle w:val="24"/>
              <w:spacing w:line="240" w:lineRule="auto"/>
              <w:ind w:firstLine="480" w:firstLineChars="200"/>
              <w:jc w:val="both"/>
              <w:rPr>
                <w:color w:val="auto"/>
                <w:kern w:val="0"/>
                <w:sz w:val="24"/>
              </w:rPr>
            </w:pPr>
            <w:r>
              <w:rPr>
                <w:rFonts w:eastAsia="宋体"/>
                <w:color w:val="auto"/>
                <w:sz w:val="24"/>
              </w:rPr>
              <w:t>3.皮毛加工污染排放执行《制革及毛皮加工工业水污染物排放标准》（GB30486）特别排放限值。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lang w:val="en-US"/>
              </w:rPr>
            </w:pPr>
            <w:r>
              <w:rPr>
                <w:rFonts w:hint="eastAsia"/>
                <w:color w:val="auto"/>
                <w:kern w:val="0"/>
                <w:sz w:val="24"/>
                <w:lang w:val="en-US"/>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kern w:val="0"/>
                <w:sz w:val="24"/>
                <w:lang w:val="en-US"/>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ZH13112710124</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安陵镇</w:t>
            </w:r>
          </w:p>
          <w:p>
            <w:pPr>
              <w:widowControl/>
              <w:spacing w:line="240" w:lineRule="auto"/>
              <w:ind w:firstLine="0" w:firstLineChars="0"/>
              <w:jc w:val="center"/>
              <w:rPr>
                <w:color w:val="auto"/>
                <w:spacing w:val="-20"/>
                <w:kern w:val="0"/>
                <w:szCs w:val="21"/>
              </w:rPr>
            </w:pPr>
            <w:r>
              <w:rPr>
                <w:color w:val="auto"/>
                <w:spacing w:val="-20"/>
                <w:kern w:val="0"/>
                <w:szCs w:val="21"/>
              </w:rPr>
              <w:t>留智庙镇</w:t>
            </w:r>
          </w:p>
          <w:p>
            <w:pPr>
              <w:widowControl/>
              <w:spacing w:line="240" w:lineRule="auto"/>
              <w:ind w:firstLine="0" w:firstLineChars="0"/>
              <w:jc w:val="center"/>
              <w:rPr>
                <w:color w:val="auto"/>
                <w:spacing w:val="-20"/>
                <w:kern w:val="0"/>
                <w:szCs w:val="21"/>
              </w:rPr>
            </w:pPr>
            <w:r>
              <w:rPr>
                <w:color w:val="auto"/>
                <w:spacing w:val="-20"/>
                <w:kern w:val="0"/>
                <w:szCs w:val="21"/>
              </w:rPr>
              <w:t>北留智镇</w:t>
            </w:r>
          </w:p>
          <w:p>
            <w:pPr>
              <w:widowControl/>
              <w:spacing w:line="240" w:lineRule="auto"/>
              <w:ind w:firstLine="0" w:firstLineChars="0"/>
              <w:jc w:val="center"/>
              <w:rPr>
                <w:color w:val="auto"/>
                <w:spacing w:val="-20"/>
                <w:kern w:val="0"/>
                <w:szCs w:val="21"/>
              </w:rPr>
            </w:pPr>
            <w:r>
              <w:rPr>
                <w:color w:val="auto"/>
                <w:spacing w:val="-20"/>
                <w:kern w:val="0"/>
                <w:szCs w:val="21"/>
              </w:rPr>
              <w:t>刘集乡</w:t>
            </w:r>
          </w:p>
          <w:p>
            <w:pPr>
              <w:spacing w:line="240" w:lineRule="auto"/>
              <w:ind w:firstLine="0" w:firstLineChars="0"/>
              <w:jc w:val="center"/>
              <w:rPr>
                <w:color w:val="auto"/>
                <w:spacing w:val="-20"/>
                <w:kern w:val="0"/>
                <w:szCs w:val="21"/>
              </w:rPr>
            </w:pPr>
            <w:r>
              <w:rPr>
                <w:color w:val="auto"/>
                <w:spacing w:val="-20"/>
                <w:kern w:val="0"/>
                <w:szCs w:val="21"/>
              </w:rPr>
              <w:t>连镇乡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南运河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1.严格遵循生态保护红线总体管控要求，严禁不符合主体功能定位的各类开发建设活动，禁止城镇建设、工业生产等活动。</w:t>
            </w:r>
          </w:p>
          <w:p>
            <w:pPr>
              <w:pStyle w:val="24"/>
              <w:spacing w:line="240" w:lineRule="auto"/>
              <w:ind w:firstLine="480" w:firstLineChars="200"/>
              <w:jc w:val="both"/>
              <w:rPr>
                <w:color w:val="auto"/>
                <w:kern w:val="0"/>
                <w:sz w:val="24"/>
              </w:rPr>
            </w:pPr>
            <w:r>
              <w:rPr>
                <w:color w:val="auto"/>
                <w:sz w:val="24"/>
                <w:lang w:bidi="ar"/>
              </w:rPr>
              <w:t>2.在南运河岸线1000米滨河生态空间内，严格保护永久基本农田，严控新增非公益建设用地。南运河岸线2000米核心监控区范围内，严禁占用生态空间新建高风险、高污染、高耗水产业和不利于生态环境保护的工矿企业，以及不符合相关规划的码头工程，严禁开发未利用地。</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南运河沿线畜禽规模养殖配套建设废弃物处理设施，散养密集区域鼓励采用“共建、共享、共管”的模式建设污染防治设施，或依托现有规模化养殖场（养殖小区）的治污设施，实现养殖废弃物的统一收集、集中处理。到2025年底前，畜禽规模养殖场粪污处理设施装备配套率达到100%，综合利用率达到85%以上。</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针对南运河实施环境风险预警并制定应急预案，南运河严禁危化品船舶码头的建设和危化品运输。</w:t>
            </w:r>
          </w:p>
        </w:tc>
      </w:tr>
      <w:tr>
        <w:tblPrEx>
          <w:tblCellMar>
            <w:top w:w="0" w:type="dxa"/>
            <w:left w:w="108" w:type="dxa"/>
            <w:bottom w:w="0" w:type="dxa"/>
            <w:right w:w="108" w:type="dxa"/>
          </w:tblCellMar>
        </w:tblPrEx>
        <w:trPr>
          <w:trHeight w:val="735"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nil"/>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由南水北调东线北延应急工程相机向南运河</w:t>
            </w:r>
            <w:r>
              <w:rPr>
                <w:rFonts w:hint="eastAsia"/>
                <w:color w:val="auto"/>
                <w:sz w:val="24"/>
                <w:lang w:bidi="ar"/>
              </w:rPr>
              <w:t>生态</w:t>
            </w:r>
            <w:r>
              <w:rPr>
                <w:color w:val="auto"/>
                <w:sz w:val="24"/>
                <w:lang w:bidi="ar"/>
              </w:rPr>
              <w:t>补水</w:t>
            </w:r>
            <w:r>
              <w:rPr>
                <w:rFonts w:hint="eastAsia"/>
                <w:color w:val="auto"/>
                <w:sz w:val="24"/>
                <w:lang w:bidi="ar"/>
              </w:rPr>
              <w:t>，</w:t>
            </w:r>
            <w:r>
              <w:rPr>
                <w:color w:val="auto"/>
                <w:sz w:val="24"/>
                <w:lang w:bidi="ar"/>
              </w:rPr>
              <w:t>逐步恢复河流生态。</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ZH13112730125</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景县</w:t>
            </w:r>
          </w:p>
        </w:tc>
        <w:tc>
          <w:tcPr>
            <w:tcW w:w="380"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杜桥镇</w:t>
            </w:r>
          </w:p>
          <w:p>
            <w:pPr>
              <w:widowControl/>
              <w:spacing w:line="240" w:lineRule="auto"/>
              <w:ind w:firstLine="0" w:firstLineChars="0"/>
              <w:jc w:val="center"/>
              <w:rPr>
                <w:color w:val="auto"/>
                <w:spacing w:val="-20"/>
                <w:kern w:val="0"/>
                <w:szCs w:val="21"/>
              </w:rPr>
            </w:pPr>
            <w:r>
              <w:rPr>
                <w:color w:val="auto"/>
                <w:spacing w:val="-20"/>
                <w:kern w:val="0"/>
                <w:szCs w:val="21"/>
              </w:rPr>
              <w:t>王</w:t>
            </w:r>
            <w:r>
              <w:rPr>
                <w:rFonts w:hint="eastAsia"/>
                <w:color w:val="auto"/>
                <w:spacing w:val="-20"/>
                <w:kern w:val="0"/>
                <w:szCs w:val="21"/>
              </w:rPr>
              <w:t>千</w:t>
            </w:r>
            <w:r>
              <w:rPr>
                <w:color w:val="auto"/>
                <w:spacing w:val="-20"/>
                <w:kern w:val="0"/>
                <w:szCs w:val="21"/>
              </w:rPr>
              <w:t>寺镇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景县王千寺工业园区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single" w:color="auto" w:sz="4" w:space="0"/>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eastAsia="宋体"/>
                <w:color w:val="auto"/>
                <w:sz w:val="24"/>
              </w:rPr>
              <w:t>1.</w:t>
            </w:r>
            <w:r>
              <w:rPr>
                <w:color w:val="auto"/>
                <w:sz w:val="24"/>
                <w:lang w:bidi="ar"/>
              </w:rPr>
              <w:t>原则上对于不符合园区</w:t>
            </w:r>
            <w:r>
              <w:rPr>
                <w:rFonts w:hint="eastAsia"/>
                <w:color w:val="auto"/>
                <w:sz w:val="24"/>
                <w:lang w:bidi="ar"/>
              </w:rPr>
              <w:t>产业定位</w:t>
            </w:r>
            <w:r>
              <w:rPr>
                <w:color w:val="auto"/>
                <w:sz w:val="24"/>
                <w:lang w:bidi="ar"/>
              </w:rPr>
              <w:t>的行业不得入园，可适度发展高附加值、低污染的工业项目。</w:t>
            </w:r>
          </w:p>
          <w:p>
            <w:pPr>
              <w:pStyle w:val="24"/>
              <w:spacing w:line="240" w:lineRule="auto"/>
              <w:ind w:firstLine="480" w:firstLineChars="200"/>
              <w:jc w:val="both"/>
              <w:rPr>
                <w:rFonts w:eastAsia="宋体"/>
                <w:color w:val="auto"/>
                <w:sz w:val="24"/>
              </w:rPr>
            </w:pPr>
            <w:r>
              <w:rPr>
                <w:rFonts w:hint="eastAsia" w:eastAsia="宋体"/>
                <w:color w:val="auto"/>
                <w:sz w:val="24"/>
              </w:rPr>
              <w:t>2</w:t>
            </w:r>
            <w:r>
              <w:rPr>
                <w:rFonts w:eastAsia="宋体"/>
                <w:color w:val="auto"/>
                <w:sz w:val="24"/>
              </w:rPr>
              <w:t>.</w:t>
            </w:r>
            <w:r>
              <w:rPr>
                <w:rFonts w:hint="eastAsia" w:eastAsia="宋体"/>
                <w:color w:val="auto"/>
                <w:sz w:val="24"/>
              </w:rPr>
              <w:t>不符合园区准入要求的项目不得入园。</w:t>
            </w:r>
          </w:p>
          <w:p>
            <w:pPr>
              <w:widowControl/>
              <w:spacing w:line="240" w:lineRule="auto"/>
              <w:rPr>
                <w:color w:val="auto"/>
                <w:kern w:val="0"/>
              </w:rPr>
            </w:pPr>
            <w:r>
              <w:rPr>
                <w:rFonts w:hint="eastAsia" w:eastAsia="宋体"/>
                <w:color w:val="auto"/>
              </w:rPr>
              <w:t>3</w:t>
            </w:r>
            <w:r>
              <w:rPr>
                <w:color w:val="auto"/>
                <w:szCs w:val="24"/>
                <w:lang w:val="zh-CN" w:bidi="ar"/>
              </w:rPr>
              <w:t>.</w:t>
            </w:r>
            <w:r>
              <w:rPr>
                <w:rFonts w:hint="eastAsia"/>
                <w:color w:val="auto"/>
                <w:szCs w:val="24"/>
                <w:lang w:val="zh-CN" w:bidi="ar"/>
              </w:rPr>
              <w:t>区域化工企业依据《衡水市化工重点监控点认定和管理办法（试行）》管理要求，加强管理。</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1.现有塑料、橡胶行业，开展提标升级改造，大气污染物排放执行特别排放限值（未规定特别排放限值的行业暂执行业排放标准）。</w:t>
            </w:r>
          </w:p>
          <w:p>
            <w:pPr>
              <w:pStyle w:val="24"/>
              <w:spacing w:line="240" w:lineRule="auto"/>
              <w:ind w:firstLine="480" w:firstLineChars="200"/>
              <w:jc w:val="both"/>
              <w:rPr>
                <w:rFonts w:eastAsia="宋体"/>
                <w:color w:val="auto"/>
                <w:sz w:val="24"/>
              </w:rPr>
            </w:pPr>
            <w:r>
              <w:rPr>
                <w:rFonts w:eastAsia="宋体"/>
                <w:color w:val="auto"/>
                <w:sz w:val="24"/>
              </w:rPr>
              <w:t>2.禁止新建35蒸吨/小时及以下生物质锅炉，35蒸吨/小时以上的生物质锅炉要达到</w:t>
            </w:r>
            <w:r>
              <w:rPr>
                <w:rFonts w:hint="eastAsia" w:eastAsia="宋体"/>
                <w:color w:val="auto"/>
                <w:sz w:val="24"/>
              </w:rPr>
              <w:t>地标</w:t>
            </w:r>
            <w:r>
              <w:rPr>
                <w:rFonts w:eastAsia="宋体"/>
                <w:color w:val="auto"/>
                <w:sz w:val="24"/>
              </w:rPr>
              <w:t>排放</w:t>
            </w:r>
            <w:r>
              <w:rPr>
                <w:rFonts w:hint="eastAsia" w:eastAsia="宋体"/>
                <w:color w:val="auto"/>
                <w:sz w:val="24"/>
              </w:rPr>
              <w:t>限值要求</w:t>
            </w:r>
            <w:r>
              <w:rPr>
                <w:rFonts w:eastAsia="宋体"/>
                <w:color w:val="auto"/>
                <w:sz w:val="24"/>
              </w:rPr>
              <w:t>。</w:t>
            </w:r>
          </w:p>
          <w:p>
            <w:pPr>
              <w:pStyle w:val="24"/>
              <w:spacing w:line="240" w:lineRule="auto"/>
              <w:ind w:firstLine="480" w:firstLineChars="200"/>
              <w:jc w:val="both"/>
              <w:rPr>
                <w:color w:val="auto"/>
                <w:kern w:val="0"/>
                <w:sz w:val="24"/>
              </w:rPr>
            </w:pPr>
            <w:r>
              <w:rPr>
                <w:rFonts w:eastAsia="宋体"/>
                <w:color w:val="auto"/>
                <w:sz w:val="24"/>
              </w:rPr>
              <w:t>3.</w:t>
            </w:r>
            <w:r>
              <w:rPr>
                <w:rFonts w:hint="eastAsia" w:eastAsia="宋体"/>
                <w:color w:val="auto"/>
                <w:sz w:val="24"/>
              </w:rPr>
              <w:t>推进城镇</w:t>
            </w:r>
            <w:r>
              <w:rPr>
                <w:rFonts w:eastAsia="宋体"/>
                <w:color w:val="auto"/>
                <w:sz w:val="24"/>
              </w:rPr>
              <w:t>建成区污水管网全覆盖，</w:t>
            </w:r>
            <w:r>
              <w:rPr>
                <w:rFonts w:hint="eastAsia" w:eastAsia="宋体"/>
                <w:color w:val="auto"/>
                <w:sz w:val="24"/>
              </w:rPr>
              <w:t>提高</w:t>
            </w:r>
            <w:r>
              <w:rPr>
                <w:rFonts w:eastAsia="宋体"/>
                <w:color w:val="auto"/>
                <w:sz w:val="24"/>
              </w:rPr>
              <w:t>污水处理率</w:t>
            </w:r>
            <w:r>
              <w:rPr>
                <w:rFonts w:hint="eastAsia" w:eastAsia="宋体"/>
                <w:color w:val="auto"/>
                <w:sz w:val="24"/>
              </w:rPr>
              <w:t>和</w:t>
            </w:r>
            <w:r>
              <w:rPr>
                <w:rFonts w:eastAsia="宋体"/>
                <w:color w:val="auto"/>
                <w:sz w:val="24"/>
              </w:rPr>
              <w:t>回用率。</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1.污染地块经治理与修复，并符合相应规划用地土壤环境质量要求后，方可进入用地程序。建立污染地块开发利用后环境监管机制，开展治理修复效果评估。</w:t>
            </w:r>
          </w:p>
          <w:p>
            <w:pPr>
              <w:pStyle w:val="24"/>
              <w:spacing w:line="240" w:lineRule="auto"/>
              <w:ind w:firstLine="480" w:firstLineChars="200"/>
              <w:jc w:val="both"/>
              <w:rPr>
                <w:color w:val="auto"/>
                <w:kern w:val="0"/>
                <w:sz w:val="24"/>
              </w:rPr>
            </w:pPr>
            <w:r>
              <w:rPr>
                <w:rFonts w:eastAsia="宋体"/>
                <w:color w:val="auto"/>
                <w:sz w:val="24"/>
              </w:rPr>
              <w:t>2.纳入全市</w:t>
            </w:r>
            <w:r>
              <w:rPr>
                <w:rFonts w:hint="eastAsia" w:eastAsia="宋体"/>
                <w:color w:val="auto"/>
                <w:sz w:val="24"/>
              </w:rPr>
              <w:t>突发环境</w:t>
            </w:r>
            <w:r>
              <w:rPr>
                <w:rFonts w:eastAsia="宋体"/>
                <w:color w:val="auto"/>
                <w:sz w:val="24"/>
              </w:rPr>
              <w:t>监</w:t>
            </w:r>
            <w:r>
              <w:rPr>
                <w:rFonts w:hint="eastAsia" w:eastAsia="宋体"/>
                <w:color w:val="auto"/>
                <w:sz w:val="24"/>
              </w:rPr>
              <w:t>控</w:t>
            </w:r>
            <w:r>
              <w:rPr>
                <w:rFonts w:eastAsia="宋体"/>
                <w:color w:val="auto"/>
                <w:sz w:val="24"/>
              </w:rPr>
              <w:t>体系，制定</w:t>
            </w:r>
            <w:r>
              <w:rPr>
                <w:rFonts w:hint="eastAsia" w:eastAsia="宋体"/>
                <w:color w:val="auto"/>
                <w:sz w:val="24"/>
              </w:rPr>
              <w:t>园区突发环境</w:t>
            </w:r>
            <w:r>
              <w:rPr>
                <w:rFonts w:eastAsia="宋体"/>
                <w:color w:val="auto"/>
                <w:sz w:val="24"/>
              </w:rPr>
              <w:t>应急预案。</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Fonts w:eastAsia="宋体"/>
                <w:color w:val="auto"/>
                <w:sz w:val="24"/>
              </w:rPr>
            </w:pPr>
            <w:r>
              <w:rPr>
                <w:rFonts w:eastAsia="宋体"/>
                <w:color w:val="auto"/>
                <w:sz w:val="24"/>
              </w:rPr>
              <w:t>除热电联产机组、集中供热工程外，禁止新建、扩建采用非清洁燃料的项目和设施，已建成的改用天然气、电或者其他清洁能源。</w:t>
            </w:r>
          </w:p>
          <w:p>
            <w:pPr>
              <w:pStyle w:val="24"/>
              <w:spacing w:line="240" w:lineRule="auto"/>
              <w:ind w:firstLine="480" w:firstLineChars="200"/>
              <w:jc w:val="both"/>
              <w:rPr>
                <w:color w:val="auto"/>
                <w:kern w:val="0"/>
                <w:sz w:val="24"/>
              </w:rPr>
            </w:pPr>
            <w:r>
              <w:rPr>
                <w:rFonts w:hint="eastAsia"/>
                <w:color w:val="auto"/>
                <w:kern w:val="0"/>
                <w:sz w:val="24"/>
              </w:rPr>
              <w:t>建设项目用水符合河北省用水定额的规定和要求。</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ZH13112810126</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阜城县</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码头镇</w:t>
            </w:r>
          </w:p>
          <w:p>
            <w:pPr>
              <w:widowControl/>
              <w:spacing w:line="240" w:lineRule="auto"/>
              <w:ind w:firstLine="0" w:firstLineChars="0"/>
              <w:jc w:val="center"/>
              <w:rPr>
                <w:color w:val="auto"/>
                <w:spacing w:val="-20"/>
                <w:kern w:val="0"/>
                <w:szCs w:val="21"/>
              </w:rPr>
            </w:pPr>
            <w:r>
              <w:rPr>
                <w:color w:val="auto"/>
                <w:spacing w:val="-20"/>
                <w:kern w:val="0"/>
                <w:szCs w:val="21"/>
              </w:rPr>
              <w:t>霞口镇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生态保护红线 南运河</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color w:val="auto"/>
                <w:kern w:val="0"/>
                <w:szCs w:val="24"/>
              </w:rPr>
            </w:pPr>
            <w:r>
              <w:rPr>
                <w:color w:val="auto"/>
                <w:szCs w:val="24"/>
                <w:lang w:bidi="ar"/>
              </w:rPr>
              <w:t>严格遵循生态保护红线总体管控要求，严禁不符合主体功能定位的各类开发建设活动，禁止城镇建设、工业生产等活动。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针对南运河实施环境风险预警并制定应急预案，严禁危化品船舶码头的建设和危化品运输。</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依托国家</w:t>
            </w:r>
            <w:r>
              <w:rPr>
                <w:rFonts w:hint="eastAsia"/>
                <w:color w:val="auto"/>
                <w:kern w:val="0"/>
                <w:szCs w:val="24"/>
              </w:rPr>
              <w:t>南水北</w:t>
            </w:r>
            <w:r>
              <w:rPr>
                <w:color w:val="auto"/>
                <w:kern w:val="0"/>
                <w:szCs w:val="24"/>
              </w:rPr>
              <w:t>调工程，</w:t>
            </w:r>
            <w:r>
              <w:rPr>
                <w:rFonts w:hint="eastAsia"/>
                <w:color w:val="auto"/>
                <w:kern w:val="0"/>
                <w:szCs w:val="24"/>
              </w:rPr>
              <w:t>进行</w:t>
            </w:r>
            <w:r>
              <w:rPr>
                <w:color w:val="auto"/>
                <w:kern w:val="0"/>
                <w:szCs w:val="24"/>
              </w:rPr>
              <w:t>生态补水，</w:t>
            </w:r>
            <w:r>
              <w:rPr>
                <w:rFonts w:hint="eastAsia"/>
                <w:color w:val="auto"/>
                <w:kern w:val="0"/>
                <w:szCs w:val="24"/>
              </w:rPr>
              <w:t>取水应首先保障最小生态流量</w:t>
            </w:r>
            <w:r>
              <w:rPr>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ZH13117120127</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衡水高新技术产业开发区</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苏正办事处</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鼓励建设项目进园区，加强园区外建设项目管理。</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1</w:t>
            </w:r>
            <w:r>
              <w:rPr>
                <w:color w:val="auto"/>
                <w:kern w:val="0"/>
                <w:szCs w:val="24"/>
              </w:rPr>
              <w:t>.大气污染物排放执行</w:t>
            </w:r>
            <w:r>
              <w:rPr>
                <w:rFonts w:hint="eastAsia"/>
                <w:color w:val="auto"/>
                <w:kern w:val="0"/>
                <w:szCs w:val="24"/>
              </w:rPr>
              <w:t>地标或行业标准的特别排放限值。</w:t>
            </w:r>
          </w:p>
          <w:p>
            <w:pPr>
              <w:widowControl/>
              <w:spacing w:line="240" w:lineRule="auto"/>
              <w:rPr>
                <w:color w:val="auto"/>
                <w:kern w:val="0"/>
                <w:szCs w:val="24"/>
              </w:rPr>
            </w:pPr>
            <w:r>
              <w:rPr>
                <w:rFonts w:hint="eastAsia"/>
                <w:color w:val="auto"/>
                <w:kern w:val="0"/>
                <w:szCs w:val="24"/>
              </w:rPr>
              <w:t>2</w:t>
            </w:r>
            <w:r>
              <w:rPr>
                <w:color w:val="auto"/>
                <w:kern w:val="0"/>
                <w:szCs w:val="24"/>
              </w:rPr>
              <w:t>.</w:t>
            </w:r>
            <w:r>
              <w:rPr>
                <w:rFonts w:hint="eastAsia"/>
                <w:color w:val="auto"/>
                <w:kern w:val="0"/>
                <w:szCs w:val="24"/>
              </w:rPr>
              <w:t>废水排放全部进入区域污水处理厂集中处理。</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临近冀衡化工片区区域，强化突发环境事件应对措施。</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1.减少新鲜水用量，提高中水回用率。工业水重复利用率达到85%以上。</w:t>
            </w:r>
          </w:p>
          <w:p>
            <w:pPr>
              <w:widowControl/>
              <w:spacing w:line="240" w:lineRule="auto"/>
              <w:jc w:val="left"/>
              <w:rPr>
                <w:color w:val="auto"/>
                <w:kern w:val="0"/>
                <w:szCs w:val="24"/>
              </w:rPr>
            </w:pPr>
            <w:r>
              <w:rPr>
                <w:color w:val="auto"/>
                <w:szCs w:val="24"/>
                <w:lang w:bidi="ar"/>
              </w:rPr>
              <w:t>2.严格执行深层地下水限采要求，南水北调辐射区逐步推进地下水井关停。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ZH13117120128</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衡水高新技术产业开发区</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苏正办事处</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衡水高新技术产业开发区城镇开发边，大气环境布局敏感区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left"/>
              <w:rPr>
                <w:color w:val="auto"/>
                <w:kern w:val="0"/>
                <w:sz w:val="24"/>
              </w:rPr>
            </w:pPr>
            <w:r>
              <w:rPr>
                <w:color w:val="auto"/>
                <w:sz w:val="24"/>
                <w:lang w:bidi="ar"/>
              </w:rPr>
              <w:t>原则上对于不符合园区定位的行业不得入园，可适度发展高附加值、低污染的工业项目。</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1.现有化工、橡胶、医药</w:t>
            </w:r>
            <w:r>
              <w:rPr>
                <w:rFonts w:hint="eastAsia"/>
                <w:color w:val="auto"/>
                <w:sz w:val="24"/>
                <w:lang w:bidi="ar"/>
              </w:rPr>
              <w:t>、</w:t>
            </w:r>
            <w:r>
              <w:rPr>
                <w:color w:val="auto"/>
                <w:sz w:val="24"/>
              </w:rPr>
              <w:t>纺织等</w:t>
            </w:r>
            <w:r>
              <w:rPr>
                <w:color w:val="auto"/>
                <w:sz w:val="24"/>
                <w:lang w:bidi="ar"/>
              </w:rPr>
              <w:t>行业，开展提标升级改造，大气污染物排放执行特别排放限值（未规定特别排放限值的行业暂执行业排放标准）。</w:t>
            </w:r>
          </w:p>
          <w:p>
            <w:pPr>
              <w:pStyle w:val="24"/>
              <w:spacing w:line="240" w:lineRule="auto"/>
              <w:ind w:firstLine="480" w:firstLineChars="200"/>
              <w:jc w:val="both"/>
              <w:rPr>
                <w:color w:val="auto"/>
                <w:sz w:val="24"/>
                <w:lang w:bidi="ar"/>
              </w:rPr>
            </w:pPr>
            <w:r>
              <w:rPr>
                <w:color w:val="auto"/>
                <w:sz w:val="24"/>
                <w:lang w:bidi="ar"/>
              </w:rPr>
              <w:t>2.全部实现雨污分流，污水管网全覆盖，完善污水收集处理设施建设，污水处理厂出水标准严格执行《子牙河流域水污染物排放标准》（DB13/2796）重点控制区排放限值。</w:t>
            </w:r>
          </w:p>
          <w:p>
            <w:pPr>
              <w:pStyle w:val="24"/>
              <w:spacing w:line="240" w:lineRule="auto"/>
              <w:ind w:firstLine="480" w:firstLineChars="200"/>
              <w:jc w:val="both"/>
              <w:rPr>
                <w:color w:val="auto"/>
                <w:sz w:val="24"/>
                <w:lang w:bidi="ar"/>
              </w:rPr>
            </w:pPr>
            <w:r>
              <w:rPr>
                <w:color w:val="auto"/>
                <w:sz w:val="24"/>
                <w:lang w:bidi="ar"/>
              </w:rPr>
              <w:t>3.高新区东区</w:t>
            </w:r>
            <w:r>
              <w:rPr>
                <w:rFonts w:hint="eastAsia"/>
                <w:color w:val="auto"/>
                <w:sz w:val="24"/>
                <w:lang w:bidi="ar"/>
              </w:rPr>
              <w:t>工业废水排放</w:t>
            </w:r>
            <w:r>
              <w:rPr>
                <w:color w:val="auto"/>
                <w:sz w:val="24"/>
                <w:lang w:bidi="ar"/>
              </w:rPr>
              <w:t>实施“一厂一管”。涉及的污水处理厂开展污水再生利用项目，污水厂再生水回用率70%。</w:t>
            </w:r>
          </w:p>
          <w:p>
            <w:pPr>
              <w:widowControl/>
              <w:spacing w:line="240" w:lineRule="auto"/>
              <w:jc w:val="left"/>
              <w:rPr>
                <w:color w:val="auto"/>
                <w:kern w:val="0"/>
                <w:szCs w:val="24"/>
              </w:rPr>
            </w:pPr>
            <w:r>
              <w:rPr>
                <w:color w:val="auto"/>
                <w:szCs w:val="24"/>
                <w:lang w:bidi="ar"/>
              </w:rPr>
              <w:t>4.电镀工序含汞、铬、砷、镉的废水、废气深度处理，适时推进第一类重金属污染物全部回收。</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1.开发区及入区企业需依法编制《突发环境事件应急预案》，成立应急组织机构，定期开展应急演练，提高区域环境风险防范能力。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3.重点监管企业和工业园区周边土壤环境，定期开展监督性监测，重点监测重金属和持久性有机污染物。</w:t>
            </w:r>
          </w:p>
          <w:p>
            <w:pPr>
              <w:pStyle w:val="24"/>
              <w:spacing w:line="240" w:lineRule="auto"/>
              <w:ind w:firstLine="480" w:firstLineChars="200"/>
              <w:jc w:val="both"/>
              <w:rPr>
                <w:color w:val="auto"/>
                <w:sz w:val="24"/>
                <w:lang w:bidi="ar"/>
              </w:rPr>
            </w:pPr>
            <w:r>
              <w:rPr>
                <w:color w:val="auto"/>
                <w:sz w:val="24"/>
                <w:lang w:bidi="ar"/>
              </w:rPr>
              <w:t>4.针对园区、重点污染企业建立大气、水污染监测预警体系，实行在线监测。</w:t>
            </w:r>
          </w:p>
          <w:p>
            <w:pPr>
              <w:widowControl/>
              <w:spacing w:line="240" w:lineRule="auto"/>
              <w:rPr>
                <w:color w:val="auto"/>
                <w:kern w:val="0"/>
                <w:szCs w:val="24"/>
              </w:rPr>
            </w:pPr>
            <w:r>
              <w:rPr>
                <w:color w:val="auto"/>
                <w:szCs w:val="24"/>
                <w:lang w:bidi="ar"/>
              </w:rPr>
              <w:t>5.制定园区化学品信息管理系统，加强危废处置及管控。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3.化工、纺织染整、酿酒工业水资源利用需达到行业清洁生产一级标准。</w:t>
            </w:r>
          </w:p>
          <w:p>
            <w:pPr>
              <w:pStyle w:val="24"/>
              <w:spacing w:line="240" w:lineRule="auto"/>
              <w:ind w:firstLine="480" w:firstLineChars="200"/>
              <w:jc w:val="both"/>
              <w:rPr>
                <w:color w:val="auto"/>
                <w:sz w:val="24"/>
                <w:lang w:bidi="ar"/>
              </w:rPr>
            </w:pPr>
            <w:r>
              <w:rPr>
                <w:color w:val="auto"/>
                <w:sz w:val="24"/>
                <w:lang w:bidi="ar"/>
              </w:rPr>
              <w:t>4.园区单位面积产出符合衡水市园区管理要求。</w:t>
            </w:r>
          </w:p>
          <w:p>
            <w:pPr>
              <w:widowControl/>
              <w:spacing w:line="240" w:lineRule="auto"/>
              <w:rPr>
                <w:color w:val="auto"/>
                <w:kern w:val="0"/>
                <w:szCs w:val="24"/>
              </w:rPr>
            </w:pPr>
            <w:r>
              <w:rPr>
                <w:color w:val="auto"/>
                <w:szCs w:val="24"/>
                <w:lang w:bidi="ar"/>
              </w:rPr>
              <w:t>5.严格执行深层地下水限采要求，南水北调辐射区逐步推进地下水井关停。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ZH13117120129</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衡水高新技术产业开发区</w:t>
            </w:r>
          </w:p>
        </w:tc>
        <w:tc>
          <w:tcPr>
            <w:tcW w:w="380" w:type="pct"/>
            <w:vMerge w:val="restart"/>
            <w:tcBorders>
              <w:top w:val="single" w:color="auto" w:sz="4" w:space="0"/>
              <w:left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开发区</w:t>
            </w:r>
          </w:p>
          <w:p>
            <w:pPr>
              <w:widowControl/>
              <w:spacing w:line="240" w:lineRule="auto"/>
              <w:ind w:firstLine="0" w:firstLineChars="0"/>
              <w:jc w:val="center"/>
              <w:rPr>
                <w:color w:val="auto"/>
                <w:spacing w:val="-20"/>
                <w:kern w:val="0"/>
                <w:szCs w:val="21"/>
              </w:rPr>
            </w:pPr>
            <w:r>
              <w:rPr>
                <w:color w:val="auto"/>
                <w:spacing w:val="-20"/>
                <w:kern w:val="0"/>
                <w:szCs w:val="21"/>
              </w:rPr>
              <w:t>大麻森乡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衡水高新技术产业开发区城镇开发边，大气环境布局敏感区，水环境城市重点</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1.园区距离主城区较近，新建项目应在环评中论证对城区人居环境的影响。</w:t>
            </w:r>
          </w:p>
          <w:p>
            <w:pPr>
              <w:pStyle w:val="24"/>
              <w:spacing w:line="240" w:lineRule="auto"/>
              <w:ind w:firstLine="480" w:firstLineChars="200"/>
              <w:jc w:val="both"/>
              <w:rPr>
                <w:color w:val="auto"/>
                <w:sz w:val="24"/>
                <w:lang w:bidi="ar"/>
              </w:rPr>
            </w:pPr>
            <w:r>
              <w:rPr>
                <w:color w:val="auto"/>
                <w:sz w:val="24"/>
                <w:lang w:bidi="ar"/>
              </w:rPr>
              <w:t>2.原则上对于不符合园区定位的行业不得入园，可适度发展高附加值、低污染的工业项目。</w:t>
            </w:r>
          </w:p>
          <w:p>
            <w:pPr>
              <w:pStyle w:val="24"/>
              <w:spacing w:line="240" w:lineRule="auto"/>
              <w:ind w:firstLine="480" w:firstLineChars="200"/>
              <w:jc w:val="both"/>
              <w:rPr>
                <w:b/>
                <w:color w:val="auto"/>
                <w:sz w:val="24"/>
              </w:rPr>
            </w:pPr>
            <w:r>
              <w:rPr>
                <w:color w:val="auto"/>
                <w:sz w:val="24"/>
              </w:rPr>
              <w:t>3.禁止新建服装印染加工（退城搬迁除外）、</w:t>
            </w:r>
            <w:r>
              <w:rPr>
                <w:color w:val="auto"/>
                <w:sz w:val="24"/>
                <w:lang w:bidi="ar"/>
              </w:rPr>
              <w:t>专业从事电镀</w:t>
            </w:r>
            <w:r>
              <w:rPr>
                <w:color w:val="auto"/>
                <w:sz w:val="24"/>
              </w:rPr>
              <w:t>、钢铁及火电等项目</w:t>
            </w:r>
            <w:r>
              <w:rPr>
                <w:bCs/>
                <w:color w:val="auto"/>
                <w:sz w:val="24"/>
              </w:rPr>
              <w:t>。</w:t>
            </w:r>
          </w:p>
          <w:p>
            <w:pPr>
              <w:pStyle w:val="24"/>
              <w:spacing w:line="240" w:lineRule="auto"/>
              <w:ind w:firstLine="480" w:firstLineChars="200"/>
              <w:jc w:val="both"/>
              <w:rPr>
                <w:color w:val="auto"/>
                <w:sz w:val="24"/>
                <w:lang w:bidi="ar"/>
              </w:rPr>
            </w:pPr>
            <w:r>
              <w:rPr>
                <w:color w:val="auto"/>
                <w:sz w:val="24"/>
                <w:lang w:bidi="ar"/>
              </w:rPr>
              <w:t>4.</w:t>
            </w:r>
            <w:r>
              <w:rPr>
                <w:color w:val="auto"/>
                <w:sz w:val="24"/>
              </w:rPr>
              <w:t xml:space="preserve"> .</w:t>
            </w:r>
            <w:r>
              <w:rPr>
                <w:rFonts w:hint="eastAsia"/>
                <w:color w:val="auto"/>
                <w:sz w:val="24"/>
                <w:lang w:val="en-US"/>
              </w:rPr>
              <w:t>完善滏阳河、滏阳新河的防护绿地建设，按照国务院办公厅关于坚决制止耕地“非农化”、防止耕地“非粮化”和国家林业和草原局等相关部委关于科学绿化相关政策要求，开展两侧200米工业区内重要的绿地廊道建设，避免建设用地连片发展</w:t>
            </w:r>
            <w:r>
              <w:rPr>
                <w:color w:val="auto"/>
                <w:sz w:val="24"/>
              </w:rPr>
              <w:t>。</w:t>
            </w:r>
          </w:p>
          <w:p>
            <w:pPr>
              <w:pStyle w:val="24"/>
              <w:spacing w:line="240" w:lineRule="auto"/>
              <w:ind w:firstLine="480" w:firstLineChars="200"/>
              <w:jc w:val="both"/>
              <w:rPr>
                <w:color w:val="auto"/>
                <w:sz w:val="24"/>
                <w:lang w:bidi="ar"/>
              </w:rPr>
            </w:pPr>
            <w:r>
              <w:rPr>
                <w:color w:val="auto"/>
                <w:sz w:val="24"/>
                <w:lang w:bidi="ar"/>
              </w:rPr>
              <w:t>5.工业和城市开发建设尽量予以避让洪水调蓄区，绿化应充分考虑行洪需要。</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1.现有</w:t>
            </w:r>
            <w:r>
              <w:rPr>
                <w:color w:val="auto"/>
                <w:sz w:val="24"/>
                <w:lang w:val="en-US" w:bidi="ar"/>
              </w:rPr>
              <w:t>玻璃、</w:t>
            </w:r>
            <w:r>
              <w:rPr>
                <w:color w:val="auto"/>
                <w:sz w:val="24"/>
                <w:lang w:bidi="ar"/>
              </w:rPr>
              <w:t>化工、橡胶、医药</w:t>
            </w:r>
            <w:r>
              <w:rPr>
                <w:rFonts w:hint="eastAsia"/>
                <w:color w:val="auto"/>
                <w:sz w:val="24"/>
                <w:lang w:bidi="ar"/>
              </w:rPr>
              <w:t>、</w:t>
            </w:r>
            <w:r>
              <w:rPr>
                <w:color w:val="auto"/>
                <w:sz w:val="24"/>
              </w:rPr>
              <w:t>纺织</w:t>
            </w:r>
            <w:r>
              <w:rPr>
                <w:rFonts w:hint="eastAsia"/>
                <w:color w:val="auto"/>
                <w:sz w:val="24"/>
              </w:rPr>
              <w:t>、</w:t>
            </w:r>
            <w:r>
              <w:rPr>
                <w:color w:val="auto"/>
                <w:sz w:val="24"/>
              </w:rPr>
              <w:t>酿酒</w:t>
            </w:r>
            <w:r>
              <w:rPr>
                <w:rFonts w:hint="eastAsia"/>
                <w:color w:val="auto"/>
                <w:sz w:val="24"/>
              </w:rPr>
              <w:t>等</w:t>
            </w:r>
            <w:r>
              <w:rPr>
                <w:color w:val="auto"/>
                <w:sz w:val="24"/>
                <w:lang w:bidi="ar"/>
              </w:rPr>
              <w:t>行业开展提标升级改造，大气污染物排放执行特别排放限值（未规定特别排放限值的行业执行业排放标准）。</w:t>
            </w:r>
          </w:p>
          <w:p>
            <w:pPr>
              <w:pStyle w:val="24"/>
              <w:spacing w:line="240" w:lineRule="auto"/>
              <w:ind w:firstLine="480" w:firstLineChars="200"/>
              <w:jc w:val="both"/>
              <w:rPr>
                <w:color w:val="auto"/>
                <w:sz w:val="24"/>
                <w:lang w:bidi="ar"/>
              </w:rPr>
            </w:pPr>
            <w:r>
              <w:rPr>
                <w:color w:val="auto"/>
                <w:sz w:val="24"/>
                <w:lang w:bidi="ar"/>
              </w:rPr>
              <w:t>2.全部实现雨污分流，污水管网全覆盖，完善污水收集处理设施建设，污水处理厂出水标准严格执行《子牙河流域水污染物排放标准》（DB13/2796）重点控制区排放限值。</w:t>
            </w:r>
          </w:p>
          <w:p>
            <w:pPr>
              <w:widowControl/>
              <w:spacing w:line="240" w:lineRule="auto"/>
              <w:jc w:val="left"/>
              <w:rPr>
                <w:color w:val="auto"/>
                <w:kern w:val="0"/>
                <w:szCs w:val="24"/>
              </w:rPr>
            </w:pPr>
            <w:r>
              <w:rPr>
                <w:color w:val="auto"/>
                <w:szCs w:val="24"/>
                <w:lang w:bidi="ar"/>
              </w:rPr>
              <w:t>3.电镀工序含汞、铬、砷、镉的废水、废气</w:t>
            </w:r>
            <w:r>
              <w:rPr>
                <w:rFonts w:hint="eastAsia"/>
                <w:color w:val="auto"/>
                <w:szCs w:val="24"/>
                <w:lang w:bidi="ar"/>
              </w:rPr>
              <w:t>应</w:t>
            </w:r>
            <w:r>
              <w:rPr>
                <w:color w:val="auto"/>
                <w:szCs w:val="24"/>
                <w:lang w:bidi="ar"/>
              </w:rPr>
              <w:t>深度处理，适时推进第一类重金属污染物全部回收。</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right w:val="single" w:color="auto" w:sz="4" w:space="0"/>
            </w:tcBorders>
            <w:shd w:val="clear" w:color="auto" w:fill="auto"/>
            <w:noWrap/>
            <w:vAlign w:val="center"/>
          </w:tcPr>
          <w:p>
            <w:pPr>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1.开发区及入区企业需</w:t>
            </w:r>
            <w:r>
              <w:rPr>
                <w:rFonts w:hint="eastAsia"/>
                <w:color w:val="auto"/>
                <w:sz w:val="24"/>
                <w:lang w:bidi="ar"/>
              </w:rPr>
              <w:t>依法</w:t>
            </w:r>
            <w:r>
              <w:rPr>
                <w:color w:val="auto"/>
                <w:sz w:val="24"/>
                <w:lang w:bidi="ar"/>
              </w:rPr>
              <w:t>编制《突发环境事件应急预案》，成立应急组织机构，定期开展应急演练，提高区域环境风险防范能力。</w:t>
            </w:r>
          </w:p>
          <w:p>
            <w:pPr>
              <w:pStyle w:val="24"/>
              <w:spacing w:line="240" w:lineRule="auto"/>
              <w:ind w:firstLine="480" w:firstLineChars="200"/>
              <w:jc w:val="both"/>
              <w:rPr>
                <w:color w:val="auto"/>
                <w:sz w:val="24"/>
                <w:lang w:bidi="ar"/>
              </w:rPr>
            </w:pPr>
            <w:r>
              <w:rPr>
                <w:color w:val="auto"/>
                <w:sz w:val="24"/>
                <w:lang w:bidi="ar"/>
              </w:rPr>
              <w:t>2.建立有效的事故风险防控体系，使开发区建设和环境保护协调发展。</w:t>
            </w:r>
          </w:p>
          <w:p>
            <w:pPr>
              <w:pStyle w:val="24"/>
              <w:spacing w:line="240" w:lineRule="auto"/>
              <w:ind w:firstLine="480" w:firstLineChars="200"/>
              <w:jc w:val="both"/>
              <w:rPr>
                <w:color w:val="auto"/>
                <w:sz w:val="24"/>
                <w:lang w:bidi="ar"/>
              </w:rPr>
            </w:pPr>
            <w:r>
              <w:rPr>
                <w:color w:val="auto"/>
                <w:sz w:val="24"/>
                <w:lang w:bidi="ar"/>
              </w:rPr>
              <w:t>3.重点监管企业和工业园区周边土壤环境，定期开展监督性监测，重点监测重金属和持久性有机污染物。</w:t>
            </w:r>
          </w:p>
          <w:p>
            <w:pPr>
              <w:pStyle w:val="24"/>
              <w:spacing w:line="240" w:lineRule="auto"/>
              <w:ind w:firstLine="480" w:firstLineChars="200"/>
              <w:jc w:val="both"/>
              <w:rPr>
                <w:color w:val="auto"/>
                <w:sz w:val="24"/>
                <w:lang w:bidi="ar"/>
              </w:rPr>
            </w:pPr>
            <w:r>
              <w:rPr>
                <w:color w:val="auto"/>
                <w:sz w:val="24"/>
                <w:lang w:bidi="ar"/>
              </w:rPr>
              <w:t>4.针对园区、重点污染企业建立大气、水污染监测预警体系，实行在线监测。</w:t>
            </w:r>
          </w:p>
          <w:p>
            <w:pPr>
              <w:widowControl/>
              <w:spacing w:line="240" w:lineRule="auto"/>
              <w:rPr>
                <w:color w:val="auto"/>
                <w:kern w:val="0"/>
                <w:szCs w:val="24"/>
              </w:rPr>
            </w:pPr>
            <w:r>
              <w:rPr>
                <w:color w:val="auto"/>
                <w:szCs w:val="24"/>
                <w:lang w:bidi="ar"/>
              </w:rPr>
              <w:t>5.制定园区化学品信息管理系统，加强危废处置及管控。</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left w:val="nil"/>
              <w:bottom w:val="nil"/>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1.禁燃区内任何单位不得新建、扩建高污染燃料燃用设施，不得将其他燃料燃用设施改造为高污染燃料燃用设施。</w:t>
            </w:r>
          </w:p>
          <w:p>
            <w:pPr>
              <w:pStyle w:val="24"/>
              <w:spacing w:line="240" w:lineRule="auto"/>
              <w:ind w:firstLine="480" w:firstLineChars="200"/>
              <w:jc w:val="both"/>
              <w:rPr>
                <w:color w:val="auto"/>
                <w:sz w:val="24"/>
                <w:lang w:bidi="ar"/>
              </w:rPr>
            </w:pPr>
            <w:r>
              <w:rPr>
                <w:color w:val="auto"/>
                <w:sz w:val="24"/>
                <w:lang w:bidi="ar"/>
              </w:rPr>
              <w:t>2.减少新鲜水用量，提高中水回用率。工业水重复利用率达到85%以上。</w:t>
            </w:r>
          </w:p>
          <w:p>
            <w:pPr>
              <w:pStyle w:val="24"/>
              <w:spacing w:line="240" w:lineRule="auto"/>
              <w:ind w:firstLine="480" w:firstLineChars="200"/>
              <w:jc w:val="both"/>
              <w:rPr>
                <w:color w:val="auto"/>
                <w:sz w:val="24"/>
                <w:lang w:bidi="ar"/>
              </w:rPr>
            </w:pPr>
            <w:r>
              <w:rPr>
                <w:color w:val="auto"/>
                <w:sz w:val="24"/>
                <w:lang w:bidi="ar"/>
              </w:rPr>
              <w:t>3.化工、纺织染整、酿酒工业水资源利用需达到行业清洁生产一级标准。</w:t>
            </w:r>
          </w:p>
          <w:p>
            <w:pPr>
              <w:pStyle w:val="24"/>
              <w:spacing w:line="240" w:lineRule="auto"/>
              <w:ind w:firstLine="480" w:firstLineChars="200"/>
              <w:jc w:val="both"/>
              <w:rPr>
                <w:color w:val="auto"/>
                <w:sz w:val="24"/>
                <w:lang w:bidi="ar"/>
              </w:rPr>
            </w:pPr>
            <w:r>
              <w:rPr>
                <w:color w:val="auto"/>
                <w:sz w:val="24"/>
                <w:lang w:bidi="ar"/>
              </w:rPr>
              <w:t>4.除热电联产机组、重点化工、集中供热工程外，禁止新建、扩建采用非清洁燃料的项目和设施，已建成的应改用天然气、电或者其他清洁能源。</w:t>
            </w:r>
          </w:p>
          <w:p>
            <w:pPr>
              <w:pStyle w:val="24"/>
              <w:spacing w:line="240" w:lineRule="auto"/>
              <w:ind w:firstLine="480" w:firstLineChars="200"/>
              <w:jc w:val="both"/>
              <w:rPr>
                <w:color w:val="auto"/>
                <w:sz w:val="24"/>
                <w:lang w:bidi="ar"/>
              </w:rPr>
            </w:pPr>
            <w:r>
              <w:rPr>
                <w:color w:val="auto"/>
                <w:sz w:val="24"/>
                <w:lang w:bidi="ar"/>
              </w:rPr>
              <w:t>5.园区单位面积产出符合衡水市园区管理要求。</w:t>
            </w:r>
          </w:p>
          <w:p>
            <w:pPr>
              <w:widowControl/>
              <w:spacing w:line="240" w:lineRule="auto"/>
              <w:rPr>
                <w:color w:val="auto"/>
                <w:kern w:val="0"/>
                <w:szCs w:val="24"/>
              </w:rPr>
            </w:pPr>
            <w:r>
              <w:rPr>
                <w:color w:val="auto"/>
                <w:szCs w:val="24"/>
                <w:lang w:bidi="ar"/>
              </w:rPr>
              <w:t>6.严格执行深层地下水限采要求，南水北调辐射区逐步推进地下水井关停。</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ZH13117210130</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衡水滨湖新区</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魏家屯镇</w:t>
            </w:r>
          </w:p>
          <w:p>
            <w:pPr>
              <w:widowControl/>
              <w:spacing w:line="240" w:lineRule="auto"/>
              <w:ind w:firstLine="0" w:firstLineChars="0"/>
              <w:jc w:val="center"/>
              <w:rPr>
                <w:color w:val="auto"/>
                <w:spacing w:val="-20"/>
                <w:kern w:val="0"/>
                <w:szCs w:val="21"/>
              </w:rPr>
            </w:pPr>
            <w:r>
              <w:rPr>
                <w:color w:val="auto"/>
                <w:spacing w:val="-20"/>
                <w:kern w:val="0"/>
                <w:szCs w:val="21"/>
              </w:rPr>
              <w:t>彭杜村乡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优先保护单元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一般生态空间 河北衡水湖国家级自然保护区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严格落实生态保护红线管理要求，严禁不符合主体功能定位的各类开发建设活动，红线控制区域内禁止城镇建设、工业生产等活动。</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推进面源污染防治，</w:t>
            </w:r>
            <w:r>
              <w:rPr>
                <w:rFonts w:hint="eastAsia"/>
                <w:color w:val="auto"/>
                <w:kern w:val="0"/>
                <w:szCs w:val="24"/>
              </w:rPr>
              <w:t>确保衡水湖及滏东排河</w:t>
            </w:r>
            <w:r>
              <w:rPr>
                <w:color w:val="auto"/>
                <w:kern w:val="0"/>
                <w:szCs w:val="24"/>
              </w:rPr>
              <w:t>河流水质</w:t>
            </w:r>
            <w:r>
              <w:rPr>
                <w:rFonts w:hint="eastAsia"/>
                <w:color w:val="auto"/>
                <w:kern w:val="0"/>
                <w:szCs w:val="24"/>
              </w:rPr>
              <w:t>不断改善</w:t>
            </w:r>
            <w:r>
              <w:rPr>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rFonts w:hint="eastAsia"/>
                <w:color w:val="auto"/>
                <w:kern w:val="0"/>
                <w:szCs w:val="24"/>
              </w:rPr>
              <w:t>加强危险化学品运输管理，防控环境风险。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auto"/>
                <w:kern w:val="0"/>
                <w:szCs w:val="24"/>
              </w:rPr>
            </w:pP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ZH13118220131</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唐奉镇</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rFonts w:hint="eastAsia"/>
                <w:color w:val="auto"/>
                <w:spacing w:val="-14"/>
                <w:kern w:val="0"/>
                <w:szCs w:val="21"/>
              </w:rPr>
              <w:t>深州经济开发区北区（</w:t>
            </w:r>
            <w:r>
              <w:rPr>
                <w:color w:val="auto"/>
                <w:spacing w:val="-14"/>
                <w:kern w:val="0"/>
                <w:szCs w:val="21"/>
              </w:rPr>
              <w:t>深州市丝网工业区</w:t>
            </w:r>
            <w:r>
              <w:rPr>
                <w:rFonts w:hint="eastAsia"/>
                <w:color w:val="auto"/>
                <w:spacing w:val="-14"/>
                <w:kern w:val="0"/>
                <w:szCs w:val="21"/>
              </w:rPr>
              <w:t>）</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color w:val="auto"/>
                <w:sz w:val="24"/>
                <w:lang w:bidi="ar"/>
              </w:rPr>
              <w:t>1.原则上对于不符合园区定位的行业不得入园，可适度发展高附加值、低污染的工业项目。</w:t>
            </w:r>
          </w:p>
          <w:p>
            <w:pPr>
              <w:pStyle w:val="24"/>
              <w:spacing w:line="240" w:lineRule="auto"/>
              <w:ind w:firstLine="480" w:firstLineChars="200"/>
              <w:jc w:val="both"/>
              <w:rPr>
                <w:rFonts w:eastAsia="宋体"/>
                <w:color w:val="auto"/>
                <w:sz w:val="24"/>
              </w:rPr>
            </w:pPr>
            <w:r>
              <w:rPr>
                <w:color w:val="auto"/>
                <w:sz w:val="24"/>
                <w:lang w:bidi="ar"/>
              </w:rPr>
              <w:t>2.</w:t>
            </w:r>
            <w:r>
              <w:rPr>
                <w:rFonts w:eastAsia="宋体"/>
                <w:color w:val="auto"/>
                <w:sz w:val="24"/>
              </w:rPr>
              <w:t>禁止清洁生产水平低于电镀行业清洁生产指标中二级指标以下水平的电镀企业入驻。</w:t>
            </w:r>
          </w:p>
          <w:p>
            <w:pPr>
              <w:pStyle w:val="24"/>
              <w:spacing w:line="240" w:lineRule="auto"/>
              <w:ind w:firstLine="480" w:firstLineChars="200"/>
              <w:jc w:val="both"/>
              <w:rPr>
                <w:rFonts w:eastAsia="宋体"/>
                <w:color w:val="auto"/>
                <w:sz w:val="24"/>
              </w:rPr>
            </w:pPr>
            <w:r>
              <w:rPr>
                <w:rFonts w:eastAsia="宋体"/>
                <w:color w:val="auto"/>
                <w:sz w:val="24"/>
              </w:rPr>
              <w:t>3.禁止使用铬酐浓度150g/L以上钝化液钝化的电镀企业入驻。</w:t>
            </w:r>
          </w:p>
          <w:p>
            <w:pPr>
              <w:pStyle w:val="24"/>
              <w:spacing w:line="240" w:lineRule="auto"/>
              <w:ind w:firstLine="480" w:firstLineChars="200"/>
              <w:jc w:val="both"/>
              <w:rPr>
                <w:rFonts w:eastAsia="宋体"/>
                <w:color w:val="auto"/>
                <w:sz w:val="24"/>
              </w:rPr>
            </w:pPr>
            <w:r>
              <w:rPr>
                <w:rFonts w:eastAsia="宋体"/>
                <w:color w:val="auto"/>
                <w:sz w:val="24"/>
              </w:rPr>
              <w:t>4.禁止外排含重金属离子废水（锌、铬离子除外）的电镀企业入驻。</w:t>
            </w:r>
          </w:p>
          <w:p>
            <w:pPr>
              <w:pStyle w:val="24"/>
              <w:spacing w:line="240" w:lineRule="auto"/>
              <w:ind w:firstLine="480" w:firstLineChars="200"/>
              <w:jc w:val="both"/>
              <w:rPr>
                <w:rFonts w:eastAsia="宋体"/>
                <w:color w:val="auto"/>
                <w:sz w:val="24"/>
              </w:rPr>
            </w:pPr>
            <w:r>
              <w:rPr>
                <w:rFonts w:eastAsia="宋体"/>
                <w:color w:val="auto"/>
                <w:sz w:val="24"/>
              </w:rPr>
              <w:t>5.严禁入驻含有毒有害氰化物电镀工艺的项目。</w:t>
            </w:r>
          </w:p>
          <w:p>
            <w:pPr>
              <w:pStyle w:val="24"/>
              <w:spacing w:line="240" w:lineRule="auto"/>
              <w:ind w:firstLine="480" w:firstLineChars="200"/>
              <w:jc w:val="both"/>
              <w:rPr>
                <w:color w:val="auto"/>
                <w:kern w:val="0"/>
                <w:sz w:val="24"/>
              </w:rPr>
            </w:pPr>
            <w:r>
              <w:rPr>
                <w:rFonts w:hint="eastAsia"/>
                <w:bCs/>
                <w:color w:val="auto"/>
                <w:kern w:val="0"/>
                <w:sz w:val="24"/>
                <w:lang w:val="en-US"/>
              </w:rPr>
              <w:t>6</w:t>
            </w:r>
            <w:r>
              <w:rPr>
                <w:bCs/>
                <w:color w:val="auto"/>
                <w:kern w:val="0"/>
                <w:sz w:val="24"/>
                <w:lang w:val="en-US"/>
              </w:rPr>
              <w:t>.</w:t>
            </w:r>
            <w:r>
              <w:rPr>
                <w:rFonts w:hint="eastAsia"/>
                <w:bCs/>
                <w:color w:val="auto"/>
                <w:kern w:val="0"/>
                <w:sz w:val="24"/>
                <w:lang w:val="en-US"/>
              </w:rPr>
              <w:t>入区项目应符合规划环评中环境准入清单的要求。</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rStyle w:val="34"/>
                <w:rFonts w:hint="default"/>
                <w:color w:val="auto"/>
                <w:sz w:val="24"/>
                <w:szCs w:val="24"/>
                <w:lang w:val="en-US" w:bidi="ar"/>
              </w:rPr>
            </w:pPr>
            <w:r>
              <w:rPr>
                <w:rStyle w:val="34"/>
                <w:rFonts w:hint="default"/>
                <w:color w:val="auto"/>
                <w:sz w:val="24"/>
                <w:szCs w:val="24"/>
                <w:lang w:val="en-US" w:bidi="ar"/>
              </w:rPr>
              <w:t>1.现有企业开展提标升级改造，大气污染物排放执行特别排放限值（未规定特别排放限值的行业执行行业排放标准）。</w:t>
            </w:r>
          </w:p>
          <w:p>
            <w:pPr>
              <w:pStyle w:val="24"/>
              <w:spacing w:line="240" w:lineRule="auto"/>
              <w:ind w:firstLine="480" w:firstLineChars="200"/>
              <w:jc w:val="both"/>
              <w:rPr>
                <w:rStyle w:val="34"/>
                <w:rFonts w:hint="default"/>
                <w:color w:val="auto"/>
                <w:sz w:val="24"/>
                <w:szCs w:val="24"/>
                <w:lang w:val="en-US" w:bidi="ar"/>
              </w:rPr>
            </w:pPr>
            <w:r>
              <w:rPr>
                <w:rStyle w:val="34"/>
                <w:rFonts w:hint="default"/>
                <w:color w:val="auto"/>
                <w:sz w:val="24"/>
                <w:szCs w:val="24"/>
                <w:lang w:val="en-US" w:bidi="ar"/>
              </w:rPr>
              <w:t>2.涉电镀含汞、铬的废水深度处理，重点监管，适时推进重金属第一类污染物全部回收。</w:t>
            </w:r>
          </w:p>
          <w:p>
            <w:pPr>
              <w:pStyle w:val="24"/>
              <w:spacing w:line="240" w:lineRule="auto"/>
              <w:ind w:firstLine="480" w:firstLineChars="200"/>
              <w:jc w:val="both"/>
              <w:rPr>
                <w:color w:val="auto"/>
                <w:kern w:val="0"/>
                <w:sz w:val="24"/>
              </w:rPr>
            </w:pPr>
            <w:r>
              <w:rPr>
                <w:rStyle w:val="34"/>
                <w:rFonts w:hint="default"/>
                <w:color w:val="auto"/>
                <w:sz w:val="24"/>
                <w:szCs w:val="24"/>
                <w:lang w:val="en-US" w:bidi="ar"/>
              </w:rPr>
              <w:t>3.向环境水体直接排放污水的排污单位执行《子牙河流域水污染物排放标准》（</w:t>
            </w:r>
            <w:r>
              <w:rPr>
                <w:rStyle w:val="35"/>
                <w:rFonts w:hint="default"/>
                <w:color w:val="auto"/>
                <w:sz w:val="24"/>
                <w:szCs w:val="24"/>
                <w:lang w:val="en-US" w:bidi="ar"/>
              </w:rPr>
              <w:t>DB13/2796)</w:t>
            </w:r>
            <w:r>
              <w:rPr>
                <w:rStyle w:val="34"/>
                <w:rFonts w:hint="default"/>
                <w:color w:val="auto"/>
                <w:sz w:val="24"/>
                <w:szCs w:val="24"/>
                <w:lang w:val="en-US" w:bidi="ar"/>
              </w:rPr>
              <w:t>重点控制区排放限值。</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kern w:val="0"/>
                <w:sz w:val="24"/>
              </w:rPr>
            </w:pPr>
            <w:r>
              <w:rPr>
                <w:color w:val="auto"/>
                <w:sz w:val="24"/>
                <w:lang w:bidi="ar"/>
              </w:rPr>
              <w:t>防范电镀行业土壤环境污染，对电镀企业实施强制性清洁生产审核，定期对企业及周边开展土壤监测，重点监测重金属和持久性有机污染物。</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pStyle w:val="24"/>
              <w:spacing w:line="240" w:lineRule="auto"/>
              <w:ind w:firstLine="480" w:firstLineChars="200"/>
              <w:jc w:val="both"/>
              <w:rPr>
                <w:color w:val="auto"/>
                <w:sz w:val="24"/>
                <w:lang w:bidi="ar"/>
              </w:rPr>
            </w:pPr>
            <w:r>
              <w:rPr>
                <w:rFonts w:hint="eastAsia"/>
                <w:color w:val="auto"/>
                <w:sz w:val="24"/>
                <w:lang w:bidi="ar"/>
              </w:rPr>
              <w:t>提高区域中水回用率，控制新增新鲜水消耗量。</w:t>
            </w:r>
          </w:p>
          <w:p>
            <w:pPr>
              <w:pStyle w:val="24"/>
              <w:spacing w:line="240" w:lineRule="auto"/>
              <w:ind w:firstLine="480" w:firstLineChars="200"/>
              <w:jc w:val="both"/>
              <w:rPr>
                <w:color w:val="auto"/>
                <w:kern w:val="0"/>
                <w:sz w:val="24"/>
              </w:rPr>
            </w:pPr>
            <w:r>
              <w:rPr>
                <w:color w:val="auto"/>
                <w:sz w:val="24"/>
                <w:lang w:bidi="ar"/>
              </w:rPr>
              <w:t>严格落实深层地下水限采要求，逐步推动南水北调辐射区地下水替换。</w:t>
            </w:r>
          </w:p>
        </w:tc>
      </w:tr>
      <w:tr>
        <w:tblPrEx>
          <w:tblCellMar>
            <w:top w:w="0" w:type="dxa"/>
            <w:left w:w="108" w:type="dxa"/>
            <w:bottom w:w="0" w:type="dxa"/>
            <w:right w:w="108" w:type="dxa"/>
          </w:tblCellMar>
        </w:tblPrEx>
        <w:trPr>
          <w:trHeight w:val="270" w:hRule="atLeast"/>
        </w:trPr>
        <w:tc>
          <w:tcPr>
            <w:tcW w:w="2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ZH13118220132</w:t>
            </w:r>
          </w:p>
        </w:tc>
        <w:tc>
          <w:tcPr>
            <w:tcW w:w="1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河北省</w:t>
            </w:r>
          </w:p>
        </w:tc>
        <w:tc>
          <w:tcPr>
            <w:tcW w:w="17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衡水市</w:t>
            </w:r>
          </w:p>
        </w:tc>
        <w:tc>
          <w:tcPr>
            <w:tcW w:w="14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深州市</w:t>
            </w:r>
          </w:p>
        </w:tc>
        <w:tc>
          <w:tcPr>
            <w:tcW w:w="3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20"/>
                <w:kern w:val="0"/>
                <w:szCs w:val="21"/>
              </w:rPr>
            </w:pPr>
            <w:r>
              <w:rPr>
                <w:color w:val="auto"/>
                <w:spacing w:val="-20"/>
                <w:kern w:val="0"/>
                <w:szCs w:val="21"/>
              </w:rPr>
              <w:t>东安庄乡</w:t>
            </w:r>
          </w:p>
        </w:tc>
        <w:tc>
          <w:tcPr>
            <w:tcW w:w="16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重点管控单元</w:t>
            </w:r>
          </w:p>
        </w:tc>
        <w:tc>
          <w:tcPr>
            <w:tcW w:w="30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spacing w:val="-14"/>
                <w:kern w:val="0"/>
                <w:szCs w:val="21"/>
              </w:rPr>
            </w:pPr>
            <w:r>
              <w:rPr>
                <w:color w:val="auto"/>
                <w:spacing w:val="-14"/>
                <w:kern w:val="0"/>
                <w:szCs w:val="21"/>
              </w:rPr>
              <w:t>深州市城镇开发边界，大气环境弱扩散区</w:t>
            </w:r>
          </w:p>
        </w:tc>
        <w:tc>
          <w:tcPr>
            <w:tcW w:w="3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空间布局约束</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建设项目选址符合城市建设规划，其环境影响重点关注对城区居民和石津干渠</w:t>
            </w:r>
            <w:r>
              <w:rPr>
                <w:rFonts w:hint="eastAsia"/>
                <w:color w:val="auto"/>
                <w:kern w:val="0"/>
                <w:szCs w:val="24"/>
              </w:rPr>
              <w:t>南水北调</w:t>
            </w:r>
            <w:r>
              <w:rPr>
                <w:color w:val="auto"/>
                <w:kern w:val="0"/>
                <w:szCs w:val="24"/>
              </w:rPr>
              <w:t>输水渠的影响。</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污染物排放管控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bookmarkStart w:id="30" w:name="_Hlk148686530"/>
            <w:r>
              <w:rPr>
                <w:color w:val="auto"/>
                <w:kern w:val="0"/>
                <w:szCs w:val="24"/>
              </w:rPr>
              <w:t>大气污染物排放执行地标或行业标准的特别排放限值；废水排放全部进入区域污水处理厂。</w:t>
            </w:r>
            <w:bookmarkEnd w:id="30"/>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环境风险防控</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kern w:val="0"/>
                <w:szCs w:val="24"/>
              </w:rPr>
              <w:t>加强危险化学品运输管理，杜绝周边污染物汇入石津干渠</w:t>
            </w:r>
            <w:r>
              <w:rPr>
                <w:rFonts w:hint="eastAsia"/>
                <w:color w:val="auto"/>
                <w:kern w:val="0"/>
                <w:szCs w:val="24"/>
              </w:rPr>
              <w:t>。</w:t>
            </w:r>
          </w:p>
        </w:tc>
      </w:tr>
      <w:tr>
        <w:tblPrEx>
          <w:tblCellMar>
            <w:top w:w="0" w:type="dxa"/>
            <w:left w:w="108" w:type="dxa"/>
            <w:bottom w:w="0" w:type="dxa"/>
            <w:right w:w="108" w:type="dxa"/>
          </w:tblCellMar>
        </w:tblPrEx>
        <w:trPr>
          <w:trHeight w:val="270" w:hRule="atLeast"/>
        </w:trPr>
        <w:tc>
          <w:tcPr>
            <w:tcW w:w="2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74"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14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20"/>
                <w:kern w:val="0"/>
                <w:szCs w:val="21"/>
              </w:rPr>
            </w:pPr>
          </w:p>
        </w:tc>
        <w:tc>
          <w:tcPr>
            <w:tcW w:w="16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30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spacing w:val="-14"/>
                <w:kern w:val="0"/>
                <w:szCs w:val="21"/>
              </w:rPr>
            </w:pPr>
          </w:p>
        </w:tc>
        <w:tc>
          <w:tcPr>
            <w:tcW w:w="33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auto"/>
                <w:kern w:val="0"/>
                <w:szCs w:val="21"/>
              </w:rPr>
            </w:pPr>
          </w:p>
        </w:tc>
        <w:tc>
          <w:tcPr>
            <w:tcW w:w="41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color w:val="auto"/>
                <w:kern w:val="0"/>
                <w:szCs w:val="21"/>
              </w:rPr>
            </w:pPr>
            <w:r>
              <w:rPr>
                <w:color w:val="auto"/>
                <w:kern w:val="0"/>
                <w:szCs w:val="21"/>
              </w:rPr>
              <w:t>资源利用效率</w:t>
            </w:r>
          </w:p>
        </w:tc>
        <w:tc>
          <w:tcPr>
            <w:tcW w:w="2702" w:type="pct"/>
            <w:tcBorders>
              <w:top w:val="nil"/>
              <w:left w:val="nil"/>
              <w:bottom w:val="single" w:color="auto" w:sz="4" w:space="0"/>
              <w:right w:val="single" w:color="auto" w:sz="4" w:space="0"/>
            </w:tcBorders>
            <w:shd w:val="clear" w:color="auto" w:fill="auto"/>
            <w:noWrap/>
            <w:vAlign w:val="center"/>
          </w:tcPr>
          <w:p>
            <w:pPr>
              <w:widowControl/>
              <w:spacing w:line="240" w:lineRule="auto"/>
              <w:rPr>
                <w:color w:val="auto"/>
                <w:kern w:val="0"/>
                <w:szCs w:val="24"/>
              </w:rPr>
            </w:pPr>
            <w:r>
              <w:rPr>
                <w:color w:val="auto"/>
                <w:szCs w:val="24"/>
                <w:lang w:bidi="ar"/>
              </w:rPr>
              <w:t>严格落实深层地下水限采要求，逐步推动南水北调辐射区地下水替换。</w:t>
            </w:r>
          </w:p>
        </w:tc>
      </w:tr>
    </w:tbl>
    <w:p>
      <w:pPr>
        <w:ind w:firstLine="0" w:firstLineChars="0"/>
        <w:rPr>
          <w:color w:val="auto"/>
        </w:rPr>
      </w:pPr>
    </w:p>
    <w:sectPr>
      <w:footerReference r:id="rId12" w:type="default"/>
      <w:pgSz w:w="16838" w:h="11906" w:orient="landscape"/>
      <w:pgMar w:top="1418" w:right="1440" w:bottom="1135" w:left="1440" w:header="851" w:footer="699"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154217"/>
    </w:sdtPr>
    <w:sdtContent>
      <w:p>
        <w:pPr>
          <w:pStyle w:val="11"/>
          <w:ind w:firstLine="360"/>
          <w:jc w:val="center"/>
        </w:pPr>
        <w:r>
          <w:fldChar w:fldCharType="begin"/>
        </w:r>
        <w:r>
          <w:instrText xml:space="preserve">PAGE   \* MERGEFORMAT</w:instrText>
        </w:r>
        <w:r>
          <w:fldChar w:fldCharType="separate"/>
        </w:r>
        <w:r>
          <w:t>89</w:t>
        </w:r>
        <w:r>
          <w:fldChar w:fldCharType="end"/>
        </w:r>
      </w:p>
    </w:sdtContent>
  </w:sdt>
  <w:p>
    <w:pPr>
      <w:pStyle w:val="11"/>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312935"/>
      <w:docPartObj>
        <w:docPartGallery w:val="autotext"/>
      </w:docPartObj>
    </w:sdtPr>
    <w:sdtContent>
      <w:p>
        <w:pPr>
          <w:pStyle w:val="11"/>
          <w:ind w:firstLine="360"/>
          <w:jc w:val="center"/>
        </w:pPr>
        <w:r>
          <w:fldChar w:fldCharType="begin"/>
        </w:r>
        <w:r>
          <w:instrText xml:space="preserve">PAGE   \* MERGEFORMAT</w:instrText>
        </w:r>
        <w:r>
          <w:fldChar w:fldCharType="separate"/>
        </w:r>
        <w:r>
          <w:t>2</w:t>
        </w:r>
        <w: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8617A"/>
    <w:multiLevelType w:val="multilevel"/>
    <w:tmpl w:val="3278617A"/>
    <w:lvl w:ilvl="0" w:tentative="0">
      <w:start w:val="1"/>
      <w:numFmt w:val="decimal"/>
      <w:pStyle w:val="2"/>
      <w:lvlText w:val="%1."/>
      <w:lvlJc w:val="left"/>
      <w:pPr>
        <w:ind w:left="42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6"/>
      <w:suff w:val="space"/>
      <w:lvlText w:val="（%5）"/>
      <w:lvlJc w:val="left"/>
      <w:pPr>
        <w:ind w:left="0" w:firstLine="0"/>
      </w:pPr>
      <w:rPr>
        <w:rFonts w:hint="eastAsia"/>
      </w:rPr>
    </w:lvl>
    <w:lvl w:ilvl="5" w:tentative="0">
      <w:start w:val="1"/>
      <w:numFmt w:val="bullet"/>
      <w:pStyle w:val="7"/>
      <w:suff w:val="space"/>
      <w:lvlText w:val=""/>
      <w:lvlJc w:val="left"/>
      <w:pPr>
        <w:ind w:left="0" w:firstLine="0"/>
      </w:pPr>
      <w:rPr>
        <w:rFonts w:hint="default" w:ascii="Wingdings" w:hAnsi="Wingdings"/>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87"/>
    <w:rsid w:val="00016BEC"/>
    <w:rsid w:val="00033F3C"/>
    <w:rsid w:val="0004486B"/>
    <w:rsid w:val="0004718B"/>
    <w:rsid w:val="00050108"/>
    <w:rsid w:val="00060D0B"/>
    <w:rsid w:val="000B70A8"/>
    <w:rsid w:val="000C0ABA"/>
    <w:rsid w:val="000D0953"/>
    <w:rsid w:val="000D4DD3"/>
    <w:rsid w:val="000E2390"/>
    <w:rsid w:val="000E42B6"/>
    <w:rsid w:val="000E7A0B"/>
    <w:rsid w:val="000E7A8C"/>
    <w:rsid w:val="000F6D44"/>
    <w:rsid w:val="000F73D4"/>
    <w:rsid w:val="00100E90"/>
    <w:rsid w:val="0011191F"/>
    <w:rsid w:val="00125EC6"/>
    <w:rsid w:val="001424A0"/>
    <w:rsid w:val="00143A64"/>
    <w:rsid w:val="00160BBD"/>
    <w:rsid w:val="00170821"/>
    <w:rsid w:val="00170F17"/>
    <w:rsid w:val="001768BD"/>
    <w:rsid w:val="00195010"/>
    <w:rsid w:val="001A4240"/>
    <w:rsid w:val="001B46AF"/>
    <w:rsid w:val="001C2AD8"/>
    <w:rsid w:val="001D5106"/>
    <w:rsid w:val="001E63DE"/>
    <w:rsid w:val="001F0D31"/>
    <w:rsid w:val="001F2A19"/>
    <w:rsid w:val="00213FF5"/>
    <w:rsid w:val="0021417B"/>
    <w:rsid w:val="00215FAE"/>
    <w:rsid w:val="00217E43"/>
    <w:rsid w:val="00226781"/>
    <w:rsid w:val="002306D2"/>
    <w:rsid w:val="002358A3"/>
    <w:rsid w:val="00236743"/>
    <w:rsid w:val="002418BF"/>
    <w:rsid w:val="00250984"/>
    <w:rsid w:val="00253813"/>
    <w:rsid w:val="00266C70"/>
    <w:rsid w:val="00266D17"/>
    <w:rsid w:val="00274BC4"/>
    <w:rsid w:val="00280C8A"/>
    <w:rsid w:val="00287284"/>
    <w:rsid w:val="002A75D2"/>
    <w:rsid w:val="002B03A2"/>
    <w:rsid w:val="002B1ADC"/>
    <w:rsid w:val="002B4885"/>
    <w:rsid w:val="002C16A8"/>
    <w:rsid w:val="002C1F79"/>
    <w:rsid w:val="002D1391"/>
    <w:rsid w:val="002F1F75"/>
    <w:rsid w:val="00302930"/>
    <w:rsid w:val="0030617E"/>
    <w:rsid w:val="003063CC"/>
    <w:rsid w:val="00327429"/>
    <w:rsid w:val="003359B4"/>
    <w:rsid w:val="003401FA"/>
    <w:rsid w:val="00357152"/>
    <w:rsid w:val="003673E7"/>
    <w:rsid w:val="00382228"/>
    <w:rsid w:val="00383F40"/>
    <w:rsid w:val="00393C6F"/>
    <w:rsid w:val="00394BBA"/>
    <w:rsid w:val="003A4E8E"/>
    <w:rsid w:val="003D4185"/>
    <w:rsid w:val="003D45A2"/>
    <w:rsid w:val="003D5AEB"/>
    <w:rsid w:val="003D5F9E"/>
    <w:rsid w:val="003D79F4"/>
    <w:rsid w:val="003E3CFE"/>
    <w:rsid w:val="003F34D2"/>
    <w:rsid w:val="003F7579"/>
    <w:rsid w:val="00423340"/>
    <w:rsid w:val="00434D04"/>
    <w:rsid w:val="004473D5"/>
    <w:rsid w:val="004546FB"/>
    <w:rsid w:val="00455BB8"/>
    <w:rsid w:val="004617C2"/>
    <w:rsid w:val="00474BAA"/>
    <w:rsid w:val="00476227"/>
    <w:rsid w:val="00487135"/>
    <w:rsid w:val="004903EF"/>
    <w:rsid w:val="004A691A"/>
    <w:rsid w:val="004B1131"/>
    <w:rsid w:val="004B126C"/>
    <w:rsid w:val="004B1EDB"/>
    <w:rsid w:val="004B6BC3"/>
    <w:rsid w:val="004C0C55"/>
    <w:rsid w:val="004C1615"/>
    <w:rsid w:val="004D6A2E"/>
    <w:rsid w:val="004E498C"/>
    <w:rsid w:val="004F3604"/>
    <w:rsid w:val="004F6718"/>
    <w:rsid w:val="0050590C"/>
    <w:rsid w:val="005112C5"/>
    <w:rsid w:val="00524E64"/>
    <w:rsid w:val="00527FAB"/>
    <w:rsid w:val="00537067"/>
    <w:rsid w:val="005453F3"/>
    <w:rsid w:val="0055167D"/>
    <w:rsid w:val="005744A4"/>
    <w:rsid w:val="00584C3F"/>
    <w:rsid w:val="005905BC"/>
    <w:rsid w:val="005A0DE9"/>
    <w:rsid w:val="005A7DA1"/>
    <w:rsid w:val="005B0620"/>
    <w:rsid w:val="005B36C0"/>
    <w:rsid w:val="005B5B04"/>
    <w:rsid w:val="005C0D2E"/>
    <w:rsid w:val="005C506C"/>
    <w:rsid w:val="005E5291"/>
    <w:rsid w:val="005E719B"/>
    <w:rsid w:val="00622748"/>
    <w:rsid w:val="006451CF"/>
    <w:rsid w:val="00647368"/>
    <w:rsid w:val="006647B4"/>
    <w:rsid w:val="006666E6"/>
    <w:rsid w:val="00666CAC"/>
    <w:rsid w:val="00682E3D"/>
    <w:rsid w:val="006970F0"/>
    <w:rsid w:val="006B0C61"/>
    <w:rsid w:val="006D2512"/>
    <w:rsid w:val="006D4E89"/>
    <w:rsid w:val="006D513F"/>
    <w:rsid w:val="006D64BC"/>
    <w:rsid w:val="006E162E"/>
    <w:rsid w:val="006E32FF"/>
    <w:rsid w:val="006E7B6A"/>
    <w:rsid w:val="006F05C5"/>
    <w:rsid w:val="007072C7"/>
    <w:rsid w:val="00717201"/>
    <w:rsid w:val="00721095"/>
    <w:rsid w:val="00723ED1"/>
    <w:rsid w:val="0072790B"/>
    <w:rsid w:val="00735F9F"/>
    <w:rsid w:val="007379B9"/>
    <w:rsid w:val="00740093"/>
    <w:rsid w:val="0074349C"/>
    <w:rsid w:val="007462A4"/>
    <w:rsid w:val="00746617"/>
    <w:rsid w:val="00752765"/>
    <w:rsid w:val="00755CB1"/>
    <w:rsid w:val="00775D41"/>
    <w:rsid w:val="00793E65"/>
    <w:rsid w:val="00794965"/>
    <w:rsid w:val="007B7770"/>
    <w:rsid w:val="007C0090"/>
    <w:rsid w:val="007C3CB7"/>
    <w:rsid w:val="007C5A70"/>
    <w:rsid w:val="007D2375"/>
    <w:rsid w:val="007F6E24"/>
    <w:rsid w:val="008005E2"/>
    <w:rsid w:val="00804A72"/>
    <w:rsid w:val="00810F11"/>
    <w:rsid w:val="00811D4C"/>
    <w:rsid w:val="00823A48"/>
    <w:rsid w:val="00833220"/>
    <w:rsid w:val="008348FC"/>
    <w:rsid w:val="00836408"/>
    <w:rsid w:val="0084233F"/>
    <w:rsid w:val="00845762"/>
    <w:rsid w:val="0084775B"/>
    <w:rsid w:val="00850B99"/>
    <w:rsid w:val="00881F40"/>
    <w:rsid w:val="00885F3E"/>
    <w:rsid w:val="008B4587"/>
    <w:rsid w:val="008B5ABD"/>
    <w:rsid w:val="008B7F4F"/>
    <w:rsid w:val="008C31E6"/>
    <w:rsid w:val="008C6059"/>
    <w:rsid w:val="008D2E72"/>
    <w:rsid w:val="008D7873"/>
    <w:rsid w:val="008E08B1"/>
    <w:rsid w:val="008E1602"/>
    <w:rsid w:val="008E52A7"/>
    <w:rsid w:val="008F7E09"/>
    <w:rsid w:val="00911701"/>
    <w:rsid w:val="00931CDB"/>
    <w:rsid w:val="00954470"/>
    <w:rsid w:val="0096197A"/>
    <w:rsid w:val="00966BA9"/>
    <w:rsid w:val="0098105B"/>
    <w:rsid w:val="009817C2"/>
    <w:rsid w:val="00990027"/>
    <w:rsid w:val="00997A5A"/>
    <w:rsid w:val="009D5E14"/>
    <w:rsid w:val="009F12D2"/>
    <w:rsid w:val="009F3764"/>
    <w:rsid w:val="00A01D8B"/>
    <w:rsid w:val="00A23AA1"/>
    <w:rsid w:val="00A27A6E"/>
    <w:rsid w:val="00A328C5"/>
    <w:rsid w:val="00A34C10"/>
    <w:rsid w:val="00A479EE"/>
    <w:rsid w:val="00A70C7B"/>
    <w:rsid w:val="00A74526"/>
    <w:rsid w:val="00A93E14"/>
    <w:rsid w:val="00A95EA8"/>
    <w:rsid w:val="00A96500"/>
    <w:rsid w:val="00AA022E"/>
    <w:rsid w:val="00AA4B86"/>
    <w:rsid w:val="00AC0052"/>
    <w:rsid w:val="00AC021A"/>
    <w:rsid w:val="00AC0535"/>
    <w:rsid w:val="00AD0736"/>
    <w:rsid w:val="00AD09D5"/>
    <w:rsid w:val="00AD4373"/>
    <w:rsid w:val="00AE0A2D"/>
    <w:rsid w:val="00AE28E5"/>
    <w:rsid w:val="00AE4FEA"/>
    <w:rsid w:val="00AF3E5C"/>
    <w:rsid w:val="00B06023"/>
    <w:rsid w:val="00B06F16"/>
    <w:rsid w:val="00B167ED"/>
    <w:rsid w:val="00B23F89"/>
    <w:rsid w:val="00B261D3"/>
    <w:rsid w:val="00B460EA"/>
    <w:rsid w:val="00B52C86"/>
    <w:rsid w:val="00B615D2"/>
    <w:rsid w:val="00B67620"/>
    <w:rsid w:val="00B73033"/>
    <w:rsid w:val="00B73209"/>
    <w:rsid w:val="00B7363D"/>
    <w:rsid w:val="00B92405"/>
    <w:rsid w:val="00B93505"/>
    <w:rsid w:val="00BA5F38"/>
    <w:rsid w:val="00BB702C"/>
    <w:rsid w:val="00BC00D7"/>
    <w:rsid w:val="00BD0940"/>
    <w:rsid w:val="00BE2100"/>
    <w:rsid w:val="00BE25E6"/>
    <w:rsid w:val="00BE523C"/>
    <w:rsid w:val="00C0423C"/>
    <w:rsid w:val="00C04995"/>
    <w:rsid w:val="00C21055"/>
    <w:rsid w:val="00C4067F"/>
    <w:rsid w:val="00C478C8"/>
    <w:rsid w:val="00C76132"/>
    <w:rsid w:val="00C82911"/>
    <w:rsid w:val="00C84789"/>
    <w:rsid w:val="00C86B97"/>
    <w:rsid w:val="00C87A0C"/>
    <w:rsid w:val="00C925FD"/>
    <w:rsid w:val="00CD28D3"/>
    <w:rsid w:val="00CD3EC5"/>
    <w:rsid w:val="00CE15AC"/>
    <w:rsid w:val="00CF427D"/>
    <w:rsid w:val="00D0286E"/>
    <w:rsid w:val="00D16C91"/>
    <w:rsid w:val="00D16E17"/>
    <w:rsid w:val="00D30C95"/>
    <w:rsid w:val="00D60E48"/>
    <w:rsid w:val="00D70C26"/>
    <w:rsid w:val="00D75707"/>
    <w:rsid w:val="00D81F0F"/>
    <w:rsid w:val="00D96C04"/>
    <w:rsid w:val="00DA64F8"/>
    <w:rsid w:val="00DB281D"/>
    <w:rsid w:val="00DD264B"/>
    <w:rsid w:val="00DE3324"/>
    <w:rsid w:val="00DF51F7"/>
    <w:rsid w:val="00DF70C8"/>
    <w:rsid w:val="00E008A2"/>
    <w:rsid w:val="00E17FF3"/>
    <w:rsid w:val="00E21C9B"/>
    <w:rsid w:val="00E21DE5"/>
    <w:rsid w:val="00E306AA"/>
    <w:rsid w:val="00E31A94"/>
    <w:rsid w:val="00E434B6"/>
    <w:rsid w:val="00E50F54"/>
    <w:rsid w:val="00E512DF"/>
    <w:rsid w:val="00E52A6B"/>
    <w:rsid w:val="00E5649D"/>
    <w:rsid w:val="00E57361"/>
    <w:rsid w:val="00E648D5"/>
    <w:rsid w:val="00E65ECD"/>
    <w:rsid w:val="00E92747"/>
    <w:rsid w:val="00E948C0"/>
    <w:rsid w:val="00EA1BB7"/>
    <w:rsid w:val="00EA38B3"/>
    <w:rsid w:val="00EB0833"/>
    <w:rsid w:val="00EB1A3D"/>
    <w:rsid w:val="00EC3AE7"/>
    <w:rsid w:val="00ED03F0"/>
    <w:rsid w:val="00ED534E"/>
    <w:rsid w:val="00EE27AC"/>
    <w:rsid w:val="00EE5F32"/>
    <w:rsid w:val="00F3483B"/>
    <w:rsid w:val="00F45350"/>
    <w:rsid w:val="00F51AE5"/>
    <w:rsid w:val="00F93A77"/>
    <w:rsid w:val="00F9501B"/>
    <w:rsid w:val="00F96628"/>
    <w:rsid w:val="00FA14BE"/>
    <w:rsid w:val="00FA3A0E"/>
    <w:rsid w:val="00FA5955"/>
    <w:rsid w:val="00FA7DBD"/>
    <w:rsid w:val="00FB2D55"/>
    <w:rsid w:val="00FB4AA6"/>
    <w:rsid w:val="00FC08E5"/>
    <w:rsid w:val="00FD449A"/>
    <w:rsid w:val="00FD6E9D"/>
    <w:rsid w:val="00FE3692"/>
    <w:rsid w:val="00FE63FD"/>
    <w:rsid w:val="2E4C2089"/>
    <w:rsid w:val="6AC959B0"/>
    <w:rsid w:val="6ED5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cs="Times New Roman" w:eastAsiaTheme="minorEastAsia"/>
      <w:kern w:val="2"/>
      <w:sz w:val="24"/>
      <w:szCs w:val="22"/>
      <w:lang w:val="en-US" w:eastAsia="zh-CN" w:bidi="ar-SA"/>
    </w:rPr>
  </w:style>
  <w:style w:type="paragraph" w:styleId="2">
    <w:name w:val="heading 1"/>
    <w:basedOn w:val="1"/>
    <w:next w:val="1"/>
    <w:link w:val="17"/>
    <w:qFormat/>
    <w:uiPriority w:val="0"/>
    <w:pPr>
      <w:keepNext/>
      <w:keepLines/>
      <w:pageBreakBefore/>
      <w:numPr>
        <w:ilvl w:val="0"/>
        <w:numId w:val="1"/>
      </w:numPr>
      <w:spacing w:line="240" w:lineRule="auto"/>
      <w:ind w:left="0" w:firstLine="0" w:firstLineChars="0"/>
      <w:jc w:val="left"/>
      <w:outlineLvl w:val="0"/>
    </w:pPr>
    <w:rPr>
      <w:rFonts w:asciiTheme="majorEastAsia" w:hAnsiTheme="majorEastAsia" w:eastAsiaTheme="majorEastAsia"/>
      <w:bCs/>
      <w:kern w:val="44"/>
      <w:sz w:val="28"/>
      <w:szCs w:val="40"/>
    </w:rPr>
  </w:style>
  <w:style w:type="paragraph" w:styleId="3">
    <w:name w:val="heading 2"/>
    <w:basedOn w:val="1"/>
    <w:next w:val="1"/>
    <w:link w:val="18"/>
    <w:unhideWhenUsed/>
    <w:qFormat/>
    <w:uiPriority w:val="9"/>
    <w:pPr>
      <w:keepNext/>
      <w:keepLines/>
      <w:widowControl/>
      <w:numPr>
        <w:ilvl w:val="1"/>
        <w:numId w:val="1"/>
      </w:numPr>
      <w:spacing w:line="240" w:lineRule="auto"/>
      <w:ind w:firstLineChars="0"/>
      <w:jc w:val="left"/>
      <w:outlineLvl w:val="1"/>
    </w:pPr>
    <w:rPr>
      <w:rFonts w:asciiTheme="majorEastAsia" w:hAnsiTheme="majorEastAsia" w:eastAsiaTheme="majorEastAsia"/>
      <w:color w:val="000000" w:themeColor="text1"/>
      <w:kern w:val="0"/>
      <w:sz w:val="28"/>
      <w:szCs w:val="32"/>
      <w14:textFill>
        <w14:solidFill>
          <w14:schemeClr w14:val="tx1"/>
        </w14:solidFill>
      </w14:textFill>
    </w:rPr>
  </w:style>
  <w:style w:type="paragraph" w:styleId="4">
    <w:name w:val="heading 3"/>
    <w:basedOn w:val="1"/>
    <w:next w:val="1"/>
    <w:link w:val="19"/>
    <w:unhideWhenUsed/>
    <w:qFormat/>
    <w:uiPriority w:val="9"/>
    <w:pPr>
      <w:keepNext/>
      <w:keepLines/>
      <w:numPr>
        <w:ilvl w:val="2"/>
        <w:numId w:val="1"/>
      </w:numPr>
      <w:spacing w:line="240" w:lineRule="auto"/>
      <w:ind w:firstLineChars="0"/>
      <w:outlineLvl w:val="2"/>
    </w:pPr>
    <w:rPr>
      <w:rFonts w:asciiTheme="majorEastAsia" w:hAnsiTheme="majorEastAsia" w:eastAsiaTheme="majorEastAsia"/>
      <w:bCs/>
      <w:sz w:val="28"/>
      <w:szCs w:val="21"/>
    </w:rPr>
  </w:style>
  <w:style w:type="paragraph" w:styleId="5">
    <w:name w:val="heading 4"/>
    <w:basedOn w:val="1"/>
    <w:next w:val="1"/>
    <w:link w:val="20"/>
    <w:unhideWhenUsed/>
    <w:qFormat/>
    <w:uiPriority w:val="9"/>
    <w:pPr>
      <w:keepNext/>
      <w:keepLines/>
      <w:numPr>
        <w:ilvl w:val="3"/>
        <w:numId w:val="1"/>
      </w:numPr>
      <w:spacing w:before="120" w:after="120" w:line="240" w:lineRule="auto"/>
      <w:ind w:firstLineChars="0"/>
      <w:outlineLvl w:val="3"/>
    </w:pPr>
    <w:rPr>
      <w:rFonts w:eastAsia="黑体"/>
      <w:bCs/>
      <w:szCs w:val="28"/>
    </w:rPr>
  </w:style>
  <w:style w:type="paragraph" w:styleId="6">
    <w:name w:val="heading 5"/>
    <w:basedOn w:val="1"/>
    <w:next w:val="1"/>
    <w:link w:val="21"/>
    <w:unhideWhenUsed/>
    <w:qFormat/>
    <w:uiPriority w:val="9"/>
    <w:pPr>
      <w:keepNext/>
      <w:keepLines/>
      <w:numPr>
        <w:ilvl w:val="4"/>
        <w:numId w:val="1"/>
      </w:numPr>
      <w:spacing w:before="120" w:after="120" w:line="240" w:lineRule="auto"/>
      <w:ind w:firstLineChars="0"/>
      <w:outlineLvl w:val="4"/>
    </w:pPr>
    <w:rPr>
      <w:bCs/>
      <w:szCs w:val="28"/>
    </w:rPr>
  </w:style>
  <w:style w:type="paragraph" w:styleId="7">
    <w:name w:val="heading 6"/>
    <w:basedOn w:val="1"/>
    <w:next w:val="1"/>
    <w:link w:val="22"/>
    <w:unhideWhenUsed/>
    <w:qFormat/>
    <w:uiPriority w:val="9"/>
    <w:pPr>
      <w:keepNext/>
      <w:keepLines/>
      <w:numPr>
        <w:ilvl w:val="5"/>
        <w:numId w:val="1"/>
      </w:numPr>
      <w:spacing w:before="240" w:after="64" w:line="320" w:lineRule="auto"/>
      <w:ind w:firstLineChars="0"/>
      <w:outlineLvl w:val="5"/>
    </w:pPr>
    <w:rPr>
      <w:rFonts w:asciiTheme="majorHAnsi" w:hAnsiTheme="majorHAnsi" w:eastAsiaTheme="majorEastAsia" w:cstheme="majorBidi"/>
      <w:bCs/>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semiHidden/>
    <w:unhideWhenUsed/>
    <w:qFormat/>
    <w:uiPriority w:val="35"/>
    <w:rPr>
      <w:rFonts w:eastAsia="黑体" w:asciiTheme="majorHAnsi" w:hAnsiTheme="majorHAnsi" w:cstheme="majorBidi"/>
      <w:sz w:val="20"/>
      <w:szCs w:val="20"/>
    </w:rPr>
  </w:style>
  <w:style w:type="paragraph" w:styleId="9">
    <w:name w:val="annotation text"/>
    <w:basedOn w:val="1"/>
    <w:link w:val="33"/>
    <w:semiHidden/>
    <w:unhideWhenUsed/>
    <w:qFormat/>
    <w:uiPriority w:val="99"/>
    <w:pPr>
      <w:spacing w:line="240" w:lineRule="auto"/>
      <w:ind w:firstLine="0" w:firstLineChars="0"/>
      <w:jc w:val="left"/>
    </w:pPr>
    <w:rPr>
      <w:rFonts w:asciiTheme="minorHAnsi" w:hAnsiTheme="minorHAnsi" w:cstheme="minorBidi"/>
      <w:sz w:val="21"/>
    </w:r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cstheme="minorBidi"/>
      <w:sz w:val="21"/>
    </w:rPr>
  </w:style>
  <w:style w:type="paragraph" w:styleId="11">
    <w:name w:val="footer"/>
    <w:basedOn w:val="1"/>
    <w:link w:val="23"/>
    <w:unhideWhenUsed/>
    <w:qFormat/>
    <w:uiPriority w:val="99"/>
    <w:pPr>
      <w:tabs>
        <w:tab w:val="center" w:pos="4153"/>
        <w:tab w:val="right" w:pos="8306"/>
      </w:tabs>
      <w:snapToGrid w:val="0"/>
    </w:pPr>
    <w:rPr>
      <w:rFonts w:eastAsia="仿宋_GB2312"/>
      <w:sz w:val="18"/>
      <w:szCs w:val="18"/>
      <w:lang w:val="zh-CN"/>
    </w:rPr>
  </w:style>
  <w:style w:type="paragraph" w:styleId="12">
    <w:name w:val="header"/>
    <w:basedOn w:val="1"/>
    <w:link w:val="31"/>
    <w:unhideWhenUsed/>
    <w:qFormat/>
    <w:uiPriority w:val="99"/>
    <w:pPr>
      <w:tabs>
        <w:tab w:val="center" w:pos="4153"/>
        <w:tab w:val="right" w:pos="8306"/>
      </w:tabs>
      <w:snapToGrid w:val="0"/>
      <w:spacing w:line="240" w:lineRule="auto"/>
      <w:jc w:val="center"/>
    </w:pPr>
    <w:rPr>
      <w:sz w:val="18"/>
      <w:szCs w:val="18"/>
    </w:rPr>
  </w:style>
  <w:style w:type="table" w:styleId="14">
    <w:name w:val="Table Grid"/>
    <w:basedOn w:val="1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标题 1 字符"/>
    <w:basedOn w:val="15"/>
    <w:link w:val="2"/>
    <w:qFormat/>
    <w:uiPriority w:val="0"/>
    <w:rPr>
      <w:rFonts w:cs="Times New Roman" w:asciiTheme="majorEastAsia" w:hAnsiTheme="majorEastAsia" w:eastAsiaTheme="majorEastAsia"/>
      <w:bCs/>
      <w:kern w:val="44"/>
      <w:sz w:val="28"/>
      <w:szCs w:val="40"/>
    </w:rPr>
  </w:style>
  <w:style w:type="character" w:customStyle="1" w:styleId="18">
    <w:name w:val="标题 2 字符"/>
    <w:basedOn w:val="15"/>
    <w:link w:val="3"/>
    <w:qFormat/>
    <w:uiPriority w:val="9"/>
    <w:rPr>
      <w:rFonts w:cs="Times New Roman" w:asciiTheme="majorEastAsia" w:hAnsiTheme="majorEastAsia" w:eastAsiaTheme="majorEastAsia"/>
      <w:color w:val="000000" w:themeColor="text1"/>
      <w:kern w:val="0"/>
      <w:sz w:val="28"/>
      <w:szCs w:val="32"/>
      <w14:textFill>
        <w14:solidFill>
          <w14:schemeClr w14:val="tx1"/>
        </w14:solidFill>
      </w14:textFill>
    </w:rPr>
  </w:style>
  <w:style w:type="character" w:customStyle="1" w:styleId="19">
    <w:name w:val="标题 3 字符"/>
    <w:basedOn w:val="15"/>
    <w:link w:val="4"/>
    <w:qFormat/>
    <w:uiPriority w:val="9"/>
    <w:rPr>
      <w:rFonts w:cs="Times New Roman" w:asciiTheme="majorEastAsia" w:hAnsiTheme="majorEastAsia" w:eastAsiaTheme="majorEastAsia"/>
      <w:bCs/>
      <w:sz w:val="28"/>
      <w:szCs w:val="21"/>
    </w:rPr>
  </w:style>
  <w:style w:type="character" w:customStyle="1" w:styleId="20">
    <w:name w:val="标题 4 字符"/>
    <w:basedOn w:val="15"/>
    <w:link w:val="5"/>
    <w:qFormat/>
    <w:uiPriority w:val="9"/>
    <w:rPr>
      <w:rFonts w:ascii="Times New Roman" w:hAnsi="Times New Roman" w:eastAsia="黑体" w:cs="Times New Roman"/>
      <w:bCs/>
      <w:sz w:val="24"/>
      <w:szCs w:val="28"/>
    </w:rPr>
  </w:style>
  <w:style w:type="character" w:customStyle="1" w:styleId="21">
    <w:name w:val="标题 5 字符"/>
    <w:basedOn w:val="15"/>
    <w:link w:val="6"/>
    <w:qFormat/>
    <w:uiPriority w:val="9"/>
    <w:rPr>
      <w:rFonts w:ascii="Times New Roman" w:hAnsi="Times New Roman" w:cs="Times New Roman"/>
      <w:bCs/>
      <w:sz w:val="24"/>
      <w:szCs w:val="28"/>
    </w:rPr>
  </w:style>
  <w:style w:type="character" w:customStyle="1" w:styleId="22">
    <w:name w:val="标题 6 字符"/>
    <w:basedOn w:val="15"/>
    <w:link w:val="7"/>
    <w:qFormat/>
    <w:uiPriority w:val="9"/>
    <w:rPr>
      <w:rFonts w:asciiTheme="majorHAnsi" w:hAnsiTheme="majorHAnsi" w:eastAsiaTheme="majorEastAsia" w:cstheme="majorBidi"/>
      <w:bCs/>
      <w:sz w:val="24"/>
      <w:szCs w:val="24"/>
    </w:rPr>
  </w:style>
  <w:style w:type="character" w:customStyle="1" w:styleId="23">
    <w:name w:val="页脚 字符"/>
    <w:basedOn w:val="15"/>
    <w:link w:val="11"/>
    <w:qFormat/>
    <w:uiPriority w:val="99"/>
    <w:rPr>
      <w:rFonts w:ascii="Times New Roman" w:hAnsi="Times New Roman" w:eastAsia="仿宋_GB2312" w:cs="Times New Roman"/>
      <w:sz w:val="18"/>
      <w:szCs w:val="18"/>
      <w:lang w:val="zh-CN"/>
    </w:rPr>
  </w:style>
  <w:style w:type="paragraph" w:customStyle="1" w:styleId="24">
    <w:name w:val="表中文字"/>
    <w:basedOn w:val="1"/>
    <w:link w:val="26"/>
    <w:qFormat/>
    <w:uiPriority w:val="0"/>
    <w:pPr>
      <w:adjustRightInd w:val="0"/>
      <w:snapToGrid w:val="0"/>
      <w:spacing w:line="240" w:lineRule="atLeast"/>
      <w:ind w:firstLine="0" w:firstLineChars="0"/>
      <w:jc w:val="center"/>
    </w:pPr>
    <w:rPr>
      <w:sz w:val="21"/>
      <w:szCs w:val="24"/>
      <w:lang w:val="zh-CN"/>
    </w:rPr>
  </w:style>
  <w:style w:type="paragraph" w:styleId="25">
    <w:name w:val="List Paragraph"/>
    <w:basedOn w:val="1"/>
    <w:link w:val="29"/>
    <w:qFormat/>
    <w:uiPriority w:val="99"/>
    <w:pPr>
      <w:ind w:firstLine="420"/>
    </w:pPr>
  </w:style>
  <w:style w:type="character" w:customStyle="1" w:styleId="26">
    <w:name w:val="表中文字 Char"/>
    <w:link w:val="24"/>
    <w:qFormat/>
    <w:uiPriority w:val="0"/>
    <w:rPr>
      <w:rFonts w:ascii="Times New Roman" w:hAnsi="Times New Roman" w:cs="Times New Roman"/>
      <w:szCs w:val="24"/>
      <w:lang w:val="zh-CN"/>
    </w:rPr>
  </w:style>
  <w:style w:type="paragraph" w:customStyle="1" w:styleId="27">
    <w:name w:val="表标题"/>
    <w:basedOn w:val="8"/>
    <w:next w:val="1"/>
    <w:link w:val="28"/>
    <w:qFormat/>
    <w:uiPriority w:val="0"/>
    <w:pPr>
      <w:widowControl/>
      <w:adjustRightInd w:val="0"/>
      <w:snapToGrid w:val="0"/>
      <w:spacing w:before="156" w:beforeLines="50" w:after="156" w:afterLines="50" w:line="240" w:lineRule="auto"/>
      <w:ind w:firstLine="0" w:firstLineChars="0"/>
      <w:jc w:val="center"/>
    </w:pPr>
    <w:rPr>
      <w:rFonts w:ascii="Times New Roman" w:hAnsi="Times New Roman" w:cs="Times New Roman"/>
      <w:sz w:val="21"/>
    </w:rPr>
  </w:style>
  <w:style w:type="character" w:customStyle="1" w:styleId="28">
    <w:name w:val="表标题 Char"/>
    <w:link w:val="27"/>
    <w:qFormat/>
    <w:uiPriority w:val="0"/>
    <w:rPr>
      <w:rFonts w:ascii="Times New Roman" w:hAnsi="Times New Roman" w:eastAsia="黑体" w:cs="Times New Roman"/>
      <w:szCs w:val="20"/>
    </w:rPr>
  </w:style>
  <w:style w:type="character" w:customStyle="1" w:styleId="29">
    <w:name w:val="列表段落 字符"/>
    <w:link w:val="25"/>
    <w:qFormat/>
    <w:locked/>
    <w:uiPriority w:val="34"/>
    <w:rPr>
      <w:rFonts w:ascii="Times New Roman" w:hAnsi="Times New Roman" w:cs="Times New Roman"/>
      <w:sz w:val="24"/>
    </w:rPr>
  </w:style>
  <w:style w:type="character" w:customStyle="1" w:styleId="30">
    <w:name w:val="bjh-p"/>
    <w:basedOn w:val="15"/>
    <w:qFormat/>
    <w:uiPriority w:val="0"/>
  </w:style>
  <w:style w:type="character" w:customStyle="1" w:styleId="31">
    <w:name w:val="页眉 字符"/>
    <w:basedOn w:val="15"/>
    <w:link w:val="12"/>
    <w:qFormat/>
    <w:uiPriority w:val="99"/>
    <w:rPr>
      <w:rFonts w:ascii="Times New Roman" w:hAnsi="Times New Roman" w:cs="Times New Roman"/>
      <w:sz w:val="18"/>
      <w:szCs w:val="18"/>
    </w:rPr>
  </w:style>
  <w:style w:type="paragraph" w:customStyle="1" w:styleId="32">
    <w:name w:val="书正文"/>
    <w:basedOn w:val="1"/>
    <w:qFormat/>
    <w:uiPriority w:val="0"/>
    <w:pPr>
      <w:adjustRightInd w:val="0"/>
      <w:spacing w:line="500" w:lineRule="exact"/>
      <w:ind w:firstLine="640" w:firstLineChars="0"/>
      <w:textAlignment w:val="baseline"/>
    </w:pPr>
    <w:rPr>
      <w:rFonts w:asciiTheme="minorHAnsi" w:hAnsiTheme="minorHAnsi" w:cstheme="minorBidi"/>
      <w:sz w:val="21"/>
    </w:rPr>
  </w:style>
  <w:style w:type="character" w:customStyle="1" w:styleId="33">
    <w:name w:val="批注文字 字符"/>
    <w:basedOn w:val="15"/>
    <w:link w:val="9"/>
    <w:semiHidden/>
    <w:qFormat/>
    <w:uiPriority w:val="99"/>
  </w:style>
  <w:style w:type="character" w:customStyle="1" w:styleId="34">
    <w:name w:val="font21"/>
    <w:basedOn w:val="15"/>
    <w:qFormat/>
    <w:uiPriority w:val="0"/>
    <w:rPr>
      <w:rFonts w:hint="eastAsia" w:ascii="宋体" w:hAnsi="宋体" w:eastAsia="宋体" w:cs="宋体"/>
      <w:color w:val="000000"/>
      <w:sz w:val="22"/>
      <w:szCs w:val="22"/>
      <w:u w:val="none"/>
    </w:rPr>
  </w:style>
  <w:style w:type="character" w:customStyle="1" w:styleId="35">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51717</Words>
  <Characters>55337</Characters>
  <Lines>433</Lines>
  <Paragraphs>122</Paragraphs>
  <TotalTime>1</TotalTime>
  <ScaleCrop>false</ScaleCrop>
  <LinksUpToDate>false</LinksUpToDate>
  <CharactersWithSpaces>55472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2023-11-30T07:58:00Z</dcterms:created>
  <dc:creator>limin zhu</dc:creator>
  <cp:lastModifiedBy>环评科</cp:lastModifiedBy>
  <cp:lastPrinted>2023-11-13T12:28:00Z</cp:lastPrinted>
  <dcterms:modified xsi:type="dcterms:W3CDTF">2024-04-08T01:26:26Z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F992F7F01E904A6287C20744B4B3C4C5</vt:lpwstr>
  </property>
</Properties>
</file>