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28"/>
          <w:szCs w:val="28"/>
        </w:rPr>
      </w:pPr>
      <w:bookmarkStart w:id="0" w:name="_GoBack"/>
      <w:bookmarkEnd w:id="0"/>
    </w:p>
    <w:p>
      <w:pPr>
        <w:spacing w:line="600" w:lineRule="exact"/>
        <w:jc w:val="center"/>
        <w:rPr>
          <w:rFonts w:ascii="Times New Roman" w:hAnsi="Times New Roman"/>
          <w:b/>
          <w:sz w:val="32"/>
        </w:rPr>
      </w:pPr>
    </w:p>
    <w:p>
      <w:pPr>
        <w:spacing w:line="600" w:lineRule="exact"/>
        <w:jc w:val="center"/>
        <w:rPr>
          <w:rFonts w:ascii="Times New Roman" w:hAnsi="Times New Roman"/>
          <w:b/>
          <w:sz w:val="32"/>
        </w:rPr>
      </w:pPr>
    </w:p>
    <w:p>
      <w:pPr>
        <w:spacing w:line="600" w:lineRule="exact"/>
        <w:jc w:val="center"/>
        <w:rPr>
          <w:rFonts w:ascii="Times New Roman" w:hAnsi="Times New Roman"/>
          <w:b/>
          <w:sz w:val="32"/>
        </w:rPr>
      </w:pPr>
    </w:p>
    <w:p>
      <w:pPr>
        <w:spacing w:line="600" w:lineRule="exact"/>
        <w:jc w:val="center"/>
        <w:rPr>
          <w:rFonts w:ascii="Times New Roman" w:hAnsi="Times New Roman"/>
          <w:b/>
          <w:sz w:val="32"/>
        </w:rPr>
      </w:pPr>
    </w:p>
    <w:p>
      <w:pPr>
        <w:spacing w:after="100" w:afterAutospacing="1" w:line="6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衡水市“三线一单”生态环境准入清单</w:t>
      </w:r>
    </w:p>
    <w:p>
      <w:pPr>
        <w:spacing w:after="100" w:afterAutospacing="1" w:line="6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更新调整方案</w:t>
      </w:r>
    </w:p>
    <w:p>
      <w:pPr>
        <w:pStyle w:val="6"/>
        <w:spacing w:line="600" w:lineRule="exact"/>
        <w:jc w:val="center"/>
      </w:pPr>
    </w:p>
    <w:p>
      <w:pPr>
        <w:pStyle w:val="6"/>
        <w:spacing w:line="600" w:lineRule="exact"/>
        <w:jc w:val="center"/>
      </w:pPr>
    </w:p>
    <w:p>
      <w:pPr>
        <w:pStyle w:val="6"/>
        <w:spacing w:line="600" w:lineRule="exact"/>
        <w:jc w:val="center"/>
      </w:pPr>
    </w:p>
    <w:p>
      <w:pPr>
        <w:pStyle w:val="6"/>
        <w:spacing w:line="600" w:lineRule="exact"/>
        <w:jc w:val="center"/>
      </w:pPr>
    </w:p>
    <w:p>
      <w:pPr>
        <w:pStyle w:val="6"/>
        <w:spacing w:line="600" w:lineRule="exact"/>
        <w:jc w:val="center"/>
      </w:pPr>
    </w:p>
    <w:p>
      <w:pPr>
        <w:pStyle w:val="6"/>
        <w:spacing w:line="600" w:lineRule="exact"/>
        <w:jc w:val="center"/>
      </w:pPr>
    </w:p>
    <w:p>
      <w:pPr>
        <w:pStyle w:val="6"/>
        <w:spacing w:line="600" w:lineRule="exact"/>
        <w:jc w:val="center"/>
      </w:pPr>
    </w:p>
    <w:p>
      <w:pPr>
        <w:pStyle w:val="6"/>
        <w:spacing w:line="600" w:lineRule="exact"/>
        <w:jc w:val="center"/>
        <w:rPr>
          <w:b/>
          <w:sz w:val="32"/>
        </w:rPr>
      </w:pPr>
    </w:p>
    <w:p>
      <w:pPr>
        <w:pStyle w:val="6"/>
        <w:spacing w:line="600" w:lineRule="exact"/>
        <w:jc w:val="center"/>
        <w:rPr>
          <w:b/>
          <w:sz w:val="32"/>
        </w:rPr>
      </w:pPr>
    </w:p>
    <w:p>
      <w:pPr>
        <w:pStyle w:val="6"/>
        <w:spacing w:line="600" w:lineRule="exact"/>
        <w:jc w:val="center"/>
        <w:rPr>
          <w:b/>
          <w:sz w:val="32"/>
        </w:rPr>
      </w:pPr>
    </w:p>
    <w:p>
      <w:pPr>
        <w:pStyle w:val="6"/>
        <w:spacing w:line="600" w:lineRule="exact"/>
        <w:jc w:val="center"/>
        <w:rPr>
          <w:b/>
          <w:sz w:val="32"/>
        </w:rPr>
      </w:pPr>
    </w:p>
    <w:p>
      <w:pPr>
        <w:pStyle w:val="6"/>
        <w:spacing w:line="600" w:lineRule="exact"/>
        <w:jc w:val="center"/>
        <w:rPr>
          <w:b/>
          <w:sz w:val="32"/>
        </w:rPr>
      </w:pPr>
      <w:r>
        <w:rPr>
          <w:b/>
          <w:sz w:val="32"/>
        </w:rPr>
        <w:t>衡水市生态环境局</w:t>
      </w:r>
    </w:p>
    <w:p>
      <w:pPr>
        <w:pStyle w:val="6"/>
        <w:spacing w:line="600" w:lineRule="exact"/>
        <w:jc w:val="center"/>
        <w:rPr>
          <w:b/>
          <w:sz w:val="32"/>
        </w:rPr>
      </w:pPr>
      <w:r>
        <w:rPr>
          <w:b/>
          <w:sz w:val="32"/>
        </w:rPr>
        <w:t>二〇二二年</w:t>
      </w:r>
      <w:r>
        <w:rPr>
          <w:rFonts w:hint="eastAsia"/>
          <w:b/>
          <w:sz w:val="32"/>
        </w:rPr>
        <w:t>九</w:t>
      </w:r>
      <w:r>
        <w:rPr>
          <w:b/>
          <w:sz w:val="32"/>
        </w:rPr>
        <w:t>月</w:t>
      </w:r>
    </w:p>
    <w:p>
      <w:pPr>
        <w:spacing w:line="600" w:lineRule="exact"/>
        <w:rPr>
          <w:rFonts w:ascii="Times New Roman" w:hAnsi="Times New Roman"/>
          <w:b/>
          <w:sz w:val="28"/>
        </w:rPr>
        <w:sectPr>
          <w:footerReference r:id="rId3" w:type="default"/>
          <w:pgSz w:w="11906" w:h="16838"/>
          <w:pgMar w:top="1440" w:right="1134" w:bottom="1440" w:left="1276" w:header="851" w:footer="970" w:gutter="0"/>
          <w:cols w:space="720" w:num="1"/>
          <w:docGrid w:type="lines" w:linePitch="312" w:charSpace="0"/>
        </w:sectPr>
      </w:pP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说   明</w:t>
      </w:r>
    </w:p>
    <w:p>
      <w:pPr>
        <w:spacing w:line="360" w:lineRule="auto"/>
        <w:ind w:firstLine="640" w:firstLineChars="200"/>
        <w:jc w:val="center"/>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次准入清单变化内容共17条，涉及总体管控要求7条（其中3条为随编制依据更新，不属于调整内容），单元管控要求调整10条，涉及冀州区、桃城区、饶阳县、枣强县的7个管控单元，调整主要原因概要总结如下：</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1、文件更新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涉及水利方面的管控要求，第1-3条均为单纯的文件更新。</w:t>
      </w:r>
    </w:p>
    <w:p>
      <w:pPr>
        <w:numPr>
          <w:ilvl w:val="0"/>
          <w:numId w:val="1"/>
        </w:numPr>
        <w:spacing w:line="360" w:lineRule="auto"/>
        <w:ind w:firstLine="640"/>
        <w:rPr>
          <w:rFonts w:ascii="仿宋" w:hAnsi="仿宋" w:eastAsia="仿宋" w:cs="仿宋"/>
          <w:b/>
          <w:bCs/>
          <w:sz w:val="32"/>
          <w:szCs w:val="32"/>
        </w:rPr>
      </w:pPr>
      <w:r>
        <w:rPr>
          <w:rFonts w:hint="eastAsia" w:ascii="仿宋" w:hAnsi="仿宋" w:eastAsia="仿宋" w:cs="仿宋"/>
          <w:b/>
          <w:bCs/>
          <w:sz w:val="32"/>
          <w:szCs w:val="32"/>
        </w:rPr>
        <w:t>化工行业发展规划调整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主要是针对桃城区、冀州区的第5条、第8条。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原管控要求是基于《衡水市人民政府办公室关于印发加强安全环保节能管理加快全市化工企业转型升级意见的通知》（衡政办字[2017]42号）相关要求：滨湖、冀州、桃城区禁止新建化工企业。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衡水市对主导产业重新布局，《衡水市主导产业高质量发展“十四五”规划》（衡政办字[2021]57号文印发）对辖区新材料化工、生物制药等行业管控要求进行调整，在产业布局方面“新型化工材料产业，主要布局在冀州区和景县；生物制药产业主要布局在冀州区、故城县和衡水高新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2022年，河北省组织开展了“化工片区”和“化工重点监控点”认定，并明确相应政策，现有管控要求与新政策出现冲突。</w:t>
      </w:r>
    </w:p>
    <w:p>
      <w:pPr>
        <w:numPr>
          <w:ilvl w:val="0"/>
          <w:numId w:val="1"/>
        </w:numPr>
        <w:spacing w:line="360" w:lineRule="auto"/>
        <w:ind w:firstLine="640"/>
        <w:rPr>
          <w:rFonts w:ascii="仿宋" w:hAnsi="仿宋" w:eastAsia="仿宋" w:cs="仿宋"/>
          <w:b/>
          <w:bCs/>
          <w:sz w:val="32"/>
          <w:szCs w:val="32"/>
        </w:rPr>
      </w:pPr>
      <w:r>
        <w:rPr>
          <w:rFonts w:hint="eastAsia" w:ascii="仿宋" w:hAnsi="仿宋" w:eastAsia="仿宋" w:cs="仿宋"/>
          <w:b/>
          <w:bCs/>
          <w:sz w:val="32"/>
          <w:szCs w:val="32"/>
        </w:rPr>
        <w:t>规范“大气高污染项目”定义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总体管控调整中第4条、第6条及管控单元第11条（高新区）。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原清单要求主城区周边5公里禁止新建电力、钢铁、化工、建材等大气高污染项目。由于描述不清晰，部分管理部门认为是把“电力、钢铁、化工、建材”行业作为禁止新建对象，导致拌合站、建筑垃圾资源回收利用等项目污染较小项目被“一刀切”，因此本次依据《河北省发展和改革委员会关于加强新建“两高”项目管理的通知》（冀发改环资</w:t>
      </w:r>
      <w:r>
        <w:rPr>
          <w:rFonts w:hint="eastAsia" w:ascii="仿宋" w:hAnsi="仿宋" w:eastAsia="仿宋" w:cs="仿宋"/>
          <w:sz w:val="32"/>
          <w:szCs w:val="32"/>
          <w:lang w:val="zh-CN"/>
        </w:rPr>
        <w:t>〔202</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691号），明确为“高耗能、高排放”项目。</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4、明确需管控的金属表面处理及热处理工艺范围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包括第12、15、16条。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明确金属表面处理及热处理管控对象，避免对喷漆、喷塑、抛丸及使用清洁能源的热处理加工等项目的误解，不涉及管控尺度的变化。</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5、其他类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2022年衡水市被生态环境部确定为“无废城市”建设试点，鼓励各行业推行循环经济，景县针对橡胶制品的主导行业对再生胶的政策调整。</w:t>
      </w:r>
    </w:p>
    <w:p>
      <w:pPr>
        <w:spacing w:line="360" w:lineRule="auto"/>
        <w:ind w:firstLine="640" w:firstLineChars="200"/>
        <w:rPr>
          <w:rFonts w:ascii="Times New Roman" w:hAnsi="Times New Roman"/>
          <w:sz w:val="32"/>
        </w:rPr>
      </w:pPr>
      <w:r>
        <w:rPr>
          <w:rFonts w:hint="eastAsia" w:ascii="仿宋" w:hAnsi="仿宋" w:eastAsia="仿宋" w:cs="仿宋"/>
          <w:sz w:val="32"/>
          <w:szCs w:val="32"/>
        </w:rPr>
        <w:t>结合退城搬迁规划，明确对该类项目的政策；规范特别排放限值的执行</w:t>
      </w:r>
      <w:r>
        <w:rPr>
          <w:rFonts w:hint="eastAsia" w:ascii="宋体" w:hAnsi="宋体" w:cs="宋体"/>
          <w:sz w:val="24"/>
        </w:rPr>
        <w:t>。</w:t>
      </w:r>
    </w:p>
    <w:p>
      <w:pPr>
        <w:spacing w:line="600" w:lineRule="exact"/>
        <w:rPr>
          <w:rFonts w:ascii="Times New Roman" w:hAnsi="Times New Roman"/>
          <w:b/>
          <w:sz w:val="28"/>
        </w:rPr>
        <w:sectPr>
          <w:pgSz w:w="11906" w:h="16838"/>
          <w:pgMar w:top="1860" w:right="1390" w:bottom="1440" w:left="1696" w:header="851" w:footer="970" w:gutter="0"/>
          <w:cols w:space="720" w:num="1"/>
          <w:docGrid w:type="lines" w:linePitch="312" w:charSpace="0"/>
        </w:sectPr>
      </w:pPr>
    </w:p>
    <w:p>
      <w:pPr>
        <w:spacing w:line="600" w:lineRule="exact"/>
        <w:jc w:val="center"/>
        <w:rPr>
          <w:rFonts w:ascii="Times New Roman" w:hAnsi="Times New Roman"/>
          <w:bCs/>
          <w:sz w:val="32"/>
        </w:rPr>
      </w:pPr>
      <w:r>
        <w:rPr>
          <w:rFonts w:hint="eastAsia" w:ascii="方正小标宋简体" w:hAnsi="方正小标宋简体" w:eastAsia="方正小标宋简体" w:cs="方正小标宋简体"/>
          <w:bCs/>
          <w:sz w:val="44"/>
          <w:szCs w:val="44"/>
        </w:rPr>
        <w:t>衡水市“三线一单”准入清单更新调整方案</w:t>
      </w:r>
    </w:p>
    <w:p>
      <w:pPr>
        <w:pStyle w:val="6"/>
        <w:spacing w:line="600" w:lineRule="exact"/>
        <w:rPr>
          <w:rFonts w:ascii="仿宋_GB2312" w:eastAsia="仿宋_GB2312"/>
          <w:sz w:val="32"/>
        </w:rPr>
      </w:pPr>
      <w:r>
        <w:rPr>
          <w:rFonts w:hint="eastAsia" w:ascii="仿宋_GB2312" w:eastAsia="仿宋_GB2312"/>
          <w:bCs/>
          <w:sz w:val="32"/>
        </w:rPr>
        <w:t>1、因文件更新进行的更新</w:t>
      </w:r>
    </w:p>
    <w:tbl>
      <w:tblPr>
        <w:tblStyle w:val="4"/>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25"/>
        <w:gridCol w:w="3924"/>
        <w:gridCol w:w="568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621"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序号</w:t>
            </w:r>
          </w:p>
        </w:tc>
        <w:tc>
          <w:tcPr>
            <w:tcW w:w="1125"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管控单元</w:t>
            </w:r>
          </w:p>
        </w:tc>
        <w:tc>
          <w:tcPr>
            <w:tcW w:w="3924" w:type="dxa"/>
            <w:vAlign w:val="center"/>
          </w:tcPr>
          <w:p>
            <w:pPr>
              <w:spacing w:line="360" w:lineRule="exact"/>
              <w:jc w:val="center"/>
              <w:rPr>
                <w:rFonts w:ascii="Times New Roman" w:hAnsi="Times New Roman"/>
                <w:b/>
                <w:sz w:val="24"/>
              </w:rPr>
            </w:pPr>
            <w:r>
              <w:rPr>
                <w:rFonts w:ascii="Times New Roman" w:hAnsi="Times New Roman"/>
                <w:b/>
                <w:sz w:val="24"/>
              </w:rPr>
              <w:t>原“三线一单”管控要求</w:t>
            </w:r>
          </w:p>
        </w:tc>
        <w:tc>
          <w:tcPr>
            <w:tcW w:w="5685" w:type="dxa"/>
            <w:vAlign w:val="center"/>
          </w:tcPr>
          <w:p>
            <w:pPr>
              <w:spacing w:line="360" w:lineRule="exact"/>
              <w:jc w:val="center"/>
              <w:rPr>
                <w:rFonts w:ascii="Times New Roman" w:hAnsi="Times New Roman"/>
                <w:b/>
                <w:sz w:val="24"/>
              </w:rPr>
            </w:pPr>
            <w:r>
              <w:rPr>
                <w:rFonts w:ascii="Times New Roman" w:hAnsi="Times New Roman"/>
                <w:b/>
                <w:sz w:val="24"/>
              </w:rPr>
              <w:t>拟调整后管控要求</w:t>
            </w:r>
          </w:p>
        </w:tc>
        <w:tc>
          <w:tcPr>
            <w:tcW w:w="2520" w:type="dxa"/>
            <w:vAlign w:val="center"/>
          </w:tcPr>
          <w:p>
            <w:pPr>
              <w:spacing w:line="360" w:lineRule="exact"/>
              <w:jc w:val="center"/>
              <w:rPr>
                <w:rFonts w:ascii="Times New Roman" w:hAnsi="Times New Roman"/>
                <w:b/>
                <w:sz w:val="24"/>
              </w:rPr>
            </w:pPr>
            <w:r>
              <w:rPr>
                <w:rFonts w:ascii="Times New Roman" w:hAnsi="Times New Roman"/>
                <w:b/>
                <w:sz w:val="24"/>
              </w:rPr>
              <w:t>调整依据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21" w:type="dxa"/>
            <w:vAlign w:val="center"/>
          </w:tcPr>
          <w:p>
            <w:pPr>
              <w:spacing w:line="360" w:lineRule="exact"/>
              <w:jc w:val="center"/>
              <w:rPr>
                <w:rFonts w:ascii="Times New Roman" w:hAnsi="Times New Roman"/>
                <w:sz w:val="24"/>
              </w:rPr>
            </w:pPr>
            <w:r>
              <w:rPr>
                <w:rFonts w:ascii="Times New Roman" w:hAnsi="Times New Roman"/>
                <w:sz w:val="24"/>
              </w:rPr>
              <w:t>1</w:t>
            </w:r>
          </w:p>
        </w:tc>
        <w:tc>
          <w:tcPr>
            <w:tcW w:w="1125" w:type="dxa"/>
            <w:vMerge w:val="restart"/>
            <w:vAlign w:val="center"/>
          </w:tcPr>
          <w:p>
            <w:pPr>
              <w:spacing w:line="360" w:lineRule="exact"/>
              <w:rPr>
                <w:rFonts w:ascii="Times New Roman" w:hAnsi="Times New Roman"/>
                <w:b/>
                <w:bCs/>
                <w:sz w:val="24"/>
              </w:rPr>
            </w:pPr>
            <w:r>
              <w:rPr>
                <w:rFonts w:ascii="Times New Roman" w:hAnsi="Times New Roman"/>
                <w:b/>
                <w:bCs/>
                <w:sz w:val="24"/>
              </w:rPr>
              <w:t>1.1.2一般生态空间总体管控要求</w:t>
            </w:r>
          </w:p>
        </w:tc>
        <w:tc>
          <w:tcPr>
            <w:tcW w:w="3924" w:type="dxa"/>
            <w:vAlign w:val="center"/>
          </w:tcPr>
          <w:p>
            <w:pPr>
              <w:spacing w:line="360" w:lineRule="exact"/>
              <w:rPr>
                <w:rFonts w:ascii="Times New Roman" w:hAnsi="Times New Roman"/>
                <w:sz w:val="24"/>
              </w:rPr>
            </w:pPr>
            <w:r>
              <w:rPr>
                <w:rFonts w:ascii="Times New Roman" w:hAnsi="Times New Roman"/>
                <w:sz w:val="24"/>
              </w:rPr>
              <w:t>“河流廊道”，原编制依据中“《河北省水利工程管理条例》（河北省人民代表大会常务委员会公告第49号）”。</w:t>
            </w:r>
          </w:p>
        </w:tc>
        <w:tc>
          <w:tcPr>
            <w:tcW w:w="5685" w:type="dxa"/>
            <w:vAlign w:val="center"/>
          </w:tcPr>
          <w:p>
            <w:pPr>
              <w:spacing w:line="360" w:lineRule="exact"/>
              <w:rPr>
                <w:rFonts w:ascii="Times New Roman" w:hAnsi="Times New Roman"/>
                <w:sz w:val="24"/>
              </w:rPr>
            </w:pPr>
            <w:r>
              <w:rPr>
                <w:rFonts w:hint="eastAsia" w:ascii="Times New Roman" w:hAnsi="Times New Roman"/>
                <w:sz w:val="24"/>
              </w:rPr>
              <w:t>管控内容无变化，相应</w:t>
            </w:r>
            <w:r>
              <w:rPr>
                <w:rFonts w:ascii="Times New Roman" w:hAnsi="Times New Roman"/>
                <w:sz w:val="24"/>
              </w:rPr>
              <w:t>编制依据修改为“《河北省水利工程管理条例》（2021年9月29日河北省人民代表大会常务委员会公告第94号）”。</w:t>
            </w:r>
          </w:p>
        </w:tc>
        <w:tc>
          <w:tcPr>
            <w:tcW w:w="2520" w:type="dxa"/>
            <w:vAlign w:val="center"/>
          </w:tcPr>
          <w:p>
            <w:pPr>
              <w:spacing w:line="360" w:lineRule="exact"/>
              <w:jc w:val="center"/>
              <w:rPr>
                <w:rFonts w:ascii="Times New Roman" w:hAnsi="Times New Roman"/>
                <w:sz w:val="24"/>
              </w:rPr>
            </w:pPr>
            <w:r>
              <w:rPr>
                <w:rFonts w:ascii="Times New Roman" w:hAnsi="Times New Roman"/>
                <w:sz w:val="24"/>
              </w:rPr>
              <w:t>《河北省水利工程管理条例》文件更新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21" w:type="dxa"/>
            <w:vAlign w:val="center"/>
          </w:tcPr>
          <w:p>
            <w:pPr>
              <w:pStyle w:val="7"/>
              <w:spacing w:line="360" w:lineRule="exact"/>
              <w:ind w:firstLine="0"/>
              <w:jc w:val="center"/>
              <w:rPr>
                <w:rFonts w:ascii="Times New Roman" w:hAnsi="Times New Roman"/>
                <w:sz w:val="24"/>
              </w:rPr>
            </w:pPr>
            <w:r>
              <w:rPr>
                <w:rFonts w:ascii="Times New Roman" w:hAnsi="Times New Roman"/>
                <w:sz w:val="24"/>
              </w:rPr>
              <w:t>2</w:t>
            </w:r>
          </w:p>
        </w:tc>
        <w:tc>
          <w:tcPr>
            <w:tcW w:w="1125" w:type="dxa"/>
            <w:vMerge w:val="continue"/>
            <w:vAlign w:val="center"/>
          </w:tcPr>
          <w:p>
            <w:pPr>
              <w:spacing w:line="360" w:lineRule="exact"/>
              <w:rPr>
                <w:rFonts w:ascii="Times New Roman" w:hAnsi="Times New Roman"/>
                <w:b/>
                <w:bCs/>
                <w:sz w:val="24"/>
              </w:rPr>
            </w:pPr>
          </w:p>
        </w:tc>
        <w:tc>
          <w:tcPr>
            <w:tcW w:w="3924" w:type="dxa"/>
            <w:vAlign w:val="center"/>
          </w:tcPr>
          <w:p>
            <w:pPr>
              <w:spacing w:line="360" w:lineRule="exact"/>
              <w:rPr>
                <w:rFonts w:ascii="Times New Roman" w:hAnsi="Times New Roman"/>
                <w:sz w:val="24"/>
              </w:rPr>
            </w:pPr>
            <w:r>
              <w:rPr>
                <w:rFonts w:ascii="Times New Roman" w:hAnsi="Times New Roman"/>
                <w:sz w:val="24"/>
              </w:rPr>
              <w:t>“蓄滞洪区和洪水调蓄区”，原编制依据“《河北省蓄滞洪区管理办法》（河北省人民政府令〔2007〕第6号）”。</w:t>
            </w:r>
          </w:p>
        </w:tc>
        <w:tc>
          <w:tcPr>
            <w:tcW w:w="5685" w:type="dxa"/>
            <w:vAlign w:val="center"/>
          </w:tcPr>
          <w:p>
            <w:pPr>
              <w:spacing w:line="360" w:lineRule="exact"/>
              <w:rPr>
                <w:rFonts w:ascii="Times New Roman" w:hAnsi="Times New Roman"/>
                <w:sz w:val="24"/>
              </w:rPr>
            </w:pPr>
            <w:r>
              <w:rPr>
                <w:rFonts w:ascii="Times New Roman" w:hAnsi="Times New Roman"/>
                <w:sz w:val="24"/>
              </w:rPr>
              <w:t>编制依据修改为“《河北省蓄滞洪区管理办法》（河北省人民政府令〔2020〕第6号）”。</w:t>
            </w:r>
          </w:p>
        </w:tc>
        <w:tc>
          <w:tcPr>
            <w:tcW w:w="2520" w:type="dxa"/>
            <w:vMerge w:val="restart"/>
            <w:vAlign w:val="center"/>
          </w:tcPr>
          <w:p>
            <w:pPr>
              <w:spacing w:line="360" w:lineRule="exact"/>
              <w:jc w:val="center"/>
              <w:rPr>
                <w:rFonts w:ascii="Times New Roman" w:hAnsi="Times New Roman"/>
                <w:sz w:val="24"/>
              </w:rPr>
            </w:pPr>
            <w:r>
              <w:rPr>
                <w:rFonts w:ascii="Times New Roman" w:hAnsi="Times New Roman"/>
                <w:sz w:val="24"/>
              </w:rPr>
              <w:t>《河北省蓄滞洪区管理办法》文件更新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pStyle w:val="7"/>
              <w:spacing w:line="360" w:lineRule="exact"/>
              <w:ind w:firstLine="0"/>
              <w:jc w:val="center"/>
              <w:rPr>
                <w:rFonts w:ascii="Times New Roman" w:hAnsi="Times New Roman"/>
                <w:sz w:val="24"/>
              </w:rPr>
            </w:pPr>
            <w:r>
              <w:rPr>
                <w:rFonts w:ascii="Times New Roman" w:hAnsi="Times New Roman"/>
                <w:sz w:val="24"/>
              </w:rPr>
              <w:t>3</w:t>
            </w:r>
          </w:p>
        </w:tc>
        <w:tc>
          <w:tcPr>
            <w:tcW w:w="1125" w:type="dxa"/>
            <w:vMerge w:val="continue"/>
            <w:vAlign w:val="center"/>
          </w:tcPr>
          <w:p>
            <w:pPr>
              <w:pStyle w:val="7"/>
              <w:spacing w:line="360" w:lineRule="exact"/>
              <w:ind w:firstLine="0"/>
              <w:rPr>
                <w:rFonts w:ascii="Times New Roman" w:hAnsi="Times New Roman"/>
                <w:sz w:val="24"/>
              </w:rPr>
            </w:pPr>
          </w:p>
        </w:tc>
        <w:tc>
          <w:tcPr>
            <w:tcW w:w="3924" w:type="dxa"/>
            <w:vAlign w:val="center"/>
          </w:tcPr>
          <w:p>
            <w:pPr>
              <w:pStyle w:val="7"/>
              <w:spacing w:line="360" w:lineRule="exact"/>
              <w:ind w:firstLine="0"/>
              <w:rPr>
                <w:rFonts w:ascii="Times New Roman" w:hAnsi="Times New Roman"/>
                <w:sz w:val="24"/>
              </w:rPr>
            </w:pPr>
            <w:r>
              <w:rPr>
                <w:rFonts w:ascii="Times New Roman" w:hAnsi="Times New Roman"/>
                <w:sz w:val="24"/>
              </w:rPr>
              <w:t>“蓄滞洪区和洪水调蓄区”，内容为：</w:t>
            </w:r>
          </w:p>
          <w:p>
            <w:pPr>
              <w:pStyle w:val="7"/>
              <w:spacing w:line="360" w:lineRule="exact"/>
              <w:ind w:firstLine="0"/>
              <w:rPr>
                <w:rFonts w:ascii="Times New Roman" w:hAnsi="Times New Roman"/>
                <w:sz w:val="24"/>
              </w:rPr>
            </w:pPr>
            <w:r>
              <w:rPr>
                <w:rFonts w:ascii="Times New Roman" w:hAnsi="Times New Roman"/>
                <w:sz w:val="24"/>
              </w:rPr>
              <w:t>1.依据《河北省蓄滞洪区管理办法》管理。</w:t>
            </w:r>
          </w:p>
          <w:p>
            <w:pPr>
              <w:pStyle w:val="7"/>
              <w:spacing w:line="360" w:lineRule="exact"/>
              <w:ind w:firstLine="0"/>
              <w:rPr>
                <w:rFonts w:ascii="Times New Roman" w:hAnsi="Times New Roman"/>
                <w:sz w:val="24"/>
              </w:rPr>
            </w:pPr>
            <w:r>
              <w:rPr>
                <w:rFonts w:ascii="Times New Roman" w:hAnsi="Times New Roman"/>
                <w:sz w:val="24"/>
              </w:rPr>
              <w:t>2.禁止新的城市开发建设和工业企业进入；对区内现有建筑物核实用途，对不符合管制要求的建筑限期清退。</w:t>
            </w:r>
          </w:p>
          <w:p>
            <w:pPr>
              <w:pStyle w:val="7"/>
              <w:spacing w:line="360" w:lineRule="exact"/>
              <w:ind w:firstLine="0"/>
              <w:rPr>
                <w:rFonts w:ascii="Times New Roman" w:hAnsi="Times New Roman"/>
                <w:sz w:val="24"/>
              </w:rPr>
            </w:pPr>
            <w:r>
              <w:rPr>
                <w:rFonts w:ascii="Times New Roman" w:hAnsi="Times New Roman"/>
                <w:sz w:val="24"/>
              </w:rPr>
              <w:t>3.蓄滞洪区内鼓励农村居民外迁。”</w:t>
            </w:r>
          </w:p>
        </w:tc>
        <w:tc>
          <w:tcPr>
            <w:tcW w:w="5685" w:type="dxa"/>
            <w:vAlign w:val="center"/>
          </w:tcPr>
          <w:p>
            <w:pPr>
              <w:spacing w:line="360" w:lineRule="exact"/>
              <w:rPr>
                <w:rFonts w:ascii="Times New Roman" w:hAnsi="Times New Roman"/>
                <w:sz w:val="24"/>
              </w:rPr>
            </w:pPr>
            <w:r>
              <w:rPr>
                <w:rFonts w:ascii="Times New Roman" w:hAnsi="Times New Roman"/>
                <w:sz w:val="24"/>
              </w:rPr>
              <w:t>1.依据《河北省蓄滞洪区管理办法》管理。</w:t>
            </w:r>
          </w:p>
          <w:p>
            <w:pPr>
              <w:spacing w:line="360" w:lineRule="exact"/>
              <w:rPr>
                <w:rFonts w:ascii="Times New Roman" w:hAnsi="Times New Roman"/>
                <w:sz w:val="24"/>
              </w:rPr>
            </w:pPr>
            <w:r>
              <w:rPr>
                <w:rFonts w:ascii="Times New Roman" w:hAnsi="Times New Roman"/>
                <w:sz w:val="24"/>
              </w:rPr>
              <w:t>2.禁止在分洪口门附近和洪水主流区域内建设阻碍行洪的建筑物和设置其他设施。</w:t>
            </w:r>
          </w:p>
          <w:p>
            <w:pPr>
              <w:spacing w:line="360" w:lineRule="exact"/>
              <w:rPr>
                <w:rFonts w:ascii="Times New Roman" w:hAnsi="Times New Roman"/>
                <w:sz w:val="24"/>
              </w:rPr>
            </w:pPr>
            <w:r>
              <w:rPr>
                <w:rFonts w:ascii="Times New Roman" w:hAnsi="Times New Roman"/>
                <w:sz w:val="24"/>
              </w:rPr>
              <w:t>3.禁止在蓄滞洪区内新建、改建、扩建生产或者储存有毒、有害、易爆等严重污染品和危险品的建设项目，对现有相关建设项目，应当制定迁移、转产计划，限期迁出或者转产经营，迁出前必须采取安全保障措施。</w:t>
            </w:r>
          </w:p>
          <w:p>
            <w:pPr>
              <w:spacing w:line="360" w:lineRule="exact"/>
            </w:pPr>
            <w:r>
              <w:rPr>
                <w:rFonts w:ascii="Times New Roman" w:hAnsi="Times New Roman"/>
                <w:sz w:val="24"/>
              </w:rPr>
              <w:t>4.蓄滞洪区所在地各级人民政府应当按照国家有关规定加强区内人口管理，控制蓄滞洪区人口增长，对居住在经常使用的蓄滞区的居民，有计划地组织外迁。</w:t>
            </w:r>
          </w:p>
        </w:tc>
        <w:tc>
          <w:tcPr>
            <w:tcW w:w="2520" w:type="dxa"/>
            <w:vMerge w:val="continue"/>
            <w:vAlign w:val="center"/>
          </w:tcPr>
          <w:p>
            <w:pPr>
              <w:spacing w:line="360" w:lineRule="exact"/>
              <w:jc w:val="center"/>
              <w:rPr>
                <w:rFonts w:ascii="Times New Roman" w:hAnsi="Times New Roman"/>
                <w:sz w:val="24"/>
              </w:rPr>
            </w:pPr>
          </w:p>
        </w:tc>
      </w:tr>
    </w:tbl>
    <w:p/>
    <w:p/>
    <w:p>
      <w:pPr>
        <w:pStyle w:val="6"/>
        <w:spacing w:line="600" w:lineRule="exact"/>
        <w:rPr>
          <w:rFonts w:ascii="仿宋_GB2312" w:eastAsia="仿宋_GB2312"/>
          <w:bCs/>
          <w:sz w:val="32"/>
        </w:rPr>
      </w:pPr>
      <w:r>
        <w:rPr>
          <w:rFonts w:hint="eastAsia" w:ascii="仿宋_GB2312" w:eastAsia="仿宋_GB2312"/>
          <w:bCs/>
          <w:sz w:val="32"/>
        </w:rPr>
        <w:t>2、总体管控要求调整</w:t>
      </w:r>
    </w:p>
    <w:tbl>
      <w:tblPr>
        <w:tblStyle w:val="4"/>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79"/>
        <w:gridCol w:w="2820"/>
        <w:gridCol w:w="2730"/>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1"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序号</w:t>
            </w:r>
          </w:p>
        </w:tc>
        <w:tc>
          <w:tcPr>
            <w:tcW w:w="1179"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管控单元</w:t>
            </w:r>
          </w:p>
        </w:tc>
        <w:tc>
          <w:tcPr>
            <w:tcW w:w="2820" w:type="dxa"/>
            <w:vAlign w:val="center"/>
          </w:tcPr>
          <w:p>
            <w:pPr>
              <w:spacing w:line="360" w:lineRule="exact"/>
              <w:jc w:val="center"/>
              <w:rPr>
                <w:rFonts w:ascii="Times New Roman" w:hAnsi="Times New Roman"/>
                <w:b/>
                <w:sz w:val="24"/>
              </w:rPr>
            </w:pPr>
            <w:r>
              <w:rPr>
                <w:rFonts w:ascii="Times New Roman" w:hAnsi="Times New Roman"/>
                <w:b/>
                <w:sz w:val="24"/>
              </w:rPr>
              <w:t>原“三线一单”管控要求</w:t>
            </w:r>
          </w:p>
        </w:tc>
        <w:tc>
          <w:tcPr>
            <w:tcW w:w="2730" w:type="dxa"/>
            <w:vAlign w:val="center"/>
          </w:tcPr>
          <w:p>
            <w:pPr>
              <w:spacing w:line="360" w:lineRule="exact"/>
              <w:jc w:val="center"/>
              <w:rPr>
                <w:rFonts w:ascii="Times New Roman" w:hAnsi="Times New Roman"/>
                <w:b/>
                <w:sz w:val="24"/>
                <w:lang w:val="zh-CN"/>
              </w:rPr>
            </w:pPr>
            <w:r>
              <w:rPr>
                <w:rFonts w:ascii="Times New Roman" w:hAnsi="Times New Roman"/>
                <w:b/>
                <w:sz w:val="24"/>
              </w:rPr>
              <w:t>拟调整后管控要求</w:t>
            </w:r>
          </w:p>
        </w:tc>
        <w:tc>
          <w:tcPr>
            <w:tcW w:w="6684" w:type="dxa"/>
            <w:vAlign w:val="center"/>
          </w:tcPr>
          <w:p>
            <w:pPr>
              <w:spacing w:line="360" w:lineRule="exact"/>
              <w:jc w:val="center"/>
              <w:rPr>
                <w:rFonts w:ascii="Times New Roman" w:hAnsi="Times New Roman"/>
                <w:b/>
                <w:sz w:val="24"/>
              </w:rPr>
            </w:pPr>
            <w:r>
              <w:rPr>
                <w:rFonts w:ascii="Times New Roman" w:hAnsi="Times New Roman"/>
                <w:b/>
                <w:sz w:val="24"/>
              </w:rPr>
              <w:t>调整依据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1" w:type="dxa"/>
            <w:vAlign w:val="center"/>
          </w:tcPr>
          <w:p>
            <w:pPr>
              <w:pStyle w:val="7"/>
              <w:spacing w:line="360" w:lineRule="exact"/>
              <w:ind w:firstLine="0"/>
              <w:jc w:val="center"/>
              <w:rPr>
                <w:rFonts w:ascii="Times New Roman" w:hAnsi="Times New Roman"/>
                <w:sz w:val="24"/>
              </w:rPr>
            </w:pPr>
            <w:r>
              <w:rPr>
                <w:rFonts w:hint="eastAsia" w:ascii="Times New Roman" w:hAnsi="Times New Roman"/>
                <w:sz w:val="24"/>
              </w:rPr>
              <w:t>4</w:t>
            </w:r>
          </w:p>
        </w:tc>
        <w:tc>
          <w:tcPr>
            <w:tcW w:w="1179" w:type="dxa"/>
            <w:vMerge w:val="restart"/>
            <w:vAlign w:val="center"/>
          </w:tcPr>
          <w:p>
            <w:pPr>
              <w:pStyle w:val="7"/>
              <w:spacing w:line="360" w:lineRule="exact"/>
              <w:ind w:firstLine="0"/>
              <w:rPr>
                <w:rFonts w:ascii="Times New Roman" w:hAnsi="Times New Roman"/>
                <w:sz w:val="24"/>
              </w:rPr>
            </w:pPr>
            <w:r>
              <w:rPr>
                <w:rFonts w:ascii="Times New Roman" w:hAnsi="Times New Roman"/>
                <w:b/>
                <w:bCs/>
                <w:sz w:val="24"/>
              </w:rPr>
              <w:t>1.6产业总体管控要求</w:t>
            </w:r>
          </w:p>
        </w:tc>
        <w:tc>
          <w:tcPr>
            <w:tcW w:w="2820" w:type="dxa"/>
            <w:vAlign w:val="center"/>
          </w:tcPr>
          <w:p>
            <w:pPr>
              <w:pStyle w:val="7"/>
              <w:spacing w:line="360" w:lineRule="exact"/>
              <w:ind w:firstLineChars="175"/>
              <w:rPr>
                <w:rFonts w:ascii="Times New Roman" w:hAnsi="Times New Roman"/>
                <w:sz w:val="24"/>
              </w:rPr>
            </w:pPr>
            <w:r>
              <w:rPr>
                <w:rFonts w:hint="eastAsia" w:ascii="Times New Roman" w:hAnsi="Times New Roman"/>
                <w:sz w:val="24"/>
              </w:rPr>
              <w:t>“总体要求”及</w:t>
            </w:r>
            <w:r>
              <w:rPr>
                <w:rFonts w:ascii="Times New Roman" w:hAnsi="Times New Roman"/>
                <w:sz w:val="24"/>
              </w:rPr>
              <w:t>“空间布局约束”中</w:t>
            </w:r>
            <w:r>
              <w:rPr>
                <w:rFonts w:ascii="Times New Roman" w:hAnsi="Times New Roman"/>
                <w:sz w:val="24"/>
                <w:szCs w:val="32"/>
                <w:lang w:val="zh-CN"/>
              </w:rPr>
              <w:t>3.</w:t>
            </w:r>
            <w:r>
              <w:rPr>
                <w:rFonts w:ascii="Times New Roman" w:hAnsi="Times New Roman"/>
                <w:sz w:val="24"/>
                <w:szCs w:val="32"/>
              </w:rPr>
              <w:t>禁止属于原环境保护部发布</w:t>
            </w:r>
            <w:r>
              <w:rPr>
                <w:rFonts w:ascii="Times New Roman" w:hAnsi="Times New Roman"/>
                <w:sz w:val="24"/>
                <w:szCs w:val="32"/>
                <w:lang w:val="zh-CN"/>
              </w:rPr>
              <w:t>的《环境保护综合名录》（2017年版）及新增部分中“高污染、高风险”产品加工项目建设（</w:t>
            </w:r>
            <w:r>
              <w:rPr>
                <w:rFonts w:ascii="Times New Roman" w:hAnsi="Times New Roman"/>
                <w:sz w:val="24"/>
                <w:szCs w:val="32"/>
              </w:rPr>
              <w:t>其中</w:t>
            </w:r>
            <w:r>
              <w:rPr>
                <w:rFonts w:ascii="Times New Roman" w:hAnsi="Times New Roman"/>
                <w:sz w:val="24"/>
                <w:szCs w:val="32"/>
                <w:lang w:val="zh-CN"/>
              </w:rPr>
              <w:t>清洁生产</w:t>
            </w:r>
            <w:r>
              <w:rPr>
                <w:rFonts w:ascii="Times New Roman" w:hAnsi="Times New Roman"/>
                <w:sz w:val="24"/>
                <w:szCs w:val="32"/>
              </w:rPr>
              <w:t>水平达到</w:t>
            </w:r>
            <w:r>
              <w:rPr>
                <w:rFonts w:ascii="Times New Roman" w:hAnsi="Times New Roman"/>
                <w:sz w:val="24"/>
                <w:szCs w:val="32"/>
                <w:lang w:val="zh-CN"/>
              </w:rPr>
              <w:t>一级，环境风险潜势低于Ⅳ的项目除外）。</w:t>
            </w:r>
          </w:p>
        </w:tc>
        <w:tc>
          <w:tcPr>
            <w:tcW w:w="2730" w:type="dxa"/>
            <w:vAlign w:val="center"/>
          </w:tcPr>
          <w:p>
            <w:pPr>
              <w:spacing w:line="360" w:lineRule="exact"/>
              <w:ind w:firstLine="420" w:firstLineChars="175"/>
              <w:rPr>
                <w:rFonts w:ascii="Times New Roman" w:hAnsi="Times New Roman"/>
                <w:sz w:val="24"/>
              </w:rPr>
            </w:pPr>
            <w:r>
              <w:rPr>
                <w:rFonts w:ascii="Times New Roman" w:hAnsi="Times New Roman"/>
                <w:sz w:val="24"/>
                <w:szCs w:val="32"/>
                <w:lang w:val="zh-CN"/>
              </w:rPr>
              <w:t>3</w:t>
            </w:r>
            <w:r>
              <w:rPr>
                <w:rFonts w:hint="eastAsia" w:ascii="Times New Roman" w:hAnsi="Times New Roman"/>
                <w:sz w:val="24"/>
                <w:szCs w:val="32"/>
                <w:lang w:val="zh-CN"/>
              </w:rPr>
              <w:t>.</w:t>
            </w:r>
            <w:r>
              <w:rPr>
                <w:rFonts w:ascii="Times New Roman" w:hAnsi="Times New Roman"/>
                <w:b/>
                <w:sz w:val="24"/>
                <w:szCs w:val="32"/>
              </w:rPr>
              <w:t>严格控制</w:t>
            </w:r>
            <w:r>
              <w:rPr>
                <w:rFonts w:ascii="Times New Roman" w:hAnsi="Times New Roman"/>
                <w:sz w:val="24"/>
                <w:szCs w:val="32"/>
              </w:rPr>
              <w:t>属于生态环境部发布</w:t>
            </w:r>
            <w:r>
              <w:rPr>
                <w:rFonts w:ascii="Times New Roman" w:hAnsi="Times New Roman"/>
                <w:sz w:val="24"/>
                <w:szCs w:val="32"/>
                <w:lang w:val="zh-CN"/>
              </w:rPr>
              <w:t>的《环境保护综合名录》（</w:t>
            </w:r>
            <w:r>
              <w:rPr>
                <w:rFonts w:ascii="Times New Roman" w:hAnsi="Times New Roman"/>
                <w:b/>
                <w:bCs/>
                <w:sz w:val="24"/>
                <w:szCs w:val="32"/>
                <w:lang w:val="zh-CN"/>
              </w:rPr>
              <w:t>20</w:t>
            </w:r>
            <w:r>
              <w:rPr>
                <w:rFonts w:ascii="Times New Roman" w:hAnsi="Times New Roman"/>
                <w:b/>
                <w:bCs/>
                <w:sz w:val="24"/>
                <w:szCs w:val="32"/>
              </w:rPr>
              <w:t>21</w:t>
            </w:r>
            <w:r>
              <w:rPr>
                <w:rFonts w:ascii="Times New Roman" w:hAnsi="Times New Roman"/>
                <w:b/>
                <w:bCs/>
                <w:sz w:val="24"/>
                <w:szCs w:val="32"/>
                <w:lang w:val="zh-CN"/>
              </w:rPr>
              <w:t>年版）</w:t>
            </w:r>
            <w:r>
              <w:rPr>
                <w:rFonts w:ascii="Times New Roman" w:hAnsi="Times New Roman"/>
                <w:sz w:val="24"/>
                <w:szCs w:val="32"/>
                <w:lang w:val="zh-CN"/>
              </w:rPr>
              <w:t>中“</w:t>
            </w:r>
            <w:r>
              <w:rPr>
                <w:rFonts w:ascii="Times New Roman" w:hAnsi="Times New Roman"/>
                <w:b/>
                <w:sz w:val="24"/>
                <w:szCs w:val="32"/>
                <w:lang w:val="zh-CN"/>
              </w:rPr>
              <w:t>高污染、高环境风险</w:t>
            </w:r>
            <w:r>
              <w:rPr>
                <w:rFonts w:ascii="Times New Roman" w:hAnsi="Times New Roman"/>
                <w:sz w:val="24"/>
                <w:szCs w:val="32"/>
                <w:lang w:val="zh-CN"/>
              </w:rPr>
              <w:t>”产品加工项目建设。</w:t>
            </w:r>
          </w:p>
        </w:tc>
        <w:tc>
          <w:tcPr>
            <w:tcW w:w="6684" w:type="dxa"/>
            <w:vAlign w:val="center"/>
          </w:tcPr>
          <w:p>
            <w:pPr>
              <w:spacing w:line="360" w:lineRule="exact"/>
              <w:ind w:firstLine="420" w:firstLineChars="175"/>
              <w:jc w:val="left"/>
              <w:rPr>
                <w:rFonts w:ascii="Times New Roman" w:hAnsi="Times New Roman"/>
                <w:b/>
                <w:bCs/>
                <w:sz w:val="24"/>
                <w:szCs w:val="32"/>
              </w:rPr>
            </w:pPr>
            <w:r>
              <w:rPr>
                <w:rFonts w:ascii="Times New Roman" w:hAnsi="Times New Roman"/>
                <w:sz w:val="24"/>
                <w:szCs w:val="32"/>
              </w:rPr>
              <w:t>1.</w:t>
            </w:r>
            <w:r>
              <w:rPr>
                <w:rFonts w:ascii="Times New Roman" w:hAnsi="Times New Roman"/>
                <w:sz w:val="24"/>
                <w:szCs w:val="32"/>
                <w:lang w:val="zh-CN"/>
              </w:rPr>
              <w:t>《环境保护综合名录》由</w:t>
            </w:r>
            <w:r>
              <w:rPr>
                <w:rFonts w:hint="eastAsia" w:ascii="Times New Roman" w:hAnsi="Times New Roman"/>
                <w:sz w:val="24"/>
                <w:szCs w:val="32"/>
                <w:lang w:val="zh-CN"/>
              </w:rPr>
              <w:t>2017年版</w:t>
            </w:r>
            <w:r>
              <w:rPr>
                <w:rFonts w:ascii="Times New Roman" w:hAnsi="Times New Roman"/>
                <w:sz w:val="24"/>
                <w:szCs w:val="32"/>
              </w:rPr>
              <w:t>更新至2021年版</w:t>
            </w:r>
            <w:r>
              <w:rPr>
                <w:rFonts w:hint="eastAsia" w:ascii="Times New Roman" w:hAnsi="Times New Roman"/>
                <w:b/>
                <w:bCs/>
                <w:sz w:val="24"/>
                <w:szCs w:val="32"/>
              </w:rPr>
              <w:t>；</w:t>
            </w:r>
          </w:p>
          <w:p>
            <w:pPr>
              <w:spacing w:line="360" w:lineRule="exact"/>
              <w:ind w:firstLine="420" w:firstLineChars="175"/>
              <w:jc w:val="left"/>
              <w:rPr>
                <w:rFonts w:ascii="Times New Roman" w:hAnsi="Times New Roman"/>
                <w:sz w:val="24"/>
                <w:szCs w:val="32"/>
              </w:rPr>
            </w:pPr>
            <w:r>
              <w:rPr>
                <w:rFonts w:ascii="Times New Roman" w:hAnsi="Times New Roman"/>
                <w:bCs/>
                <w:sz w:val="24"/>
                <w:szCs w:val="32"/>
              </w:rPr>
              <w:t>2.</w:t>
            </w:r>
            <w:r>
              <w:rPr>
                <w:rFonts w:hint="eastAsia" w:ascii="Times New Roman" w:hAnsi="Times New Roman"/>
                <w:sz w:val="24"/>
                <w:szCs w:val="32"/>
              </w:rPr>
              <w:t>现行管理政策中无对综合</w:t>
            </w:r>
            <w:r>
              <w:rPr>
                <w:rFonts w:hint="eastAsia" w:ascii="Times New Roman" w:hAnsi="Times New Roman"/>
                <w:sz w:val="24"/>
                <w:szCs w:val="32"/>
                <w:lang w:val="zh-CN"/>
              </w:rPr>
              <w:t>名录</w:t>
            </w:r>
            <w:r>
              <w:rPr>
                <w:rFonts w:ascii="Times New Roman" w:hAnsi="Times New Roman"/>
                <w:sz w:val="24"/>
                <w:szCs w:val="32"/>
                <w:lang w:val="zh-CN"/>
              </w:rPr>
              <w:t>中所</w:t>
            </w:r>
            <w:r>
              <w:rPr>
                <w:rFonts w:ascii="Times New Roman" w:hAnsi="Times New Roman"/>
                <w:sz w:val="24"/>
                <w:szCs w:val="32"/>
              </w:rPr>
              <w:t>包含</w:t>
            </w:r>
            <w:r>
              <w:rPr>
                <w:rFonts w:ascii="Times New Roman" w:hAnsi="Times New Roman"/>
                <w:sz w:val="24"/>
                <w:szCs w:val="32"/>
                <w:lang w:val="zh-CN"/>
              </w:rPr>
              <w:t>产品</w:t>
            </w:r>
            <w:r>
              <w:rPr>
                <w:rFonts w:hint="eastAsia" w:ascii="Times New Roman" w:hAnsi="Times New Roman"/>
                <w:sz w:val="24"/>
                <w:szCs w:val="32"/>
                <w:lang w:val="zh-CN"/>
              </w:rPr>
              <w:t>禁止建设的明确依据</w:t>
            </w:r>
            <w:r>
              <w:rPr>
                <w:rFonts w:ascii="Times New Roman" w:hAnsi="Times New Roman"/>
                <w:sz w:val="24"/>
                <w:szCs w:val="32"/>
              </w:rPr>
              <w:t>；</w:t>
            </w:r>
          </w:p>
          <w:p>
            <w:pPr>
              <w:spacing w:line="360" w:lineRule="exact"/>
              <w:ind w:firstLine="420" w:firstLineChars="175"/>
              <w:jc w:val="left"/>
              <w:rPr>
                <w:rFonts w:ascii="Times New Roman" w:hAnsi="Times New Roman"/>
                <w:sz w:val="24"/>
                <w:szCs w:val="32"/>
              </w:rPr>
            </w:pPr>
            <w:r>
              <w:rPr>
                <w:rFonts w:hint="eastAsia" w:ascii="Times New Roman" w:hAnsi="Times New Roman"/>
                <w:bCs/>
                <w:sz w:val="24"/>
                <w:szCs w:val="32"/>
              </w:rPr>
              <w:t>3</w:t>
            </w:r>
            <w:r>
              <w:rPr>
                <w:rFonts w:ascii="Times New Roman" w:hAnsi="Times New Roman"/>
                <w:bCs/>
                <w:sz w:val="24"/>
                <w:szCs w:val="32"/>
              </w:rPr>
              <w:t>.</w:t>
            </w:r>
            <w:r>
              <w:rPr>
                <w:rFonts w:hint="eastAsia" w:ascii="Times New Roman" w:hAnsi="Times New Roman"/>
                <w:sz w:val="24"/>
                <w:szCs w:val="32"/>
              </w:rPr>
              <w:t xml:space="preserve"> </w:t>
            </w:r>
            <w:r>
              <w:rPr>
                <w:rFonts w:ascii="Times New Roman" w:hAnsi="Times New Roman"/>
                <w:sz w:val="24"/>
                <w:szCs w:val="32"/>
                <w:lang w:val="zh-CN"/>
              </w:rPr>
              <w:t>清洁生产</w:t>
            </w:r>
            <w:r>
              <w:rPr>
                <w:rFonts w:ascii="Times New Roman" w:hAnsi="Times New Roman"/>
                <w:sz w:val="24"/>
                <w:szCs w:val="32"/>
              </w:rPr>
              <w:t>水</w:t>
            </w:r>
            <w:r>
              <w:rPr>
                <w:rFonts w:hint="eastAsia" w:ascii="Times New Roman" w:hAnsi="Times New Roman"/>
                <w:sz w:val="24"/>
                <w:szCs w:val="32"/>
              </w:rPr>
              <w:t>平、</w:t>
            </w:r>
            <w:r>
              <w:rPr>
                <w:rFonts w:ascii="Times New Roman" w:hAnsi="Times New Roman"/>
                <w:sz w:val="24"/>
                <w:szCs w:val="32"/>
                <w:lang w:val="zh-CN"/>
              </w:rPr>
              <w:t>环境风险潜势</w:t>
            </w:r>
            <w:r>
              <w:rPr>
                <w:rFonts w:hint="eastAsia" w:ascii="Times New Roman" w:hAnsi="Times New Roman"/>
                <w:sz w:val="24"/>
                <w:szCs w:val="32"/>
                <w:lang w:val="zh-CN"/>
              </w:rPr>
              <w:t>属于可通过设计方案调整达到的弹性因素，准入控制作用不强。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621" w:type="dxa"/>
            <w:vAlign w:val="center"/>
          </w:tcPr>
          <w:p>
            <w:pPr>
              <w:pStyle w:val="7"/>
              <w:spacing w:line="360" w:lineRule="exact"/>
              <w:ind w:firstLine="0"/>
              <w:jc w:val="center"/>
              <w:rPr>
                <w:rFonts w:ascii="Times New Roman" w:hAnsi="Times New Roman"/>
                <w:sz w:val="24"/>
              </w:rPr>
            </w:pPr>
            <w:r>
              <w:rPr>
                <w:rFonts w:hint="eastAsia" w:ascii="Times New Roman" w:hAnsi="Times New Roman"/>
                <w:sz w:val="24"/>
              </w:rPr>
              <w:t>5</w:t>
            </w:r>
          </w:p>
        </w:tc>
        <w:tc>
          <w:tcPr>
            <w:tcW w:w="1179" w:type="dxa"/>
            <w:vMerge w:val="continue"/>
            <w:vAlign w:val="center"/>
          </w:tcPr>
          <w:p>
            <w:pPr>
              <w:pStyle w:val="7"/>
              <w:spacing w:line="360" w:lineRule="exact"/>
              <w:ind w:firstLine="0"/>
              <w:jc w:val="center"/>
              <w:rPr>
                <w:rFonts w:ascii="Times New Roman" w:hAnsi="Times New Roman"/>
                <w:sz w:val="24"/>
              </w:rPr>
            </w:pPr>
          </w:p>
        </w:tc>
        <w:tc>
          <w:tcPr>
            <w:tcW w:w="2820" w:type="dxa"/>
            <w:vAlign w:val="center"/>
          </w:tcPr>
          <w:p>
            <w:pPr>
              <w:pStyle w:val="7"/>
              <w:spacing w:line="360" w:lineRule="exact"/>
              <w:ind w:firstLineChars="175"/>
              <w:rPr>
                <w:rFonts w:ascii="Times New Roman" w:hAnsi="Times New Roman"/>
                <w:sz w:val="24"/>
              </w:rPr>
            </w:pPr>
            <w:r>
              <w:rPr>
                <w:rFonts w:ascii="Times New Roman" w:hAnsi="Times New Roman"/>
                <w:sz w:val="24"/>
              </w:rPr>
              <w:t>“空间布局约束”中10.桃城区及冀州区原则上禁止新建扩建化工、合成制药、钢铁、电镀、皮毛硝染、印染等编制环境影响报告书类项目；若涉及新建、扩建报告书类化工项目，由区政府会同市</w:t>
            </w:r>
            <w:r>
              <w:rPr>
                <w:rFonts w:hint="eastAsia" w:ascii="Times New Roman" w:hAnsi="Times New Roman"/>
                <w:sz w:val="24"/>
                <w:lang w:eastAsia="zh-CN"/>
              </w:rPr>
              <w:t>发展和改革委员会</w:t>
            </w:r>
            <w:r>
              <w:rPr>
                <w:rFonts w:ascii="Times New Roman" w:hAnsi="Times New Roman"/>
                <w:sz w:val="24"/>
              </w:rPr>
              <w:t>、市工业和信息化局、市生态环境局等部门聘请专家进行评估论证，经市政府批准后方可实施；同时推进存量化工项目向绿色化、精细化、“零排放”方向发展。</w:t>
            </w:r>
          </w:p>
        </w:tc>
        <w:tc>
          <w:tcPr>
            <w:tcW w:w="2730" w:type="dxa"/>
            <w:vAlign w:val="center"/>
          </w:tcPr>
          <w:p>
            <w:pPr>
              <w:spacing w:line="360" w:lineRule="exact"/>
              <w:ind w:firstLine="420" w:firstLineChars="175"/>
              <w:rPr>
                <w:rFonts w:ascii="Times New Roman" w:hAnsi="Times New Roman"/>
                <w:sz w:val="24"/>
                <w:szCs w:val="32"/>
              </w:rPr>
            </w:pPr>
            <w:r>
              <w:rPr>
                <w:rFonts w:ascii="Times New Roman" w:hAnsi="Times New Roman"/>
                <w:sz w:val="24"/>
                <w:szCs w:val="32"/>
              </w:rPr>
              <w:t>10.桃城区原则上禁止新建或扩建化工、合成制药、钢铁、电镀、皮毛硝染、印染类编制环境影响报告书的项目，</w:t>
            </w:r>
            <w:r>
              <w:rPr>
                <w:rFonts w:ascii="Times New Roman" w:hAnsi="Times New Roman"/>
                <w:b/>
                <w:bCs/>
                <w:sz w:val="24"/>
                <w:szCs w:val="32"/>
              </w:rPr>
              <w:t>认定为化工重点监控点的企业项目除外</w:t>
            </w:r>
            <w:r>
              <w:rPr>
                <w:rFonts w:ascii="Times New Roman" w:hAnsi="Times New Roman"/>
                <w:sz w:val="24"/>
                <w:szCs w:val="32"/>
              </w:rPr>
              <w:t>。</w:t>
            </w:r>
          </w:p>
          <w:p>
            <w:pPr>
              <w:spacing w:line="360" w:lineRule="exact"/>
              <w:ind w:firstLine="420" w:firstLineChars="175"/>
              <w:rPr>
                <w:rFonts w:ascii="Times New Roman" w:hAnsi="Times New Roman"/>
                <w:sz w:val="24"/>
                <w:szCs w:val="32"/>
              </w:rPr>
            </w:pPr>
          </w:p>
          <w:p>
            <w:pPr>
              <w:spacing w:line="360" w:lineRule="exact"/>
              <w:ind w:firstLine="480" w:firstLineChars="200"/>
              <w:rPr>
                <w:rFonts w:ascii="Times New Roman" w:hAnsi="Times New Roman"/>
              </w:rPr>
            </w:pPr>
            <w:r>
              <w:rPr>
                <w:rFonts w:hint="eastAsia" w:ascii="Times New Roman" w:hAnsi="Times New Roman"/>
                <w:sz w:val="24"/>
                <w:szCs w:val="32"/>
              </w:rPr>
              <w:t>11.</w:t>
            </w:r>
            <w:r>
              <w:rPr>
                <w:rFonts w:ascii="Times New Roman" w:hAnsi="Times New Roman"/>
                <w:sz w:val="24"/>
                <w:szCs w:val="32"/>
              </w:rPr>
              <w:t>冀州区原则上禁止</w:t>
            </w:r>
            <w:r>
              <w:rPr>
                <w:rFonts w:ascii="Times New Roman" w:hAnsi="Times New Roman"/>
                <w:b/>
                <w:bCs/>
                <w:sz w:val="24"/>
                <w:szCs w:val="32"/>
              </w:rPr>
              <w:t>新建扩建钢铁、电镀、皮毛硝染、印染</w:t>
            </w:r>
            <w:r>
              <w:rPr>
                <w:rFonts w:ascii="Times New Roman" w:hAnsi="Times New Roman"/>
                <w:sz w:val="24"/>
                <w:szCs w:val="32"/>
              </w:rPr>
              <w:t>等编制环境影响报告书类项目。</w:t>
            </w:r>
          </w:p>
        </w:tc>
        <w:tc>
          <w:tcPr>
            <w:tcW w:w="6684" w:type="dxa"/>
            <w:vAlign w:val="center"/>
          </w:tcPr>
          <w:p>
            <w:pPr>
              <w:spacing w:line="360" w:lineRule="exact"/>
              <w:ind w:firstLine="420" w:firstLineChars="175"/>
              <w:jc w:val="left"/>
              <w:rPr>
                <w:rFonts w:ascii="Times New Roman" w:hAnsi="Times New Roman"/>
                <w:sz w:val="24"/>
              </w:rPr>
            </w:pPr>
            <w:r>
              <w:rPr>
                <w:rFonts w:hint="eastAsia" w:ascii="Times New Roman" w:hAnsi="Times New Roman"/>
                <w:sz w:val="24"/>
              </w:rPr>
              <w:t>1.该条款源自《衡水市人民政府办公室关于印发加强安全环保节能管理加快全市化工企业转型升级意见的通知》（衡政办字[2017]42号）要求；</w:t>
            </w:r>
          </w:p>
          <w:p>
            <w:pPr>
              <w:spacing w:line="360" w:lineRule="exact"/>
              <w:ind w:firstLine="420" w:firstLineChars="175"/>
              <w:jc w:val="left"/>
              <w:rPr>
                <w:rFonts w:ascii="Times New Roman" w:hAnsi="Times New Roman"/>
                <w:sz w:val="24"/>
              </w:rPr>
            </w:pPr>
            <w:r>
              <w:rPr>
                <w:rFonts w:hint="eastAsia" w:ascii="Times New Roman" w:hAnsi="Times New Roman"/>
                <w:sz w:val="24"/>
              </w:rPr>
              <w:t>2.衡水市政府《关于印发衡水市主导产业高质量发展“十四五”规划的通知》（衡政办字[2021]57号）对辖区新材料化工、生物制药等行业管控要求进行调整，在产业布局方面“新型化工材料产业，主要布局在冀州区和景县；生物制药产业主要布局在冀州区、故城县和衡水高新区”。与目前冀州区严禁化工及合成制药行业建设相冲突。</w:t>
            </w:r>
          </w:p>
          <w:p>
            <w:pPr>
              <w:spacing w:line="360" w:lineRule="exact"/>
              <w:ind w:firstLine="420" w:firstLineChars="175"/>
              <w:jc w:val="left"/>
              <w:rPr>
                <w:rFonts w:ascii="Times New Roman" w:hAnsi="Times New Roman"/>
                <w:sz w:val="24"/>
              </w:rPr>
            </w:pPr>
            <w:r>
              <w:rPr>
                <w:rFonts w:hint="eastAsia" w:ascii="Times New Roman" w:hAnsi="Times New Roman"/>
                <w:sz w:val="24"/>
              </w:rPr>
              <w:t>3.</w:t>
            </w:r>
            <w:r>
              <w:rPr>
                <w:rFonts w:hint="eastAsia"/>
                <w:sz w:val="24"/>
              </w:rPr>
              <w:t xml:space="preserve"> 冀州区具有被认定的化工片区且发展定位中具有新型化工材料产业和生物制药产业，而桃城区仅为被认定的化工重点监控点的管控差异，将桃城区和冀州区分开单列。</w:t>
            </w:r>
          </w:p>
          <w:p>
            <w:pPr>
              <w:spacing w:line="360" w:lineRule="exact"/>
              <w:ind w:firstLine="420" w:firstLineChars="175"/>
              <w:jc w:val="left"/>
              <w:rPr>
                <w:rFonts w:ascii="Times New Roman" w:hAnsi="Times New Roman"/>
                <w:sz w:val="24"/>
              </w:rPr>
            </w:pPr>
            <w:r>
              <w:rPr>
                <w:rFonts w:hint="eastAsia" w:ascii="Times New Roman" w:hAnsi="Times New Roman"/>
                <w:sz w:val="24"/>
              </w:rPr>
              <w:t>4</w:t>
            </w:r>
            <w:r>
              <w:rPr>
                <w:rFonts w:ascii="Times New Roman" w:hAnsi="Times New Roman"/>
                <w:sz w:val="24"/>
              </w:rPr>
              <w:t>.《河北省人民政府办公厅关于印发河北省化工重点监控点认定办法的通知》（冀政办字</w:t>
            </w:r>
            <w:r>
              <w:rPr>
                <w:rFonts w:ascii="Times New Roman" w:hAnsi="Times New Roman"/>
                <w:sz w:val="24"/>
                <w:szCs w:val="32"/>
                <w:lang w:val="zh-CN"/>
              </w:rPr>
              <w:t>〔2021〕</w:t>
            </w:r>
            <w:r>
              <w:rPr>
                <w:rFonts w:ascii="Times New Roman" w:hAnsi="Times New Roman"/>
                <w:sz w:val="24"/>
              </w:rPr>
              <w:t>122号）</w:t>
            </w:r>
            <w:r>
              <w:rPr>
                <w:rFonts w:hint="eastAsia" w:ascii="Times New Roman" w:hAnsi="Times New Roman"/>
                <w:sz w:val="24"/>
              </w:rPr>
              <w:t>规定</w:t>
            </w:r>
            <w:r>
              <w:rPr>
                <w:rFonts w:ascii="Times New Roman" w:hAnsi="Times New Roman"/>
                <w:sz w:val="24"/>
              </w:rPr>
              <w:t>：</w:t>
            </w:r>
            <w:r>
              <w:rPr>
                <w:rFonts w:hint="eastAsia" w:ascii="Times New Roman" w:hAnsi="Times New Roman"/>
                <w:sz w:val="24"/>
              </w:rPr>
              <w:t>被认定为重点监控点的企业，在项目审批、建设和管理方面参照化工园区内企业执行。支持企业按照化工项目建设管理规定，依法依规在厂区内或紧邻厂区新建、改建、扩建现有装备产品和产业链上下游项目，桃城区有重点监控点，因此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621" w:type="dxa"/>
            <w:vAlign w:val="center"/>
          </w:tcPr>
          <w:p>
            <w:pPr>
              <w:pStyle w:val="7"/>
              <w:spacing w:line="360" w:lineRule="exact"/>
              <w:ind w:firstLine="0"/>
              <w:jc w:val="center"/>
              <w:rPr>
                <w:rFonts w:ascii="Times New Roman" w:hAnsi="Times New Roman"/>
                <w:sz w:val="24"/>
              </w:rPr>
            </w:pPr>
            <w:r>
              <w:rPr>
                <w:rFonts w:hint="eastAsia" w:ascii="Times New Roman" w:hAnsi="Times New Roman"/>
                <w:sz w:val="24"/>
              </w:rPr>
              <w:t>6</w:t>
            </w:r>
          </w:p>
        </w:tc>
        <w:tc>
          <w:tcPr>
            <w:tcW w:w="1179" w:type="dxa"/>
            <w:vMerge w:val="continue"/>
            <w:vAlign w:val="center"/>
          </w:tcPr>
          <w:p>
            <w:pPr>
              <w:pStyle w:val="7"/>
              <w:spacing w:line="360" w:lineRule="exact"/>
              <w:ind w:firstLine="0"/>
              <w:jc w:val="center"/>
              <w:rPr>
                <w:rFonts w:ascii="Times New Roman" w:hAnsi="Times New Roman"/>
                <w:sz w:val="24"/>
              </w:rPr>
            </w:pPr>
          </w:p>
        </w:tc>
        <w:tc>
          <w:tcPr>
            <w:tcW w:w="2820" w:type="dxa"/>
            <w:vAlign w:val="center"/>
          </w:tcPr>
          <w:p>
            <w:pPr>
              <w:pStyle w:val="7"/>
              <w:spacing w:line="360" w:lineRule="exact"/>
              <w:ind w:firstLineChars="175"/>
              <w:rPr>
                <w:rFonts w:ascii="Times New Roman" w:hAnsi="Times New Roman"/>
                <w:color w:val="000000"/>
                <w:sz w:val="24"/>
              </w:rPr>
            </w:pPr>
            <w:r>
              <w:rPr>
                <w:rFonts w:ascii="Times New Roman" w:hAnsi="Times New Roman"/>
                <w:sz w:val="24"/>
              </w:rPr>
              <w:t>“空间布局约束”</w:t>
            </w:r>
            <w:r>
              <w:rPr>
                <w:rFonts w:ascii="Times New Roman" w:hAnsi="Times New Roman"/>
                <w:color w:val="000000"/>
                <w:sz w:val="24"/>
              </w:rPr>
              <w:t>中11.主城区外环路外延5公里内，禁止新建电力、钢铁、化工、建材等大气高污染项目。”</w:t>
            </w:r>
          </w:p>
        </w:tc>
        <w:tc>
          <w:tcPr>
            <w:tcW w:w="2730" w:type="dxa"/>
            <w:vAlign w:val="center"/>
          </w:tcPr>
          <w:p>
            <w:pPr>
              <w:spacing w:line="360" w:lineRule="exact"/>
              <w:ind w:firstLine="420" w:firstLineChars="175"/>
              <w:jc w:val="center"/>
              <w:rPr>
                <w:rFonts w:ascii="Times New Roman" w:hAnsi="Times New Roman"/>
                <w:b/>
                <w:bCs/>
                <w:sz w:val="24"/>
              </w:rPr>
            </w:pPr>
            <w:r>
              <w:rPr>
                <w:rFonts w:ascii="Times New Roman" w:hAnsi="Times New Roman"/>
                <w:sz w:val="24"/>
              </w:rPr>
              <w:t>“空间布局约束”中11.</w:t>
            </w:r>
            <w:r>
              <w:rPr>
                <w:rFonts w:hint="eastAsia" w:ascii="Times New Roman" w:hAnsi="Times New Roman"/>
                <w:b/>
                <w:sz w:val="24"/>
              </w:rPr>
              <w:t>严格控制</w:t>
            </w:r>
            <w:r>
              <w:rPr>
                <w:rFonts w:ascii="Times New Roman" w:hAnsi="Times New Roman"/>
                <w:b/>
                <w:sz w:val="24"/>
              </w:rPr>
              <w:t>新建“</w:t>
            </w:r>
            <w:r>
              <w:rPr>
                <w:rFonts w:hint="eastAsia" w:ascii="Times New Roman" w:hAnsi="Times New Roman"/>
                <w:b/>
                <w:sz w:val="24"/>
              </w:rPr>
              <w:t>高耗能、高排放</w:t>
            </w:r>
            <w:r>
              <w:rPr>
                <w:rFonts w:ascii="Times New Roman" w:hAnsi="Times New Roman"/>
                <w:b/>
                <w:sz w:val="24"/>
              </w:rPr>
              <w:t>”项目</w:t>
            </w:r>
            <w:r>
              <w:rPr>
                <w:rFonts w:ascii="Times New Roman" w:hAnsi="Times New Roman"/>
                <w:sz w:val="24"/>
                <w:szCs w:val="32"/>
              </w:rPr>
              <w:t>。</w:t>
            </w:r>
          </w:p>
        </w:tc>
        <w:tc>
          <w:tcPr>
            <w:tcW w:w="6684" w:type="dxa"/>
            <w:vAlign w:val="center"/>
          </w:tcPr>
          <w:p>
            <w:pPr>
              <w:pStyle w:val="6"/>
              <w:tabs>
                <w:tab w:val="left" w:pos="312"/>
              </w:tabs>
              <w:spacing w:line="360" w:lineRule="exact"/>
              <w:ind w:firstLine="480" w:firstLineChars="200"/>
              <w:jc w:val="left"/>
              <w:rPr>
                <w:sz w:val="24"/>
                <w:szCs w:val="32"/>
              </w:rPr>
            </w:pPr>
            <w:r>
              <w:rPr>
                <w:rFonts w:hint="eastAsia"/>
                <w:sz w:val="24"/>
                <w:szCs w:val="32"/>
              </w:rPr>
              <w:t>1.该</w:t>
            </w:r>
            <w:r>
              <w:rPr>
                <w:sz w:val="24"/>
                <w:szCs w:val="32"/>
              </w:rPr>
              <w:t>管控措施</w:t>
            </w:r>
            <w:r>
              <w:rPr>
                <w:rFonts w:hint="eastAsia"/>
                <w:sz w:val="24"/>
                <w:szCs w:val="32"/>
              </w:rPr>
              <w:t>基于当时对</w:t>
            </w:r>
            <w:r>
              <w:rPr>
                <w:sz w:val="24"/>
                <w:szCs w:val="32"/>
              </w:rPr>
              <w:t>主城区大气环境质量</w:t>
            </w:r>
            <w:r>
              <w:rPr>
                <w:rFonts w:hint="eastAsia"/>
                <w:sz w:val="24"/>
                <w:szCs w:val="32"/>
              </w:rPr>
              <w:t>保护的原则</w:t>
            </w:r>
            <w:r>
              <w:rPr>
                <w:sz w:val="24"/>
                <w:szCs w:val="32"/>
              </w:rPr>
              <w:t>，</w:t>
            </w:r>
            <w:r>
              <w:rPr>
                <w:rFonts w:hint="eastAsia"/>
                <w:sz w:val="24"/>
                <w:szCs w:val="32"/>
              </w:rPr>
              <w:t>5公里控制</w:t>
            </w:r>
            <w:r>
              <w:rPr>
                <w:sz w:val="24"/>
                <w:szCs w:val="32"/>
              </w:rPr>
              <w:t>范围无明确政策条文依据</w:t>
            </w:r>
            <w:r>
              <w:rPr>
                <w:rFonts w:hint="eastAsia"/>
                <w:sz w:val="24"/>
                <w:szCs w:val="32"/>
              </w:rPr>
              <w:t>。</w:t>
            </w:r>
          </w:p>
          <w:p>
            <w:pPr>
              <w:pStyle w:val="6"/>
              <w:tabs>
                <w:tab w:val="left" w:pos="312"/>
              </w:tabs>
              <w:spacing w:line="360" w:lineRule="exact"/>
              <w:ind w:firstLine="480" w:firstLineChars="200"/>
              <w:jc w:val="left"/>
              <w:rPr>
                <w:sz w:val="24"/>
                <w:szCs w:val="32"/>
              </w:rPr>
            </w:pPr>
            <w:r>
              <w:rPr>
                <w:rFonts w:hint="eastAsia"/>
                <w:sz w:val="24"/>
                <w:szCs w:val="32"/>
              </w:rPr>
              <w:t>2.该</w:t>
            </w:r>
            <w:r>
              <w:rPr>
                <w:sz w:val="24"/>
                <w:szCs w:val="32"/>
              </w:rPr>
              <w:t>管控措施</w:t>
            </w:r>
            <w:r>
              <w:rPr>
                <w:rFonts w:hint="eastAsia"/>
                <w:sz w:val="24"/>
                <w:szCs w:val="32"/>
              </w:rPr>
              <w:t>主要目的是管控周边可能影响城区大气环境质量的高污染类项目</w:t>
            </w:r>
            <w:r>
              <w:rPr>
                <w:sz w:val="24"/>
                <w:szCs w:val="32"/>
              </w:rPr>
              <w:t>。</w:t>
            </w:r>
          </w:p>
          <w:p>
            <w:pPr>
              <w:pStyle w:val="6"/>
              <w:tabs>
                <w:tab w:val="left" w:pos="312"/>
              </w:tabs>
              <w:spacing w:line="360" w:lineRule="exact"/>
              <w:ind w:firstLine="480" w:firstLineChars="200"/>
              <w:jc w:val="left"/>
              <w:rPr>
                <w:sz w:val="24"/>
                <w:szCs w:val="32"/>
              </w:rPr>
            </w:pPr>
            <w:r>
              <w:rPr>
                <w:rFonts w:hint="eastAsia"/>
                <w:sz w:val="24"/>
                <w:szCs w:val="32"/>
              </w:rPr>
              <w:t>3.实际应用中对原条款理解存在分歧，部分管理部门将“电力、钢铁、化工、建材”行业全部作为禁止新建对象。实际拌合站、建筑垃圾</w:t>
            </w:r>
            <w:r>
              <w:rPr>
                <w:sz w:val="24"/>
                <w:szCs w:val="32"/>
              </w:rPr>
              <w:t>资源</w:t>
            </w:r>
            <w:r>
              <w:rPr>
                <w:rFonts w:hint="eastAsia"/>
                <w:sz w:val="24"/>
                <w:szCs w:val="32"/>
              </w:rPr>
              <w:t>回收</w:t>
            </w:r>
            <w:r>
              <w:rPr>
                <w:sz w:val="24"/>
                <w:szCs w:val="32"/>
              </w:rPr>
              <w:t>利用</w:t>
            </w:r>
            <w:r>
              <w:rPr>
                <w:rFonts w:hint="eastAsia"/>
                <w:sz w:val="24"/>
                <w:szCs w:val="32"/>
              </w:rPr>
              <w:t>等</w:t>
            </w:r>
            <w:r>
              <w:rPr>
                <w:sz w:val="24"/>
                <w:szCs w:val="32"/>
              </w:rPr>
              <w:t>项目污染</w:t>
            </w:r>
            <w:r>
              <w:rPr>
                <w:rFonts w:hint="eastAsia"/>
                <w:sz w:val="24"/>
                <w:szCs w:val="32"/>
              </w:rPr>
              <w:t>较</w:t>
            </w:r>
            <w:r>
              <w:rPr>
                <w:sz w:val="24"/>
                <w:szCs w:val="32"/>
              </w:rPr>
              <w:t>小</w:t>
            </w:r>
            <w:r>
              <w:rPr>
                <w:rFonts w:hint="eastAsia"/>
                <w:sz w:val="24"/>
                <w:szCs w:val="32"/>
              </w:rPr>
              <w:t>且有建设必要。</w:t>
            </w:r>
          </w:p>
          <w:p>
            <w:pPr>
              <w:pStyle w:val="6"/>
              <w:tabs>
                <w:tab w:val="left" w:pos="312"/>
              </w:tabs>
              <w:spacing w:line="360" w:lineRule="exact"/>
              <w:ind w:firstLine="480" w:firstLineChars="200"/>
              <w:jc w:val="left"/>
              <w:rPr>
                <w:sz w:val="24"/>
              </w:rPr>
            </w:pPr>
            <w:r>
              <w:rPr>
                <w:rFonts w:hint="eastAsia"/>
                <w:sz w:val="24"/>
                <w:szCs w:val="32"/>
              </w:rPr>
              <w:t>4.</w:t>
            </w:r>
            <w:r>
              <w:rPr>
                <w:rFonts w:hint="eastAsia"/>
                <w:sz w:val="24"/>
              </w:rPr>
              <w:t>结合</w:t>
            </w:r>
            <w:r>
              <w:rPr>
                <w:sz w:val="24"/>
              </w:rPr>
              <w:t>《河北省发展和改革委员会关于加强新建“两高”项目管理的通知》（冀发改环资</w:t>
            </w:r>
            <w:r>
              <w:rPr>
                <w:sz w:val="24"/>
                <w:szCs w:val="32"/>
                <w:lang w:val="zh-CN"/>
              </w:rPr>
              <w:t>〔202</w:t>
            </w:r>
            <w:r>
              <w:rPr>
                <w:rFonts w:hint="eastAsia"/>
                <w:sz w:val="24"/>
                <w:szCs w:val="32"/>
              </w:rPr>
              <w:t>2</w:t>
            </w:r>
            <w:r>
              <w:rPr>
                <w:sz w:val="24"/>
                <w:szCs w:val="32"/>
                <w:lang w:val="zh-CN"/>
              </w:rPr>
              <w:t>〕</w:t>
            </w:r>
            <w:r>
              <w:rPr>
                <w:sz w:val="24"/>
              </w:rPr>
              <w:t>691号）的新要求</w:t>
            </w:r>
            <w:r>
              <w:rPr>
                <w:rFonts w:hint="eastAsia"/>
                <w:sz w:val="24"/>
              </w:rPr>
              <w:t>，将原管控调整为控制新建</w:t>
            </w:r>
            <w:r>
              <w:rPr>
                <w:sz w:val="24"/>
              </w:rPr>
              <w:t>“</w:t>
            </w:r>
            <w:r>
              <w:rPr>
                <w:rFonts w:hint="eastAsia"/>
                <w:sz w:val="24"/>
              </w:rPr>
              <w:t>高耗能、高排放</w:t>
            </w:r>
            <w:r>
              <w:rPr>
                <w:sz w:val="24"/>
              </w:rPr>
              <w:t>”项目，借助该文件使管控范围更明确。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21" w:type="dxa"/>
            <w:vAlign w:val="center"/>
          </w:tcPr>
          <w:p>
            <w:pPr>
              <w:pStyle w:val="7"/>
              <w:spacing w:line="360" w:lineRule="exact"/>
              <w:ind w:firstLine="0"/>
              <w:jc w:val="center"/>
              <w:rPr>
                <w:rFonts w:ascii="Times New Roman" w:hAnsi="Times New Roman"/>
                <w:sz w:val="24"/>
              </w:rPr>
            </w:pPr>
            <w:r>
              <w:rPr>
                <w:rFonts w:hint="eastAsia" w:ascii="Times New Roman" w:hAnsi="Times New Roman"/>
                <w:sz w:val="24"/>
              </w:rPr>
              <w:t>7</w:t>
            </w:r>
          </w:p>
        </w:tc>
        <w:tc>
          <w:tcPr>
            <w:tcW w:w="1179" w:type="dxa"/>
            <w:vAlign w:val="center"/>
          </w:tcPr>
          <w:p>
            <w:pPr>
              <w:pStyle w:val="7"/>
              <w:spacing w:line="360" w:lineRule="exact"/>
              <w:ind w:firstLine="0"/>
              <w:jc w:val="center"/>
              <w:rPr>
                <w:rFonts w:ascii="Times New Roman" w:hAnsi="Times New Roman"/>
                <w:sz w:val="24"/>
              </w:rPr>
            </w:pPr>
          </w:p>
        </w:tc>
        <w:tc>
          <w:tcPr>
            <w:tcW w:w="2820" w:type="dxa"/>
            <w:vAlign w:val="center"/>
          </w:tcPr>
          <w:p>
            <w:pPr>
              <w:pStyle w:val="7"/>
              <w:spacing w:line="360" w:lineRule="exact"/>
              <w:ind w:firstLine="0"/>
              <w:rPr>
                <w:rFonts w:ascii="Times New Roman" w:hAnsi="Times New Roman"/>
                <w:sz w:val="24"/>
              </w:rPr>
            </w:pPr>
            <w:r>
              <w:rPr>
                <w:rFonts w:ascii="Times New Roman" w:hAnsi="Times New Roman"/>
                <w:sz w:val="24"/>
              </w:rPr>
              <w:t>“空间布局约束”中16.</w:t>
            </w:r>
            <w:r>
              <w:rPr>
                <w:rFonts w:ascii="Times New Roman" w:hAnsi="Times New Roman"/>
                <w:color w:val="000000"/>
                <w:sz w:val="24"/>
                <w:lang w:bidi="ar"/>
              </w:rPr>
              <w:t>新建年产生危险废物1吨以上工业项目应进入工业园区或工业聚集区。</w:t>
            </w:r>
          </w:p>
        </w:tc>
        <w:tc>
          <w:tcPr>
            <w:tcW w:w="2730" w:type="dxa"/>
            <w:vAlign w:val="center"/>
          </w:tcPr>
          <w:p>
            <w:pPr>
              <w:spacing w:line="360" w:lineRule="exact"/>
              <w:jc w:val="center"/>
              <w:rPr>
                <w:rFonts w:ascii="Times New Roman" w:hAnsi="Times New Roman"/>
                <w:color w:val="FF0000"/>
                <w:sz w:val="24"/>
              </w:rPr>
            </w:pPr>
            <w:r>
              <w:rPr>
                <w:rFonts w:hint="eastAsia" w:ascii="Times New Roman" w:hAnsi="Times New Roman"/>
                <w:sz w:val="24"/>
              </w:rPr>
              <w:t>删除</w:t>
            </w:r>
          </w:p>
        </w:tc>
        <w:tc>
          <w:tcPr>
            <w:tcW w:w="6684" w:type="dxa"/>
            <w:vAlign w:val="center"/>
          </w:tcPr>
          <w:p>
            <w:pPr>
              <w:spacing w:line="360" w:lineRule="exact"/>
              <w:jc w:val="left"/>
              <w:rPr>
                <w:rFonts w:ascii="Times New Roman" w:hAnsi="Times New Roman"/>
                <w:color w:val="FF0000"/>
                <w:sz w:val="24"/>
              </w:rPr>
            </w:pPr>
            <w:r>
              <w:rPr>
                <w:rFonts w:hint="eastAsia" w:ascii="Times New Roman" w:hAnsi="Times New Roman"/>
                <w:color w:val="FF0000"/>
                <w:sz w:val="24"/>
              </w:rPr>
              <w:t xml:space="preserve">   </w:t>
            </w:r>
            <w:r>
              <w:rPr>
                <w:rFonts w:hint="eastAsia" w:ascii="Times New Roman" w:hAnsi="Times New Roman"/>
                <w:sz w:val="24"/>
              </w:rPr>
              <w:t>一些小型塑料制品、水墨印刷企业废气治理措施采用活性炭吸附装置，按照目前深入打好污染防治攻坚战的要求，管理部门要求企业提高活性炭的更换频次，导致年产生的废弃活性炭量超过1吨的企业大量增加，此类企业对环境影响甚小且均签订危险废物处置合同，危险废物得到合理处置，因此不再把单纯的危废产生量作为准入条件。</w:t>
            </w:r>
          </w:p>
        </w:tc>
      </w:tr>
    </w:tbl>
    <w:p>
      <w:pPr>
        <w:pStyle w:val="6"/>
        <w:ind w:firstLine="0"/>
        <w:sectPr>
          <w:footerReference r:id="rId4" w:type="default"/>
          <w:pgSz w:w="16838" w:h="11906" w:orient="landscape"/>
          <w:pgMar w:top="1560" w:right="1440" w:bottom="1418" w:left="1440" w:header="851" w:footer="969" w:gutter="0"/>
          <w:pgNumType w:start="1"/>
          <w:cols w:space="720" w:num="1"/>
          <w:docGrid w:type="lines" w:linePitch="312" w:charSpace="0"/>
        </w:sectPr>
      </w:pPr>
    </w:p>
    <w:p>
      <w:pPr>
        <w:pStyle w:val="6"/>
        <w:ind w:left="368" w:leftChars="175" w:firstLine="0"/>
        <w:rPr>
          <w:rFonts w:ascii="仿宋_GB2312" w:eastAsia="仿宋_GB2312"/>
          <w:sz w:val="32"/>
        </w:rPr>
      </w:pPr>
      <w:r>
        <w:rPr>
          <w:rFonts w:hint="eastAsia" w:ascii="仿宋_GB2312" w:eastAsia="仿宋_GB2312"/>
          <w:sz w:val="32"/>
        </w:rPr>
        <w:t>3.“环境管控单元管控要求”更新调整情况</w:t>
      </w:r>
    </w:p>
    <w:p>
      <w:pPr>
        <w:pStyle w:val="6"/>
        <w:ind w:firstLine="0"/>
        <w:rPr>
          <w:rFonts w:ascii="仿宋_GB2312" w:eastAsia="仿宋_GB2312"/>
          <w:sz w:val="32"/>
        </w:rPr>
      </w:pPr>
    </w:p>
    <w:tbl>
      <w:tblPr>
        <w:tblStyle w:val="4"/>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417"/>
        <w:gridCol w:w="2821"/>
        <w:gridCol w:w="3630"/>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622"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序号</w:t>
            </w:r>
          </w:p>
        </w:tc>
        <w:tc>
          <w:tcPr>
            <w:tcW w:w="1417"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管控单元</w:t>
            </w:r>
          </w:p>
        </w:tc>
        <w:tc>
          <w:tcPr>
            <w:tcW w:w="2821"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原“三线一单”管控要求</w:t>
            </w:r>
          </w:p>
        </w:tc>
        <w:tc>
          <w:tcPr>
            <w:tcW w:w="3630"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拟调整后管控要求</w:t>
            </w:r>
          </w:p>
        </w:tc>
        <w:tc>
          <w:tcPr>
            <w:tcW w:w="5565" w:type="dxa"/>
            <w:vAlign w:val="center"/>
          </w:tcPr>
          <w:p>
            <w:pPr>
              <w:spacing w:line="360" w:lineRule="exact"/>
              <w:jc w:val="center"/>
              <w:rPr>
                <w:rFonts w:ascii="Times New Roman" w:hAnsi="Times New Roman"/>
                <w:b/>
                <w:spacing w:val="-20"/>
                <w:sz w:val="24"/>
              </w:rPr>
            </w:pPr>
            <w:r>
              <w:rPr>
                <w:rFonts w:ascii="Times New Roman" w:hAnsi="Times New Roman"/>
                <w:b/>
                <w:spacing w:val="-20"/>
                <w:sz w:val="24"/>
              </w:rPr>
              <w:t>调整依据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8</w:t>
            </w:r>
          </w:p>
        </w:tc>
        <w:tc>
          <w:tcPr>
            <w:tcW w:w="1417" w:type="dxa"/>
            <w:vAlign w:val="center"/>
          </w:tcPr>
          <w:p>
            <w:pPr>
              <w:rPr>
                <w:rFonts w:ascii="Times New Roman" w:hAnsi="Times New Roman"/>
                <w:b/>
                <w:bCs/>
                <w:color w:val="000000"/>
                <w:sz w:val="24"/>
                <w:lang w:bidi="ar"/>
              </w:rPr>
            </w:pPr>
            <w:r>
              <w:rPr>
                <w:rFonts w:hint="eastAsia" w:ascii="Times New Roman" w:hAnsi="Times New Roman"/>
                <w:b/>
                <w:bCs/>
                <w:color w:val="000000"/>
                <w:sz w:val="24"/>
                <w:lang w:bidi="ar"/>
              </w:rPr>
              <w:t>编号ZH13110020002（桃城区）</w:t>
            </w:r>
          </w:p>
        </w:tc>
        <w:tc>
          <w:tcPr>
            <w:tcW w:w="2821" w:type="dxa"/>
            <w:vAlign w:val="center"/>
          </w:tcPr>
          <w:p>
            <w:pPr>
              <w:spacing w:line="360" w:lineRule="exact"/>
              <w:ind w:firstLine="420" w:firstLineChars="175"/>
              <w:jc w:val="left"/>
              <w:rPr>
                <w:rFonts w:ascii="Times New Roman" w:hAnsi="Times New Roman"/>
                <w:b/>
                <w:sz w:val="24"/>
              </w:rPr>
            </w:pPr>
            <w:r>
              <w:rPr>
                <w:rFonts w:hint="eastAsia" w:ascii="宋体" w:hAnsi="宋体" w:cs="宋体"/>
                <w:sz w:val="24"/>
              </w:rPr>
              <w:t>“空间布局约束”中</w:t>
            </w:r>
            <w:r>
              <w:rPr>
                <w:sz w:val="24"/>
              </w:rPr>
              <w:t>2.禁止现有化工生产企业新建、改建和扩建，适时开展化工企业搬迁或者关停。</w:t>
            </w:r>
          </w:p>
        </w:tc>
        <w:tc>
          <w:tcPr>
            <w:tcW w:w="3630" w:type="dxa"/>
            <w:vAlign w:val="center"/>
          </w:tcPr>
          <w:p>
            <w:pPr>
              <w:spacing w:line="360" w:lineRule="exact"/>
              <w:ind w:firstLine="420" w:firstLineChars="175"/>
              <w:jc w:val="left"/>
              <w:rPr>
                <w:rFonts w:ascii="Times New Roman" w:hAnsi="Times New Roman"/>
                <w:b/>
                <w:sz w:val="24"/>
              </w:rPr>
            </w:pPr>
            <w:r>
              <w:rPr>
                <w:rFonts w:hint="eastAsia" w:ascii="Times New Roman" w:hAnsi="Times New Roman"/>
                <w:sz w:val="24"/>
              </w:rPr>
              <w:t>2.</w:t>
            </w:r>
            <w:r>
              <w:rPr>
                <w:rFonts w:hint="eastAsia" w:ascii="Times New Roman" w:hAnsi="Times New Roman"/>
                <w:bCs/>
                <w:sz w:val="24"/>
              </w:rPr>
              <w:t>严</w:t>
            </w:r>
            <w:r>
              <w:rPr>
                <w:rFonts w:hint="eastAsia"/>
                <w:bCs/>
                <w:sz w:val="24"/>
              </w:rPr>
              <w:t>禁现有化工生产企业</w:t>
            </w:r>
            <w:r>
              <w:rPr>
                <w:bCs/>
                <w:sz w:val="24"/>
              </w:rPr>
              <w:t>新建、扩建</w:t>
            </w:r>
            <w:r>
              <w:rPr>
                <w:b/>
                <w:bCs/>
                <w:sz w:val="24"/>
              </w:rPr>
              <w:t>，改建项目须符合</w:t>
            </w:r>
            <w:r>
              <w:rPr>
                <w:rFonts w:ascii="Times New Roman" w:hAnsi="Times New Roman"/>
                <w:b/>
                <w:sz w:val="24"/>
              </w:rPr>
              <w:t>清洁生产、降低环境风险、提升安全设施</w:t>
            </w:r>
            <w:r>
              <w:rPr>
                <w:rFonts w:hint="eastAsia" w:ascii="Times New Roman" w:hAnsi="Times New Roman"/>
                <w:b/>
                <w:sz w:val="24"/>
              </w:rPr>
              <w:t>的要求。</w:t>
            </w:r>
          </w:p>
        </w:tc>
        <w:tc>
          <w:tcPr>
            <w:tcW w:w="5565" w:type="dxa"/>
            <w:vAlign w:val="center"/>
          </w:tcPr>
          <w:p>
            <w:pPr>
              <w:spacing w:line="360" w:lineRule="exact"/>
              <w:ind w:firstLine="420" w:firstLineChars="175"/>
              <w:rPr>
                <w:rFonts w:ascii="Times New Roman" w:hAnsi="Times New Roman"/>
                <w:sz w:val="24"/>
              </w:rPr>
            </w:pPr>
            <w:r>
              <w:rPr>
                <w:rFonts w:hint="eastAsia" w:ascii="Times New Roman" w:hAnsi="Times New Roman"/>
                <w:sz w:val="24"/>
              </w:rPr>
              <w:t>1.该管控要求源自《衡水市人民政府办公室关于印发加强安全环保节能管理加快全市化工企业转型升级意见的通知》（衡政办字[2017]42号）的要求。</w:t>
            </w:r>
          </w:p>
          <w:p>
            <w:pPr>
              <w:spacing w:line="360" w:lineRule="exact"/>
              <w:ind w:firstLine="420" w:firstLineChars="175"/>
              <w:rPr>
                <w:rFonts w:ascii="Times New Roman" w:hAnsi="Times New Roman"/>
                <w:sz w:val="24"/>
              </w:rPr>
            </w:pPr>
            <w:r>
              <w:rPr>
                <w:rFonts w:hint="eastAsia" w:ascii="Times New Roman" w:hAnsi="Times New Roman"/>
                <w:sz w:val="24"/>
                <w:szCs w:val="32"/>
                <w:lang w:val="zh-CN"/>
              </w:rPr>
              <w:t>2.</w:t>
            </w:r>
            <w:r>
              <w:rPr>
                <w:rFonts w:ascii="Times New Roman" w:hAnsi="Times New Roman"/>
                <w:sz w:val="24"/>
                <w:szCs w:val="32"/>
                <w:lang w:val="zh-CN"/>
              </w:rPr>
              <w:t>《河北省人民政府办公厅关于印发河北省化工重点监控点认定办法的通知》（冀政办字〔2021〕122号）</w:t>
            </w:r>
            <w:r>
              <w:rPr>
                <w:rFonts w:ascii="Times New Roman" w:hAnsi="Times New Roman"/>
                <w:sz w:val="24"/>
              </w:rPr>
              <w:t>《衡水市化工重点监控点认定和管理办法（试行）》（衡政规</w:t>
            </w:r>
            <w:r>
              <w:rPr>
                <w:rFonts w:ascii="Times New Roman" w:hAnsi="Times New Roman"/>
                <w:sz w:val="24"/>
                <w:szCs w:val="32"/>
                <w:lang w:val="zh-CN"/>
              </w:rPr>
              <w:t>〔202</w:t>
            </w:r>
            <w:r>
              <w:rPr>
                <w:rFonts w:hint="eastAsia" w:ascii="Times New Roman" w:hAnsi="Times New Roman"/>
                <w:sz w:val="24"/>
                <w:szCs w:val="32"/>
              </w:rPr>
              <w:t>2</w:t>
            </w:r>
            <w:r>
              <w:rPr>
                <w:rFonts w:ascii="Times New Roman" w:hAnsi="Times New Roman"/>
                <w:sz w:val="24"/>
                <w:szCs w:val="32"/>
                <w:lang w:val="zh-CN"/>
              </w:rPr>
              <w:t>〕</w:t>
            </w:r>
            <w:r>
              <w:rPr>
                <w:rFonts w:ascii="Times New Roman" w:hAnsi="Times New Roman"/>
                <w:sz w:val="24"/>
              </w:rPr>
              <w:t>1号）</w:t>
            </w:r>
            <w:r>
              <w:rPr>
                <w:rFonts w:hint="eastAsia" w:ascii="Times New Roman" w:hAnsi="Times New Roman"/>
                <w:sz w:val="24"/>
                <w:szCs w:val="32"/>
                <w:lang w:val="zh-CN"/>
              </w:rPr>
              <w:t>对被认定的</w:t>
            </w:r>
            <w:r>
              <w:rPr>
                <w:rFonts w:ascii="Times New Roman" w:hAnsi="Times New Roman"/>
                <w:sz w:val="24"/>
                <w:szCs w:val="32"/>
                <w:lang w:val="zh-CN"/>
              </w:rPr>
              <w:t>化工重点监控点企业</w:t>
            </w:r>
            <w:r>
              <w:rPr>
                <w:rFonts w:hint="eastAsia" w:ascii="Times New Roman" w:hAnsi="Times New Roman"/>
                <w:sz w:val="24"/>
                <w:szCs w:val="32"/>
                <w:lang w:val="zh-CN"/>
              </w:rPr>
              <w:t>的管理有新要求，与原管控的“禁止”要求有冲突</w:t>
            </w:r>
            <w:r>
              <w:rPr>
                <w:rFonts w:ascii="Times New Roman" w:hAnsi="Times New Roman"/>
                <w:sz w:val="24"/>
                <w:szCs w:val="32"/>
              </w:rPr>
              <w:t>。</w:t>
            </w:r>
          </w:p>
          <w:p>
            <w:pPr>
              <w:spacing w:line="360" w:lineRule="exact"/>
              <w:ind w:firstLine="420" w:firstLineChars="175"/>
              <w:rPr>
                <w:rFonts w:ascii="Times New Roman" w:hAnsi="Times New Roman"/>
                <w:b/>
                <w:sz w:val="24"/>
              </w:rPr>
            </w:pPr>
            <w:r>
              <w:rPr>
                <w:rFonts w:hint="eastAsia" w:ascii="Times New Roman" w:hAnsi="Times New Roman"/>
                <w:sz w:val="24"/>
              </w:rPr>
              <w:t>3.因环保与安全要求日益提高，化工企业属于强制清洁生产对象，须进行清洁生产改造，且1.6总体管控要求中明确桃城区须“</w:t>
            </w:r>
            <w:r>
              <w:rPr>
                <w:rFonts w:ascii="Times New Roman" w:hAnsi="Times New Roman"/>
                <w:sz w:val="24"/>
                <w:szCs w:val="32"/>
              </w:rPr>
              <w:t>推进存量化工项目向绿色化、精细化、</w:t>
            </w:r>
            <w:r>
              <w:rPr>
                <w:rFonts w:hint="eastAsia" w:ascii="Times New Roman" w:hAnsi="Times New Roman"/>
                <w:sz w:val="24"/>
                <w:szCs w:val="32"/>
              </w:rPr>
              <w:t>‘</w:t>
            </w:r>
            <w:r>
              <w:rPr>
                <w:rFonts w:ascii="Times New Roman" w:hAnsi="Times New Roman"/>
                <w:sz w:val="24"/>
                <w:szCs w:val="32"/>
              </w:rPr>
              <w:t>零排放</w:t>
            </w:r>
            <w:r>
              <w:rPr>
                <w:rFonts w:hint="eastAsia" w:ascii="Times New Roman" w:hAnsi="Times New Roman"/>
                <w:sz w:val="24"/>
                <w:szCs w:val="32"/>
              </w:rPr>
              <w:t>’</w:t>
            </w:r>
            <w:r>
              <w:rPr>
                <w:rFonts w:ascii="Times New Roman" w:hAnsi="Times New Roman"/>
                <w:sz w:val="24"/>
                <w:szCs w:val="32"/>
              </w:rPr>
              <w:t>方向发展</w:t>
            </w:r>
            <w:r>
              <w:rPr>
                <w:rFonts w:hint="eastAsia" w:ascii="Times New Roman" w:hAnsi="Times New Roman"/>
                <w:sz w:val="24"/>
                <w:szCs w:val="32"/>
              </w:rPr>
              <w:t>”</w:t>
            </w:r>
            <w:r>
              <w:rPr>
                <w:rFonts w:ascii="Times New Roman" w:hAnsi="Times New Roman"/>
                <w:sz w:val="24"/>
                <w:szCs w:val="32"/>
              </w:rPr>
              <w:t>。</w:t>
            </w:r>
            <w:r>
              <w:rPr>
                <w:rFonts w:hint="eastAsia" w:ascii="Times New Roman" w:hAnsi="Times New Roman"/>
                <w:sz w:val="24"/>
              </w:rPr>
              <w:t>而原条款禁止改建说法存在歧义，特增加相关内容。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9</w:t>
            </w:r>
          </w:p>
        </w:tc>
        <w:tc>
          <w:tcPr>
            <w:tcW w:w="1417" w:type="dxa"/>
            <w:vMerge w:val="restart"/>
            <w:vAlign w:val="center"/>
          </w:tcPr>
          <w:p>
            <w:pPr>
              <w:spacing w:line="360" w:lineRule="exact"/>
              <w:jc w:val="center"/>
              <w:rPr>
                <w:rFonts w:ascii="Times New Roman" w:hAnsi="Times New Roman"/>
                <w:b/>
                <w:bCs/>
                <w:sz w:val="24"/>
              </w:rPr>
            </w:pPr>
            <w:r>
              <w:rPr>
                <w:rFonts w:ascii="Times New Roman" w:hAnsi="Times New Roman"/>
                <w:b/>
                <w:bCs/>
                <w:sz w:val="24"/>
              </w:rPr>
              <w:t>编号ZH13110020004（高新区）</w:t>
            </w:r>
          </w:p>
        </w:tc>
        <w:tc>
          <w:tcPr>
            <w:tcW w:w="2821" w:type="dxa"/>
            <w:vAlign w:val="center"/>
          </w:tcPr>
          <w:p>
            <w:pPr>
              <w:spacing w:line="360" w:lineRule="exact"/>
              <w:rPr>
                <w:rFonts w:ascii="Times New Roman" w:hAnsi="Times New Roman"/>
                <w:sz w:val="24"/>
                <w:szCs w:val="32"/>
              </w:rPr>
            </w:pPr>
            <w:r>
              <w:rPr>
                <w:rFonts w:ascii="Times New Roman" w:hAnsi="Times New Roman"/>
                <w:sz w:val="24"/>
              </w:rPr>
              <w:t>“空间布局约束”中3.禁止新建服装印染加工、单纯电镀、钢铁及电力扩建等项目。</w:t>
            </w:r>
          </w:p>
        </w:tc>
        <w:tc>
          <w:tcPr>
            <w:tcW w:w="3630" w:type="dxa"/>
            <w:vAlign w:val="center"/>
          </w:tcPr>
          <w:p>
            <w:pPr>
              <w:spacing w:line="360" w:lineRule="exact"/>
              <w:ind w:firstLine="480" w:firstLineChars="200"/>
              <w:rPr>
                <w:rFonts w:ascii="Times New Roman" w:hAnsi="Times New Roman"/>
                <w:sz w:val="24"/>
                <w:szCs w:val="32"/>
              </w:rPr>
            </w:pPr>
            <w:r>
              <w:rPr>
                <w:rFonts w:ascii="Times New Roman" w:hAnsi="Times New Roman"/>
                <w:sz w:val="24"/>
              </w:rPr>
              <w:t>3.禁止新建服装印染加工（</w:t>
            </w:r>
            <w:r>
              <w:rPr>
                <w:rFonts w:ascii="Times New Roman" w:hAnsi="Times New Roman"/>
                <w:b/>
                <w:sz w:val="24"/>
              </w:rPr>
              <w:t>退</w:t>
            </w:r>
            <w:r>
              <w:rPr>
                <w:rFonts w:hint="eastAsia" w:ascii="Times New Roman" w:hAnsi="Times New Roman"/>
                <w:b/>
                <w:sz w:val="24"/>
              </w:rPr>
              <w:t>城</w:t>
            </w:r>
            <w:r>
              <w:rPr>
                <w:rFonts w:ascii="Times New Roman" w:hAnsi="Times New Roman"/>
                <w:b/>
                <w:sz w:val="24"/>
              </w:rPr>
              <w:t>搬迁除外</w:t>
            </w:r>
            <w:r>
              <w:rPr>
                <w:rFonts w:ascii="Times New Roman" w:hAnsi="Times New Roman"/>
                <w:sz w:val="24"/>
              </w:rPr>
              <w:t>）、</w:t>
            </w:r>
            <w:r>
              <w:rPr>
                <w:rFonts w:hint="eastAsia"/>
                <w:b/>
                <w:bCs/>
                <w:sz w:val="24"/>
                <w:lang w:bidi="ar"/>
              </w:rPr>
              <w:t>专业从事电镀</w:t>
            </w:r>
            <w:r>
              <w:rPr>
                <w:rFonts w:ascii="Times New Roman" w:hAnsi="Times New Roman"/>
                <w:sz w:val="24"/>
              </w:rPr>
              <w:t>、钢铁及</w:t>
            </w:r>
            <w:r>
              <w:rPr>
                <w:rFonts w:hint="eastAsia" w:ascii="Times New Roman" w:hAnsi="Times New Roman"/>
                <w:sz w:val="24"/>
              </w:rPr>
              <w:t>火电</w:t>
            </w:r>
            <w:r>
              <w:rPr>
                <w:rFonts w:ascii="Times New Roman" w:hAnsi="Times New Roman"/>
                <w:sz w:val="24"/>
              </w:rPr>
              <w:t>等项目</w:t>
            </w:r>
            <w:r>
              <w:rPr>
                <w:rFonts w:ascii="Times New Roman" w:hAnsi="Times New Roman"/>
                <w:b/>
                <w:sz w:val="24"/>
              </w:rPr>
              <w:t>。</w:t>
            </w:r>
          </w:p>
        </w:tc>
        <w:tc>
          <w:tcPr>
            <w:tcW w:w="5565" w:type="dxa"/>
            <w:vAlign w:val="center"/>
          </w:tcPr>
          <w:p>
            <w:pPr>
              <w:pStyle w:val="2"/>
              <w:spacing w:before="0" w:beforeAutospacing="0" w:after="0" w:afterAutospacing="0"/>
              <w:ind w:firstLine="480" w:firstLineChars="200"/>
              <w:rPr>
                <w:rFonts w:ascii="Times New Roman" w:hAnsi="Times New Roman" w:cs="Times New Roman"/>
                <w:b w:val="0"/>
                <w:bCs w:val="0"/>
                <w:kern w:val="2"/>
                <w:sz w:val="24"/>
                <w:szCs w:val="24"/>
              </w:rPr>
            </w:pPr>
            <w:r>
              <w:rPr>
                <w:rFonts w:hint="eastAsia" w:ascii="Times New Roman" w:hAnsi="Times New Roman" w:cs="Times New Roman"/>
                <w:b w:val="0"/>
                <w:bCs w:val="0"/>
                <w:kern w:val="2"/>
                <w:sz w:val="24"/>
                <w:szCs w:val="24"/>
              </w:rPr>
              <w:t>1.《衡水市生态环境保护“十四五”规划》（衡政办字〔2022〕18号）中“优化产业布局。加快</w:t>
            </w:r>
            <w:r>
              <w:rPr>
                <w:rFonts w:hint="eastAsia" w:ascii="Times New Roman" w:hAnsi="Times New Roman" w:cs="Times New Roman"/>
                <w:bCs w:val="0"/>
                <w:kern w:val="2"/>
                <w:sz w:val="24"/>
                <w:szCs w:val="24"/>
              </w:rPr>
              <w:t>重点行业企业退城搬迁</w:t>
            </w:r>
            <w:r>
              <w:rPr>
                <w:rFonts w:hint="eastAsia" w:ascii="Times New Roman" w:hAnsi="Times New Roman" w:cs="Times New Roman"/>
                <w:b w:val="0"/>
                <w:bCs w:val="0"/>
                <w:kern w:val="2"/>
                <w:sz w:val="24"/>
                <w:szCs w:val="24"/>
              </w:rPr>
              <w:t>，将不符合城市功能定位的化学合成和生物制药、化工、畜禽养殖、屠宰加工等重点污染企业退出城市建成区”。</w:t>
            </w:r>
          </w:p>
          <w:p>
            <w:pPr>
              <w:pStyle w:val="2"/>
              <w:spacing w:before="0" w:beforeAutospacing="0" w:after="0" w:afterAutospacing="0"/>
              <w:ind w:firstLine="480" w:firstLineChars="200"/>
              <w:rPr>
                <w:rFonts w:ascii="Times New Roman" w:hAnsi="Times New Roman"/>
                <w:b w:val="0"/>
                <w:sz w:val="24"/>
              </w:rPr>
            </w:pPr>
            <w:r>
              <w:rPr>
                <w:rFonts w:hint="eastAsia" w:ascii="Times New Roman" w:hAnsi="Times New Roman"/>
                <w:b w:val="0"/>
                <w:sz w:val="24"/>
              </w:rPr>
              <w:t>2.针对印染加工要求是由于原高新区冀衡片区污水处理厂运行不稳定，且未设计接纳印染类废水，因此将印染企业列入禁止。近期园区污水处理厂进行了整合升级，园区排水进入凯天污水处理厂，且配备了高级氧化等专门针对难处理废水的预处理工艺，</w:t>
            </w:r>
            <w:r>
              <w:rPr>
                <w:rFonts w:ascii="Times New Roman" w:hAnsi="Times New Roman"/>
                <w:b w:val="0"/>
                <w:sz w:val="24"/>
              </w:rPr>
              <w:t>具备</w:t>
            </w:r>
            <w:r>
              <w:rPr>
                <w:rFonts w:hint="eastAsia" w:ascii="Times New Roman" w:hAnsi="Times New Roman"/>
                <w:b w:val="0"/>
                <w:sz w:val="24"/>
              </w:rPr>
              <w:t>了</w:t>
            </w:r>
            <w:r>
              <w:rPr>
                <w:rFonts w:ascii="Times New Roman" w:hAnsi="Times New Roman"/>
                <w:b w:val="0"/>
                <w:sz w:val="24"/>
              </w:rPr>
              <w:t>相应的承接能力，此类项目入驻不会对污水处理厂运行</w:t>
            </w:r>
            <w:r>
              <w:rPr>
                <w:rFonts w:hint="eastAsia" w:ascii="Times New Roman" w:hAnsi="Times New Roman"/>
                <w:b w:val="0"/>
                <w:sz w:val="24"/>
              </w:rPr>
              <w:t>及环境</w:t>
            </w:r>
            <w:r>
              <w:rPr>
                <w:rFonts w:ascii="Times New Roman" w:hAnsi="Times New Roman"/>
                <w:b w:val="0"/>
                <w:sz w:val="24"/>
              </w:rPr>
              <w:t>造成不良影响</w:t>
            </w:r>
            <w:r>
              <w:rPr>
                <w:rFonts w:hint="eastAsia" w:ascii="Times New Roman" w:hAnsi="Times New Roman"/>
                <w:b w:val="0"/>
                <w:sz w:val="24"/>
              </w:rPr>
              <w:t>。</w:t>
            </w:r>
          </w:p>
          <w:p>
            <w:pPr>
              <w:spacing w:line="360" w:lineRule="exact"/>
              <w:ind w:firstLine="480" w:firstLineChars="200"/>
              <w:jc w:val="left"/>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主城区内现有印染</w:t>
            </w:r>
            <w:r>
              <w:rPr>
                <w:rFonts w:ascii="Times New Roman" w:hAnsi="Times New Roman"/>
                <w:sz w:val="24"/>
              </w:rPr>
              <w:t>企业，</w:t>
            </w:r>
            <w:r>
              <w:rPr>
                <w:rFonts w:hint="eastAsia" w:ascii="Times New Roman" w:hAnsi="Times New Roman"/>
                <w:sz w:val="24"/>
              </w:rPr>
              <w:t>正在推进退城搬迁工作</w:t>
            </w:r>
            <w:r>
              <w:rPr>
                <w:rFonts w:ascii="Times New Roman" w:hAnsi="Times New Roman"/>
                <w:sz w:val="24"/>
              </w:rPr>
              <w:t>，</w:t>
            </w:r>
            <w:r>
              <w:rPr>
                <w:rFonts w:hint="eastAsia" w:ascii="Times New Roman" w:hAnsi="Times New Roman"/>
                <w:sz w:val="24"/>
              </w:rPr>
              <w:t>该类企业须在规定期限进入工业园区并</w:t>
            </w:r>
            <w:r>
              <w:rPr>
                <w:rFonts w:ascii="Times New Roman" w:hAnsi="Times New Roman"/>
                <w:sz w:val="24"/>
              </w:rPr>
              <w:t>进行升级改造，采用</w:t>
            </w:r>
            <w:r>
              <w:rPr>
                <w:rFonts w:hint="eastAsia" w:ascii="Times New Roman" w:hAnsi="Times New Roman"/>
                <w:sz w:val="24"/>
              </w:rPr>
              <w:t>先进</w:t>
            </w:r>
            <w:r>
              <w:rPr>
                <w:rFonts w:ascii="Times New Roman" w:hAnsi="Times New Roman"/>
                <w:sz w:val="24"/>
              </w:rPr>
              <w:t>工艺，减少污染物的排放，有利于区域环境改善。</w:t>
            </w:r>
          </w:p>
          <w:p>
            <w:pPr>
              <w:spacing w:line="360" w:lineRule="exact"/>
              <w:ind w:firstLine="480" w:firstLineChars="200"/>
              <w:jc w:val="left"/>
              <w:rPr>
                <w:rFonts w:ascii="Times New Roman" w:hAnsi="Times New Roman"/>
                <w:sz w:val="24"/>
              </w:rPr>
            </w:pPr>
            <w:r>
              <w:rPr>
                <w:rFonts w:hint="eastAsia" w:ascii="Times New Roman" w:hAnsi="Times New Roman"/>
                <w:sz w:val="24"/>
              </w:rPr>
              <w:t>4.退城搬迁产能置换本身对衡水市不属于新建项目，但相对高新区园区属于新增项目，因此在该版块加以说明。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10</w:t>
            </w:r>
          </w:p>
        </w:tc>
        <w:tc>
          <w:tcPr>
            <w:tcW w:w="1417" w:type="dxa"/>
            <w:vMerge w:val="continue"/>
            <w:vAlign w:val="center"/>
          </w:tcPr>
          <w:p>
            <w:pPr>
              <w:spacing w:line="360" w:lineRule="exact"/>
              <w:rPr>
                <w:rFonts w:ascii="Times New Roman" w:hAnsi="Times New Roman"/>
                <w:b/>
                <w:bCs/>
                <w:sz w:val="24"/>
              </w:rPr>
            </w:pPr>
          </w:p>
        </w:tc>
        <w:tc>
          <w:tcPr>
            <w:tcW w:w="2821" w:type="dxa"/>
            <w:vAlign w:val="center"/>
          </w:tcPr>
          <w:p>
            <w:pPr>
              <w:spacing w:line="360" w:lineRule="exact"/>
              <w:ind w:firstLine="420" w:firstLineChars="175"/>
              <w:rPr>
                <w:rFonts w:ascii="Times New Roman" w:hAnsi="Times New Roman"/>
                <w:sz w:val="24"/>
              </w:rPr>
            </w:pPr>
            <w:r>
              <w:rPr>
                <w:rFonts w:ascii="Times New Roman" w:hAnsi="Times New Roman"/>
                <w:sz w:val="24"/>
              </w:rPr>
              <w:t>“空间布局约束”中7.新建化工、医药等污染排放大的项目，应与城区直线距离不低于5公里。</w:t>
            </w:r>
          </w:p>
        </w:tc>
        <w:tc>
          <w:tcPr>
            <w:tcW w:w="3630" w:type="dxa"/>
            <w:vAlign w:val="center"/>
          </w:tcPr>
          <w:p>
            <w:pPr>
              <w:spacing w:line="360" w:lineRule="exact"/>
              <w:ind w:firstLine="420" w:firstLineChars="175"/>
              <w:jc w:val="left"/>
              <w:rPr>
                <w:rFonts w:ascii="Times New Roman" w:hAnsi="Times New Roman"/>
                <w:sz w:val="24"/>
              </w:rPr>
            </w:pPr>
            <w:r>
              <w:rPr>
                <w:rFonts w:ascii="Times New Roman" w:hAnsi="Times New Roman"/>
                <w:sz w:val="24"/>
              </w:rPr>
              <w:t>7.</w:t>
            </w:r>
            <w:r>
              <w:rPr>
                <w:rFonts w:hint="eastAsia" w:ascii="Times New Roman" w:hAnsi="Times New Roman"/>
                <w:sz w:val="24"/>
              </w:rPr>
              <w:t>严格控制</w:t>
            </w:r>
            <w:r>
              <w:rPr>
                <w:rFonts w:ascii="Times New Roman" w:hAnsi="Times New Roman"/>
                <w:sz w:val="24"/>
              </w:rPr>
              <w:t>新建</w:t>
            </w:r>
            <w:r>
              <w:rPr>
                <w:rFonts w:hint="eastAsia" w:ascii="Times New Roman" w:hAnsi="Times New Roman"/>
                <w:sz w:val="24"/>
              </w:rPr>
              <w:t>“高耗能、高排放”</w:t>
            </w:r>
            <w:r>
              <w:rPr>
                <w:rFonts w:ascii="Times New Roman" w:hAnsi="Times New Roman"/>
                <w:sz w:val="24"/>
              </w:rPr>
              <w:t>项目。</w:t>
            </w:r>
          </w:p>
        </w:tc>
        <w:tc>
          <w:tcPr>
            <w:tcW w:w="5565" w:type="dxa"/>
            <w:vAlign w:val="center"/>
          </w:tcPr>
          <w:p>
            <w:pPr>
              <w:pStyle w:val="6"/>
              <w:spacing w:line="360" w:lineRule="exact"/>
              <w:ind w:firstLine="420" w:firstLineChars="175"/>
              <w:jc w:val="left"/>
              <w:rPr>
                <w:sz w:val="24"/>
              </w:rPr>
            </w:pPr>
            <w:r>
              <w:rPr>
                <w:rFonts w:hint="eastAsia"/>
                <w:sz w:val="24"/>
              </w:rPr>
              <w:t>因该园区被认定的化工片区部分范围在主城区5公里范围内，对应</w:t>
            </w:r>
            <w:r>
              <w:rPr>
                <w:sz w:val="24"/>
              </w:rPr>
              <w:t>1.6产业总体管控要求</w:t>
            </w:r>
            <w:r>
              <w:rPr>
                <w:rFonts w:hint="eastAsia"/>
                <w:sz w:val="24"/>
              </w:rPr>
              <w:t>，同步修改。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11</w:t>
            </w:r>
          </w:p>
        </w:tc>
        <w:tc>
          <w:tcPr>
            <w:tcW w:w="1417" w:type="dxa"/>
            <w:vMerge w:val="continue"/>
            <w:vAlign w:val="center"/>
          </w:tcPr>
          <w:p>
            <w:pPr>
              <w:spacing w:line="360" w:lineRule="exact"/>
              <w:rPr>
                <w:rFonts w:ascii="Times New Roman" w:hAnsi="Times New Roman"/>
                <w:b/>
                <w:bCs/>
                <w:sz w:val="24"/>
              </w:rPr>
            </w:pPr>
          </w:p>
        </w:tc>
        <w:tc>
          <w:tcPr>
            <w:tcW w:w="2821" w:type="dxa"/>
            <w:vAlign w:val="center"/>
          </w:tcPr>
          <w:p>
            <w:pPr>
              <w:spacing w:line="360" w:lineRule="exact"/>
              <w:ind w:firstLine="420" w:firstLineChars="175"/>
              <w:rPr>
                <w:rFonts w:ascii="Times New Roman" w:hAnsi="Times New Roman"/>
                <w:sz w:val="24"/>
              </w:rPr>
            </w:pPr>
            <w:r>
              <w:rPr>
                <w:rFonts w:ascii="Times New Roman" w:hAnsi="Times New Roman"/>
                <w:sz w:val="24"/>
              </w:rPr>
              <w:t>“污染物排放管控”</w:t>
            </w:r>
            <w:r>
              <w:rPr>
                <w:rFonts w:hint="eastAsia" w:ascii="Times New Roman" w:hAnsi="Times New Roman"/>
                <w:sz w:val="24"/>
              </w:rPr>
              <w:t>中</w:t>
            </w:r>
            <w:r>
              <w:rPr>
                <w:rFonts w:ascii="Times New Roman" w:hAnsi="Times New Roman"/>
                <w:sz w:val="24"/>
              </w:rPr>
              <w:t>4.橡胶、纺织、酿酒等均执行行业特别排放限值标准。</w:t>
            </w:r>
          </w:p>
        </w:tc>
        <w:tc>
          <w:tcPr>
            <w:tcW w:w="3630" w:type="dxa"/>
            <w:vAlign w:val="center"/>
          </w:tcPr>
          <w:p>
            <w:pPr>
              <w:spacing w:line="360" w:lineRule="exact"/>
              <w:ind w:firstLine="420" w:firstLineChars="175"/>
              <w:jc w:val="center"/>
              <w:rPr>
                <w:rFonts w:ascii="Times New Roman" w:hAnsi="Times New Roman"/>
                <w:sz w:val="24"/>
              </w:rPr>
            </w:pPr>
            <w:r>
              <w:rPr>
                <w:rFonts w:hint="eastAsia" w:ascii="Times New Roman" w:hAnsi="Times New Roman"/>
                <w:sz w:val="24"/>
              </w:rPr>
              <w:t>4.</w:t>
            </w:r>
            <w:r>
              <w:rPr>
                <w:rFonts w:ascii="Times New Roman" w:hAnsi="Times New Roman"/>
                <w:sz w:val="24"/>
              </w:rPr>
              <w:t>“污染物排放管控”</w:t>
            </w:r>
            <w:r>
              <w:rPr>
                <w:rFonts w:hint="eastAsia" w:ascii="Times New Roman" w:hAnsi="Times New Roman"/>
                <w:sz w:val="24"/>
              </w:rPr>
              <w:t>中</w:t>
            </w:r>
            <w:r>
              <w:rPr>
                <w:rFonts w:ascii="Times New Roman" w:hAnsi="Times New Roman"/>
                <w:sz w:val="24"/>
              </w:rPr>
              <w:t>橡胶、纺织、酿酒等行业</w:t>
            </w:r>
            <w:r>
              <w:rPr>
                <w:rFonts w:ascii="Times New Roman" w:hAnsi="Times New Roman"/>
                <w:b/>
                <w:bCs/>
                <w:sz w:val="24"/>
              </w:rPr>
              <w:t>大气污染物排放</w:t>
            </w:r>
            <w:r>
              <w:rPr>
                <w:rFonts w:ascii="Times New Roman" w:hAnsi="Times New Roman"/>
                <w:sz w:val="24"/>
              </w:rPr>
              <w:t>执行行业特别排放限值标准</w:t>
            </w:r>
            <w:r>
              <w:rPr>
                <w:rFonts w:hint="eastAsia" w:ascii="Times New Roman" w:hAnsi="Times New Roman"/>
                <w:sz w:val="24"/>
              </w:rPr>
              <w:t>。</w:t>
            </w:r>
          </w:p>
        </w:tc>
        <w:tc>
          <w:tcPr>
            <w:tcW w:w="5565" w:type="dxa"/>
            <w:vAlign w:val="center"/>
          </w:tcPr>
          <w:p>
            <w:pPr>
              <w:autoSpaceDE w:val="0"/>
              <w:autoSpaceDN w:val="0"/>
              <w:adjustRightInd w:val="0"/>
              <w:ind w:firstLine="420" w:firstLineChars="175"/>
              <w:jc w:val="left"/>
              <w:rPr>
                <w:rFonts w:ascii="Times New Roman" w:hAnsi="Times New Roman"/>
                <w:sz w:val="24"/>
                <w:szCs w:val="32"/>
              </w:rPr>
            </w:pPr>
            <w:r>
              <w:rPr>
                <w:rFonts w:hint="eastAsia" w:ascii="Times New Roman" w:hAnsi="Times New Roman"/>
                <w:sz w:val="24"/>
                <w:szCs w:val="32"/>
              </w:rPr>
              <w:t>1.依据《发酵酒精和白酒工业水污染物排放标准》（GB 27631-2011）修改单规定：“对于间接排放情形，若通过签订具备法律效力的书面合同，企业与公共污水处理系统约定排至公共污水处理系统的某项水污染物排放浓度限值，则以该限值作为间接排放浓度限值，不再执行表</w:t>
            </w:r>
            <w:r>
              <w:rPr>
                <w:rFonts w:ascii="Times New Roman" w:hAnsi="Times New Roman"/>
                <w:sz w:val="24"/>
                <w:szCs w:val="32"/>
              </w:rPr>
              <w:t>1</w:t>
            </w:r>
            <w:r>
              <w:rPr>
                <w:rFonts w:hint="eastAsia" w:ascii="Times New Roman" w:hAnsi="Times New Roman"/>
                <w:sz w:val="24"/>
                <w:szCs w:val="32"/>
              </w:rPr>
              <w:t>、表</w:t>
            </w:r>
            <w:r>
              <w:rPr>
                <w:rFonts w:ascii="Times New Roman" w:hAnsi="Times New Roman"/>
                <w:sz w:val="24"/>
                <w:szCs w:val="32"/>
              </w:rPr>
              <w:t xml:space="preserve">2 </w:t>
            </w:r>
            <w:r>
              <w:rPr>
                <w:rFonts w:hint="eastAsia" w:ascii="Times New Roman" w:hAnsi="Times New Roman"/>
                <w:sz w:val="24"/>
                <w:szCs w:val="32"/>
              </w:rPr>
              <w:t>和表</w:t>
            </w:r>
            <w:r>
              <w:rPr>
                <w:rFonts w:ascii="Times New Roman" w:hAnsi="Times New Roman"/>
                <w:sz w:val="24"/>
                <w:szCs w:val="32"/>
              </w:rPr>
              <w:t xml:space="preserve">3 </w:t>
            </w:r>
            <w:r>
              <w:rPr>
                <w:rFonts w:hint="eastAsia" w:ascii="Times New Roman" w:hAnsi="Times New Roman"/>
                <w:sz w:val="24"/>
                <w:szCs w:val="32"/>
              </w:rPr>
              <w:t>中的限值。”</w:t>
            </w:r>
          </w:p>
          <w:p>
            <w:pPr>
              <w:autoSpaceDE w:val="0"/>
              <w:autoSpaceDN w:val="0"/>
              <w:adjustRightInd w:val="0"/>
              <w:ind w:firstLine="420" w:firstLineChars="175"/>
              <w:jc w:val="left"/>
              <w:rPr>
                <w:rFonts w:ascii="Times New Roman" w:hAnsi="Times New Roman"/>
                <w:sz w:val="24"/>
                <w:szCs w:val="32"/>
              </w:rPr>
            </w:pPr>
            <w:r>
              <w:rPr>
                <w:rFonts w:hint="eastAsia" w:ascii="Times New Roman" w:hAnsi="Times New Roman"/>
                <w:sz w:val="24"/>
                <w:szCs w:val="32"/>
              </w:rPr>
              <w:t>2.园区内所有污水均进入园区污水处理厂，执行企业与污水处理厂的协议标准，无需执行废水污染物特别排放限值；仅保留大气污染物排放执行特别排放限值的管控要求。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12</w:t>
            </w:r>
          </w:p>
        </w:tc>
        <w:tc>
          <w:tcPr>
            <w:tcW w:w="1417" w:type="dxa"/>
            <w:vAlign w:val="center"/>
          </w:tcPr>
          <w:p>
            <w:pPr>
              <w:spacing w:line="360" w:lineRule="exact"/>
              <w:rPr>
                <w:rFonts w:ascii="Times New Roman" w:hAnsi="Times New Roman"/>
                <w:b/>
                <w:bCs/>
                <w:sz w:val="24"/>
              </w:rPr>
            </w:pPr>
            <w:r>
              <w:rPr>
                <w:rFonts w:ascii="Times New Roman" w:hAnsi="Times New Roman"/>
                <w:b/>
                <w:bCs/>
                <w:sz w:val="24"/>
              </w:rPr>
              <w:t>编号ZH13110020016（冀州区）</w:t>
            </w:r>
          </w:p>
        </w:tc>
        <w:tc>
          <w:tcPr>
            <w:tcW w:w="2821" w:type="dxa"/>
            <w:vAlign w:val="center"/>
          </w:tcPr>
          <w:p>
            <w:pPr>
              <w:spacing w:line="360" w:lineRule="exact"/>
              <w:ind w:firstLine="420" w:firstLineChars="175"/>
              <w:rPr>
                <w:rFonts w:ascii="Times New Roman" w:hAnsi="Times New Roman"/>
                <w:sz w:val="24"/>
              </w:rPr>
            </w:pPr>
            <w:r>
              <w:rPr>
                <w:rFonts w:ascii="Times New Roman" w:hAnsi="Times New Roman"/>
                <w:sz w:val="24"/>
              </w:rPr>
              <w:t>“空间布局约束”中</w:t>
            </w:r>
            <w:r>
              <w:rPr>
                <w:rFonts w:hint="eastAsia" w:ascii="Times New Roman" w:hAnsi="Times New Roman"/>
                <w:sz w:val="24"/>
              </w:rPr>
              <w:t>6</w:t>
            </w:r>
            <w:r>
              <w:rPr>
                <w:rFonts w:ascii="Times New Roman" w:hAnsi="Times New Roman"/>
                <w:sz w:val="24"/>
              </w:rPr>
              <w:t>.禁止新建及扩建单纯从事金属表面处理及热处理的企业项目。</w:t>
            </w:r>
          </w:p>
        </w:tc>
        <w:tc>
          <w:tcPr>
            <w:tcW w:w="3630" w:type="dxa"/>
            <w:vAlign w:val="center"/>
          </w:tcPr>
          <w:p>
            <w:pPr>
              <w:spacing w:line="360" w:lineRule="exact"/>
              <w:ind w:firstLine="384" w:firstLineChars="160"/>
              <w:rPr>
                <w:rFonts w:ascii="Times New Roman" w:hAnsi="Times New Roman"/>
                <w:sz w:val="24"/>
              </w:rPr>
            </w:pPr>
            <w:r>
              <w:rPr>
                <w:rFonts w:hint="eastAsia" w:ascii="Times New Roman" w:hAnsi="Times New Roman"/>
                <w:sz w:val="24"/>
              </w:rPr>
              <w:t>6.</w:t>
            </w:r>
            <w:r>
              <w:rPr>
                <w:rFonts w:ascii="Times New Roman" w:hAnsi="Times New Roman"/>
                <w:sz w:val="24"/>
              </w:rPr>
              <w:t>禁止新建及扩建</w:t>
            </w:r>
            <w:r>
              <w:rPr>
                <w:rFonts w:hint="eastAsia"/>
                <w:b/>
                <w:bCs/>
                <w:sz w:val="24"/>
                <w:lang w:bidi="ar"/>
              </w:rPr>
              <w:t>专业从事</w:t>
            </w:r>
            <w:r>
              <w:rPr>
                <w:rFonts w:ascii="Times New Roman" w:hAnsi="Times New Roman"/>
                <w:b/>
                <w:sz w:val="24"/>
              </w:rPr>
              <w:t>电镀、热镀</w:t>
            </w:r>
            <w:r>
              <w:rPr>
                <w:rFonts w:hint="eastAsia" w:ascii="Times New Roman" w:hAnsi="Times New Roman"/>
                <w:b/>
                <w:sz w:val="24"/>
              </w:rPr>
              <w:t>、</w:t>
            </w:r>
            <w:r>
              <w:rPr>
                <w:rFonts w:ascii="Times New Roman" w:hAnsi="Times New Roman"/>
                <w:b/>
                <w:sz w:val="24"/>
              </w:rPr>
              <w:t>化学镀类</w:t>
            </w:r>
            <w:r>
              <w:rPr>
                <w:rFonts w:hint="eastAsia"/>
                <w:b/>
                <w:bCs/>
                <w:sz w:val="24"/>
                <w:lang w:bidi="ar"/>
              </w:rPr>
              <w:t>独立</w:t>
            </w:r>
            <w:r>
              <w:rPr>
                <w:rFonts w:ascii="Times New Roman" w:hAnsi="Times New Roman"/>
                <w:b/>
                <w:sz w:val="24"/>
              </w:rPr>
              <w:t>项目；</w:t>
            </w:r>
            <w:r>
              <w:rPr>
                <w:rFonts w:ascii="Times New Roman" w:hAnsi="Times New Roman"/>
                <w:sz w:val="24"/>
              </w:rPr>
              <w:t>禁止新建及扩建</w:t>
            </w:r>
            <w:r>
              <w:rPr>
                <w:rFonts w:ascii="Times New Roman" w:hAnsi="Times New Roman"/>
                <w:b/>
                <w:sz w:val="24"/>
              </w:rPr>
              <w:t>热处理类项目（使用清洁能源的除外）</w:t>
            </w:r>
            <w:r>
              <w:rPr>
                <w:rFonts w:ascii="Times New Roman" w:hAnsi="Times New Roman"/>
                <w:sz w:val="24"/>
              </w:rPr>
              <w:t>。</w:t>
            </w:r>
          </w:p>
        </w:tc>
        <w:tc>
          <w:tcPr>
            <w:tcW w:w="5565" w:type="dxa"/>
            <w:vAlign w:val="center"/>
          </w:tcPr>
          <w:p>
            <w:pPr>
              <w:spacing w:line="360" w:lineRule="exact"/>
              <w:ind w:firstLine="420" w:firstLineChars="175"/>
              <w:jc w:val="left"/>
              <w:rPr>
                <w:rFonts w:ascii="Times New Roman" w:hAnsi="Times New Roman"/>
                <w:sz w:val="24"/>
              </w:rPr>
            </w:pPr>
            <w:r>
              <w:rPr>
                <w:rFonts w:hint="eastAsia" w:ascii="Times New Roman" w:hAnsi="Times New Roman"/>
                <w:sz w:val="24"/>
              </w:rPr>
              <w:t>1.</w:t>
            </w:r>
            <w:r>
              <w:rPr>
                <w:rFonts w:ascii="Times New Roman" w:hAnsi="Times New Roman"/>
                <w:sz w:val="24"/>
              </w:rPr>
              <w:t>当时制定管控措施是</w:t>
            </w:r>
            <w:r>
              <w:rPr>
                <w:rFonts w:hint="eastAsia" w:ascii="Times New Roman" w:hAnsi="Times New Roman"/>
                <w:sz w:val="24"/>
              </w:rPr>
              <w:t>基于该管控单元所处的工业园区规划环评中禁止建设电镀、热镀等</w:t>
            </w:r>
            <w:r>
              <w:rPr>
                <w:rFonts w:ascii="Times New Roman" w:hAnsi="Times New Roman"/>
                <w:sz w:val="24"/>
              </w:rPr>
              <w:t>污染</w:t>
            </w:r>
            <w:r>
              <w:rPr>
                <w:rFonts w:hint="eastAsia" w:ascii="Times New Roman" w:hAnsi="Times New Roman"/>
                <w:sz w:val="24"/>
              </w:rPr>
              <w:t>较</w:t>
            </w:r>
            <w:r>
              <w:rPr>
                <w:rFonts w:ascii="Times New Roman" w:hAnsi="Times New Roman"/>
                <w:sz w:val="24"/>
              </w:rPr>
              <w:t>重的项目，</w:t>
            </w:r>
            <w:r>
              <w:rPr>
                <w:rFonts w:hint="eastAsia" w:ascii="Times New Roman" w:hAnsi="Times New Roman"/>
                <w:sz w:val="24"/>
              </w:rPr>
              <w:t>但在“准入清单”中使用了国民经济分类中“金属表面处理及热处理加工”说法，导致</w:t>
            </w:r>
            <w:r>
              <w:rPr>
                <w:rFonts w:ascii="Times New Roman" w:hAnsi="Times New Roman"/>
                <w:sz w:val="24"/>
              </w:rPr>
              <w:t>日常管理</w:t>
            </w:r>
            <w:r>
              <w:rPr>
                <w:rFonts w:hint="eastAsia" w:ascii="Times New Roman" w:hAnsi="Times New Roman"/>
                <w:sz w:val="24"/>
              </w:rPr>
              <w:t>中，污染较轻且园区有较大需求的喷漆、喷塑、抛丸等项目存在歧义，因此进一步明确适用范围。</w:t>
            </w:r>
          </w:p>
          <w:p>
            <w:pPr>
              <w:spacing w:line="360" w:lineRule="exact"/>
              <w:ind w:firstLine="420" w:firstLineChars="175"/>
              <w:jc w:val="left"/>
              <w:rPr>
                <w:rFonts w:ascii="Times New Roman" w:hAnsi="Times New Roman"/>
                <w:sz w:val="24"/>
              </w:rPr>
            </w:pPr>
            <w:r>
              <w:rPr>
                <w:rFonts w:hint="eastAsia" w:ascii="Times New Roman" w:hAnsi="Times New Roman"/>
                <w:sz w:val="24"/>
              </w:rPr>
              <w:t>2.热处理加工项目污染主要来源于燃料，因此明确采用清洁燃料的不纳入禁止范畴。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13</w:t>
            </w:r>
          </w:p>
        </w:tc>
        <w:tc>
          <w:tcPr>
            <w:tcW w:w="1417" w:type="dxa"/>
            <w:vMerge w:val="restart"/>
            <w:vAlign w:val="center"/>
          </w:tcPr>
          <w:p>
            <w:pPr>
              <w:spacing w:line="360" w:lineRule="exact"/>
              <w:jc w:val="center"/>
              <w:rPr>
                <w:rFonts w:ascii="Times New Roman" w:hAnsi="Times New Roman"/>
                <w:b/>
                <w:bCs/>
                <w:sz w:val="24"/>
              </w:rPr>
            </w:pPr>
            <w:r>
              <w:rPr>
                <w:rFonts w:ascii="Times New Roman" w:hAnsi="Times New Roman"/>
                <w:b/>
                <w:bCs/>
                <w:sz w:val="24"/>
              </w:rPr>
              <w:t>编号ZH13110020024（枣强县）</w:t>
            </w:r>
          </w:p>
        </w:tc>
        <w:tc>
          <w:tcPr>
            <w:tcW w:w="2821" w:type="dxa"/>
            <w:vAlign w:val="center"/>
          </w:tcPr>
          <w:p>
            <w:pPr>
              <w:spacing w:line="360" w:lineRule="exact"/>
              <w:ind w:firstLine="420" w:firstLineChars="175"/>
              <w:rPr>
                <w:rFonts w:ascii="Times New Roman" w:hAnsi="Times New Roman"/>
                <w:color w:val="000000"/>
                <w:sz w:val="24"/>
              </w:rPr>
            </w:pPr>
            <w:r>
              <w:rPr>
                <w:rFonts w:ascii="Times New Roman" w:hAnsi="Times New Roman"/>
                <w:color w:val="000000"/>
                <w:sz w:val="24"/>
              </w:rPr>
              <w:t>“空间布局约束”中4.禁止新建热处理加工项目。</w:t>
            </w:r>
          </w:p>
        </w:tc>
        <w:tc>
          <w:tcPr>
            <w:tcW w:w="3630" w:type="dxa"/>
            <w:vAlign w:val="center"/>
          </w:tcPr>
          <w:p>
            <w:pPr>
              <w:spacing w:line="360" w:lineRule="exact"/>
              <w:ind w:firstLine="420" w:firstLineChars="175"/>
              <w:rPr>
                <w:rFonts w:ascii="Times New Roman" w:hAnsi="Times New Roman"/>
                <w:color w:val="000000"/>
                <w:sz w:val="24"/>
              </w:rPr>
            </w:pPr>
            <w:r>
              <w:rPr>
                <w:rFonts w:ascii="Times New Roman" w:hAnsi="Times New Roman"/>
                <w:sz w:val="24"/>
              </w:rPr>
              <w:t>4.禁止新建热处理加工项目</w:t>
            </w:r>
            <w:r>
              <w:rPr>
                <w:rFonts w:ascii="Times New Roman" w:hAnsi="Times New Roman"/>
                <w:b/>
                <w:sz w:val="24"/>
              </w:rPr>
              <w:t>（</w:t>
            </w:r>
            <w:r>
              <w:rPr>
                <w:rFonts w:hint="eastAsia" w:ascii="Times New Roman" w:hAnsi="Times New Roman"/>
                <w:b/>
                <w:sz w:val="24"/>
              </w:rPr>
              <w:t>采用清洁能源的除外</w:t>
            </w:r>
            <w:r>
              <w:rPr>
                <w:rFonts w:ascii="Times New Roman" w:hAnsi="Times New Roman"/>
                <w:b/>
                <w:sz w:val="24"/>
              </w:rPr>
              <w:t>）</w:t>
            </w:r>
            <w:r>
              <w:rPr>
                <w:rFonts w:ascii="Times New Roman" w:hAnsi="Times New Roman"/>
                <w:sz w:val="24"/>
              </w:rPr>
              <w:t>。</w:t>
            </w:r>
          </w:p>
        </w:tc>
        <w:tc>
          <w:tcPr>
            <w:tcW w:w="5565" w:type="dxa"/>
            <w:vAlign w:val="center"/>
          </w:tcPr>
          <w:p>
            <w:pPr>
              <w:spacing w:line="360" w:lineRule="exact"/>
              <w:ind w:firstLine="420" w:firstLineChars="175"/>
              <w:jc w:val="left"/>
              <w:rPr>
                <w:rFonts w:ascii="Times New Roman" w:hAnsi="Times New Roman"/>
                <w:sz w:val="24"/>
              </w:rPr>
            </w:pPr>
            <w:r>
              <w:rPr>
                <w:rFonts w:hint="eastAsia" w:ascii="Times New Roman" w:hAnsi="Times New Roman"/>
                <w:sz w:val="24"/>
              </w:rPr>
              <w:t>热处理加工项目污染主要来源于燃料，但实施过程中发现部分污染很小、甚至电加热的热处理项目被制约，不利于完善区域产业链条，因此明确采用清洁燃料的不纳入禁止范畴。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14</w:t>
            </w:r>
          </w:p>
        </w:tc>
        <w:tc>
          <w:tcPr>
            <w:tcW w:w="1417" w:type="dxa"/>
            <w:vMerge w:val="continue"/>
            <w:vAlign w:val="center"/>
          </w:tcPr>
          <w:p>
            <w:pPr>
              <w:spacing w:line="360" w:lineRule="exact"/>
              <w:jc w:val="center"/>
              <w:rPr>
                <w:rFonts w:ascii="Times New Roman" w:hAnsi="Times New Roman"/>
                <w:b/>
                <w:bCs/>
                <w:sz w:val="24"/>
              </w:rPr>
            </w:pPr>
          </w:p>
        </w:tc>
        <w:tc>
          <w:tcPr>
            <w:tcW w:w="2821" w:type="dxa"/>
            <w:vAlign w:val="center"/>
          </w:tcPr>
          <w:p>
            <w:pPr>
              <w:pStyle w:val="6"/>
              <w:spacing w:line="360" w:lineRule="exact"/>
              <w:ind w:firstLine="420" w:firstLineChars="175"/>
              <w:rPr>
                <w:color w:val="000000"/>
                <w:sz w:val="24"/>
              </w:rPr>
            </w:pPr>
            <w:r>
              <w:rPr>
                <w:sz w:val="24"/>
              </w:rPr>
              <w:t>“资源利用效率”中2.铸造企业达到行业清洁生产II级以上，吨铸钢的综合能耗</w:t>
            </w:r>
            <w:r>
              <w:rPr>
                <w:rFonts w:asciiTheme="minorEastAsia" w:hAnsiTheme="minorEastAsia" w:eastAsiaTheme="minorEastAsia"/>
                <w:sz w:val="24"/>
              </w:rPr>
              <w:t>≤</w:t>
            </w:r>
            <w:r>
              <w:rPr>
                <w:sz w:val="24"/>
              </w:rPr>
              <w:t>0.56吨标准煤。</w:t>
            </w:r>
          </w:p>
        </w:tc>
        <w:tc>
          <w:tcPr>
            <w:tcW w:w="3630" w:type="dxa"/>
            <w:vAlign w:val="center"/>
          </w:tcPr>
          <w:p>
            <w:pPr>
              <w:spacing w:line="360" w:lineRule="exact"/>
              <w:ind w:firstLine="420" w:firstLineChars="175"/>
              <w:rPr>
                <w:rFonts w:ascii="Times New Roman" w:hAnsi="Times New Roman"/>
                <w:sz w:val="24"/>
              </w:rPr>
            </w:pPr>
            <w:r>
              <w:rPr>
                <w:rFonts w:ascii="Times New Roman" w:hAnsi="Times New Roman"/>
                <w:sz w:val="24"/>
              </w:rPr>
              <w:t>2.</w:t>
            </w:r>
            <w:r>
              <w:rPr>
                <w:rFonts w:hint="eastAsia" w:ascii="Times New Roman" w:hAnsi="Times New Roman"/>
                <w:b/>
                <w:bCs/>
                <w:sz w:val="24"/>
              </w:rPr>
              <w:t>新建</w:t>
            </w:r>
            <w:r>
              <w:rPr>
                <w:rFonts w:ascii="Times New Roman" w:hAnsi="Times New Roman"/>
                <w:sz w:val="24"/>
              </w:rPr>
              <w:t>铸造企业达到行业清洁生产II级及以上。</w:t>
            </w:r>
          </w:p>
        </w:tc>
        <w:tc>
          <w:tcPr>
            <w:tcW w:w="5565" w:type="dxa"/>
            <w:vAlign w:val="center"/>
          </w:tcPr>
          <w:p>
            <w:pPr>
              <w:spacing w:line="360" w:lineRule="exact"/>
              <w:ind w:firstLine="420" w:firstLineChars="175"/>
              <w:jc w:val="left"/>
              <w:rPr>
                <w:rFonts w:ascii="Times New Roman" w:hAnsi="Times New Roman"/>
                <w:sz w:val="24"/>
              </w:rPr>
            </w:pPr>
            <w:r>
              <w:rPr>
                <w:rFonts w:hint="eastAsia" w:ascii="Times New Roman" w:hAnsi="Times New Roman"/>
                <w:sz w:val="24"/>
              </w:rPr>
              <w:t>1.原综合能耗指标引自工信部《铸造行业准入条件》（2013版），该文件被废止；</w:t>
            </w:r>
          </w:p>
          <w:p>
            <w:pPr>
              <w:spacing w:line="360" w:lineRule="exact"/>
              <w:ind w:firstLine="420" w:firstLineChars="175"/>
              <w:jc w:val="left"/>
              <w:rPr>
                <w:rFonts w:ascii="Times New Roman" w:hAnsi="Times New Roman"/>
                <w:sz w:val="24"/>
              </w:rPr>
            </w:pPr>
            <w:r>
              <w:rPr>
                <w:rFonts w:hint="eastAsia" w:ascii="Times New Roman" w:hAnsi="Times New Roman"/>
                <w:sz w:val="24"/>
              </w:rPr>
              <w:t>2.能耗要求随工艺发展动态更新，对比《铸造企业规范条件》（2021年）、《铸造企业清洁生产综合评价办法》（2014年）等文件中对能耗要求已有变化，因此不再列举具体数值。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15</w:t>
            </w:r>
          </w:p>
        </w:tc>
        <w:tc>
          <w:tcPr>
            <w:tcW w:w="1417" w:type="dxa"/>
            <w:vAlign w:val="center"/>
          </w:tcPr>
          <w:p>
            <w:pPr>
              <w:jc w:val="center"/>
              <w:rPr>
                <w:rFonts w:ascii="Times New Roman" w:hAnsi="Times New Roman"/>
                <w:b/>
                <w:bCs/>
                <w:sz w:val="24"/>
              </w:rPr>
            </w:pPr>
            <w:r>
              <w:rPr>
                <w:rFonts w:hint="eastAsia" w:ascii="Times New Roman" w:hAnsi="Times New Roman"/>
                <w:b/>
                <w:bCs/>
                <w:color w:val="000000"/>
                <w:sz w:val="24"/>
                <w:lang w:bidi="ar"/>
              </w:rPr>
              <w:t>编号</w:t>
            </w:r>
            <w:r>
              <w:rPr>
                <w:rFonts w:ascii="Times New Roman" w:hAnsi="Times New Roman"/>
                <w:b/>
                <w:bCs/>
                <w:color w:val="000000"/>
                <w:sz w:val="24"/>
                <w:lang w:bidi="ar"/>
              </w:rPr>
              <w:t>ZH13110020042（饶阳县）</w:t>
            </w:r>
          </w:p>
        </w:tc>
        <w:tc>
          <w:tcPr>
            <w:tcW w:w="2821" w:type="dxa"/>
            <w:vAlign w:val="center"/>
          </w:tcPr>
          <w:p>
            <w:pPr>
              <w:pStyle w:val="6"/>
              <w:spacing w:line="240" w:lineRule="auto"/>
              <w:ind w:firstLine="420" w:firstLineChars="175"/>
              <w:rPr>
                <w:sz w:val="24"/>
              </w:rPr>
            </w:pPr>
            <w:r>
              <w:rPr>
                <w:sz w:val="24"/>
              </w:rPr>
              <w:t>“空间布局约束”中“</w:t>
            </w:r>
            <w:r>
              <w:rPr>
                <w:color w:val="000000"/>
                <w:sz w:val="24"/>
                <w:lang w:bidi="ar"/>
              </w:rPr>
              <w:t>3.限制电镀行业产能。</w:t>
            </w:r>
            <w:r>
              <w:rPr>
                <w:sz w:val="24"/>
              </w:rPr>
              <w:t>”</w:t>
            </w:r>
          </w:p>
        </w:tc>
        <w:tc>
          <w:tcPr>
            <w:tcW w:w="3630" w:type="dxa"/>
            <w:vAlign w:val="center"/>
          </w:tcPr>
          <w:p>
            <w:pPr>
              <w:ind w:firstLine="420" w:firstLineChars="175"/>
              <w:rPr>
                <w:color w:val="FF0000"/>
                <w:sz w:val="24"/>
              </w:rPr>
            </w:pPr>
            <w:r>
              <w:rPr>
                <w:rFonts w:ascii="Times New Roman" w:hAnsi="Times New Roman"/>
                <w:sz w:val="24"/>
              </w:rPr>
              <w:t>3.</w:t>
            </w:r>
            <w:r>
              <w:rPr>
                <w:rFonts w:hint="eastAsia"/>
                <w:sz w:val="24"/>
                <w:lang w:bidi="ar"/>
              </w:rPr>
              <w:t>禁止</w:t>
            </w:r>
            <w:r>
              <w:rPr>
                <w:sz w:val="24"/>
                <w:lang w:bidi="ar"/>
              </w:rPr>
              <w:t>新建及扩建</w:t>
            </w:r>
            <w:r>
              <w:rPr>
                <w:rFonts w:hint="eastAsia"/>
                <w:b/>
                <w:bCs/>
                <w:sz w:val="24"/>
                <w:lang w:bidi="ar"/>
              </w:rPr>
              <w:t>专业从事电镀的独立电镀项目。</w:t>
            </w:r>
          </w:p>
        </w:tc>
        <w:tc>
          <w:tcPr>
            <w:tcW w:w="5565" w:type="dxa"/>
            <w:vAlign w:val="center"/>
          </w:tcPr>
          <w:p>
            <w:pPr>
              <w:spacing w:line="360" w:lineRule="exact"/>
              <w:ind w:firstLine="420" w:firstLineChars="175"/>
              <w:jc w:val="left"/>
              <w:rPr>
                <w:rFonts w:ascii="Times New Roman" w:hAnsi="Times New Roman"/>
                <w:sz w:val="24"/>
              </w:rPr>
            </w:pPr>
            <w:r>
              <w:rPr>
                <w:rFonts w:hint="eastAsia" w:ascii="Times New Roman" w:hAnsi="Times New Roman"/>
                <w:sz w:val="24"/>
              </w:rPr>
              <w:t>1.该</w:t>
            </w:r>
            <w:r>
              <w:rPr>
                <w:rFonts w:ascii="Times New Roman" w:hAnsi="Times New Roman"/>
                <w:sz w:val="24"/>
              </w:rPr>
              <w:t>管控措施是</w:t>
            </w:r>
            <w:r>
              <w:rPr>
                <w:rFonts w:hint="eastAsia" w:ascii="Times New Roman" w:hAnsi="Times New Roman"/>
                <w:sz w:val="24"/>
              </w:rPr>
              <w:t>基于</w:t>
            </w:r>
            <w:r>
              <w:rPr>
                <w:rFonts w:hint="eastAsia" w:ascii="宋体" w:hAnsi="宋体" w:cs="宋体"/>
                <w:color w:val="000000"/>
                <w:sz w:val="24"/>
                <w:lang w:bidi="ar"/>
              </w:rPr>
              <w:t>限制电镀行业产能、</w:t>
            </w:r>
            <w:r>
              <w:rPr>
                <w:rFonts w:hint="eastAsia" w:ascii="宋体" w:hAnsi="宋体" w:cs="宋体"/>
                <w:color w:val="000000"/>
                <w:sz w:val="24"/>
              </w:rPr>
              <w:t>禁止新建及扩建电镀加工企业</w:t>
            </w:r>
            <w:r>
              <w:rPr>
                <w:rFonts w:ascii="Times New Roman" w:hAnsi="Times New Roman"/>
                <w:sz w:val="24"/>
              </w:rPr>
              <w:t>，</w:t>
            </w:r>
            <w:r>
              <w:rPr>
                <w:rFonts w:hint="eastAsia" w:ascii="Times New Roman" w:hAnsi="Times New Roman"/>
                <w:sz w:val="24"/>
              </w:rPr>
              <w:t>作为必备工序的高新技术产业不在限制之列，但实际掌握中存在对电镀工艺“一刀切”问题</w:t>
            </w:r>
            <w:r>
              <w:rPr>
                <w:rFonts w:ascii="Times New Roman" w:hAnsi="Times New Roman"/>
                <w:sz w:val="24"/>
              </w:rPr>
              <w:t>。</w:t>
            </w:r>
          </w:p>
          <w:p>
            <w:pPr>
              <w:spacing w:line="360" w:lineRule="exact"/>
              <w:ind w:firstLine="420" w:firstLineChars="175"/>
              <w:jc w:val="left"/>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河北省生态环境厅关于战略性新兴产业、高新技术产业涉表面处理工艺环评审批有关问题的解释说明的函</w:t>
            </w:r>
            <w:r>
              <w:rPr>
                <w:rFonts w:ascii="宋体" w:hAnsi="宋体" w:cs="宋体"/>
                <w:color w:val="000000"/>
                <w:sz w:val="24"/>
              </w:rPr>
              <w:t>》说明，本次</w:t>
            </w:r>
            <w:r>
              <w:rPr>
                <w:rFonts w:hint="eastAsia" w:ascii="宋体" w:hAnsi="宋体" w:cs="宋体"/>
                <w:color w:val="000000"/>
                <w:sz w:val="24"/>
              </w:rPr>
              <w:t>进行</w:t>
            </w:r>
            <w:r>
              <w:rPr>
                <w:rFonts w:ascii="宋体" w:hAnsi="宋体" w:cs="宋体"/>
                <w:color w:val="000000"/>
                <w:sz w:val="24"/>
              </w:rPr>
              <w:t>调整明确。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16</w:t>
            </w:r>
          </w:p>
        </w:tc>
        <w:tc>
          <w:tcPr>
            <w:tcW w:w="1417" w:type="dxa"/>
            <w:vAlign w:val="center"/>
          </w:tcPr>
          <w:p>
            <w:pPr>
              <w:jc w:val="center"/>
              <w:rPr>
                <w:rFonts w:ascii="Times New Roman" w:hAnsi="Times New Roman"/>
                <w:b/>
                <w:bCs/>
                <w:color w:val="000000"/>
                <w:sz w:val="24"/>
                <w:lang w:bidi="ar"/>
              </w:rPr>
            </w:pPr>
            <w:r>
              <w:rPr>
                <w:rFonts w:hint="eastAsia" w:ascii="Times New Roman" w:hAnsi="Times New Roman"/>
                <w:b/>
                <w:bCs/>
                <w:color w:val="000000"/>
                <w:sz w:val="24"/>
                <w:lang w:bidi="ar"/>
              </w:rPr>
              <w:t>编号</w:t>
            </w:r>
            <w:r>
              <w:rPr>
                <w:rFonts w:ascii="Times New Roman" w:hAnsi="Times New Roman"/>
                <w:b/>
                <w:bCs/>
                <w:color w:val="000000"/>
                <w:sz w:val="24"/>
                <w:lang w:bidi="ar"/>
              </w:rPr>
              <w:t>ZH1311002004</w:t>
            </w:r>
            <w:r>
              <w:rPr>
                <w:rFonts w:hint="eastAsia" w:ascii="Times New Roman" w:hAnsi="Times New Roman"/>
                <w:b/>
                <w:bCs/>
                <w:color w:val="000000"/>
                <w:sz w:val="24"/>
                <w:lang w:bidi="ar"/>
              </w:rPr>
              <w:t>3（饶阳县）</w:t>
            </w:r>
          </w:p>
        </w:tc>
        <w:tc>
          <w:tcPr>
            <w:tcW w:w="2821" w:type="dxa"/>
            <w:vAlign w:val="center"/>
          </w:tcPr>
          <w:p>
            <w:pPr>
              <w:pStyle w:val="6"/>
              <w:spacing w:line="240" w:lineRule="auto"/>
              <w:ind w:firstLine="420" w:firstLineChars="175"/>
              <w:rPr>
                <w:sz w:val="24"/>
              </w:rPr>
            </w:pPr>
            <w:r>
              <w:rPr>
                <w:sz w:val="24"/>
              </w:rPr>
              <w:t>“空间布局约束”中“</w:t>
            </w:r>
            <w:r>
              <w:rPr>
                <w:color w:val="000000"/>
                <w:sz w:val="24"/>
              </w:rPr>
              <w:t>3.禁止新建及扩建电镀产能（等量置换除外）</w:t>
            </w:r>
            <w:r>
              <w:rPr>
                <w:color w:val="000000"/>
                <w:sz w:val="24"/>
                <w:lang w:bidi="ar"/>
              </w:rPr>
              <w:t>。</w:t>
            </w:r>
          </w:p>
        </w:tc>
        <w:tc>
          <w:tcPr>
            <w:tcW w:w="3630" w:type="dxa"/>
            <w:vAlign w:val="center"/>
          </w:tcPr>
          <w:p>
            <w:pPr>
              <w:jc w:val="center"/>
              <w:rPr>
                <w:rFonts w:ascii="Times New Roman" w:hAnsi="Times New Roman"/>
                <w:color w:val="FF0000"/>
                <w:sz w:val="24"/>
              </w:rPr>
            </w:pPr>
            <w:r>
              <w:rPr>
                <w:rFonts w:hint="eastAsia" w:ascii="Times New Roman" w:hAnsi="Times New Roman"/>
                <w:sz w:val="24"/>
              </w:rPr>
              <w:t>删除此条管控措施</w:t>
            </w:r>
          </w:p>
        </w:tc>
        <w:tc>
          <w:tcPr>
            <w:tcW w:w="5565" w:type="dxa"/>
            <w:vAlign w:val="center"/>
          </w:tcPr>
          <w:p>
            <w:pPr>
              <w:spacing w:line="360" w:lineRule="exact"/>
              <w:ind w:firstLine="420" w:firstLineChars="175"/>
              <w:jc w:val="left"/>
              <w:rPr>
                <w:sz w:val="24"/>
              </w:rPr>
            </w:pPr>
            <w:r>
              <w:rPr>
                <w:rFonts w:hint="eastAsia" w:ascii="Times New Roman" w:hAnsi="Times New Roman"/>
                <w:sz w:val="24"/>
              </w:rPr>
              <w:t>1.该</w:t>
            </w:r>
            <w:r>
              <w:rPr>
                <w:rFonts w:ascii="Times New Roman" w:hAnsi="Times New Roman"/>
                <w:sz w:val="24"/>
              </w:rPr>
              <w:t>管控措施</w:t>
            </w:r>
            <w:r>
              <w:rPr>
                <w:rFonts w:hint="eastAsia" w:ascii="Times New Roman" w:hAnsi="Times New Roman"/>
                <w:sz w:val="24"/>
              </w:rPr>
              <w:t>基于</w:t>
            </w:r>
            <w:r>
              <w:rPr>
                <w:rFonts w:hint="eastAsia" w:ascii="宋体" w:hAnsi="宋体" w:cs="宋体"/>
                <w:sz w:val="24"/>
                <w:lang w:bidi="ar"/>
              </w:rPr>
              <w:t>河北省人民政府办公厅关于</w:t>
            </w:r>
            <w:r>
              <w:rPr>
                <w:rFonts w:hint="eastAsia" w:ascii="Times New Roman" w:hAnsi="Times New Roman"/>
                <w:sz w:val="24"/>
              </w:rPr>
              <w:t>《</w:t>
            </w:r>
            <w:r>
              <w:rPr>
                <w:rFonts w:hint="eastAsia" w:ascii="宋体" w:hAnsi="宋体" w:cs="宋体"/>
                <w:sz w:val="24"/>
                <w:lang w:bidi="ar"/>
              </w:rPr>
              <w:t>印发河北省新增限值和淘汰类产业目录（2015版）的通知</w:t>
            </w:r>
            <w:r>
              <w:rPr>
                <w:rFonts w:hint="eastAsia" w:ascii="Times New Roman" w:hAnsi="Times New Roman"/>
                <w:sz w:val="24"/>
              </w:rPr>
              <w:t>》（冀政办发</w:t>
            </w:r>
            <w:r>
              <w:rPr>
                <w:rFonts w:ascii="Times New Roman" w:hAnsi="Times New Roman"/>
                <w:sz w:val="24"/>
              </w:rPr>
              <w:t>〔</w:t>
            </w:r>
            <w:r>
              <w:rPr>
                <w:rFonts w:hint="eastAsia" w:ascii="Times New Roman" w:hAnsi="Times New Roman"/>
                <w:sz w:val="24"/>
              </w:rPr>
              <w:t>2015</w:t>
            </w:r>
            <w:r>
              <w:rPr>
                <w:rFonts w:ascii="Times New Roman" w:hAnsi="Times New Roman"/>
                <w:sz w:val="24"/>
              </w:rPr>
              <w:t>〕</w:t>
            </w:r>
            <w:r>
              <w:rPr>
                <w:rFonts w:hint="eastAsia" w:ascii="Times New Roman" w:hAnsi="Times New Roman"/>
                <w:sz w:val="24"/>
              </w:rPr>
              <w:t>7</w:t>
            </w:r>
            <w:r>
              <w:rPr>
                <w:rFonts w:ascii="Times New Roman" w:hAnsi="Times New Roman"/>
                <w:sz w:val="24"/>
              </w:rPr>
              <w:t>号</w:t>
            </w:r>
            <w:r>
              <w:rPr>
                <w:rFonts w:hint="eastAsia" w:ascii="Times New Roman" w:hAnsi="Times New Roman"/>
                <w:sz w:val="24"/>
              </w:rPr>
              <w:t>）中3360条</w:t>
            </w:r>
            <w:r>
              <w:rPr>
                <w:sz w:val="24"/>
              </w:rPr>
              <w:t>禁止新建及扩建（等量置换除外）</w:t>
            </w:r>
            <w:r>
              <w:rPr>
                <w:rFonts w:hint="eastAsia"/>
                <w:sz w:val="24"/>
              </w:rPr>
              <w:t>金属表面处理及热处理加工（省级及以上园区除外）。</w:t>
            </w:r>
          </w:p>
          <w:p>
            <w:pPr>
              <w:spacing w:line="360" w:lineRule="exact"/>
              <w:ind w:firstLine="420" w:firstLineChars="175"/>
              <w:jc w:val="left"/>
              <w:rPr>
                <w:rFonts w:ascii="Times New Roman" w:hAnsi="Times New Roman"/>
                <w:sz w:val="24"/>
              </w:rPr>
            </w:pPr>
            <w:r>
              <w:rPr>
                <w:rFonts w:ascii="Times New Roman" w:hAnsi="Times New Roman"/>
                <w:sz w:val="24"/>
              </w:rPr>
              <w:t>2.</w:t>
            </w:r>
            <w:r>
              <w:rPr>
                <w:rFonts w:hint="eastAsia" w:ascii="Times New Roman" w:hAnsi="Times New Roman"/>
                <w:sz w:val="24"/>
              </w:rPr>
              <w:t>根据河北省人民政府《关于同意河北宣化经济开发区等11家经济开发区扩大调整范围的批复》六、同意饶阳经济开发区调整规划范围，河北饶阳经济开发区扩区范围有7个区块，包含马屯工业基地。</w:t>
            </w:r>
          </w:p>
          <w:p>
            <w:pPr>
              <w:spacing w:line="360" w:lineRule="exact"/>
              <w:ind w:firstLine="420" w:firstLineChars="175"/>
              <w:jc w:val="left"/>
              <w:rPr>
                <w:rFonts w:ascii="Times New Roman" w:hAnsi="Times New Roman"/>
                <w:sz w:val="24"/>
              </w:rPr>
            </w:pPr>
            <w:r>
              <w:rPr>
                <w:rFonts w:hint="eastAsia" w:ascii="Times New Roman" w:hAnsi="Times New Roman"/>
                <w:sz w:val="24"/>
              </w:rPr>
              <w:t>因为此条管控措施与区域发展要求相冲突，本次调整建议删除。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22" w:type="dxa"/>
            <w:vAlign w:val="center"/>
          </w:tcPr>
          <w:p>
            <w:pPr>
              <w:spacing w:line="360" w:lineRule="exact"/>
              <w:jc w:val="center"/>
              <w:rPr>
                <w:rFonts w:ascii="Times New Roman" w:hAnsi="Times New Roman"/>
                <w:sz w:val="24"/>
              </w:rPr>
            </w:pPr>
            <w:r>
              <w:rPr>
                <w:rFonts w:hint="eastAsia" w:ascii="Times New Roman" w:hAnsi="Times New Roman"/>
                <w:sz w:val="24"/>
              </w:rPr>
              <w:t>17</w:t>
            </w:r>
          </w:p>
        </w:tc>
        <w:tc>
          <w:tcPr>
            <w:tcW w:w="1417" w:type="dxa"/>
            <w:vAlign w:val="center"/>
          </w:tcPr>
          <w:p>
            <w:pPr>
              <w:spacing w:line="360" w:lineRule="exact"/>
              <w:jc w:val="center"/>
              <w:rPr>
                <w:rFonts w:ascii="Times New Roman" w:hAnsi="Times New Roman"/>
                <w:b/>
                <w:bCs/>
                <w:sz w:val="24"/>
              </w:rPr>
            </w:pPr>
            <w:r>
              <w:rPr>
                <w:rFonts w:ascii="Times New Roman" w:hAnsi="Times New Roman"/>
                <w:b/>
                <w:bCs/>
                <w:color w:val="000000"/>
                <w:sz w:val="24"/>
                <w:lang w:bidi="ar"/>
              </w:rPr>
              <w:t>编号ZH13110020063</w:t>
            </w:r>
            <w:r>
              <w:rPr>
                <w:rFonts w:ascii="Times New Roman" w:hAnsi="Times New Roman"/>
                <w:b/>
                <w:bCs/>
                <w:sz w:val="24"/>
              </w:rPr>
              <w:t>（景县）</w:t>
            </w:r>
          </w:p>
        </w:tc>
        <w:tc>
          <w:tcPr>
            <w:tcW w:w="2821" w:type="dxa"/>
            <w:vAlign w:val="center"/>
          </w:tcPr>
          <w:p>
            <w:pPr>
              <w:pStyle w:val="6"/>
              <w:spacing w:line="360" w:lineRule="exact"/>
              <w:ind w:firstLine="420" w:firstLineChars="175"/>
              <w:rPr>
                <w:sz w:val="24"/>
              </w:rPr>
            </w:pPr>
            <w:r>
              <w:rPr>
                <w:sz w:val="24"/>
              </w:rPr>
              <w:t>“空间布局约束”中“2.禁止新建、扩建橡胶再生利用项目（单纯破碎、切割等物理工艺的项目除外）。</w:t>
            </w:r>
          </w:p>
        </w:tc>
        <w:tc>
          <w:tcPr>
            <w:tcW w:w="3630" w:type="dxa"/>
            <w:vAlign w:val="center"/>
          </w:tcPr>
          <w:p>
            <w:pPr>
              <w:spacing w:line="360" w:lineRule="exact"/>
              <w:ind w:firstLine="420" w:firstLineChars="175"/>
              <w:jc w:val="left"/>
              <w:rPr>
                <w:rFonts w:ascii="Times New Roman" w:hAnsi="Times New Roman"/>
                <w:sz w:val="24"/>
              </w:rPr>
            </w:pPr>
            <w:r>
              <w:rPr>
                <w:rFonts w:hint="eastAsia"/>
                <w:sz w:val="24"/>
              </w:rPr>
              <w:t>2.</w:t>
            </w:r>
            <w:r>
              <w:rPr>
                <w:rFonts w:hint="eastAsia"/>
                <w:b/>
                <w:bCs/>
                <w:sz w:val="24"/>
              </w:rPr>
              <w:t>严格</w:t>
            </w:r>
            <w:r>
              <w:rPr>
                <w:b/>
                <w:bCs/>
                <w:sz w:val="24"/>
              </w:rPr>
              <w:t>控制</w:t>
            </w:r>
            <w:r>
              <w:rPr>
                <w:sz w:val="24"/>
              </w:rPr>
              <w:t>新建、扩建橡胶再生</w:t>
            </w:r>
            <w:r>
              <w:rPr>
                <w:rFonts w:ascii="Times New Roman" w:hAnsi="Times New Roman"/>
                <w:sz w:val="24"/>
              </w:rPr>
              <w:t>利用</w:t>
            </w:r>
            <w:r>
              <w:rPr>
                <w:sz w:val="24"/>
              </w:rPr>
              <w:t>项目。</w:t>
            </w:r>
          </w:p>
        </w:tc>
        <w:tc>
          <w:tcPr>
            <w:tcW w:w="5565" w:type="dxa"/>
            <w:vAlign w:val="center"/>
          </w:tcPr>
          <w:p>
            <w:pPr>
              <w:ind w:firstLine="480" w:firstLineChars="200"/>
              <w:rPr>
                <w:rFonts w:ascii="Times New Roman" w:hAnsi="Times New Roman"/>
                <w:sz w:val="24"/>
              </w:rPr>
            </w:pPr>
            <w:r>
              <w:rPr>
                <w:rFonts w:hint="eastAsia" w:ascii="Times New Roman" w:hAnsi="Times New Roman"/>
                <w:sz w:val="24"/>
              </w:rPr>
              <w:t>1.根据衡水市委、市政府《关于推</w:t>
            </w:r>
            <w:r>
              <w:rPr>
                <w:rFonts w:ascii="Times New Roman" w:hAnsi="Times New Roman"/>
                <w:sz w:val="24"/>
              </w:rPr>
              <w:t>进9+5县域特色产业集群高质量发展的实施意见》（衡字〔2019〕9号）中，景县重点发展橡胶制品产业集群。</w:t>
            </w:r>
          </w:p>
          <w:p>
            <w:pPr>
              <w:ind w:firstLine="480" w:firstLineChars="200"/>
              <w:rPr>
                <w:rFonts w:ascii="Times New Roman" w:hAnsi="Times New Roman"/>
                <w:sz w:val="24"/>
              </w:rPr>
            </w:pPr>
            <w:r>
              <w:rPr>
                <w:rFonts w:hint="eastAsia" w:ascii="Times New Roman" w:hAnsi="Times New Roman"/>
                <w:sz w:val="24"/>
              </w:rPr>
              <w:t>2.根据生态环境部《关于发布“十四五”时期“无废城市”建设名单的通知》（环办固体函</w:t>
            </w:r>
            <w:r>
              <w:rPr>
                <w:rFonts w:ascii="Times New Roman" w:hAnsi="Times New Roman"/>
                <w:sz w:val="24"/>
              </w:rPr>
              <w:t>〔20</w:t>
            </w:r>
            <w:r>
              <w:rPr>
                <w:rFonts w:hint="eastAsia" w:ascii="Times New Roman" w:hAnsi="Times New Roman"/>
                <w:sz w:val="24"/>
              </w:rPr>
              <w:t>22</w:t>
            </w:r>
            <w:r>
              <w:rPr>
                <w:rFonts w:ascii="Times New Roman" w:hAnsi="Times New Roman"/>
                <w:sz w:val="24"/>
              </w:rPr>
              <w:t>〕</w:t>
            </w:r>
            <w:r>
              <w:rPr>
                <w:rFonts w:hint="eastAsia" w:ascii="Times New Roman" w:hAnsi="Times New Roman"/>
                <w:sz w:val="24"/>
              </w:rPr>
              <w:t>164号）的要求，衡水市列入无废城市创建试点。</w:t>
            </w:r>
          </w:p>
          <w:p>
            <w:pPr>
              <w:ind w:firstLine="480" w:firstLineChars="200"/>
              <w:rPr>
                <w:rFonts w:ascii="Times New Roman" w:hAnsi="Times New Roman"/>
                <w:bCs/>
                <w:sz w:val="24"/>
              </w:rPr>
            </w:pPr>
            <w:r>
              <w:rPr>
                <w:rFonts w:hint="eastAsia" w:ascii="Times New Roman" w:hAnsi="Times New Roman"/>
                <w:sz w:val="24"/>
              </w:rPr>
              <w:t>3.</w:t>
            </w:r>
            <w:r>
              <w:rPr>
                <w:rFonts w:ascii="Times New Roman" w:hAnsi="Times New Roman"/>
                <w:sz w:val="24"/>
              </w:rPr>
              <w:t>在符合产业政策和区域规划的</w:t>
            </w:r>
            <w:r>
              <w:rPr>
                <w:rFonts w:hint="eastAsia" w:ascii="Times New Roman" w:hAnsi="Times New Roman"/>
                <w:sz w:val="24"/>
              </w:rPr>
              <w:t>基础上</w:t>
            </w:r>
            <w:r>
              <w:rPr>
                <w:rFonts w:ascii="Times New Roman" w:hAnsi="Times New Roman"/>
                <w:sz w:val="24"/>
              </w:rPr>
              <w:t>，建设先进工艺的再生胶项目，用于消解区域内橡胶企业下脚料进行综合利用，补齐区域循环经济产业链条，有利区域循环经济发展，达到创建无废城市的目的。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C81D9"/>
    <w:multiLevelType w:val="singleLevel"/>
    <w:tmpl w:val="DC4C81D9"/>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Yjc4MDgzZmE3ODk4YWFmNTMwMDcwMzNmMWExNWEifQ=="/>
  </w:docVars>
  <w:rsids>
    <w:rsidRoot w:val="6B8F06E7"/>
    <w:rsid w:val="0007661D"/>
    <w:rsid w:val="00076D5F"/>
    <w:rsid w:val="000B06EA"/>
    <w:rsid w:val="00101E37"/>
    <w:rsid w:val="00142397"/>
    <w:rsid w:val="00147025"/>
    <w:rsid w:val="00172F40"/>
    <w:rsid w:val="00180758"/>
    <w:rsid w:val="001C75EE"/>
    <w:rsid w:val="00221BD1"/>
    <w:rsid w:val="002421A4"/>
    <w:rsid w:val="0025321E"/>
    <w:rsid w:val="002578CF"/>
    <w:rsid w:val="003101B3"/>
    <w:rsid w:val="00381016"/>
    <w:rsid w:val="00390504"/>
    <w:rsid w:val="003B44CA"/>
    <w:rsid w:val="003B4E99"/>
    <w:rsid w:val="003B7F38"/>
    <w:rsid w:val="003E2AB2"/>
    <w:rsid w:val="003F4695"/>
    <w:rsid w:val="00464871"/>
    <w:rsid w:val="004942F1"/>
    <w:rsid w:val="004C053C"/>
    <w:rsid w:val="004C3732"/>
    <w:rsid w:val="004C4C07"/>
    <w:rsid w:val="004D66AA"/>
    <w:rsid w:val="00510DD5"/>
    <w:rsid w:val="006C0A83"/>
    <w:rsid w:val="006E47B6"/>
    <w:rsid w:val="007226A0"/>
    <w:rsid w:val="00784564"/>
    <w:rsid w:val="007926AF"/>
    <w:rsid w:val="007A2EB0"/>
    <w:rsid w:val="007A7B7F"/>
    <w:rsid w:val="007E68B1"/>
    <w:rsid w:val="008436DD"/>
    <w:rsid w:val="008443F6"/>
    <w:rsid w:val="00881138"/>
    <w:rsid w:val="008B533F"/>
    <w:rsid w:val="008B788F"/>
    <w:rsid w:val="008D0EBD"/>
    <w:rsid w:val="00905C72"/>
    <w:rsid w:val="009343AD"/>
    <w:rsid w:val="00936A83"/>
    <w:rsid w:val="0099028A"/>
    <w:rsid w:val="00A70671"/>
    <w:rsid w:val="00A940DB"/>
    <w:rsid w:val="00AA2942"/>
    <w:rsid w:val="00AE6CD7"/>
    <w:rsid w:val="00AE73F1"/>
    <w:rsid w:val="00B36419"/>
    <w:rsid w:val="00B86E22"/>
    <w:rsid w:val="00B975FA"/>
    <w:rsid w:val="00BC07A2"/>
    <w:rsid w:val="00C81A50"/>
    <w:rsid w:val="00C95B77"/>
    <w:rsid w:val="00C96601"/>
    <w:rsid w:val="00C97574"/>
    <w:rsid w:val="00D75086"/>
    <w:rsid w:val="00DD5471"/>
    <w:rsid w:val="00EA3510"/>
    <w:rsid w:val="00EA721E"/>
    <w:rsid w:val="00EE7254"/>
    <w:rsid w:val="00EF6F8D"/>
    <w:rsid w:val="00F1005F"/>
    <w:rsid w:val="00F24218"/>
    <w:rsid w:val="00F30FE3"/>
    <w:rsid w:val="00F65A63"/>
    <w:rsid w:val="00F671CE"/>
    <w:rsid w:val="00FB38F3"/>
    <w:rsid w:val="00FF0D5E"/>
    <w:rsid w:val="010C2091"/>
    <w:rsid w:val="01112863"/>
    <w:rsid w:val="012E14F1"/>
    <w:rsid w:val="013C3937"/>
    <w:rsid w:val="014661A8"/>
    <w:rsid w:val="014C3E17"/>
    <w:rsid w:val="014C4166"/>
    <w:rsid w:val="014E2D36"/>
    <w:rsid w:val="015F3959"/>
    <w:rsid w:val="016F0A60"/>
    <w:rsid w:val="0187500E"/>
    <w:rsid w:val="01996307"/>
    <w:rsid w:val="01A75F52"/>
    <w:rsid w:val="01A81A28"/>
    <w:rsid w:val="01C44AA7"/>
    <w:rsid w:val="01CB7C19"/>
    <w:rsid w:val="01E20860"/>
    <w:rsid w:val="01E242B6"/>
    <w:rsid w:val="01E37400"/>
    <w:rsid w:val="01EA688D"/>
    <w:rsid w:val="01EB0C45"/>
    <w:rsid w:val="01F85D28"/>
    <w:rsid w:val="01FF0A28"/>
    <w:rsid w:val="020307BB"/>
    <w:rsid w:val="0206001F"/>
    <w:rsid w:val="020D7A6F"/>
    <w:rsid w:val="021E62D4"/>
    <w:rsid w:val="02235633"/>
    <w:rsid w:val="022924CB"/>
    <w:rsid w:val="02413C09"/>
    <w:rsid w:val="02452806"/>
    <w:rsid w:val="024D17FA"/>
    <w:rsid w:val="025E446C"/>
    <w:rsid w:val="026040AD"/>
    <w:rsid w:val="02685208"/>
    <w:rsid w:val="026D6D61"/>
    <w:rsid w:val="0270292C"/>
    <w:rsid w:val="027812D9"/>
    <w:rsid w:val="028B3AF5"/>
    <w:rsid w:val="029B7ED8"/>
    <w:rsid w:val="02C3527B"/>
    <w:rsid w:val="02C43E62"/>
    <w:rsid w:val="02D30811"/>
    <w:rsid w:val="02D42A1B"/>
    <w:rsid w:val="02D66987"/>
    <w:rsid w:val="02EA0B90"/>
    <w:rsid w:val="02F041AC"/>
    <w:rsid w:val="0301013A"/>
    <w:rsid w:val="03037544"/>
    <w:rsid w:val="03080263"/>
    <w:rsid w:val="0313003F"/>
    <w:rsid w:val="0321279E"/>
    <w:rsid w:val="032A0465"/>
    <w:rsid w:val="032F2847"/>
    <w:rsid w:val="03351C74"/>
    <w:rsid w:val="033932E1"/>
    <w:rsid w:val="034F5F47"/>
    <w:rsid w:val="03680F06"/>
    <w:rsid w:val="03684108"/>
    <w:rsid w:val="036C46B7"/>
    <w:rsid w:val="036E7424"/>
    <w:rsid w:val="0372542C"/>
    <w:rsid w:val="037303FD"/>
    <w:rsid w:val="03780444"/>
    <w:rsid w:val="03821CEB"/>
    <w:rsid w:val="0383386E"/>
    <w:rsid w:val="03835D7A"/>
    <w:rsid w:val="038764A1"/>
    <w:rsid w:val="038A270C"/>
    <w:rsid w:val="038A6E6F"/>
    <w:rsid w:val="03B410FC"/>
    <w:rsid w:val="03BF7442"/>
    <w:rsid w:val="03D57381"/>
    <w:rsid w:val="03F95440"/>
    <w:rsid w:val="04112DE5"/>
    <w:rsid w:val="041C5D33"/>
    <w:rsid w:val="04257C91"/>
    <w:rsid w:val="042C0EBC"/>
    <w:rsid w:val="04367DC0"/>
    <w:rsid w:val="04433456"/>
    <w:rsid w:val="0447730C"/>
    <w:rsid w:val="04547E45"/>
    <w:rsid w:val="046A0464"/>
    <w:rsid w:val="04713B9E"/>
    <w:rsid w:val="0473693F"/>
    <w:rsid w:val="04792DE6"/>
    <w:rsid w:val="04795A2A"/>
    <w:rsid w:val="047E69A5"/>
    <w:rsid w:val="04883CBE"/>
    <w:rsid w:val="04886748"/>
    <w:rsid w:val="0494538D"/>
    <w:rsid w:val="04993CF7"/>
    <w:rsid w:val="04A65896"/>
    <w:rsid w:val="04AA760D"/>
    <w:rsid w:val="04C01C8E"/>
    <w:rsid w:val="04F56495"/>
    <w:rsid w:val="05016F67"/>
    <w:rsid w:val="05055A94"/>
    <w:rsid w:val="050578ED"/>
    <w:rsid w:val="051D05F4"/>
    <w:rsid w:val="052D1BA8"/>
    <w:rsid w:val="05397737"/>
    <w:rsid w:val="054C303E"/>
    <w:rsid w:val="054E0BCA"/>
    <w:rsid w:val="055065DA"/>
    <w:rsid w:val="05661A3F"/>
    <w:rsid w:val="05744952"/>
    <w:rsid w:val="058B38C8"/>
    <w:rsid w:val="0598452C"/>
    <w:rsid w:val="059D563F"/>
    <w:rsid w:val="05A439AD"/>
    <w:rsid w:val="05AB6DE0"/>
    <w:rsid w:val="05AD7588"/>
    <w:rsid w:val="05B27037"/>
    <w:rsid w:val="05B441A8"/>
    <w:rsid w:val="05BA429C"/>
    <w:rsid w:val="05BC349A"/>
    <w:rsid w:val="05BE3C49"/>
    <w:rsid w:val="05CC1E7E"/>
    <w:rsid w:val="05CE03D1"/>
    <w:rsid w:val="05D00E4D"/>
    <w:rsid w:val="05DA4015"/>
    <w:rsid w:val="05E275EE"/>
    <w:rsid w:val="05EB11AE"/>
    <w:rsid w:val="05F54380"/>
    <w:rsid w:val="060C5934"/>
    <w:rsid w:val="060C5C2A"/>
    <w:rsid w:val="06215090"/>
    <w:rsid w:val="06305B3B"/>
    <w:rsid w:val="063217A8"/>
    <w:rsid w:val="06385125"/>
    <w:rsid w:val="063C7CD5"/>
    <w:rsid w:val="06581A8C"/>
    <w:rsid w:val="065A6A85"/>
    <w:rsid w:val="06767E0C"/>
    <w:rsid w:val="068066D2"/>
    <w:rsid w:val="0686068E"/>
    <w:rsid w:val="06866753"/>
    <w:rsid w:val="06894A14"/>
    <w:rsid w:val="068B0C50"/>
    <w:rsid w:val="06906835"/>
    <w:rsid w:val="06983BB6"/>
    <w:rsid w:val="06AA2993"/>
    <w:rsid w:val="06AE0867"/>
    <w:rsid w:val="06C13EB1"/>
    <w:rsid w:val="06C436B0"/>
    <w:rsid w:val="06DC64CA"/>
    <w:rsid w:val="06E105F5"/>
    <w:rsid w:val="06E409E9"/>
    <w:rsid w:val="06EA5617"/>
    <w:rsid w:val="06F54811"/>
    <w:rsid w:val="06FD50D6"/>
    <w:rsid w:val="07000078"/>
    <w:rsid w:val="07042466"/>
    <w:rsid w:val="070D2546"/>
    <w:rsid w:val="072808F4"/>
    <w:rsid w:val="07386611"/>
    <w:rsid w:val="07547CE9"/>
    <w:rsid w:val="07556102"/>
    <w:rsid w:val="07564C00"/>
    <w:rsid w:val="07681A61"/>
    <w:rsid w:val="07682CA7"/>
    <w:rsid w:val="078724FF"/>
    <w:rsid w:val="078852AF"/>
    <w:rsid w:val="07A835DF"/>
    <w:rsid w:val="07B24B28"/>
    <w:rsid w:val="07BF5A7F"/>
    <w:rsid w:val="07D15132"/>
    <w:rsid w:val="07D47C36"/>
    <w:rsid w:val="07F0132C"/>
    <w:rsid w:val="07F42B9C"/>
    <w:rsid w:val="07F85C0F"/>
    <w:rsid w:val="080A3437"/>
    <w:rsid w:val="08515459"/>
    <w:rsid w:val="08542B7B"/>
    <w:rsid w:val="08AC7078"/>
    <w:rsid w:val="08B87E30"/>
    <w:rsid w:val="08C02E38"/>
    <w:rsid w:val="08C6650A"/>
    <w:rsid w:val="08CE379A"/>
    <w:rsid w:val="08D7710F"/>
    <w:rsid w:val="08EB15C6"/>
    <w:rsid w:val="08F207AB"/>
    <w:rsid w:val="08F41E7F"/>
    <w:rsid w:val="090521D9"/>
    <w:rsid w:val="09052BC0"/>
    <w:rsid w:val="09090D0E"/>
    <w:rsid w:val="091D025E"/>
    <w:rsid w:val="091E4609"/>
    <w:rsid w:val="092F6BFA"/>
    <w:rsid w:val="09325F18"/>
    <w:rsid w:val="094C331C"/>
    <w:rsid w:val="095542DF"/>
    <w:rsid w:val="097B402A"/>
    <w:rsid w:val="0987263A"/>
    <w:rsid w:val="098A20CD"/>
    <w:rsid w:val="098C0994"/>
    <w:rsid w:val="098C6FF1"/>
    <w:rsid w:val="09985217"/>
    <w:rsid w:val="099D765D"/>
    <w:rsid w:val="09B8596F"/>
    <w:rsid w:val="09D0446A"/>
    <w:rsid w:val="09D17F71"/>
    <w:rsid w:val="09DD791B"/>
    <w:rsid w:val="09E13E34"/>
    <w:rsid w:val="09E70A12"/>
    <w:rsid w:val="09F80EDA"/>
    <w:rsid w:val="09F92A09"/>
    <w:rsid w:val="0A031BB4"/>
    <w:rsid w:val="0A063280"/>
    <w:rsid w:val="0A0D2829"/>
    <w:rsid w:val="0A100E82"/>
    <w:rsid w:val="0A1C50F8"/>
    <w:rsid w:val="0A3160B9"/>
    <w:rsid w:val="0A317D58"/>
    <w:rsid w:val="0A3E5883"/>
    <w:rsid w:val="0A417515"/>
    <w:rsid w:val="0A634EDC"/>
    <w:rsid w:val="0A7664F8"/>
    <w:rsid w:val="0A824D4E"/>
    <w:rsid w:val="0A86015B"/>
    <w:rsid w:val="0A86206A"/>
    <w:rsid w:val="0AC2024B"/>
    <w:rsid w:val="0AC51FC4"/>
    <w:rsid w:val="0ACA76E2"/>
    <w:rsid w:val="0AD079FD"/>
    <w:rsid w:val="0ADC1284"/>
    <w:rsid w:val="0AE96A11"/>
    <w:rsid w:val="0AEC2465"/>
    <w:rsid w:val="0B09160F"/>
    <w:rsid w:val="0B0D1E6A"/>
    <w:rsid w:val="0B0D7D3A"/>
    <w:rsid w:val="0B1F270C"/>
    <w:rsid w:val="0B2F7114"/>
    <w:rsid w:val="0B3A46C3"/>
    <w:rsid w:val="0B4D612B"/>
    <w:rsid w:val="0B4D72D0"/>
    <w:rsid w:val="0B4F3EB7"/>
    <w:rsid w:val="0B5372B1"/>
    <w:rsid w:val="0B567414"/>
    <w:rsid w:val="0B626260"/>
    <w:rsid w:val="0B6440B9"/>
    <w:rsid w:val="0B705597"/>
    <w:rsid w:val="0B90369F"/>
    <w:rsid w:val="0B962FDD"/>
    <w:rsid w:val="0BAB609C"/>
    <w:rsid w:val="0BAE6EBC"/>
    <w:rsid w:val="0BBD496B"/>
    <w:rsid w:val="0BCA1E5C"/>
    <w:rsid w:val="0BCA7D9B"/>
    <w:rsid w:val="0BD12994"/>
    <w:rsid w:val="0BD36CB2"/>
    <w:rsid w:val="0BD94230"/>
    <w:rsid w:val="0C0A11B6"/>
    <w:rsid w:val="0C106C04"/>
    <w:rsid w:val="0C19140A"/>
    <w:rsid w:val="0C1C6655"/>
    <w:rsid w:val="0C2E72DB"/>
    <w:rsid w:val="0C3C3043"/>
    <w:rsid w:val="0C5A5856"/>
    <w:rsid w:val="0C605C84"/>
    <w:rsid w:val="0C615D4E"/>
    <w:rsid w:val="0C652ECD"/>
    <w:rsid w:val="0C6B6DBD"/>
    <w:rsid w:val="0C72197A"/>
    <w:rsid w:val="0C732DE4"/>
    <w:rsid w:val="0C8125CE"/>
    <w:rsid w:val="0CA260E9"/>
    <w:rsid w:val="0CA85085"/>
    <w:rsid w:val="0CB117D3"/>
    <w:rsid w:val="0CB54929"/>
    <w:rsid w:val="0CB740CE"/>
    <w:rsid w:val="0CBD5D3F"/>
    <w:rsid w:val="0CCB6E43"/>
    <w:rsid w:val="0CCB748A"/>
    <w:rsid w:val="0CCD642F"/>
    <w:rsid w:val="0CCE4283"/>
    <w:rsid w:val="0CD71FB7"/>
    <w:rsid w:val="0CDC126E"/>
    <w:rsid w:val="0CE0551C"/>
    <w:rsid w:val="0CE97A7A"/>
    <w:rsid w:val="0CED66F4"/>
    <w:rsid w:val="0D0B319A"/>
    <w:rsid w:val="0D0E4696"/>
    <w:rsid w:val="0D0F417B"/>
    <w:rsid w:val="0D1616E4"/>
    <w:rsid w:val="0D1E2750"/>
    <w:rsid w:val="0D263A47"/>
    <w:rsid w:val="0D284BB2"/>
    <w:rsid w:val="0D315195"/>
    <w:rsid w:val="0D4472F8"/>
    <w:rsid w:val="0D484B05"/>
    <w:rsid w:val="0D6A6F35"/>
    <w:rsid w:val="0D745721"/>
    <w:rsid w:val="0D7E6388"/>
    <w:rsid w:val="0D830E32"/>
    <w:rsid w:val="0D987A1F"/>
    <w:rsid w:val="0D9D203B"/>
    <w:rsid w:val="0D9E32CB"/>
    <w:rsid w:val="0DA847B5"/>
    <w:rsid w:val="0DAA2845"/>
    <w:rsid w:val="0DAB25C9"/>
    <w:rsid w:val="0DAF3696"/>
    <w:rsid w:val="0DAF489C"/>
    <w:rsid w:val="0DBF5647"/>
    <w:rsid w:val="0DCE02DA"/>
    <w:rsid w:val="0DD93F91"/>
    <w:rsid w:val="0DEA5339"/>
    <w:rsid w:val="0DEB3590"/>
    <w:rsid w:val="0DEC3DA7"/>
    <w:rsid w:val="0DF670B6"/>
    <w:rsid w:val="0DFB0DCE"/>
    <w:rsid w:val="0DFB58B8"/>
    <w:rsid w:val="0E0D2E22"/>
    <w:rsid w:val="0E1C7742"/>
    <w:rsid w:val="0E6463FD"/>
    <w:rsid w:val="0E72177E"/>
    <w:rsid w:val="0E7648A4"/>
    <w:rsid w:val="0E99036F"/>
    <w:rsid w:val="0EA67638"/>
    <w:rsid w:val="0EB75133"/>
    <w:rsid w:val="0ECB0B65"/>
    <w:rsid w:val="0EF766A8"/>
    <w:rsid w:val="0F130C12"/>
    <w:rsid w:val="0F1C6D5F"/>
    <w:rsid w:val="0F3908EB"/>
    <w:rsid w:val="0F4A4B3A"/>
    <w:rsid w:val="0F680593"/>
    <w:rsid w:val="0F734D7D"/>
    <w:rsid w:val="0F7731E9"/>
    <w:rsid w:val="0F922165"/>
    <w:rsid w:val="0F981530"/>
    <w:rsid w:val="0FA61CDD"/>
    <w:rsid w:val="0FAC111F"/>
    <w:rsid w:val="0FBA43E7"/>
    <w:rsid w:val="0FD5565D"/>
    <w:rsid w:val="0FE74EDF"/>
    <w:rsid w:val="0FF05DF7"/>
    <w:rsid w:val="0FF34CA7"/>
    <w:rsid w:val="0FFD733D"/>
    <w:rsid w:val="10035166"/>
    <w:rsid w:val="10067279"/>
    <w:rsid w:val="100B61EF"/>
    <w:rsid w:val="101C7653"/>
    <w:rsid w:val="10246BC9"/>
    <w:rsid w:val="103B4A0B"/>
    <w:rsid w:val="104454A4"/>
    <w:rsid w:val="104566B8"/>
    <w:rsid w:val="10510052"/>
    <w:rsid w:val="10591F81"/>
    <w:rsid w:val="105C3D67"/>
    <w:rsid w:val="1060182C"/>
    <w:rsid w:val="107078B6"/>
    <w:rsid w:val="10751EDD"/>
    <w:rsid w:val="10766149"/>
    <w:rsid w:val="10850AB2"/>
    <w:rsid w:val="109A7D52"/>
    <w:rsid w:val="10A07483"/>
    <w:rsid w:val="10B755BF"/>
    <w:rsid w:val="10E01CD8"/>
    <w:rsid w:val="10F1531C"/>
    <w:rsid w:val="10F43441"/>
    <w:rsid w:val="11092ED9"/>
    <w:rsid w:val="11366175"/>
    <w:rsid w:val="113E2764"/>
    <w:rsid w:val="11401EA5"/>
    <w:rsid w:val="115129C2"/>
    <w:rsid w:val="115A0B34"/>
    <w:rsid w:val="116D7D03"/>
    <w:rsid w:val="118923AB"/>
    <w:rsid w:val="11BF472E"/>
    <w:rsid w:val="11C60D05"/>
    <w:rsid w:val="11C76FD0"/>
    <w:rsid w:val="11C929DC"/>
    <w:rsid w:val="11C96CDE"/>
    <w:rsid w:val="11CB4C5C"/>
    <w:rsid w:val="11D03F4E"/>
    <w:rsid w:val="11D669A1"/>
    <w:rsid w:val="11DA2B13"/>
    <w:rsid w:val="11DC19C0"/>
    <w:rsid w:val="11EF1B34"/>
    <w:rsid w:val="11F70F26"/>
    <w:rsid w:val="11FB036E"/>
    <w:rsid w:val="1201748B"/>
    <w:rsid w:val="12376895"/>
    <w:rsid w:val="12391B78"/>
    <w:rsid w:val="1244079B"/>
    <w:rsid w:val="125D3F07"/>
    <w:rsid w:val="12605421"/>
    <w:rsid w:val="12622A90"/>
    <w:rsid w:val="12671E6F"/>
    <w:rsid w:val="127A6D60"/>
    <w:rsid w:val="128D45E4"/>
    <w:rsid w:val="12B470D0"/>
    <w:rsid w:val="12C51F02"/>
    <w:rsid w:val="12D45A62"/>
    <w:rsid w:val="12D924AE"/>
    <w:rsid w:val="12DC5902"/>
    <w:rsid w:val="12F37F0C"/>
    <w:rsid w:val="13002221"/>
    <w:rsid w:val="131274DF"/>
    <w:rsid w:val="133449D5"/>
    <w:rsid w:val="134E6759"/>
    <w:rsid w:val="135C36EA"/>
    <w:rsid w:val="13647BDE"/>
    <w:rsid w:val="1377258C"/>
    <w:rsid w:val="1378447D"/>
    <w:rsid w:val="13794EBE"/>
    <w:rsid w:val="137D3FD0"/>
    <w:rsid w:val="13816748"/>
    <w:rsid w:val="139A5146"/>
    <w:rsid w:val="139C2359"/>
    <w:rsid w:val="13A23A99"/>
    <w:rsid w:val="13A85C51"/>
    <w:rsid w:val="13B3223D"/>
    <w:rsid w:val="13BC4CBE"/>
    <w:rsid w:val="13C15C08"/>
    <w:rsid w:val="13C16646"/>
    <w:rsid w:val="13CD1F9C"/>
    <w:rsid w:val="13CE4B83"/>
    <w:rsid w:val="13D118F5"/>
    <w:rsid w:val="13F6366A"/>
    <w:rsid w:val="14043C0C"/>
    <w:rsid w:val="14056F56"/>
    <w:rsid w:val="14161B1B"/>
    <w:rsid w:val="141A7190"/>
    <w:rsid w:val="1436134F"/>
    <w:rsid w:val="145033B4"/>
    <w:rsid w:val="146A0307"/>
    <w:rsid w:val="146A1125"/>
    <w:rsid w:val="14763735"/>
    <w:rsid w:val="14820418"/>
    <w:rsid w:val="14890A1D"/>
    <w:rsid w:val="148B545E"/>
    <w:rsid w:val="148F6859"/>
    <w:rsid w:val="14983FCE"/>
    <w:rsid w:val="14B2596E"/>
    <w:rsid w:val="14B74A28"/>
    <w:rsid w:val="14B81900"/>
    <w:rsid w:val="14C97285"/>
    <w:rsid w:val="14CA10A0"/>
    <w:rsid w:val="14DD10F1"/>
    <w:rsid w:val="14E600D8"/>
    <w:rsid w:val="15083EF6"/>
    <w:rsid w:val="151F05A0"/>
    <w:rsid w:val="15341825"/>
    <w:rsid w:val="1546719E"/>
    <w:rsid w:val="15515E77"/>
    <w:rsid w:val="155B3EBC"/>
    <w:rsid w:val="155F1D55"/>
    <w:rsid w:val="156154A4"/>
    <w:rsid w:val="15667B35"/>
    <w:rsid w:val="15724357"/>
    <w:rsid w:val="1575224D"/>
    <w:rsid w:val="157641D6"/>
    <w:rsid w:val="15852568"/>
    <w:rsid w:val="158A14EE"/>
    <w:rsid w:val="159E5F84"/>
    <w:rsid w:val="159F1133"/>
    <w:rsid w:val="159F7C01"/>
    <w:rsid w:val="15A50A1B"/>
    <w:rsid w:val="15AF39CD"/>
    <w:rsid w:val="15B1294C"/>
    <w:rsid w:val="15CC1D2C"/>
    <w:rsid w:val="15D047CD"/>
    <w:rsid w:val="15D87EDF"/>
    <w:rsid w:val="15DC615C"/>
    <w:rsid w:val="15E55E8B"/>
    <w:rsid w:val="15FD0464"/>
    <w:rsid w:val="15FD6B1A"/>
    <w:rsid w:val="160E37F0"/>
    <w:rsid w:val="160F2390"/>
    <w:rsid w:val="160F622F"/>
    <w:rsid w:val="161546F7"/>
    <w:rsid w:val="16200382"/>
    <w:rsid w:val="162068A5"/>
    <w:rsid w:val="16230B71"/>
    <w:rsid w:val="162B0055"/>
    <w:rsid w:val="16391BA9"/>
    <w:rsid w:val="163F453D"/>
    <w:rsid w:val="164139F6"/>
    <w:rsid w:val="164C40D5"/>
    <w:rsid w:val="166B690E"/>
    <w:rsid w:val="16871C0D"/>
    <w:rsid w:val="169B136C"/>
    <w:rsid w:val="169B3F02"/>
    <w:rsid w:val="169C7632"/>
    <w:rsid w:val="169E6EEC"/>
    <w:rsid w:val="16A15800"/>
    <w:rsid w:val="16AF3D06"/>
    <w:rsid w:val="16BC7B88"/>
    <w:rsid w:val="16CD56EA"/>
    <w:rsid w:val="16E21E1A"/>
    <w:rsid w:val="16E55F37"/>
    <w:rsid w:val="16EF2805"/>
    <w:rsid w:val="17013440"/>
    <w:rsid w:val="170562F9"/>
    <w:rsid w:val="1715018A"/>
    <w:rsid w:val="1716093E"/>
    <w:rsid w:val="17261AF7"/>
    <w:rsid w:val="17393891"/>
    <w:rsid w:val="17707329"/>
    <w:rsid w:val="17767816"/>
    <w:rsid w:val="177D4862"/>
    <w:rsid w:val="177F5C78"/>
    <w:rsid w:val="178774EF"/>
    <w:rsid w:val="178A61F9"/>
    <w:rsid w:val="178C09E2"/>
    <w:rsid w:val="17BB216C"/>
    <w:rsid w:val="17C378C7"/>
    <w:rsid w:val="17C745DE"/>
    <w:rsid w:val="17C86974"/>
    <w:rsid w:val="17CF2228"/>
    <w:rsid w:val="17D21DA3"/>
    <w:rsid w:val="17D66CDF"/>
    <w:rsid w:val="17E05C1B"/>
    <w:rsid w:val="17E7684E"/>
    <w:rsid w:val="17E91794"/>
    <w:rsid w:val="17EB05B5"/>
    <w:rsid w:val="17F1767B"/>
    <w:rsid w:val="181E7401"/>
    <w:rsid w:val="1824685C"/>
    <w:rsid w:val="182F7954"/>
    <w:rsid w:val="1831319A"/>
    <w:rsid w:val="184A623A"/>
    <w:rsid w:val="18793193"/>
    <w:rsid w:val="18830015"/>
    <w:rsid w:val="1893742C"/>
    <w:rsid w:val="189F3AC0"/>
    <w:rsid w:val="18A85A05"/>
    <w:rsid w:val="18B64309"/>
    <w:rsid w:val="18C165B2"/>
    <w:rsid w:val="18CE54E5"/>
    <w:rsid w:val="18E20837"/>
    <w:rsid w:val="18E3429B"/>
    <w:rsid w:val="18F133B6"/>
    <w:rsid w:val="18F620C4"/>
    <w:rsid w:val="18FD080A"/>
    <w:rsid w:val="19036954"/>
    <w:rsid w:val="19045917"/>
    <w:rsid w:val="190461D0"/>
    <w:rsid w:val="19100780"/>
    <w:rsid w:val="19265F2D"/>
    <w:rsid w:val="192B3596"/>
    <w:rsid w:val="19364469"/>
    <w:rsid w:val="193B7BD4"/>
    <w:rsid w:val="194647C2"/>
    <w:rsid w:val="1951522F"/>
    <w:rsid w:val="19544F7A"/>
    <w:rsid w:val="197D587F"/>
    <w:rsid w:val="197E7251"/>
    <w:rsid w:val="198B566F"/>
    <w:rsid w:val="1991443D"/>
    <w:rsid w:val="199F57AA"/>
    <w:rsid w:val="19C40E11"/>
    <w:rsid w:val="19D42F58"/>
    <w:rsid w:val="19EE4DF1"/>
    <w:rsid w:val="19F05C54"/>
    <w:rsid w:val="1A097E63"/>
    <w:rsid w:val="1A150AC5"/>
    <w:rsid w:val="1A177E86"/>
    <w:rsid w:val="1A1D0816"/>
    <w:rsid w:val="1A290FDD"/>
    <w:rsid w:val="1A441A1F"/>
    <w:rsid w:val="1A5347B9"/>
    <w:rsid w:val="1A534DCD"/>
    <w:rsid w:val="1A562397"/>
    <w:rsid w:val="1A631E69"/>
    <w:rsid w:val="1A701FE2"/>
    <w:rsid w:val="1A731B10"/>
    <w:rsid w:val="1A7720A4"/>
    <w:rsid w:val="1A773477"/>
    <w:rsid w:val="1A8374F5"/>
    <w:rsid w:val="1A8D05D8"/>
    <w:rsid w:val="1A924497"/>
    <w:rsid w:val="1A95277B"/>
    <w:rsid w:val="1A995E09"/>
    <w:rsid w:val="1A9F58B6"/>
    <w:rsid w:val="1AA048CA"/>
    <w:rsid w:val="1AA41BEC"/>
    <w:rsid w:val="1AB71148"/>
    <w:rsid w:val="1AD12C5C"/>
    <w:rsid w:val="1AE04A2D"/>
    <w:rsid w:val="1AE2182D"/>
    <w:rsid w:val="1AF17750"/>
    <w:rsid w:val="1AF35E37"/>
    <w:rsid w:val="1AFD04FB"/>
    <w:rsid w:val="1B083BCC"/>
    <w:rsid w:val="1B1A0444"/>
    <w:rsid w:val="1B1B41BB"/>
    <w:rsid w:val="1B2210B2"/>
    <w:rsid w:val="1B2672CC"/>
    <w:rsid w:val="1B2D7B4C"/>
    <w:rsid w:val="1B3F409F"/>
    <w:rsid w:val="1B490AF8"/>
    <w:rsid w:val="1B5B2255"/>
    <w:rsid w:val="1B66129F"/>
    <w:rsid w:val="1B6B398D"/>
    <w:rsid w:val="1B8C44C5"/>
    <w:rsid w:val="1B91257B"/>
    <w:rsid w:val="1B92391E"/>
    <w:rsid w:val="1BAA2F31"/>
    <w:rsid w:val="1BC2501B"/>
    <w:rsid w:val="1BCF1425"/>
    <w:rsid w:val="1BD173D4"/>
    <w:rsid w:val="1BD53D13"/>
    <w:rsid w:val="1BDC3787"/>
    <w:rsid w:val="1BF01890"/>
    <w:rsid w:val="1BF24366"/>
    <w:rsid w:val="1BF368A6"/>
    <w:rsid w:val="1BFC04E4"/>
    <w:rsid w:val="1C0837F4"/>
    <w:rsid w:val="1C1600A8"/>
    <w:rsid w:val="1C2A2F5E"/>
    <w:rsid w:val="1C4517B0"/>
    <w:rsid w:val="1C481ABA"/>
    <w:rsid w:val="1C49443A"/>
    <w:rsid w:val="1C4B0E64"/>
    <w:rsid w:val="1C51348C"/>
    <w:rsid w:val="1C5D26EC"/>
    <w:rsid w:val="1C612A04"/>
    <w:rsid w:val="1C6F37A5"/>
    <w:rsid w:val="1C775004"/>
    <w:rsid w:val="1C820490"/>
    <w:rsid w:val="1C8414BC"/>
    <w:rsid w:val="1C893BD7"/>
    <w:rsid w:val="1CB3019B"/>
    <w:rsid w:val="1CC15F3E"/>
    <w:rsid w:val="1CC1605C"/>
    <w:rsid w:val="1CC4615A"/>
    <w:rsid w:val="1CD17D6C"/>
    <w:rsid w:val="1CD64441"/>
    <w:rsid w:val="1CE13A7A"/>
    <w:rsid w:val="1CE1429D"/>
    <w:rsid w:val="1CF579F9"/>
    <w:rsid w:val="1CFF4210"/>
    <w:rsid w:val="1D02679F"/>
    <w:rsid w:val="1D0521BB"/>
    <w:rsid w:val="1D064DBA"/>
    <w:rsid w:val="1D0E6DFD"/>
    <w:rsid w:val="1D307354"/>
    <w:rsid w:val="1D401505"/>
    <w:rsid w:val="1D407C8D"/>
    <w:rsid w:val="1D534998"/>
    <w:rsid w:val="1D685405"/>
    <w:rsid w:val="1D820298"/>
    <w:rsid w:val="1D90791A"/>
    <w:rsid w:val="1D961C2A"/>
    <w:rsid w:val="1DAD5C49"/>
    <w:rsid w:val="1DAE64B4"/>
    <w:rsid w:val="1DB0443B"/>
    <w:rsid w:val="1DC26785"/>
    <w:rsid w:val="1DD22AEC"/>
    <w:rsid w:val="1DD916FA"/>
    <w:rsid w:val="1DE605C7"/>
    <w:rsid w:val="1DE674E4"/>
    <w:rsid w:val="1DEF64C1"/>
    <w:rsid w:val="1E0358A1"/>
    <w:rsid w:val="1E1C7A4A"/>
    <w:rsid w:val="1E3060DD"/>
    <w:rsid w:val="1E3302A8"/>
    <w:rsid w:val="1E4C1A6D"/>
    <w:rsid w:val="1E4D507D"/>
    <w:rsid w:val="1E676DD0"/>
    <w:rsid w:val="1E6D5970"/>
    <w:rsid w:val="1E8513DD"/>
    <w:rsid w:val="1EA15984"/>
    <w:rsid w:val="1EA16365"/>
    <w:rsid w:val="1EA3013C"/>
    <w:rsid w:val="1EC965EE"/>
    <w:rsid w:val="1ED7386A"/>
    <w:rsid w:val="1EE613AD"/>
    <w:rsid w:val="1EE87E88"/>
    <w:rsid w:val="1F104B9F"/>
    <w:rsid w:val="1F187F04"/>
    <w:rsid w:val="1F200567"/>
    <w:rsid w:val="1F2024FE"/>
    <w:rsid w:val="1F324AA4"/>
    <w:rsid w:val="1F4D63B7"/>
    <w:rsid w:val="1F50796B"/>
    <w:rsid w:val="1F63129A"/>
    <w:rsid w:val="1F712E0B"/>
    <w:rsid w:val="1F876539"/>
    <w:rsid w:val="1FB12D2B"/>
    <w:rsid w:val="1FB1706D"/>
    <w:rsid w:val="1FC4011B"/>
    <w:rsid w:val="1FC5141C"/>
    <w:rsid w:val="1FC71ACC"/>
    <w:rsid w:val="1FCD74CE"/>
    <w:rsid w:val="1FCE51AE"/>
    <w:rsid w:val="1FDA3099"/>
    <w:rsid w:val="1FF014EE"/>
    <w:rsid w:val="1FF72E42"/>
    <w:rsid w:val="1FFE20BD"/>
    <w:rsid w:val="20033B50"/>
    <w:rsid w:val="2006142C"/>
    <w:rsid w:val="201B4090"/>
    <w:rsid w:val="201C3698"/>
    <w:rsid w:val="20283FB4"/>
    <w:rsid w:val="203E32EA"/>
    <w:rsid w:val="20576410"/>
    <w:rsid w:val="205B1AF0"/>
    <w:rsid w:val="208C507D"/>
    <w:rsid w:val="20944E02"/>
    <w:rsid w:val="20A1387B"/>
    <w:rsid w:val="20A34EF3"/>
    <w:rsid w:val="20A51CDC"/>
    <w:rsid w:val="20A808E3"/>
    <w:rsid w:val="20A92760"/>
    <w:rsid w:val="20AC3A21"/>
    <w:rsid w:val="20C0366C"/>
    <w:rsid w:val="20D63946"/>
    <w:rsid w:val="20DD47BD"/>
    <w:rsid w:val="20E4008D"/>
    <w:rsid w:val="20ED2972"/>
    <w:rsid w:val="20F118BD"/>
    <w:rsid w:val="20F66DC8"/>
    <w:rsid w:val="20FC2500"/>
    <w:rsid w:val="20FE13A7"/>
    <w:rsid w:val="211758F3"/>
    <w:rsid w:val="211955FB"/>
    <w:rsid w:val="211D4D6F"/>
    <w:rsid w:val="211D6065"/>
    <w:rsid w:val="211D7780"/>
    <w:rsid w:val="21213E75"/>
    <w:rsid w:val="21322F5A"/>
    <w:rsid w:val="21340B18"/>
    <w:rsid w:val="214A51B2"/>
    <w:rsid w:val="214F5AFC"/>
    <w:rsid w:val="215B567B"/>
    <w:rsid w:val="2164120B"/>
    <w:rsid w:val="21642962"/>
    <w:rsid w:val="216D072E"/>
    <w:rsid w:val="216F6C19"/>
    <w:rsid w:val="21730E47"/>
    <w:rsid w:val="21903FB7"/>
    <w:rsid w:val="2193346F"/>
    <w:rsid w:val="219B2538"/>
    <w:rsid w:val="219C2978"/>
    <w:rsid w:val="21AC7128"/>
    <w:rsid w:val="21AE2849"/>
    <w:rsid w:val="21BF71BB"/>
    <w:rsid w:val="21C20B79"/>
    <w:rsid w:val="21C369E0"/>
    <w:rsid w:val="21CA0679"/>
    <w:rsid w:val="21D22898"/>
    <w:rsid w:val="21D819D9"/>
    <w:rsid w:val="21DD6535"/>
    <w:rsid w:val="21E86D8C"/>
    <w:rsid w:val="21F802C8"/>
    <w:rsid w:val="21F86427"/>
    <w:rsid w:val="21FB07A4"/>
    <w:rsid w:val="22051259"/>
    <w:rsid w:val="220A1C19"/>
    <w:rsid w:val="22134368"/>
    <w:rsid w:val="22140AA9"/>
    <w:rsid w:val="22273708"/>
    <w:rsid w:val="22324C7B"/>
    <w:rsid w:val="225135AE"/>
    <w:rsid w:val="22524DEE"/>
    <w:rsid w:val="2258084B"/>
    <w:rsid w:val="22606B04"/>
    <w:rsid w:val="22697424"/>
    <w:rsid w:val="227374AE"/>
    <w:rsid w:val="227851FB"/>
    <w:rsid w:val="227A2905"/>
    <w:rsid w:val="227C3BD7"/>
    <w:rsid w:val="2283305C"/>
    <w:rsid w:val="22870D5B"/>
    <w:rsid w:val="228822CD"/>
    <w:rsid w:val="228F4741"/>
    <w:rsid w:val="229D26F9"/>
    <w:rsid w:val="22B43073"/>
    <w:rsid w:val="22D11546"/>
    <w:rsid w:val="22D32C9E"/>
    <w:rsid w:val="22D57F95"/>
    <w:rsid w:val="22D91DDD"/>
    <w:rsid w:val="22DC5058"/>
    <w:rsid w:val="22E167B8"/>
    <w:rsid w:val="22EA53FC"/>
    <w:rsid w:val="22EF42DB"/>
    <w:rsid w:val="22F34AF6"/>
    <w:rsid w:val="23005D52"/>
    <w:rsid w:val="23025ECA"/>
    <w:rsid w:val="23077871"/>
    <w:rsid w:val="23106FA0"/>
    <w:rsid w:val="232F0091"/>
    <w:rsid w:val="233136D5"/>
    <w:rsid w:val="233C184B"/>
    <w:rsid w:val="2341665F"/>
    <w:rsid w:val="23463563"/>
    <w:rsid w:val="234F10BE"/>
    <w:rsid w:val="2359446C"/>
    <w:rsid w:val="23595080"/>
    <w:rsid w:val="235F32A4"/>
    <w:rsid w:val="23616CE6"/>
    <w:rsid w:val="23675E30"/>
    <w:rsid w:val="23721118"/>
    <w:rsid w:val="23792CD0"/>
    <w:rsid w:val="23853C13"/>
    <w:rsid w:val="238E575C"/>
    <w:rsid w:val="239E17C1"/>
    <w:rsid w:val="23A926B9"/>
    <w:rsid w:val="23C12165"/>
    <w:rsid w:val="23C816E8"/>
    <w:rsid w:val="23E574A0"/>
    <w:rsid w:val="23EB7072"/>
    <w:rsid w:val="23FB2FD9"/>
    <w:rsid w:val="24060205"/>
    <w:rsid w:val="241E6C18"/>
    <w:rsid w:val="242415EB"/>
    <w:rsid w:val="24284E04"/>
    <w:rsid w:val="24330B16"/>
    <w:rsid w:val="243723F8"/>
    <w:rsid w:val="243F3498"/>
    <w:rsid w:val="24427136"/>
    <w:rsid w:val="24445E54"/>
    <w:rsid w:val="24646B46"/>
    <w:rsid w:val="246C286B"/>
    <w:rsid w:val="24704D3F"/>
    <w:rsid w:val="247B571D"/>
    <w:rsid w:val="248012BE"/>
    <w:rsid w:val="24814EED"/>
    <w:rsid w:val="248755C2"/>
    <w:rsid w:val="248D0171"/>
    <w:rsid w:val="248D667A"/>
    <w:rsid w:val="24A23FA0"/>
    <w:rsid w:val="24B148B2"/>
    <w:rsid w:val="24B94E97"/>
    <w:rsid w:val="24BB1770"/>
    <w:rsid w:val="24C47ACE"/>
    <w:rsid w:val="24C86FA1"/>
    <w:rsid w:val="24D9236D"/>
    <w:rsid w:val="24DD1F41"/>
    <w:rsid w:val="24DF1656"/>
    <w:rsid w:val="24E06142"/>
    <w:rsid w:val="24ED2998"/>
    <w:rsid w:val="24F07D8D"/>
    <w:rsid w:val="250C1D79"/>
    <w:rsid w:val="251324B1"/>
    <w:rsid w:val="251628DA"/>
    <w:rsid w:val="251D4D29"/>
    <w:rsid w:val="2522068B"/>
    <w:rsid w:val="25262BF7"/>
    <w:rsid w:val="253A3061"/>
    <w:rsid w:val="254A2319"/>
    <w:rsid w:val="254C3063"/>
    <w:rsid w:val="254F4191"/>
    <w:rsid w:val="25591343"/>
    <w:rsid w:val="25610645"/>
    <w:rsid w:val="2564699C"/>
    <w:rsid w:val="2565321A"/>
    <w:rsid w:val="25687486"/>
    <w:rsid w:val="257211FC"/>
    <w:rsid w:val="25770F75"/>
    <w:rsid w:val="25776CF8"/>
    <w:rsid w:val="257C5A18"/>
    <w:rsid w:val="2589142D"/>
    <w:rsid w:val="258945F4"/>
    <w:rsid w:val="258A61B3"/>
    <w:rsid w:val="259C57ED"/>
    <w:rsid w:val="25AA7F7D"/>
    <w:rsid w:val="25AC6A65"/>
    <w:rsid w:val="25B056E0"/>
    <w:rsid w:val="25B76EE4"/>
    <w:rsid w:val="25B80380"/>
    <w:rsid w:val="25B8157A"/>
    <w:rsid w:val="25BC1C3C"/>
    <w:rsid w:val="25D02B91"/>
    <w:rsid w:val="25E81F01"/>
    <w:rsid w:val="25EB3D99"/>
    <w:rsid w:val="26081A20"/>
    <w:rsid w:val="261751A8"/>
    <w:rsid w:val="261A09D0"/>
    <w:rsid w:val="26303908"/>
    <w:rsid w:val="26316D25"/>
    <w:rsid w:val="2634097F"/>
    <w:rsid w:val="264B5B28"/>
    <w:rsid w:val="26561B2B"/>
    <w:rsid w:val="265B6324"/>
    <w:rsid w:val="267F1C05"/>
    <w:rsid w:val="26976060"/>
    <w:rsid w:val="269A0BE6"/>
    <w:rsid w:val="269E5070"/>
    <w:rsid w:val="26AA023D"/>
    <w:rsid w:val="26B35016"/>
    <w:rsid w:val="26B5564C"/>
    <w:rsid w:val="26E83DFD"/>
    <w:rsid w:val="26E94F74"/>
    <w:rsid w:val="26F9210A"/>
    <w:rsid w:val="270F1EED"/>
    <w:rsid w:val="27126A69"/>
    <w:rsid w:val="27131F42"/>
    <w:rsid w:val="27137277"/>
    <w:rsid w:val="271B22ED"/>
    <w:rsid w:val="272A7C2D"/>
    <w:rsid w:val="27342523"/>
    <w:rsid w:val="27382C6D"/>
    <w:rsid w:val="27403D40"/>
    <w:rsid w:val="27587FDB"/>
    <w:rsid w:val="275B227B"/>
    <w:rsid w:val="27643816"/>
    <w:rsid w:val="277D32F3"/>
    <w:rsid w:val="27875BDB"/>
    <w:rsid w:val="27882AAF"/>
    <w:rsid w:val="278B203E"/>
    <w:rsid w:val="278D49AD"/>
    <w:rsid w:val="278F406D"/>
    <w:rsid w:val="27972021"/>
    <w:rsid w:val="27A361D4"/>
    <w:rsid w:val="27C7378A"/>
    <w:rsid w:val="27C8706D"/>
    <w:rsid w:val="27D17352"/>
    <w:rsid w:val="27E43B22"/>
    <w:rsid w:val="27FC41A8"/>
    <w:rsid w:val="28011668"/>
    <w:rsid w:val="28093CAF"/>
    <w:rsid w:val="282B6FC2"/>
    <w:rsid w:val="2832389F"/>
    <w:rsid w:val="28386B30"/>
    <w:rsid w:val="2852450E"/>
    <w:rsid w:val="285E7669"/>
    <w:rsid w:val="2875044A"/>
    <w:rsid w:val="287A6EF9"/>
    <w:rsid w:val="287C1515"/>
    <w:rsid w:val="287E1730"/>
    <w:rsid w:val="288E23D4"/>
    <w:rsid w:val="289601DD"/>
    <w:rsid w:val="28995E72"/>
    <w:rsid w:val="28A404FF"/>
    <w:rsid w:val="28B00D20"/>
    <w:rsid w:val="28BB3636"/>
    <w:rsid w:val="28C5048C"/>
    <w:rsid w:val="28EC451E"/>
    <w:rsid w:val="28F22283"/>
    <w:rsid w:val="28F25694"/>
    <w:rsid w:val="290C0353"/>
    <w:rsid w:val="2925336F"/>
    <w:rsid w:val="29494817"/>
    <w:rsid w:val="294C2D88"/>
    <w:rsid w:val="2968219C"/>
    <w:rsid w:val="29746026"/>
    <w:rsid w:val="2978633D"/>
    <w:rsid w:val="2999579A"/>
    <w:rsid w:val="299A4AFD"/>
    <w:rsid w:val="29A116FB"/>
    <w:rsid w:val="29A661ED"/>
    <w:rsid w:val="29B6561D"/>
    <w:rsid w:val="29B73622"/>
    <w:rsid w:val="29B73653"/>
    <w:rsid w:val="29C806F4"/>
    <w:rsid w:val="29CC3B5D"/>
    <w:rsid w:val="29E420F1"/>
    <w:rsid w:val="29ED4B1F"/>
    <w:rsid w:val="29F03341"/>
    <w:rsid w:val="29F61CEF"/>
    <w:rsid w:val="2A1718F3"/>
    <w:rsid w:val="2A5E01C0"/>
    <w:rsid w:val="2A720F7D"/>
    <w:rsid w:val="2A7E5211"/>
    <w:rsid w:val="2A9949C7"/>
    <w:rsid w:val="2ABB154F"/>
    <w:rsid w:val="2ACF1000"/>
    <w:rsid w:val="2ADD1AD6"/>
    <w:rsid w:val="2AE24D7E"/>
    <w:rsid w:val="2AEA47F0"/>
    <w:rsid w:val="2B090D58"/>
    <w:rsid w:val="2B1138F8"/>
    <w:rsid w:val="2B1254AA"/>
    <w:rsid w:val="2B211E85"/>
    <w:rsid w:val="2B215735"/>
    <w:rsid w:val="2B304370"/>
    <w:rsid w:val="2B357301"/>
    <w:rsid w:val="2B3C68A2"/>
    <w:rsid w:val="2B3D4CC2"/>
    <w:rsid w:val="2B496DD1"/>
    <w:rsid w:val="2B5164A3"/>
    <w:rsid w:val="2B571B1B"/>
    <w:rsid w:val="2B613EF1"/>
    <w:rsid w:val="2B8D6C87"/>
    <w:rsid w:val="2B9557A7"/>
    <w:rsid w:val="2B9B79E0"/>
    <w:rsid w:val="2BAF6B07"/>
    <w:rsid w:val="2BBC3033"/>
    <w:rsid w:val="2BBE75CB"/>
    <w:rsid w:val="2BC0144D"/>
    <w:rsid w:val="2BC17AFB"/>
    <w:rsid w:val="2BD50D07"/>
    <w:rsid w:val="2BE33218"/>
    <w:rsid w:val="2BEA7201"/>
    <w:rsid w:val="2C004F3C"/>
    <w:rsid w:val="2C022CE5"/>
    <w:rsid w:val="2C0D3B15"/>
    <w:rsid w:val="2C0E5316"/>
    <w:rsid w:val="2C167FDD"/>
    <w:rsid w:val="2C30078F"/>
    <w:rsid w:val="2C396565"/>
    <w:rsid w:val="2C3D3318"/>
    <w:rsid w:val="2C3F57E4"/>
    <w:rsid w:val="2C4114F2"/>
    <w:rsid w:val="2C48662F"/>
    <w:rsid w:val="2C4A14C8"/>
    <w:rsid w:val="2C512415"/>
    <w:rsid w:val="2C5859BC"/>
    <w:rsid w:val="2C777536"/>
    <w:rsid w:val="2C804696"/>
    <w:rsid w:val="2C9B51D7"/>
    <w:rsid w:val="2CA42051"/>
    <w:rsid w:val="2CB92C95"/>
    <w:rsid w:val="2CBF52D8"/>
    <w:rsid w:val="2CC65899"/>
    <w:rsid w:val="2CC7175C"/>
    <w:rsid w:val="2CC96E21"/>
    <w:rsid w:val="2CCB7F45"/>
    <w:rsid w:val="2CCE61F8"/>
    <w:rsid w:val="2CD1646B"/>
    <w:rsid w:val="2D11117E"/>
    <w:rsid w:val="2D1419E9"/>
    <w:rsid w:val="2D2051FE"/>
    <w:rsid w:val="2D220DDB"/>
    <w:rsid w:val="2D383963"/>
    <w:rsid w:val="2D545F4E"/>
    <w:rsid w:val="2D5A53A2"/>
    <w:rsid w:val="2D5B4FE6"/>
    <w:rsid w:val="2D796F89"/>
    <w:rsid w:val="2D7B08AF"/>
    <w:rsid w:val="2DAB7807"/>
    <w:rsid w:val="2DAC7EF1"/>
    <w:rsid w:val="2DB46199"/>
    <w:rsid w:val="2DC1546E"/>
    <w:rsid w:val="2DC73FD5"/>
    <w:rsid w:val="2DC81CDA"/>
    <w:rsid w:val="2DE22766"/>
    <w:rsid w:val="2DE32C96"/>
    <w:rsid w:val="2DE435FA"/>
    <w:rsid w:val="2DED5112"/>
    <w:rsid w:val="2E0203F2"/>
    <w:rsid w:val="2E092478"/>
    <w:rsid w:val="2E2302A6"/>
    <w:rsid w:val="2E2339C5"/>
    <w:rsid w:val="2E2A5D50"/>
    <w:rsid w:val="2E2D7A57"/>
    <w:rsid w:val="2E34406C"/>
    <w:rsid w:val="2E463FE7"/>
    <w:rsid w:val="2E505776"/>
    <w:rsid w:val="2E702E9E"/>
    <w:rsid w:val="2E722DF4"/>
    <w:rsid w:val="2E7707A0"/>
    <w:rsid w:val="2E7B2689"/>
    <w:rsid w:val="2E7E2E4E"/>
    <w:rsid w:val="2E9848D4"/>
    <w:rsid w:val="2E9D12B5"/>
    <w:rsid w:val="2EA10DB9"/>
    <w:rsid w:val="2EAB0925"/>
    <w:rsid w:val="2EAC4C5C"/>
    <w:rsid w:val="2EAD2BBC"/>
    <w:rsid w:val="2EB23BB6"/>
    <w:rsid w:val="2EC30C59"/>
    <w:rsid w:val="2EC628AC"/>
    <w:rsid w:val="2EC64EAC"/>
    <w:rsid w:val="2ECE50E2"/>
    <w:rsid w:val="2ED7652E"/>
    <w:rsid w:val="2EDC42D5"/>
    <w:rsid w:val="2EDD3B4B"/>
    <w:rsid w:val="2EF51919"/>
    <w:rsid w:val="2EF602FE"/>
    <w:rsid w:val="2EFB1FCE"/>
    <w:rsid w:val="2EFF3EAD"/>
    <w:rsid w:val="2F03773C"/>
    <w:rsid w:val="2F061A0F"/>
    <w:rsid w:val="2F103E5B"/>
    <w:rsid w:val="2F133F3A"/>
    <w:rsid w:val="2F5B6137"/>
    <w:rsid w:val="2F5D301D"/>
    <w:rsid w:val="2F604B18"/>
    <w:rsid w:val="2F652CC1"/>
    <w:rsid w:val="2F673828"/>
    <w:rsid w:val="2F6A5ECB"/>
    <w:rsid w:val="2F7E6785"/>
    <w:rsid w:val="2F874911"/>
    <w:rsid w:val="2F910C3B"/>
    <w:rsid w:val="2FA21A3C"/>
    <w:rsid w:val="2FA6151B"/>
    <w:rsid w:val="2FAF2859"/>
    <w:rsid w:val="2FBB2C71"/>
    <w:rsid w:val="2FBD185A"/>
    <w:rsid w:val="2FC54AC5"/>
    <w:rsid w:val="2FC91EE6"/>
    <w:rsid w:val="2FD77887"/>
    <w:rsid w:val="2FEB6821"/>
    <w:rsid w:val="2FF81D37"/>
    <w:rsid w:val="2FFA5C43"/>
    <w:rsid w:val="2FFC16B7"/>
    <w:rsid w:val="30030553"/>
    <w:rsid w:val="300B5960"/>
    <w:rsid w:val="30122344"/>
    <w:rsid w:val="301B0686"/>
    <w:rsid w:val="301B0CE9"/>
    <w:rsid w:val="30206837"/>
    <w:rsid w:val="302D0666"/>
    <w:rsid w:val="302F051C"/>
    <w:rsid w:val="303559C8"/>
    <w:rsid w:val="30364B86"/>
    <w:rsid w:val="303C6CCF"/>
    <w:rsid w:val="303F58DA"/>
    <w:rsid w:val="305B32D1"/>
    <w:rsid w:val="305B3CBD"/>
    <w:rsid w:val="307215B2"/>
    <w:rsid w:val="30871988"/>
    <w:rsid w:val="30886A5A"/>
    <w:rsid w:val="30887796"/>
    <w:rsid w:val="308F789B"/>
    <w:rsid w:val="3098289A"/>
    <w:rsid w:val="309912E3"/>
    <w:rsid w:val="30A22769"/>
    <w:rsid w:val="30B425DF"/>
    <w:rsid w:val="30B93F59"/>
    <w:rsid w:val="30CA66D4"/>
    <w:rsid w:val="30DC753D"/>
    <w:rsid w:val="30DF2959"/>
    <w:rsid w:val="30E31FBC"/>
    <w:rsid w:val="30E5638E"/>
    <w:rsid w:val="30F208CF"/>
    <w:rsid w:val="310175F7"/>
    <w:rsid w:val="313E3436"/>
    <w:rsid w:val="314152C6"/>
    <w:rsid w:val="314251AF"/>
    <w:rsid w:val="31432C30"/>
    <w:rsid w:val="31640DCE"/>
    <w:rsid w:val="31675D42"/>
    <w:rsid w:val="31697690"/>
    <w:rsid w:val="31745829"/>
    <w:rsid w:val="3177466E"/>
    <w:rsid w:val="318054EC"/>
    <w:rsid w:val="318164F4"/>
    <w:rsid w:val="318C5E12"/>
    <w:rsid w:val="319202A0"/>
    <w:rsid w:val="31955BD7"/>
    <w:rsid w:val="319C4F7C"/>
    <w:rsid w:val="31B83BBB"/>
    <w:rsid w:val="31C57EA9"/>
    <w:rsid w:val="31CA6953"/>
    <w:rsid w:val="31D207DC"/>
    <w:rsid w:val="31DE4DA9"/>
    <w:rsid w:val="31E15CD8"/>
    <w:rsid w:val="31F51F8F"/>
    <w:rsid w:val="31F737AA"/>
    <w:rsid w:val="31F96B5E"/>
    <w:rsid w:val="3206621F"/>
    <w:rsid w:val="320A3863"/>
    <w:rsid w:val="321D684E"/>
    <w:rsid w:val="32244EC4"/>
    <w:rsid w:val="322554F3"/>
    <w:rsid w:val="322A377E"/>
    <w:rsid w:val="32321903"/>
    <w:rsid w:val="32360DF7"/>
    <w:rsid w:val="32397047"/>
    <w:rsid w:val="32406B45"/>
    <w:rsid w:val="325614EC"/>
    <w:rsid w:val="32601DB5"/>
    <w:rsid w:val="32696E0F"/>
    <w:rsid w:val="326E1B00"/>
    <w:rsid w:val="32780095"/>
    <w:rsid w:val="327914D8"/>
    <w:rsid w:val="328662CC"/>
    <w:rsid w:val="32965AC5"/>
    <w:rsid w:val="329C58D8"/>
    <w:rsid w:val="32A21B67"/>
    <w:rsid w:val="32C31B18"/>
    <w:rsid w:val="32C80DA3"/>
    <w:rsid w:val="32D21369"/>
    <w:rsid w:val="32D43C47"/>
    <w:rsid w:val="32EC714E"/>
    <w:rsid w:val="32FE174B"/>
    <w:rsid w:val="32FF7AE0"/>
    <w:rsid w:val="33162E28"/>
    <w:rsid w:val="331860EA"/>
    <w:rsid w:val="332D0FE3"/>
    <w:rsid w:val="33331EEC"/>
    <w:rsid w:val="333A47C2"/>
    <w:rsid w:val="333F35BC"/>
    <w:rsid w:val="335331DF"/>
    <w:rsid w:val="338E1D35"/>
    <w:rsid w:val="33921D12"/>
    <w:rsid w:val="3392279E"/>
    <w:rsid w:val="33AA1961"/>
    <w:rsid w:val="33AB24C3"/>
    <w:rsid w:val="33B46530"/>
    <w:rsid w:val="33C76AE0"/>
    <w:rsid w:val="33CF0EDC"/>
    <w:rsid w:val="33D0743B"/>
    <w:rsid w:val="33D404C3"/>
    <w:rsid w:val="33DA41DE"/>
    <w:rsid w:val="33FC7927"/>
    <w:rsid w:val="3403077E"/>
    <w:rsid w:val="3403182C"/>
    <w:rsid w:val="341273AC"/>
    <w:rsid w:val="34136FC5"/>
    <w:rsid w:val="3419099B"/>
    <w:rsid w:val="34256279"/>
    <w:rsid w:val="34611EB9"/>
    <w:rsid w:val="3491434A"/>
    <w:rsid w:val="34A74669"/>
    <w:rsid w:val="34BB4DA7"/>
    <w:rsid w:val="34D90CCF"/>
    <w:rsid w:val="34DE67A1"/>
    <w:rsid w:val="34EB77BC"/>
    <w:rsid w:val="34FA30FB"/>
    <w:rsid w:val="34FE19ED"/>
    <w:rsid w:val="35097772"/>
    <w:rsid w:val="3510246B"/>
    <w:rsid w:val="35126C0E"/>
    <w:rsid w:val="351E4A0E"/>
    <w:rsid w:val="35247FB0"/>
    <w:rsid w:val="35255552"/>
    <w:rsid w:val="353F4957"/>
    <w:rsid w:val="35523F12"/>
    <w:rsid w:val="3555757A"/>
    <w:rsid w:val="356C0360"/>
    <w:rsid w:val="356D6FE3"/>
    <w:rsid w:val="35755197"/>
    <w:rsid w:val="358628EC"/>
    <w:rsid w:val="358B0076"/>
    <w:rsid w:val="358B6FE4"/>
    <w:rsid w:val="358D3128"/>
    <w:rsid w:val="359B302B"/>
    <w:rsid w:val="359D0616"/>
    <w:rsid w:val="35B719BD"/>
    <w:rsid w:val="35C1048D"/>
    <w:rsid w:val="35D0235A"/>
    <w:rsid w:val="35D251FD"/>
    <w:rsid w:val="35E953BC"/>
    <w:rsid w:val="35F37C66"/>
    <w:rsid w:val="35F87AA8"/>
    <w:rsid w:val="35FA5C62"/>
    <w:rsid w:val="35FF66E7"/>
    <w:rsid w:val="360623C7"/>
    <w:rsid w:val="360E2414"/>
    <w:rsid w:val="361C230B"/>
    <w:rsid w:val="36246E70"/>
    <w:rsid w:val="362F16CD"/>
    <w:rsid w:val="363E4442"/>
    <w:rsid w:val="365063C0"/>
    <w:rsid w:val="36804B0B"/>
    <w:rsid w:val="36811CAB"/>
    <w:rsid w:val="36893759"/>
    <w:rsid w:val="36960952"/>
    <w:rsid w:val="36A80AE4"/>
    <w:rsid w:val="36B75726"/>
    <w:rsid w:val="36EA1E61"/>
    <w:rsid w:val="36F00232"/>
    <w:rsid w:val="36F7723A"/>
    <w:rsid w:val="36F90ADB"/>
    <w:rsid w:val="37020CF0"/>
    <w:rsid w:val="37084224"/>
    <w:rsid w:val="371F665E"/>
    <w:rsid w:val="373D1534"/>
    <w:rsid w:val="374A3CFD"/>
    <w:rsid w:val="37526569"/>
    <w:rsid w:val="37526668"/>
    <w:rsid w:val="37575379"/>
    <w:rsid w:val="37620ED4"/>
    <w:rsid w:val="37641476"/>
    <w:rsid w:val="376506D5"/>
    <w:rsid w:val="37730C54"/>
    <w:rsid w:val="37744051"/>
    <w:rsid w:val="377B5D4A"/>
    <w:rsid w:val="377F2526"/>
    <w:rsid w:val="37922DAA"/>
    <w:rsid w:val="379F31F2"/>
    <w:rsid w:val="379F55CE"/>
    <w:rsid w:val="37A06C73"/>
    <w:rsid w:val="37C63084"/>
    <w:rsid w:val="37CB1900"/>
    <w:rsid w:val="37CB7E0B"/>
    <w:rsid w:val="37CF2FAB"/>
    <w:rsid w:val="37DD4232"/>
    <w:rsid w:val="37EB6EB3"/>
    <w:rsid w:val="380A43F1"/>
    <w:rsid w:val="382B32CF"/>
    <w:rsid w:val="382E408C"/>
    <w:rsid w:val="38517717"/>
    <w:rsid w:val="38564EC1"/>
    <w:rsid w:val="38665D8E"/>
    <w:rsid w:val="3867475F"/>
    <w:rsid w:val="386875F0"/>
    <w:rsid w:val="38745E19"/>
    <w:rsid w:val="38BD2EBE"/>
    <w:rsid w:val="38BE3288"/>
    <w:rsid w:val="38BE45E9"/>
    <w:rsid w:val="38C6738D"/>
    <w:rsid w:val="38D93594"/>
    <w:rsid w:val="38DB4B9C"/>
    <w:rsid w:val="38E715AC"/>
    <w:rsid w:val="38EA59D8"/>
    <w:rsid w:val="38ED06EE"/>
    <w:rsid w:val="38EF6C90"/>
    <w:rsid w:val="38F03B05"/>
    <w:rsid w:val="390575D5"/>
    <w:rsid w:val="390A2417"/>
    <w:rsid w:val="391511FA"/>
    <w:rsid w:val="393D0061"/>
    <w:rsid w:val="39496EDA"/>
    <w:rsid w:val="39525D06"/>
    <w:rsid w:val="39546918"/>
    <w:rsid w:val="39851988"/>
    <w:rsid w:val="399667E5"/>
    <w:rsid w:val="399B51A8"/>
    <w:rsid w:val="39B0290D"/>
    <w:rsid w:val="39B54A36"/>
    <w:rsid w:val="39C42EAF"/>
    <w:rsid w:val="39C818B6"/>
    <w:rsid w:val="39CB2A59"/>
    <w:rsid w:val="39DE3CFF"/>
    <w:rsid w:val="39E66F4B"/>
    <w:rsid w:val="39F32C42"/>
    <w:rsid w:val="39F37E49"/>
    <w:rsid w:val="39FB4222"/>
    <w:rsid w:val="3A0D0BAB"/>
    <w:rsid w:val="3A1064D7"/>
    <w:rsid w:val="3A2420C7"/>
    <w:rsid w:val="3A506457"/>
    <w:rsid w:val="3A74149F"/>
    <w:rsid w:val="3A785F39"/>
    <w:rsid w:val="3A7C43CE"/>
    <w:rsid w:val="3A856F66"/>
    <w:rsid w:val="3A987B0F"/>
    <w:rsid w:val="3A9F5A7D"/>
    <w:rsid w:val="3AA4575D"/>
    <w:rsid w:val="3AA77BB7"/>
    <w:rsid w:val="3AAB570E"/>
    <w:rsid w:val="3ABF0830"/>
    <w:rsid w:val="3AC428B5"/>
    <w:rsid w:val="3AC81730"/>
    <w:rsid w:val="3ADD5056"/>
    <w:rsid w:val="3ADE6A69"/>
    <w:rsid w:val="3AE720BD"/>
    <w:rsid w:val="3AF34B42"/>
    <w:rsid w:val="3AF54FC7"/>
    <w:rsid w:val="3B02662D"/>
    <w:rsid w:val="3B0E396E"/>
    <w:rsid w:val="3B2718FA"/>
    <w:rsid w:val="3B334107"/>
    <w:rsid w:val="3B440085"/>
    <w:rsid w:val="3B472891"/>
    <w:rsid w:val="3B54572C"/>
    <w:rsid w:val="3B572CB8"/>
    <w:rsid w:val="3B5742E7"/>
    <w:rsid w:val="3B5E6C01"/>
    <w:rsid w:val="3B780743"/>
    <w:rsid w:val="3B7819C8"/>
    <w:rsid w:val="3B7A3D48"/>
    <w:rsid w:val="3B7A3D91"/>
    <w:rsid w:val="3B8112CA"/>
    <w:rsid w:val="3B885075"/>
    <w:rsid w:val="3BAB160A"/>
    <w:rsid w:val="3BAF5848"/>
    <w:rsid w:val="3BC16751"/>
    <w:rsid w:val="3BC21644"/>
    <w:rsid w:val="3BCC431A"/>
    <w:rsid w:val="3BD30C3A"/>
    <w:rsid w:val="3BE33825"/>
    <w:rsid w:val="3BEC01C2"/>
    <w:rsid w:val="3BED44B1"/>
    <w:rsid w:val="3BEF3581"/>
    <w:rsid w:val="3BF37AF3"/>
    <w:rsid w:val="3BF76EA5"/>
    <w:rsid w:val="3BFE758B"/>
    <w:rsid w:val="3C0007F9"/>
    <w:rsid w:val="3C111E4D"/>
    <w:rsid w:val="3C400291"/>
    <w:rsid w:val="3C430133"/>
    <w:rsid w:val="3C60083B"/>
    <w:rsid w:val="3C7A2E17"/>
    <w:rsid w:val="3C825AC0"/>
    <w:rsid w:val="3CA605D3"/>
    <w:rsid w:val="3CB124EE"/>
    <w:rsid w:val="3CB31A66"/>
    <w:rsid w:val="3CBD3E68"/>
    <w:rsid w:val="3CBF608D"/>
    <w:rsid w:val="3CC1468D"/>
    <w:rsid w:val="3CC7516E"/>
    <w:rsid w:val="3CCD241C"/>
    <w:rsid w:val="3CE26EA5"/>
    <w:rsid w:val="3CE74DE1"/>
    <w:rsid w:val="3D031165"/>
    <w:rsid w:val="3D17348A"/>
    <w:rsid w:val="3D266CA8"/>
    <w:rsid w:val="3D2F7367"/>
    <w:rsid w:val="3D5A759E"/>
    <w:rsid w:val="3D5F6411"/>
    <w:rsid w:val="3D6400CB"/>
    <w:rsid w:val="3D6B50C8"/>
    <w:rsid w:val="3D6E26E5"/>
    <w:rsid w:val="3D7E61C7"/>
    <w:rsid w:val="3D93611D"/>
    <w:rsid w:val="3D98572C"/>
    <w:rsid w:val="3D9865FF"/>
    <w:rsid w:val="3D9B5A0F"/>
    <w:rsid w:val="3D9C6E30"/>
    <w:rsid w:val="3DA8135A"/>
    <w:rsid w:val="3DAA2F37"/>
    <w:rsid w:val="3DAD05E5"/>
    <w:rsid w:val="3DBC6148"/>
    <w:rsid w:val="3DBD7BE6"/>
    <w:rsid w:val="3DC322EB"/>
    <w:rsid w:val="3DC5339B"/>
    <w:rsid w:val="3DC81056"/>
    <w:rsid w:val="3DD83221"/>
    <w:rsid w:val="3DF21095"/>
    <w:rsid w:val="3E052516"/>
    <w:rsid w:val="3E082DED"/>
    <w:rsid w:val="3E1A4BBB"/>
    <w:rsid w:val="3E1B1BE1"/>
    <w:rsid w:val="3E234F28"/>
    <w:rsid w:val="3E3C6294"/>
    <w:rsid w:val="3E3D47AE"/>
    <w:rsid w:val="3E3F76F1"/>
    <w:rsid w:val="3E41790B"/>
    <w:rsid w:val="3E491231"/>
    <w:rsid w:val="3E4B12E9"/>
    <w:rsid w:val="3E542CCC"/>
    <w:rsid w:val="3E793148"/>
    <w:rsid w:val="3E7A40EE"/>
    <w:rsid w:val="3E7B7705"/>
    <w:rsid w:val="3E7F0CFC"/>
    <w:rsid w:val="3E9538A1"/>
    <w:rsid w:val="3E993BFE"/>
    <w:rsid w:val="3EA828B8"/>
    <w:rsid w:val="3EA9447A"/>
    <w:rsid w:val="3EE93CE3"/>
    <w:rsid w:val="3EEA5DC1"/>
    <w:rsid w:val="3EF05698"/>
    <w:rsid w:val="3F02709E"/>
    <w:rsid w:val="3F107E82"/>
    <w:rsid w:val="3F136905"/>
    <w:rsid w:val="3F17686E"/>
    <w:rsid w:val="3F2B5AC4"/>
    <w:rsid w:val="3F6A3A70"/>
    <w:rsid w:val="3F772817"/>
    <w:rsid w:val="3F7824BD"/>
    <w:rsid w:val="3F8330CC"/>
    <w:rsid w:val="3FA30ACA"/>
    <w:rsid w:val="3FA80EC3"/>
    <w:rsid w:val="3FA94C84"/>
    <w:rsid w:val="3FB138CC"/>
    <w:rsid w:val="3FB44106"/>
    <w:rsid w:val="3FCE3F53"/>
    <w:rsid w:val="3FF6610C"/>
    <w:rsid w:val="3FFA6BA3"/>
    <w:rsid w:val="3FFC73D6"/>
    <w:rsid w:val="40030425"/>
    <w:rsid w:val="401A7109"/>
    <w:rsid w:val="402335A3"/>
    <w:rsid w:val="402347E1"/>
    <w:rsid w:val="402B3437"/>
    <w:rsid w:val="402D1602"/>
    <w:rsid w:val="40423A23"/>
    <w:rsid w:val="404243A1"/>
    <w:rsid w:val="4043634E"/>
    <w:rsid w:val="40445C45"/>
    <w:rsid w:val="405412FC"/>
    <w:rsid w:val="406075FF"/>
    <w:rsid w:val="40630CED"/>
    <w:rsid w:val="407450F5"/>
    <w:rsid w:val="40833997"/>
    <w:rsid w:val="40941B8D"/>
    <w:rsid w:val="40981E54"/>
    <w:rsid w:val="40993455"/>
    <w:rsid w:val="40A51E65"/>
    <w:rsid w:val="40AF08BC"/>
    <w:rsid w:val="40C243B0"/>
    <w:rsid w:val="40CF58A6"/>
    <w:rsid w:val="40D30B6B"/>
    <w:rsid w:val="40DF1CBA"/>
    <w:rsid w:val="40E65C34"/>
    <w:rsid w:val="41043712"/>
    <w:rsid w:val="41060A78"/>
    <w:rsid w:val="410C02D6"/>
    <w:rsid w:val="41113FF4"/>
    <w:rsid w:val="411D6B36"/>
    <w:rsid w:val="412F1AA0"/>
    <w:rsid w:val="41362FC6"/>
    <w:rsid w:val="41405774"/>
    <w:rsid w:val="41514957"/>
    <w:rsid w:val="4151560C"/>
    <w:rsid w:val="4172535B"/>
    <w:rsid w:val="4174103D"/>
    <w:rsid w:val="41745AE1"/>
    <w:rsid w:val="417E411E"/>
    <w:rsid w:val="418337F9"/>
    <w:rsid w:val="41877DB7"/>
    <w:rsid w:val="41A05258"/>
    <w:rsid w:val="41A31374"/>
    <w:rsid w:val="41A62AC8"/>
    <w:rsid w:val="41AD658A"/>
    <w:rsid w:val="41B36DFE"/>
    <w:rsid w:val="41B96853"/>
    <w:rsid w:val="41C1175D"/>
    <w:rsid w:val="41D123E5"/>
    <w:rsid w:val="41D61B8A"/>
    <w:rsid w:val="41EE7FD2"/>
    <w:rsid w:val="421C0E89"/>
    <w:rsid w:val="42200972"/>
    <w:rsid w:val="42212EFB"/>
    <w:rsid w:val="42274AEB"/>
    <w:rsid w:val="4229040C"/>
    <w:rsid w:val="423D27D7"/>
    <w:rsid w:val="423D3D0B"/>
    <w:rsid w:val="424D17B1"/>
    <w:rsid w:val="4255244A"/>
    <w:rsid w:val="4257731C"/>
    <w:rsid w:val="42606193"/>
    <w:rsid w:val="42631639"/>
    <w:rsid w:val="426B32B6"/>
    <w:rsid w:val="427315C7"/>
    <w:rsid w:val="428808A6"/>
    <w:rsid w:val="42893E9C"/>
    <w:rsid w:val="42894F21"/>
    <w:rsid w:val="42985C8E"/>
    <w:rsid w:val="42A81F81"/>
    <w:rsid w:val="42AD5FEB"/>
    <w:rsid w:val="42CE09E1"/>
    <w:rsid w:val="42CF6AA9"/>
    <w:rsid w:val="42D97EF4"/>
    <w:rsid w:val="42DF6118"/>
    <w:rsid w:val="42E75968"/>
    <w:rsid w:val="42EA2583"/>
    <w:rsid w:val="42EB78BA"/>
    <w:rsid w:val="430513DC"/>
    <w:rsid w:val="4306215E"/>
    <w:rsid w:val="43067F2A"/>
    <w:rsid w:val="43071D0A"/>
    <w:rsid w:val="431A31DD"/>
    <w:rsid w:val="432545B3"/>
    <w:rsid w:val="43276060"/>
    <w:rsid w:val="433456D8"/>
    <w:rsid w:val="43574564"/>
    <w:rsid w:val="43642D18"/>
    <w:rsid w:val="436E09FD"/>
    <w:rsid w:val="43845A82"/>
    <w:rsid w:val="43890150"/>
    <w:rsid w:val="439273D0"/>
    <w:rsid w:val="439A6129"/>
    <w:rsid w:val="439F0C8C"/>
    <w:rsid w:val="43BA4DE4"/>
    <w:rsid w:val="43BB5B9F"/>
    <w:rsid w:val="43BE6145"/>
    <w:rsid w:val="43C97A83"/>
    <w:rsid w:val="43CF2893"/>
    <w:rsid w:val="43D77664"/>
    <w:rsid w:val="440D0859"/>
    <w:rsid w:val="442334B1"/>
    <w:rsid w:val="44270DEF"/>
    <w:rsid w:val="442710B3"/>
    <w:rsid w:val="44275F70"/>
    <w:rsid w:val="44294E00"/>
    <w:rsid w:val="443155B0"/>
    <w:rsid w:val="443254BC"/>
    <w:rsid w:val="443E16E1"/>
    <w:rsid w:val="44495B21"/>
    <w:rsid w:val="44601854"/>
    <w:rsid w:val="44612FB0"/>
    <w:rsid w:val="4466089B"/>
    <w:rsid w:val="446726E0"/>
    <w:rsid w:val="44691F9B"/>
    <w:rsid w:val="44865AD1"/>
    <w:rsid w:val="44881898"/>
    <w:rsid w:val="44C9538F"/>
    <w:rsid w:val="44CA0B2A"/>
    <w:rsid w:val="44D97F32"/>
    <w:rsid w:val="44DD72CD"/>
    <w:rsid w:val="44E31436"/>
    <w:rsid w:val="44EC482F"/>
    <w:rsid w:val="44ED2A92"/>
    <w:rsid w:val="44EE449C"/>
    <w:rsid w:val="44F5468D"/>
    <w:rsid w:val="44F95D02"/>
    <w:rsid w:val="453709B2"/>
    <w:rsid w:val="453D63B2"/>
    <w:rsid w:val="4546235F"/>
    <w:rsid w:val="45470A0C"/>
    <w:rsid w:val="454A5447"/>
    <w:rsid w:val="45514EF3"/>
    <w:rsid w:val="455D676E"/>
    <w:rsid w:val="456F5C9A"/>
    <w:rsid w:val="45705353"/>
    <w:rsid w:val="457D4A5A"/>
    <w:rsid w:val="45B25915"/>
    <w:rsid w:val="45C662B1"/>
    <w:rsid w:val="45CF0506"/>
    <w:rsid w:val="45D725AC"/>
    <w:rsid w:val="45D76C41"/>
    <w:rsid w:val="45DE0589"/>
    <w:rsid w:val="45E63458"/>
    <w:rsid w:val="45F40077"/>
    <w:rsid w:val="460739FD"/>
    <w:rsid w:val="460E7907"/>
    <w:rsid w:val="4612517F"/>
    <w:rsid w:val="46210CC1"/>
    <w:rsid w:val="462241A7"/>
    <w:rsid w:val="46357E28"/>
    <w:rsid w:val="4638680D"/>
    <w:rsid w:val="463F0B18"/>
    <w:rsid w:val="46532BD6"/>
    <w:rsid w:val="465E7116"/>
    <w:rsid w:val="4660265D"/>
    <w:rsid w:val="46744558"/>
    <w:rsid w:val="4678706D"/>
    <w:rsid w:val="467B28B5"/>
    <w:rsid w:val="46805262"/>
    <w:rsid w:val="46A330E1"/>
    <w:rsid w:val="46AA3323"/>
    <w:rsid w:val="46AC7B85"/>
    <w:rsid w:val="46B37539"/>
    <w:rsid w:val="46B8644B"/>
    <w:rsid w:val="46BC50D5"/>
    <w:rsid w:val="46DB0B97"/>
    <w:rsid w:val="46E32E1B"/>
    <w:rsid w:val="47127C73"/>
    <w:rsid w:val="47357C8C"/>
    <w:rsid w:val="47367F9E"/>
    <w:rsid w:val="473A2013"/>
    <w:rsid w:val="473E3E52"/>
    <w:rsid w:val="475C2482"/>
    <w:rsid w:val="475C704F"/>
    <w:rsid w:val="47604C52"/>
    <w:rsid w:val="476205A5"/>
    <w:rsid w:val="47624E2A"/>
    <w:rsid w:val="478A318E"/>
    <w:rsid w:val="4791348A"/>
    <w:rsid w:val="47943537"/>
    <w:rsid w:val="479B7D8F"/>
    <w:rsid w:val="47AD7C0B"/>
    <w:rsid w:val="47B00ED5"/>
    <w:rsid w:val="47B03827"/>
    <w:rsid w:val="47B14989"/>
    <w:rsid w:val="47B408A2"/>
    <w:rsid w:val="47BE7806"/>
    <w:rsid w:val="47BF3529"/>
    <w:rsid w:val="47E201A0"/>
    <w:rsid w:val="47EB0913"/>
    <w:rsid w:val="47EE7772"/>
    <w:rsid w:val="48004D6F"/>
    <w:rsid w:val="48122AAE"/>
    <w:rsid w:val="481C35BC"/>
    <w:rsid w:val="482C4014"/>
    <w:rsid w:val="482D0DB6"/>
    <w:rsid w:val="4837368A"/>
    <w:rsid w:val="48454ACE"/>
    <w:rsid w:val="48456F6C"/>
    <w:rsid w:val="484C55D2"/>
    <w:rsid w:val="48504BB4"/>
    <w:rsid w:val="48514FAB"/>
    <w:rsid w:val="485A1372"/>
    <w:rsid w:val="48812F9F"/>
    <w:rsid w:val="48816A20"/>
    <w:rsid w:val="48863F8D"/>
    <w:rsid w:val="48903507"/>
    <w:rsid w:val="48A102C8"/>
    <w:rsid w:val="48AE6803"/>
    <w:rsid w:val="48C24227"/>
    <w:rsid w:val="48C44F72"/>
    <w:rsid w:val="48D321C9"/>
    <w:rsid w:val="48E35238"/>
    <w:rsid w:val="48E512B4"/>
    <w:rsid w:val="48EA6DD1"/>
    <w:rsid w:val="48EE7694"/>
    <w:rsid w:val="48F43AE3"/>
    <w:rsid w:val="491C07E2"/>
    <w:rsid w:val="49205928"/>
    <w:rsid w:val="49266D80"/>
    <w:rsid w:val="492A1B5C"/>
    <w:rsid w:val="492C6067"/>
    <w:rsid w:val="493877E9"/>
    <w:rsid w:val="494C78C2"/>
    <w:rsid w:val="49557B44"/>
    <w:rsid w:val="49674B46"/>
    <w:rsid w:val="498528E3"/>
    <w:rsid w:val="49983CAA"/>
    <w:rsid w:val="49985CC8"/>
    <w:rsid w:val="49B00B9C"/>
    <w:rsid w:val="49B10BB0"/>
    <w:rsid w:val="49C320FA"/>
    <w:rsid w:val="49C5007E"/>
    <w:rsid w:val="49C6148F"/>
    <w:rsid w:val="49D103A3"/>
    <w:rsid w:val="49D24821"/>
    <w:rsid w:val="49E00E45"/>
    <w:rsid w:val="49F96FED"/>
    <w:rsid w:val="4A063E5D"/>
    <w:rsid w:val="4A0A5106"/>
    <w:rsid w:val="4A1B7045"/>
    <w:rsid w:val="4A213AFE"/>
    <w:rsid w:val="4A4E76A9"/>
    <w:rsid w:val="4A5F1B06"/>
    <w:rsid w:val="4A7322B8"/>
    <w:rsid w:val="4A7D5BDE"/>
    <w:rsid w:val="4A870A91"/>
    <w:rsid w:val="4A8B74C9"/>
    <w:rsid w:val="4A975C7F"/>
    <w:rsid w:val="4AA42FB5"/>
    <w:rsid w:val="4AA91721"/>
    <w:rsid w:val="4AC21DDB"/>
    <w:rsid w:val="4ACB7815"/>
    <w:rsid w:val="4ADC560D"/>
    <w:rsid w:val="4AEF3A29"/>
    <w:rsid w:val="4B026F7A"/>
    <w:rsid w:val="4B0B4CB6"/>
    <w:rsid w:val="4B2E5B52"/>
    <w:rsid w:val="4B3372B3"/>
    <w:rsid w:val="4B563460"/>
    <w:rsid w:val="4B5B5BA0"/>
    <w:rsid w:val="4B802E0C"/>
    <w:rsid w:val="4B845482"/>
    <w:rsid w:val="4B8B0B6F"/>
    <w:rsid w:val="4B991A53"/>
    <w:rsid w:val="4BB4464C"/>
    <w:rsid w:val="4BC37492"/>
    <w:rsid w:val="4BC435E7"/>
    <w:rsid w:val="4BCB5E91"/>
    <w:rsid w:val="4BE24CA8"/>
    <w:rsid w:val="4BFF4DF5"/>
    <w:rsid w:val="4C016FED"/>
    <w:rsid w:val="4C022CC3"/>
    <w:rsid w:val="4C2110A2"/>
    <w:rsid w:val="4C3E315D"/>
    <w:rsid w:val="4C4114F2"/>
    <w:rsid w:val="4C46507F"/>
    <w:rsid w:val="4C7E124C"/>
    <w:rsid w:val="4C991503"/>
    <w:rsid w:val="4CB02770"/>
    <w:rsid w:val="4CBC7186"/>
    <w:rsid w:val="4CC3783F"/>
    <w:rsid w:val="4CD05F9E"/>
    <w:rsid w:val="4D030411"/>
    <w:rsid w:val="4D195763"/>
    <w:rsid w:val="4D1A55C1"/>
    <w:rsid w:val="4D220BB8"/>
    <w:rsid w:val="4D247121"/>
    <w:rsid w:val="4D2D12BF"/>
    <w:rsid w:val="4D301560"/>
    <w:rsid w:val="4D495163"/>
    <w:rsid w:val="4D5D234C"/>
    <w:rsid w:val="4D6C735F"/>
    <w:rsid w:val="4D7C1255"/>
    <w:rsid w:val="4D7F31C8"/>
    <w:rsid w:val="4D8578F2"/>
    <w:rsid w:val="4D912ED9"/>
    <w:rsid w:val="4D913966"/>
    <w:rsid w:val="4D9540DE"/>
    <w:rsid w:val="4DA02CD4"/>
    <w:rsid w:val="4DAE1DC7"/>
    <w:rsid w:val="4DB30CC1"/>
    <w:rsid w:val="4DB6258F"/>
    <w:rsid w:val="4DC57D16"/>
    <w:rsid w:val="4DCC5F47"/>
    <w:rsid w:val="4E175A6C"/>
    <w:rsid w:val="4E1A12C3"/>
    <w:rsid w:val="4E1E4E3C"/>
    <w:rsid w:val="4E2076F1"/>
    <w:rsid w:val="4E2A61B1"/>
    <w:rsid w:val="4E3C5D13"/>
    <w:rsid w:val="4E4707C2"/>
    <w:rsid w:val="4E495D3B"/>
    <w:rsid w:val="4E736F32"/>
    <w:rsid w:val="4E7F4D51"/>
    <w:rsid w:val="4E8A629E"/>
    <w:rsid w:val="4E8B16F2"/>
    <w:rsid w:val="4E8F5EAD"/>
    <w:rsid w:val="4E9F340F"/>
    <w:rsid w:val="4EA65E9A"/>
    <w:rsid w:val="4EB7369A"/>
    <w:rsid w:val="4EBB7412"/>
    <w:rsid w:val="4ED562E4"/>
    <w:rsid w:val="4ED76F6A"/>
    <w:rsid w:val="4EE9059C"/>
    <w:rsid w:val="4EEB279C"/>
    <w:rsid w:val="4EEF68BB"/>
    <w:rsid w:val="4F03097D"/>
    <w:rsid w:val="4F0C44C0"/>
    <w:rsid w:val="4F1A1E64"/>
    <w:rsid w:val="4F2C0009"/>
    <w:rsid w:val="4F354818"/>
    <w:rsid w:val="4F3C2BB7"/>
    <w:rsid w:val="4F3F45CC"/>
    <w:rsid w:val="4F413801"/>
    <w:rsid w:val="4F6B4AB9"/>
    <w:rsid w:val="4F6F6E55"/>
    <w:rsid w:val="4F710950"/>
    <w:rsid w:val="4F780393"/>
    <w:rsid w:val="4F7B699B"/>
    <w:rsid w:val="4F8536EB"/>
    <w:rsid w:val="4F8B6D2F"/>
    <w:rsid w:val="4F936934"/>
    <w:rsid w:val="4F956502"/>
    <w:rsid w:val="4FB91889"/>
    <w:rsid w:val="4FC46903"/>
    <w:rsid w:val="4FC717B1"/>
    <w:rsid w:val="4FCA396C"/>
    <w:rsid w:val="4FDD5135"/>
    <w:rsid w:val="4FE02E52"/>
    <w:rsid w:val="4FE51568"/>
    <w:rsid w:val="4FF35D1D"/>
    <w:rsid w:val="500A5F7C"/>
    <w:rsid w:val="500A71A0"/>
    <w:rsid w:val="5029176C"/>
    <w:rsid w:val="502D5A76"/>
    <w:rsid w:val="50397690"/>
    <w:rsid w:val="504E4462"/>
    <w:rsid w:val="50504FD1"/>
    <w:rsid w:val="50591597"/>
    <w:rsid w:val="50773D5E"/>
    <w:rsid w:val="507E3F27"/>
    <w:rsid w:val="50827AD8"/>
    <w:rsid w:val="50833DA0"/>
    <w:rsid w:val="508D5770"/>
    <w:rsid w:val="50953887"/>
    <w:rsid w:val="50C353CA"/>
    <w:rsid w:val="50E922EC"/>
    <w:rsid w:val="50EF6F52"/>
    <w:rsid w:val="50F4288B"/>
    <w:rsid w:val="50F97046"/>
    <w:rsid w:val="50FE358C"/>
    <w:rsid w:val="51024144"/>
    <w:rsid w:val="5106083D"/>
    <w:rsid w:val="510A1E0B"/>
    <w:rsid w:val="510C36B5"/>
    <w:rsid w:val="511638C5"/>
    <w:rsid w:val="511B3660"/>
    <w:rsid w:val="511F239B"/>
    <w:rsid w:val="51244D9D"/>
    <w:rsid w:val="51321B11"/>
    <w:rsid w:val="51635E50"/>
    <w:rsid w:val="51795FDA"/>
    <w:rsid w:val="518729EA"/>
    <w:rsid w:val="518E5F8C"/>
    <w:rsid w:val="51A54C49"/>
    <w:rsid w:val="51AF5D67"/>
    <w:rsid w:val="51B4008C"/>
    <w:rsid w:val="51C45694"/>
    <w:rsid w:val="51C90520"/>
    <w:rsid w:val="51CA2AF6"/>
    <w:rsid w:val="51D101C4"/>
    <w:rsid w:val="51F3544C"/>
    <w:rsid w:val="51F44605"/>
    <w:rsid w:val="51F8118E"/>
    <w:rsid w:val="52054857"/>
    <w:rsid w:val="52124725"/>
    <w:rsid w:val="521A6957"/>
    <w:rsid w:val="521E6AF4"/>
    <w:rsid w:val="52237F81"/>
    <w:rsid w:val="52290A26"/>
    <w:rsid w:val="52314B44"/>
    <w:rsid w:val="52327344"/>
    <w:rsid w:val="52394DEB"/>
    <w:rsid w:val="524B07B1"/>
    <w:rsid w:val="524B3DAE"/>
    <w:rsid w:val="526618BE"/>
    <w:rsid w:val="526710C5"/>
    <w:rsid w:val="52684D24"/>
    <w:rsid w:val="52784C26"/>
    <w:rsid w:val="52785211"/>
    <w:rsid w:val="529B07FD"/>
    <w:rsid w:val="529B3230"/>
    <w:rsid w:val="52A313E5"/>
    <w:rsid w:val="52A32B9F"/>
    <w:rsid w:val="52BB6CE8"/>
    <w:rsid w:val="52BD1478"/>
    <w:rsid w:val="52C73C31"/>
    <w:rsid w:val="52C9148E"/>
    <w:rsid w:val="52CC1D36"/>
    <w:rsid w:val="52DD13AB"/>
    <w:rsid w:val="53007AD7"/>
    <w:rsid w:val="53025C7E"/>
    <w:rsid w:val="53172E4C"/>
    <w:rsid w:val="531B46A5"/>
    <w:rsid w:val="532759F1"/>
    <w:rsid w:val="533E4886"/>
    <w:rsid w:val="533F30B2"/>
    <w:rsid w:val="5343582E"/>
    <w:rsid w:val="5352048D"/>
    <w:rsid w:val="535B6425"/>
    <w:rsid w:val="53612A4A"/>
    <w:rsid w:val="53717CCE"/>
    <w:rsid w:val="53853245"/>
    <w:rsid w:val="538B0E61"/>
    <w:rsid w:val="53AA327F"/>
    <w:rsid w:val="53B05687"/>
    <w:rsid w:val="53B12B73"/>
    <w:rsid w:val="53CC77AB"/>
    <w:rsid w:val="53D77C60"/>
    <w:rsid w:val="53E61715"/>
    <w:rsid w:val="53E6377F"/>
    <w:rsid w:val="53ED58ED"/>
    <w:rsid w:val="53F67222"/>
    <w:rsid w:val="53F97AA4"/>
    <w:rsid w:val="54005F04"/>
    <w:rsid w:val="5413505A"/>
    <w:rsid w:val="5413664E"/>
    <w:rsid w:val="541D310B"/>
    <w:rsid w:val="54350CA4"/>
    <w:rsid w:val="543614A5"/>
    <w:rsid w:val="54361CBD"/>
    <w:rsid w:val="54477B74"/>
    <w:rsid w:val="54565345"/>
    <w:rsid w:val="546871CE"/>
    <w:rsid w:val="546C50B9"/>
    <w:rsid w:val="546D4055"/>
    <w:rsid w:val="546D5ECB"/>
    <w:rsid w:val="547839BC"/>
    <w:rsid w:val="549C07DE"/>
    <w:rsid w:val="54A30EF4"/>
    <w:rsid w:val="54A43323"/>
    <w:rsid w:val="54AD6287"/>
    <w:rsid w:val="54C01579"/>
    <w:rsid w:val="54C2217C"/>
    <w:rsid w:val="54C6212D"/>
    <w:rsid w:val="54FB7257"/>
    <w:rsid w:val="55037267"/>
    <w:rsid w:val="55070F29"/>
    <w:rsid w:val="550A0366"/>
    <w:rsid w:val="550A4F70"/>
    <w:rsid w:val="55110628"/>
    <w:rsid w:val="55113E6C"/>
    <w:rsid w:val="551152C3"/>
    <w:rsid w:val="551419F1"/>
    <w:rsid w:val="55285746"/>
    <w:rsid w:val="55434ACA"/>
    <w:rsid w:val="554509BD"/>
    <w:rsid w:val="55590CD2"/>
    <w:rsid w:val="555B5E87"/>
    <w:rsid w:val="555C41C4"/>
    <w:rsid w:val="555C55EE"/>
    <w:rsid w:val="556B759B"/>
    <w:rsid w:val="556D3E9B"/>
    <w:rsid w:val="55737E14"/>
    <w:rsid w:val="557F6160"/>
    <w:rsid w:val="559F7F3C"/>
    <w:rsid w:val="55A43454"/>
    <w:rsid w:val="55A572B4"/>
    <w:rsid w:val="55AA6B07"/>
    <w:rsid w:val="55AC0849"/>
    <w:rsid w:val="55B405B9"/>
    <w:rsid w:val="55B4107C"/>
    <w:rsid w:val="55C11B7A"/>
    <w:rsid w:val="55CC3849"/>
    <w:rsid w:val="55D3788B"/>
    <w:rsid w:val="55D64F76"/>
    <w:rsid w:val="55E20CCB"/>
    <w:rsid w:val="55ED3BFD"/>
    <w:rsid w:val="560F7646"/>
    <w:rsid w:val="5612009F"/>
    <w:rsid w:val="56197362"/>
    <w:rsid w:val="561E56E0"/>
    <w:rsid w:val="562A7062"/>
    <w:rsid w:val="562D1BE1"/>
    <w:rsid w:val="563160AD"/>
    <w:rsid w:val="563C2339"/>
    <w:rsid w:val="563E62A3"/>
    <w:rsid w:val="56455B2A"/>
    <w:rsid w:val="564C22A0"/>
    <w:rsid w:val="564D04E3"/>
    <w:rsid w:val="564D43A6"/>
    <w:rsid w:val="5653372D"/>
    <w:rsid w:val="565C52AC"/>
    <w:rsid w:val="5668141F"/>
    <w:rsid w:val="56792547"/>
    <w:rsid w:val="568210E3"/>
    <w:rsid w:val="568538BA"/>
    <w:rsid w:val="569041E7"/>
    <w:rsid w:val="569E4464"/>
    <w:rsid w:val="56B06306"/>
    <w:rsid w:val="56BA3B3F"/>
    <w:rsid w:val="56BC5F7A"/>
    <w:rsid w:val="56C71628"/>
    <w:rsid w:val="56D0419C"/>
    <w:rsid w:val="56F17F0D"/>
    <w:rsid w:val="56F35182"/>
    <w:rsid w:val="570D2F2F"/>
    <w:rsid w:val="57292B19"/>
    <w:rsid w:val="572D0ACA"/>
    <w:rsid w:val="57651595"/>
    <w:rsid w:val="5785368F"/>
    <w:rsid w:val="578A3E5F"/>
    <w:rsid w:val="579B154A"/>
    <w:rsid w:val="579C319B"/>
    <w:rsid w:val="57A06B22"/>
    <w:rsid w:val="57AC77AA"/>
    <w:rsid w:val="57AE2BFF"/>
    <w:rsid w:val="57C118A0"/>
    <w:rsid w:val="57CD3011"/>
    <w:rsid w:val="57CF4453"/>
    <w:rsid w:val="57D96F01"/>
    <w:rsid w:val="57DC4EF1"/>
    <w:rsid w:val="57DD614F"/>
    <w:rsid w:val="57E03EE2"/>
    <w:rsid w:val="57E576EB"/>
    <w:rsid w:val="57F20AE4"/>
    <w:rsid w:val="57FB2EC7"/>
    <w:rsid w:val="58012910"/>
    <w:rsid w:val="58071600"/>
    <w:rsid w:val="58136BF6"/>
    <w:rsid w:val="58245F17"/>
    <w:rsid w:val="582927C7"/>
    <w:rsid w:val="583A56BB"/>
    <w:rsid w:val="583F4A4B"/>
    <w:rsid w:val="584073C2"/>
    <w:rsid w:val="58513853"/>
    <w:rsid w:val="58687248"/>
    <w:rsid w:val="58794417"/>
    <w:rsid w:val="587F5724"/>
    <w:rsid w:val="588247EF"/>
    <w:rsid w:val="58840B68"/>
    <w:rsid w:val="58867AC4"/>
    <w:rsid w:val="58A0028F"/>
    <w:rsid w:val="58A31B99"/>
    <w:rsid w:val="58AB1B78"/>
    <w:rsid w:val="58B275E8"/>
    <w:rsid w:val="58D66F6E"/>
    <w:rsid w:val="58DB7ED3"/>
    <w:rsid w:val="58FB2868"/>
    <w:rsid w:val="5905241A"/>
    <w:rsid w:val="590F47A0"/>
    <w:rsid w:val="59101F98"/>
    <w:rsid w:val="591734FB"/>
    <w:rsid w:val="591738E3"/>
    <w:rsid w:val="59211C82"/>
    <w:rsid w:val="5927042F"/>
    <w:rsid w:val="59423AD7"/>
    <w:rsid w:val="59436FF2"/>
    <w:rsid w:val="595571F7"/>
    <w:rsid w:val="597040D2"/>
    <w:rsid w:val="59715B3F"/>
    <w:rsid w:val="59722DB9"/>
    <w:rsid w:val="597F26A8"/>
    <w:rsid w:val="598B3958"/>
    <w:rsid w:val="59AE73FE"/>
    <w:rsid w:val="59C206F8"/>
    <w:rsid w:val="59EE146D"/>
    <w:rsid w:val="59F27823"/>
    <w:rsid w:val="5A016860"/>
    <w:rsid w:val="5A16493B"/>
    <w:rsid w:val="5A1A67D4"/>
    <w:rsid w:val="5A2728D3"/>
    <w:rsid w:val="5A294851"/>
    <w:rsid w:val="5A2C014D"/>
    <w:rsid w:val="5A3A1433"/>
    <w:rsid w:val="5A3E3B8D"/>
    <w:rsid w:val="5A4051FC"/>
    <w:rsid w:val="5A447030"/>
    <w:rsid w:val="5A512B3F"/>
    <w:rsid w:val="5A5A10AA"/>
    <w:rsid w:val="5A731C31"/>
    <w:rsid w:val="5A735068"/>
    <w:rsid w:val="5A8C3B90"/>
    <w:rsid w:val="5A92278C"/>
    <w:rsid w:val="5AA47820"/>
    <w:rsid w:val="5AA674A5"/>
    <w:rsid w:val="5AAA6DBE"/>
    <w:rsid w:val="5AB0088D"/>
    <w:rsid w:val="5ACC478E"/>
    <w:rsid w:val="5AD02511"/>
    <w:rsid w:val="5AD37472"/>
    <w:rsid w:val="5AD94CA5"/>
    <w:rsid w:val="5AFC785B"/>
    <w:rsid w:val="5AFE420F"/>
    <w:rsid w:val="5B041001"/>
    <w:rsid w:val="5B1E56FE"/>
    <w:rsid w:val="5B3447F6"/>
    <w:rsid w:val="5B3B6547"/>
    <w:rsid w:val="5B5F4748"/>
    <w:rsid w:val="5B6A136D"/>
    <w:rsid w:val="5B720AB3"/>
    <w:rsid w:val="5B78539F"/>
    <w:rsid w:val="5B815CD3"/>
    <w:rsid w:val="5B924DC4"/>
    <w:rsid w:val="5BA32559"/>
    <w:rsid w:val="5BA33C0C"/>
    <w:rsid w:val="5BA5708B"/>
    <w:rsid w:val="5BA929F9"/>
    <w:rsid w:val="5BAF6628"/>
    <w:rsid w:val="5BC60F76"/>
    <w:rsid w:val="5BDF0044"/>
    <w:rsid w:val="5BDF513B"/>
    <w:rsid w:val="5BF03A6B"/>
    <w:rsid w:val="5BF35F26"/>
    <w:rsid w:val="5BF462EB"/>
    <w:rsid w:val="5BFB43F2"/>
    <w:rsid w:val="5C013DC7"/>
    <w:rsid w:val="5C072FB4"/>
    <w:rsid w:val="5C0B6045"/>
    <w:rsid w:val="5C103626"/>
    <w:rsid w:val="5C127512"/>
    <w:rsid w:val="5C2C2C89"/>
    <w:rsid w:val="5C483B91"/>
    <w:rsid w:val="5C52232B"/>
    <w:rsid w:val="5C544D37"/>
    <w:rsid w:val="5C590296"/>
    <w:rsid w:val="5C5917E2"/>
    <w:rsid w:val="5C5D5A64"/>
    <w:rsid w:val="5C6365C7"/>
    <w:rsid w:val="5C6A5E90"/>
    <w:rsid w:val="5C7619E0"/>
    <w:rsid w:val="5C8A3C87"/>
    <w:rsid w:val="5C8E5A6B"/>
    <w:rsid w:val="5C9A4479"/>
    <w:rsid w:val="5CBB00E8"/>
    <w:rsid w:val="5CBB4647"/>
    <w:rsid w:val="5CD97CC7"/>
    <w:rsid w:val="5CE55CB8"/>
    <w:rsid w:val="5CF77744"/>
    <w:rsid w:val="5CF96711"/>
    <w:rsid w:val="5CF971F9"/>
    <w:rsid w:val="5CFD4C3D"/>
    <w:rsid w:val="5D060F51"/>
    <w:rsid w:val="5D081473"/>
    <w:rsid w:val="5D0C397A"/>
    <w:rsid w:val="5D0C5C0E"/>
    <w:rsid w:val="5D1130AF"/>
    <w:rsid w:val="5D1B5C0B"/>
    <w:rsid w:val="5D323A9C"/>
    <w:rsid w:val="5D3C026C"/>
    <w:rsid w:val="5D405663"/>
    <w:rsid w:val="5D460B31"/>
    <w:rsid w:val="5D567CDA"/>
    <w:rsid w:val="5D574962"/>
    <w:rsid w:val="5D62053E"/>
    <w:rsid w:val="5D6941C1"/>
    <w:rsid w:val="5D6D0B41"/>
    <w:rsid w:val="5D9104E7"/>
    <w:rsid w:val="5DA85B7B"/>
    <w:rsid w:val="5DAD4F87"/>
    <w:rsid w:val="5DC3094E"/>
    <w:rsid w:val="5DC47891"/>
    <w:rsid w:val="5DD31713"/>
    <w:rsid w:val="5DE034C4"/>
    <w:rsid w:val="5DF83DA5"/>
    <w:rsid w:val="5E001B8C"/>
    <w:rsid w:val="5E061709"/>
    <w:rsid w:val="5E2D15F2"/>
    <w:rsid w:val="5E385464"/>
    <w:rsid w:val="5E3D5BCA"/>
    <w:rsid w:val="5E60397C"/>
    <w:rsid w:val="5E64152B"/>
    <w:rsid w:val="5E79428D"/>
    <w:rsid w:val="5E8E0FD4"/>
    <w:rsid w:val="5E964579"/>
    <w:rsid w:val="5EA62CAF"/>
    <w:rsid w:val="5EA64961"/>
    <w:rsid w:val="5EAC5D0E"/>
    <w:rsid w:val="5EAE0889"/>
    <w:rsid w:val="5EB901CA"/>
    <w:rsid w:val="5EC34CB2"/>
    <w:rsid w:val="5ED362F2"/>
    <w:rsid w:val="5EDD6B7D"/>
    <w:rsid w:val="5EE039E2"/>
    <w:rsid w:val="5EE04243"/>
    <w:rsid w:val="5EE469C9"/>
    <w:rsid w:val="5EF937E6"/>
    <w:rsid w:val="5EFE5D1D"/>
    <w:rsid w:val="5F0153DB"/>
    <w:rsid w:val="5F0414B7"/>
    <w:rsid w:val="5F3C2C22"/>
    <w:rsid w:val="5F454872"/>
    <w:rsid w:val="5F4D60F4"/>
    <w:rsid w:val="5F5B1F49"/>
    <w:rsid w:val="5F5F5546"/>
    <w:rsid w:val="5F744E2F"/>
    <w:rsid w:val="5F7A2942"/>
    <w:rsid w:val="5F7C6145"/>
    <w:rsid w:val="5F8621F5"/>
    <w:rsid w:val="5F8D15C5"/>
    <w:rsid w:val="5F8E431F"/>
    <w:rsid w:val="5FB21A94"/>
    <w:rsid w:val="5FC83FAA"/>
    <w:rsid w:val="5FCE7214"/>
    <w:rsid w:val="5FE462D7"/>
    <w:rsid w:val="5FEB3FFA"/>
    <w:rsid w:val="5FFE462F"/>
    <w:rsid w:val="60011A22"/>
    <w:rsid w:val="600163E2"/>
    <w:rsid w:val="60142BF9"/>
    <w:rsid w:val="6018136D"/>
    <w:rsid w:val="601E21E1"/>
    <w:rsid w:val="603F17C0"/>
    <w:rsid w:val="604464C3"/>
    <w:rsid w:val="604935B2"/>
    <w:rsid w:val="604A7220"/>
    <w:rsid w:val="6058341E"/>
    <w:rsid w:val="6069665B"/>
    <w:rsid w:val="606C2934"/>
    <w:rsid w:val="6085664F"/>
    <w:rsid w:val="60962CD2"/>
    <w:rsid w:val="609C40B7"/>
    <w:rsid w:val="60A95C5B"/>
    <w:rsid w:val="60AE427E"/>
    <w:rsid w:val="60B66972"/>
    <w:rsid w:val="60BD792E"/>
    <w:rsid w:val="60C50E7E"/>
    <w:rsid w:val="610A4876"/>
    <w:rsid w:val="610C7744"/>
    <w:rsid w:val="611E1406"/>
    <w:rsid w:val="61264F7A"/>
    <w:rsid w:val="612C60AD"/>
    <w:rsid w:val="613610F3"/>
    <w:rsid w:val="613E30C2"/>
    <w:rsid w:val="615B6359"/>
    <w:rsid w:val="61627BFD"/>
    <w:rsid w:val="61784F57"/>
    <w:rsid w:val="617B573C"/>
    <w:rsid w:val="61AB70F4"/>
    <w:rsid w:val="61B11D17"/>
    <w:rsid w:val="61B66967"/>
    <w:rsid w:val="61BC4712"/>
    <w:rsid w:val="61C41194"/>
    <w:rsid w:val="61DF6A4C"/>
    <w:rsid w:val="61E8104B"/>
    <w:rsid w:val="61E869AA"/>
    <w:rsid w:val="61F875F9"/>
    <w:rsid w:val="61FF1C23"/>
    <w:rsid w:val="620D3F6B"/>
    <w:rsid w:val="62110097"/>
    <w:rsid w:val="622E559A"/>
    <w:rsid w:val="62357E31"/>
    <w:rsid w:val="62385054"/>
    <w:rsid w:val="62392C46"/>
    <w:rsid w:val="624D0528"/>
    <w:rsid w:val="62507E0F"/>
    <w:rsid w:val="62577F1B"/>
    <w:rsid w:val="62664F7F"/>
    <w:rsid w:val="62672B98"/>
    <w:rsid w:val="62702817"/>
    <w:rsid w:val="627F5C1B"/>
    <w:rsid w:val="62922B30"/>
    <w:rsid w:val="62A16843"/>
    <w:rsid w:val="62A57BDF"/>
    <w:rsid w:val="62AD77A3"/>
    <w:rsid w:val="62BB4883"/>
    <w:rsid w:val="62C90B55"/>
    <w:rsid w:val="62CE566A"/>
    <w:rsid w:val="62D64DB7"/>
    <w:rsid w:val="62D83DC7"/>
    <w:rsid w:val="62DA5A46"/>
    <w:rsid w:val="62DD1F9B"/>
    <w:rsid w:val="62DE748D"/>
    <w:rsid w:val="62E21FE6"/>
    <w:rsid w:val="62EF0F53"/>
    <w:rsid w:val="630C2F5E"/>
    <w:rsid w:val="630F4701"/>
    <w:rsid w:val="63104215"/>
    <w:rsid w:val="63170E12"/>
    <w:rsid w:val="631C578D"/>
    <w:rsid w:val="632367A2"/>
    <w:rsid w:val="63283573"/>
    <w:rsid w:val="633075CD"/>
    <w:rsid w:val="63352D4A"/>
    <w:rsid w:val="63464FB5"/>
    <w:rsid w:val="63864D67"/>
    <w:rsid w:val="638D5E71"/>
    <w:rsid w:val="639F2540"/>
    <w:rsid w:val="63A84074"/>
    <w:rsid w:val="63AB3587"/>
    <w:rsid w:val="63AF57FE"/>
    <w:rsid w:val="63B700A4"/>
    <w:rsid w:val="63E46AD1"/>
    <w:rsid w:val="63E73645"/>
    <w:rsid w:val="63EB02BE"/>
    <w:rsid w:val="63FD713B"/>
    <w:rsid w:val="63FE2038"/>
    <w:rsid w:val="640F7762"/>
    <w:rsid w:val="64157021"/>
    <w:rsid w:val="6422034B"/>
    <w:rsid w:val="642773BB"/>
    <w:rsid w:val="642A5C60"/>
    <w:rsid w:val="642C472F"/>
    <w:rsid w:val="64363F2E"/>
    <w:rsid w:val="645952A1"/>
    <w:rsid w:val="645F7571"/>
    <w:rsid w:val="64601415"/>
    <w:rsid w:val="6460770D"/>
    <w:rsid w:val="64665725"/>
    <w:rsid w:val="64771733"/>
    <w:rsid w:val="647F5095"/>
    <w:rsid w:val="648F0948"/>
    <w:rsid w:val="649975BB"/>
    <w:rsid w:val="64A26B55"/>
    <w:rsid w:val="64A952C0"/>
    <w:rsid w:val="64AB3236"/>
    <w:rsid w:val="64B12EF6"/>
    <w:rsid w:val="64B77DD5"/>
    <w:rsid w:val="64C07DC7"/>
    <w:rsid w:val="64CD2FE0"/>
    <w:rsid w:val="64CD6532"/>
    <w:rsid w:val="64D2714B"/>
    <w:rsid w:val="64D33E23"/>
    <w:rsid w:val="64D73698"/>
    <w:rsid w:val="64F20185"/>
    <w:rsid w:val="64F56406"/>
    <w:rsid w:val="64FA12F4"/>
    <w:rsid w:val="65026D5A"/>
    <w:rsid w:val="65073114"/>
    <w:rsid w:val="65200451"/>
    <w:rsid w:val="65231E18"/>
    <w:rsid w:val="65260760"/>
    <w:rsid w:val="6526684D"/>
    <w:rsid w:val="65295101"/>
    <w:rsid w:val="652E4709"/>
    <w:rsid w:val="65316881"/>
    <w:rsid w:val="653578B3"/>
    <w:rsid w:val="65394585"/>
    <w:rsid w:val="65420BCD"/>
    <w:rsid w:val="65476EC0"/>
    <w:rsid w:val="655627BD"/>
    <w:rsid w:val="656E4429"/>
    <w:rsid w:val="65766C7C"/>
    <w:rsid w:val="6589773F"/>
    <w:rsid w:val="658E1C62"/>
    <w:rsid w:val="658F07B9"/>
    <w:rsid w:val="659468A8"/>
    <w:rsid w:val="65A474F0"/>
    <w:rsid w:val="65A577E4"/>
    <w:rsid w:val="65A77D57"/>
    <w:rsid w:val="65B134BB"/>
    <w:rsid w:val="65B23A71"/>
    <w:rsid w:val="65B954E9"/>
    <w:rsid w:val="65BF3372"/>
    <w:rsid w:val="65CF0E43"/>
    <w:rsid w:val="65CF69EC"/>
    <w:rsid w:val="65E05887"/>
    <w:rsid w:val="6608224A"/>
    <w:rsid w:val="660B4C4D"/>
    <w:rsid w:val="661E7A62"/>
    <w:rsid w:val="6621402F"/>
    <w:rsid w:val="66317DC5"/>
    <w:rsid w:val="663439E1"/>
    <w:rsid w:val="663C4D85"/>
    <w:rsid w:val="66406C04"/>
    <w:rsid w:val="66484B58"/>
    <w:rsid w:val="664A5BD4"/>
    <w:rsid w:val="66520707"/>
    <w:rsid w:val="665862A9"/>
    <w:rsid w:val="66633FC4"/>
    <w:rsid w:val="666611B7"/>
    <w:rsid w:val="66732620"/>
    <w:rsid w:val="667900B6"/>
    <w:rsid w:val="667A107A"/>
    <w:rsid w:val="667D5279"/>
    <w:rsid w:val="669E099E"/>
    <w:rsid w:val="66B27CD1"/>
    <w:rsid w:val="66B3748A"/>
    <w:rsid w:val="66B971D1"/>
    <w:rsid w:val="66C7501A"/>
    <w:rsid w:val="66D85286"/>
    <w:rsid w:val="66E725BE"/>
    <w:rsid w:val="66E92988"/>
    <w:rsid w:val="66EB147F"/>
    <w:rsid w:val="66EC1392"/>
    <w:rsid w:val="66ED10F3"/>
    <w:rsid w:val="66F5217F"/>
    <w:rsid w:val="66F66C10"/>
    <w:rsid w:val="66FB1231"/>
    <w:rsid w:val="66FC5E5F"/>
    <w:rsid w:val="67023BAF"/>
    <w:rsid w:val="67166B41"/>
    <w:rsid w:val="671F371F"/>
    <w:rsid w:val="67237FBE"/>
    <w:rsid w:val="67275443"/>
    <w:rsid w:val="672853CB"/>
    <w:rsid w:val="6729722C"/>
    <w:rsid w:val="67384C46"/>
    <w:rsid w:val="6763668A"/>
    <w:rsid w:val="67994D36"/>
    <w:rsid w:val="679F1150"/>
    <w:rsid w:val="67A72338"/>
    <w:rsid w:val="67A8496C"/>
    <w:rsid w:val="67AB2935"/>
    <w:rsid w:val="67CD12A5"/>
    <w:rsid w:val="67CD5C8A"/>
    <w:rsid w:val="67DE50F8"/>
    <w:rsid w:val="67EC4355"/>
    <w:rsid w:val="67FB57A4"/>
    <w:rsid w:val="6823404B"/>
    <w:rsid w:val="682838B7"/>
    <w:rsid w:val="68314E9F"/>
    <w:rsid w:val="683610B1"/>
    <w:rsid w:val="68420EB9"/>
    <w:rsid w:val="68470C66"/>
    <w:rsid w:val="68504628"/>
    <w:rsid w:val="68515C32"/>
    <w:rsid w:val="685C5A9B"/>
    <w:rsid w:val="6860615E"/>
    <w:rsid w:val="687D799F"/>
    <w:rsid w:val="687E2553"/>
    <w:rsid w:val="68996805"/>
    <w:rsid w:val="68A7285A"/>
    <w:rsid w:val="68C811FC"/>
    <w:rsid w:val="68D1707C"/>
    <w:rsid w:val="68DE11EB"/>
    <w:rsid w:val="68ED2347"/>
    <w:rsid w:val="68F151FF"/>
    <w:rsid w:val="68FA529B"/>
    <w:rsid w:val="68FE499D"/>
    <w:rsid w:val="69260328"/>
    <w:rsid w:val="69264D4F"/>
    <w:rsid w:val="6927002F"/>
    <w:rsid w:val="694B5A69"/>
    <w:rsid w:val="694D4D6A"/>
    <w:rsid w:val="694D5A10"/>
    <w:rsid w:val="695D426C"/>
    <w:rsid w:val="696F7100"/>
    <w:rsid w:val="69904D4E"/>
    <w:rsid w:val="69AC12EF"/>
    <w:rsid w:val="69AD1088"/>
    <w:rsid w:val="69B123CA"/>
    <w:rsid w:val="69B45026"/>
    <w:rsid w:val="69C965D2"/>
    <w:rsid w:val="69CE51AC"/>
    <w:rsid w:val="69CF189B"/>
    <w:rsid w:val="69D660AC"/>
    <w:rsid w:val="69FB1CB3"/>
    <w:rsid w:val="6A254AD7"/>
    <w:rsid w:val="6A3A70E4"/>
    <w:rsid w:val="6A407C11"/>
    <w:rsid w:val="6A536FC4"/>
    <w:rsid w:val="6A621FC1"/>
    <w:rsid w:val="6A7877E6"/>
    <w:rsid w:val="6AAD4AC8"/>
    <w:rsid w:val="6AD665F8"/>
    <w:rsid w:val="6AD84AA8"/>
    <w:rsid w:val="6AE2739D"/>
    <w:rsid w:val="6AE92CB4"/>
    <w:rsid w:val="6AF46E99"/>
    <w:rsid w:val="6AFA4ABC"/>
    <w:rsid w:val="6B091445"/>
    <w:rsid w:val="6B0C20E5"/>
    <w:rsid w:val="6B1D6EE8"/>
    <w:rsid w:val="6B262723"/>
    <w:rsid w:val="6B2848B5"/>
    <w:rsid w:val="6B2A1106"/>
    <w:rsid w:val="6B2D2DA9"/>
    <w:rsid w:val="6B360852"/>
    <w:rsid w:val="6B39311D"/>
    <w:rsid w:val="6B4353BF"/>
    <w:rsid w:val="6B466D83"/>
    <w:rsid w:val="6B583A6E"/>
    <w:rsid w:val="6B5B4B0B"/>
    <w:rsid w:val="6B6234F4"/>
    <w:rsid w:val="6B6317EA"/>
    <w:rsid w:val="6B687598"/>
    <w:rsid w:val="6B7A2864"/>
    <w:rsid w:val="6B8F06E7"/>
    <w:rsid w:val="6B927551"/>
    <w:rsid w:val="6B932E5C"/>
    <w:rsid w:val="6B993BC1"/>
    <w:rsid w:val="6BBA1C95"/>
    <w:rsid w:val="6BBE38FB"/>
    <w:rsid w:val="6BC97E5D"/>
    <w:rsid w:val="6BCB69FF"/>
    <w:rsid w:val="6BE474F2"/>
    <w:rsid w:val="6BE552AF"/>
    <w:rsid w:val="6BFB2A2D"/>
    <w:rsid w:val="6C211B16"/>
    <w:rsid w:val="6C357805"/>
    <w:rsid w:val="6C430150"/>
    <w:rsid w:val="6C4F53F4"/>
    <w:rsid w:val="6C5A1A51"/>
    <w:rsid w:val="6C5F1E02"/>
    <w:rsid w:val="6C636598"/>
    <w:rsid w:val="6C647641"/>
    <w:rsid w:val="6C6A6F1B"/>
    <w:rsid w:val="6C7003AD"/>
    <w:rsid w:val="6C716094"/>
    <w:rsid w:val="6C7B73B3"/>
    <w:rsid w:val="6C8D6300"/>
    <w:rsid w:val="6C8F7861"/>
    <w:rsid w:val="6CA64085"/>
    <w:rsid w:val="6CBC1F1E"/>
    <w:rsid w:val="6CC825BA"/>
    <w:rsid w:val="6CCA51E2"/>
    <w:rsid w:val="6CCE076B"/>
    <w:rsid w:val="6CDD2BC4"/>
    <w:rsid w:val="6CE60E4B"/>
    <w:rsid w:val="6CE630D3"/>
    <w:rsid w:val="6CF711ED"/>
    <w:rsid w:val="6CF726F4"/>
    <w:rsid w:val="6D082B8D"/>
    <w:rsid w:val="6D132ABE"/>
    <w:rsid w:val="6D230298"/>
    <w:rsid w:val="6D2B566B"/>
    <w:rsid w:val="6D2D25B0"/>
    <w:rsid w:val="6D344517"/>
    <w:rsid w:val="6D3B6F75"/>
    <w:rsid w:val="6D453E1A"/>
    <w:rsid w:val="6D5773CD"/>
    <w:rsid w:val="6D69539B"/>
    <w:rsid w:val="6D6B70B0"/>
    <w:rsid w:val="6D731CAA"/>
    <w:rsid w:val="6D73471A"/>
    <w:rsid w:val="6D796597"/>
    <w:rsid w:val="6D83112B"/>
    <w:rsid w:val="6D8F2136"/>
    <w:rsid w:val="6DDC064D"/>
    <w:rsid w:val="6DE32AD4"/>
    <w:rsid w:val="6DE542CB"/>
    <w:rsid w:val="6E0747B5"/>
    <w:rsid w:val="6E0B4097"/>
    <w:rsid w:val="6E0B662F"/>
    <w:rsid w:val="6E13451F"/>
    <w:rsid w:val="6E2E16E4"/>
    <w:rsid w:val="6E394F97"/>
    <w:rsid w:val="6E4065D9"/>
    <w:rsid w:val="6E4F03B2"/>
    <w:rsid w:val="6E515937"/>
    <w:rsid w:val="6E5A5786"/>
    <w:rsid w:val="6E7C227A"/>
    <w:rsid w:val="6E83653F"/>
    <w:rsid w:val="6E845EFF"/>
    <w:rsid w:val="6E8578E8"/>
    <w:rsid w:val="6E870A93"/>
    <w:rsid w:val="6EB472E5"/>
    <w:rsid w:val="6EC579D0"/>
    <w:rsid w:val="6ED0249D"/>
    <w:rsid w:val="6ED2750D"/>
    <w:rsid w:val="6EDA7179"/>
    <w:rsid w:val="6EE5364A"/>
    <w:rsid w:val="6EF66A0E"/>
    <w:rsid w:val="6F1024F4"/>
    <w:rsid w:val="6F1337CA"/>
    <w:rsid w:val="6F1F67F8"/>
    <w:rsid w:val="6F207590"/>
    <w:rsid w:val="6F252BA8"/>
    <w:rsid w:val="6F4D3F2A"/>
    <w:rsid w:val="6F7A76BB"/>
    <w:rsid w:val="6F8468FD"/>
    <w:rsid w:val="6F89645D"/>
    <w:rsid w:val="6F8C1048"/>
    <w:rsid w:val="6F8F7DC5"/>
    <w:rsid w:val="6FAB4AE3"/>
    <w:rsid w:val="6FB26DBD"/>
    <w:rsid w:val="6FBB0E45"/>
    <w:rsid w:val="6FBB5765"/>
    <w:rsid w:val="6FBD5889"/>
    <w:rsid w:val="6FC0457A"/>
    <w:rsid w:val="6FC74450"/>
    <w:rsid w:val="6FC85F0A"/>
    <w:rsid w:val="6FCE2722"/>
    <w:rsid w:val="6FD73C29"/>
    <w:rsid w:val="6FE21272"/>
    <w:rsid w:val="6FE35C58"/>
    <w:rsid w:val="6FF1623F"/>
    <w:rsid w:val="6FFA1B8B"/>
    <w:rsid w:val="6FFB4860"/>
    <w:rsid w:val="6FFE6937"/>
    <w:rsid w:val="70096608"/>
    <w:rsid w:val="70127DFD"/>
    <w:rsid w:val="70143838"/>
    <w:rsid w:val="701457CF"/>
    <w:rsid w:val="7027036E"/>
    <w:rsid w:val="7028223A"/>
    <w:rsid w:val="702E195C"/>
    <w:rsid w:val="70346D15"/>
    <w:rsid w:val="70392B45"/>
    <w:rsid w:val="70453B75"/>
    <w:rsid w:val="70535AAB"/>
    <w:rsid w:val="705722C0"/>
    <w:rsid w:val="70584B34"/>
    <w:rsid w:val="706100DC"/>
    <w:rsid w:val="706C76CF"/>
    <w:rsid w:val="707419E3"/>
    <w:rsid w:val="707900F4"/>
    <w:rsid w:val="70815C39"/>
    <w:rsid w:val="709B22B7"/>
    <w:rsid w:val="70AA0017"/>
    <w:rsid w:val="70B35C71"/>
    <w:rsid w:val="70BC645B"/>
    <w:rsid w:val="70CA4882"/>
    <w:rsid w:val="70CE4AFA"/>
    <w:rsid w:val="70D83D24"/>
    <w:rsid w:val="70DE3365"/>
    <w:rsid w:val="70DF0FF6"/>
    <w:rsid w:val="70E43855"/>
    <w:rsid w:val="70E87F80"/>
    <w:rsid w:val="70EB45BC"/>
    <w:rsid w:val="70F11DFC"/>
    <w:rsid w:val="71100BD3"/>
    <w:rsid w:val="7110689E"/>
    <w:rsid w:val="711D5A1A"/>
    <w:rsid w:val="71237BF8"/>
    <w:rsid w:val="712E6941"/>
    <w:rsid w:val="713F6927"/>
    <w:rsid w:val="714151A2"/>
    <w:rsid w:val="714525D3"/>
    <w:rsid w:val="714E5A70"/>
    <w:rsid w:val="71512D7C"/>
    <w:rsid w:val="7155324F"/>
    <w:rsid w:val="715F6788"/>
    <w:rsid w:val="716B33CE"/>
    <w:rsid w:val="7174714E"/>
    <w:rsid w:val="7177715D"/>
    <w:rsid w:val="718C6BB8"/>
    <w:rsid w:val="71A232F6"/>
    <w:rsid w:val="71A77E07"/>
    <w:rsid w:val="71B74443"/>
    <w:rsid w:val="71C06E5C"/>
    <w:rsid w:val="71C41B91"/>
    <w:rsid w:val="71D8429B"/>
    <w:rsid w:val="71D849A9"/>
    <w:rsid w:val="71E55B78"/>
    <w:rsid w:val="71E8516E"/>
    <w:rsid w:val="71F42235"/>
    <w:rsid w:val="72121BED"/>
    <w:rsid w:val="72162E0E"/>
    <w:rsid w:val="72243BCE"/>
    <w:rsid w:val="72251833"/>
    <w:rsid w:val="723251AB"/>
    <w:rsid w:val="7240117A"/>
    <w:rsid w:val="72463A1A"/>
    <w:rsid w:val="725D01A4"/>
    <w:rsid w:val="726668B3"/>
    <w:rsid w:val="72866FFE"/>
    <w:rsid w:val="72902DD8"/>
    <w:rsid w:val="72A57524"/>
    <w:rsid w:val="72AA0AE3"/>
    <w:rsid w:val="72BC4A89"/>
    <w:rsid w:val="72BD6419"/>
    <w:rsid w:val="72C85C7D"/>
    <w:rsid w:val="72CD7946"/>
    <w:rsid w:val="72D96692"/>
    <w:rsid w:val="72DF6291"/>
    <w:rsid w:val="72EA208F"/>
    <w:rsid w:val="73092E19"/>
    <w:rsid w:val="731B36A6"/>
    <w:rsid w:val="73414539"/>
    <w:rsid w:val="7349117C"/>
    <w:rsid w:val="735A4742"/>
    <w:rsid w:val="73752757"/>
    <w:rsid w:val="738A5814"/>
    <w:rsid w:val="738C722F"/>
    <w:rsid w:val="738E3AD8"/>
    <w:rsid w:val="739A7292"/>
    <w:rsid w:val="73B15FB9"/>
    <w:rsid w:val="73BF372E"/>
    <w:rsid w:val="73CC7358"/>
    <w:rsid w:val="73E112E9"/>
    <w:rsid w:val="74015370"/>
    <w:rsid w:val="740F6834"/>
    <w:rsid w:val="742F3067"/>
    <w:rsid w:val="745A51D2"/>
    <w:rsid w:val="74744383"/>
    <w:rsid w:val="74783491"/>
    <w:rsid w:val="74A47FF9"/>
    <w:rsid w:val="74AE4CF3"/>
    <w:rsid w:val="74BD2067"/>
    <w:rsid w:val="74CD46A6"/>
    <w:rsid w:val="74D46F0E"/>
    <w:rsid w:val="74D556E9"/>
    <w:rsid w:val="74D648B7"/>
    <w:rsid w:val="74E7169A"/>
    <w:rsid w:val="74EB740A"/>
    <w:rsid w:val="74EF2E14"/>
    <w:rsid w:val="74F0122F"/>
    <w:rsid w:val="74F1794B"/>
    <w:rsid w:val="74F2081B"/>
    <w:rsid w:val="74F25555"/>
    <w:rsid w:val="7505052F"/>
    <w:rsid w:val="751A287A"/>
    <w:rsid w:val="75252C83"/>
    <w:rsid w:val="752913AF"/>
    <w:rsid w:val="752A3D5F"/>
    <w:rsid w:val="752A3EFB"/>
    <w:rsid w:val="75313E37"/>
    <w:rsid w:val="753D4E93"/>
    <w:rsid w:val="75761D7E"/>
    <w:rsid w:val="757C6618"/>
    <w:rsid w:val="757D3524"/>
    <w:rsid w:val="75965228"/>
    <w:rsid w:val="759D001E"/>
    <w:rsid w:val="759F4B4B"/>
    <w:rsid w:val="75A50EFC"/>
    <w:rsid w:val="75A70982"/>
    <w:rsid w:val="75A840B2"/>
    <w:rsid w:val="75C72CDB"/>
    <w:rsid w:val="75C800A7"/>
    <w:rsid w:val="75CC2A55"/>
    <w:rsid w:val="75F26CD9"/>
    <w:rsid w:val="761B14DC"/>
    <w:rsid w:val="761B725E"/>
    <w:rsid w:val="761B79AC"/>
    <w:rsid w:val="764431C5"/>
    <w:rsid w:val="76497223"/>
    <w:rsid w:val="76564778"/>
    <w:rsid w:val="76565417"/>
    <w:rsid w:val="766C03C7"/>
    <w:rsid w:val="76742324"/>
    <w:rsid w:val="76746D63"/>
    <w:rsid w:val="76764165"/>
    <w:rsid w:val="7687309C"/>
    <w:rsid w:val="76892089"/>
    <w:rsid w:val="768B11E1"/>
    <w:rsid w:val="768D0B33"/>
    <w:rsid w:val="769B0272"/>
    <w:rsid w:val="76B3403A"/>
    <w:rsid w:val="76CC5DAE"/>
    <w:rsid w:val="76CD4CBE"/>
    <w:rsid w:val="76D05D05"/>
    <w:rsid w:val="76D417EE"/>
    <w:rsid w:val="76D93393"/>
    <w:rsid w:val="76E43A62"/>
    <w:rsid w:val="76F02C9A"/>
    <w:rsid w:val="76F64786"/>
    <w:rsid w:val="770013F8"/>
    <w:rsid w:val="77054D43"/>
    <w:rsid w:val="770A2DC6"/>
    <w:rsid w:val="7712344A"/>
    <w:rsid w:val="771603D4"/>
    <w:rsid w:val="771A5402"/>
    <w:rsid w:val="771A5DC3"/>
    <w:rsid w:val="772B36AB"/>
    <w:rsid w:val="772F505C"/>
    <w:rsid w:val="773A29E9"/>
    <w:rsid w:val="7741376D"/>
    <w:rsid w:val="775945B9"/>
    <w:rsid w:val="778C5140"/>
    <w:rsid w:val="778E7ED8"/>
    <w:rsid w:val="778F321E"/>
    <w:rsid w:val="77937013"/>
    <w:rsid w:val="779D1EB8"/>
    <w:rsid w:val="77A14633"/>
    <w:rsid w:val="77B81177"/>
    <w:rsid w:val="77C12093"/>
    <w:rsid w:val="77CC31EF"/>
    <w:rsid w:val="77CC5E8D"/>
    <w:rsid w:val="77D24402"/>
    <w:rsid w:val="77D5496B"/>
    <w:rsid w:val="77E81E34"/>
    <w:rsid w:val="77ED5602"/>
    <w:rsid w:val="77F83F32"/>
    <w:rsid w:val="77FB40AF"/>
    <w:rsid w:val="77FD5433"/>
    <w:rsid w:val="78010499"/>
    <w:rsid w:val="781B3C59"/>
    <w:rsid w:val="781B5C79"/>
    <w:rsid w:val="7821385B"/>
    <w:rsid w:val="78361E22"/>
    <w:rsid w:val="78424CEF"/>
    <w:rsid w:val="78464FD8"/>
    <w:rsid w:val="78466A4B"/>
    <w:rsid w:val="78525D20"/>
    <w:rsid w:val="785F58C6"/>
    <w:rsid w:val="787853ED"/>
    <w:rsid w:val="78854E41"/>
    <w:rsid w:val="78857CCD"/>
    <w:rsid w:val="789927D3"/>
    <w:rsid w:val="789B539B"/>
    <w:rsid w:val="78A233A5"/>
    <w:rsid w:val="78AA1066"/>
    <w:rsid w:val="78BA5089"/>
    <w:rsid w:val="78E37166"/>
    <w:rsid w:val="78F25948"/>
    <w:rsid w:val="78F6644D"/>
    <w:rsid w:val="790923F8"/>
    <w:rsid w:val="79293E3D"/>
    <w:rsid w:val="79362650"/>
    <w:rsid w:val="793B4B89"/>
    <w:rsid w:val="796022D1"/>
    <w:rsid w:val="796066F4"/>
    <w:rsid w:val="79760A70"/>
    <w:rsid w:val="79881972"/>
    <w:rsid w:val="799316C4"/>
    <w:rsid w:val="79A72745"/>
    <w:rsid w:val="79B256D5"/>
    <w:rsid w:val="79BB453B"/>
    <w:rsid w:val="79CC3333"/>
    <w:rsid w:val="79D22BB2"/>
    <w:rsid w:val="79D947E9"/>
    <w:rsid w:val="79DA3C0A"/>
    <w:rsid w:val="79DB142B"/>
    <w:rsid w:val="7A044C6C"/>
    <w:rsid w:val="7A0813F1"/>
    <w:rsid w:val="7A183C22"/>
    <w:rsid w:val="7A1C008A"/>
    <w:rsid w:val="7A1E179C"/>
    <w:rsid w:val="7A5E7599"/>
    <w:rsid w:val="7A5F127C"/>
    <w:rsid w:val="7A6F7F39"/>
    <w:rsid w:val="7A797536"/>
    <w:rsid w:val="7A832A84"/>
    <w:rsid w:val="7A8D4B9A"/>
    <w:rsid w:val="7A916727"/>
    <w:rsid w:val="7AA02DD9"/>
    <w:rsid w:val="7AC93F9C"/>
    <w:rsid w:val="7AD8797F"/>
    <w:rsid w:val="7ADA36F0"/>
    <w:rsid w:val="7ADF12B0"/>
    <w:rsid w:val="7AE51F04"/>
    <w:rsid w:val="7AE841B5"/>
    <w:rsid w:val="7AFF5CA8"/>
    <w:rsid w:val="7B057782"/>
    <w:rsid w:val="7B120604"/>
    <w:rsid w:val="7B1601F6"/>
    <w:rsid w:val="7B197BE6"/>
    <w:rsid w:val="7B374586"/>
    <w:rsid w:val="7B391B36"/>
    <w:rsid w:val="7B4230B5"/>
    <w:rsid w:val="7B462791"/>
    <w:rsid w:val="7B472870"/>
    <w:rsid w:val="7B481A38"/>
    <w:rsid w:val="7B513E39"/>
    <w:rsid w:val="7B543175"/>
    <w:rsid w:val="7B640331"/>
    <w:rsid w:val="7B925249"/>
    <w:rsid w:val="7BA22D47"/>
    <w:rsid w:val="7BA619E8"/>
    <w:rsid w:val="7BA97F26"/>
    <w:rsid w:val="7BC44BF5"/>
    <w:rsid w:val="7BD41F75"/>
    <w:rsid w:val="7BDD0896"/>
    <w:rsid w:val="7C033C22"/>
    <w:rsid w:val="7C1E637E"/>
    <w:rsid w:val="7C29644A"/>
    <w:rsid w:val="7C2F3585"/>
    <w:rsid w:val="7C3D5213"/>
    <w:rsid w:val="7C407548"/>
    <w:rsid w:val="7C52647D"/>
    <w:rsid w:val="7C587C02"/>
    <w:rsid w:val="7C6D70E3"/>
    <w:rsid w:val="7C6E0512"/>
    <w:rsid w:val="7C726BCE"/>
    <w:rsid w:val="7C79011A"/>
    <w:rsid w:val="7C790FFC"/>
    <w:rsid w:val="7C8D665E"/>
    <w:rsid w:val="7C905E95"/>
    <w:rsid w:val="7CA00972"/>
    <w:rsid w:val="7CA42FD9"/>
    <w:rsid w:val="7CAA161F"/>
    <w:rsid w:val="7CD3373F"/>
    <w:rsid w:val="7CEC78D6"/>
    <w:rsid w:val="7D077368"/>
    <w:rsid w:val="7D1B4C74"/>
    <w:rsid w:val="7D1C6420"/>
    <w:rsid w:val="7D2C6062"/>
    <w:rsid w:val="7D32688B"/>
    <w:rsid w:val="7D327DE2"/>
    <w:rsid w:val="7D370993"/>
    <w:rsid w:val="7D385B71"/>
    <w:rsid w:val="7D3F7AFB"/>
    <w:rsid w:val="7D4476CE"/>
    <w:rsid w:val="7D4B0955"/>
    <w:rsid w:val="7D79451F"/>
    <w:rsid w:val="7D7A2D34"/>
    <w:rsid w:val="7D88254C"/>
    <w:rsid w:val="7D8B1356"/>
    <w:rsid w:val="7D9E0692"/>
    <w:rsid w:val="7DA55507"/>
    <w:rsid w:val="7DAE558C"/>
    <w:rsid w:val="7DBB61D1"/>
    <w:rsid w:val="7DCF698F"/>
    <w:rsid w:val="7DD36941"/>
    <w:rsid w:val="7DDD5F0B"/>
    <w:rsid w:val="7DF033B2"/>
    <w:rsid w:val="7DF20BA0"/>
    <w:rsid w:val="7DFA20A7"/>
    <w:rsid w:val="7DFA25B8"/>
    <w:rsid w:val="7E05793E"/>
    <w:rsid w:val="7E0A416B"/>
    <w:rsid w:val="7E121328"/>
    <w:rsid w:val="7E1D029A"/>
    <w:rsid w:val="7E2E7BA7"/>
    <w:rsid w:val="7E3E3926"/>
    <w:rsid w:val="7E3F6C66"/>
    <w:rsid w:val="7E417A88"/>
    <w:rsid w:val="7E4A26F8"/>
    <w:rsid w:val="7E70604C"/>
    <w:rsid w:val="7E730068"/>
    <w:rsid w:val="7E8A1D3B"/>
    <w:rsid w:val="7EA329AD"/>
    <w:rsid w:val="7EB61804"/>
    <w:rsid w:val="7EB95D12"/>
    <w:rsid w:val="7ECA48B4"/>
    <w:rsid w:val="7ECF42EE"/>
    <w:rsid w:val="7EF37B59"/>
    <w:rsid w:val="7EFA2129"/>
    <w:rsid w:val="7EFC422A"/>
    <w:rsid w:val="7F032D2B"/>
    <w:rsid w:val="7F14502C"/>
    <w:rsid w:val="7F250284"/>
    <w:rsid w:val="7F285EF9"/>
    <w:rsid w:val="7F37421D"/>
    <w:rsid w:val="7F4F3630"/>
    <w:rsid w:val="7F502C84"/>
    <w:rsid w:val="7F5E68C5"/>
    <w:rsid w:val="7F6511C3"/>
    <w:rsid w:val="7F6E1D1D"/>
    <w:rsid w:val="7F744722"/>
    <w:rsid w:val="7F770C69"/>
    <w:rsid w:val="7F7B3B4A"/>
    <w:rsid w:val="7F8C76DF"/>
    <w:rsid w:val="7F920016"/>
    <w:rsid w:val="7F984472"/>
    <w:rsid w:val="7F9C4C49"/>
    <w:rsid w:val="7FA226F6"/>
    <w:rsid w:val="7FA349CC"/>
    <w:rsid w:val="7FA63F6D"/>
    <w:rsid w:val="7FD15D23"/>
    <w:rsid w:val="7FD2331E"/>
    <w:rsid w:val="7FDD40CA"/>
    <w:rsid w:val="7FE16236"/>
    <w:rsid w:val="7FEF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书正文"/>
    <w:basedOn w:val="1"/>
    <w:qFormat/>
    <w:uiPriority w:val="0"/>
    <w:pPr>
      <w:adjustRightInd w:val="0"/>
      <w:spacing w:line="500" w:lineRule="exact"/>
      <w:ind w:firstLine="640"/>
      <w:textAlignment w:val="baseline"/>
    </w:pPr>
    <w:rPr>
      <w:rFonts w:ascii="Times New Roman" w:hAnsi="Times New Roman"/>
    </w:rPr>
  </w:style>
  <w:style w:type="paragraph" w:styleId="7">
    <w:name w:val="List Paragraph"/>
    <w:basedOn w:val="1"/>
    <w:qFormat/>
    <w:uiPriority w:val="34"/>
    <w:pPr>
      <w:ind w:firstLine="420"/>
    </w:pPr>
  </w:style>
  <w:style w:type="character" w:customStyle="1" w:styleId="8">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5584</Words>
  <Characters>5913</Characters>
  <Lines>43</Lines>
  <Paragraphs>12</Paragraphs>
  <TotalTime>150</TotalTime>
  <ScaleCrop>false</ScaleCrop>
  <LinksUpToDate>false</LinksUpToDate>
  <CharactersWithSpaces>5924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2022-08-03T03:29:00Z</dcterms:created>
  <dc:creator>环评科</dc:creator>
  <cp:lastModifiedBy>最烦下雨天</cp:lastModifiedBy>
  <dcterms:modified xsi:type="dcterms:W3CDTF">2023-07-31T09:10:27Z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0E436613FC024A29B95E97E4B0F5BE0B</vt:lpwstr>
  </property>
</Properties>
</file>