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rPr>
          <w:rFonts w:hint="eastAsia" w:eastAsia="黑体"/>
          <w:sz w:val="28"/>
          <w:szCs w:val="36"/>
          <w:lang w:val="en-US" w:eastAsia="zh-CN"/>
        </w:rPr>
      </w:pPr>
      <w:r>
        <w:rPr>
          <w:rFonts w:hint="eastAsia" w:ascii="黑体" w:hAnsi="黑体" w:eastAsia="黑体" w:cs="黑体"/>
          <w:b/>
          <w:color w:val="000000"/>
          <w:sz w:val="40"/>
          <w:szCs w:val="36"/>
          <w:lang w:val="en-US" w:eastAsia="zh-CN"/>
        </w:rPr>
        <w:t>衡水市生态环境局所属单位2021年</w:t>
      </w:r>
      <w:r>
        <w:rPr>
          <w:rFonts w:ascii="黑体" w:hAnsi="黑体" w:eastAsia="黑体" w:cs="黑体"/>
          <w:b/>
          <w:color w:val="000000"/>
          <w:sz w:val="40"/>
          <w:szCs w:val="36"/>
        </w:rPr>
        <w:t>预算单位</w:t>
      </w:r>
      <w:r>
        <w:rPr>
          <w:rFonts w:hint="eastAsia" w:ascii="黑体" w:hAnsi="黑体" w:eastAsia="黑体" w:cs="黑体"/>
          <w:b/>
          <w:color w:val="000000"/>
          <w:sz w:val="40"/>
          <w:szCs w:val="36"/>
          <w:lang w:val="en-US" w:eastAsia="zh-CN"/>
        </w:rPr>
        <w:t>信息公开</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一、衡水市生态环境局本级收支预算</w:t>
      </w:r>
      <w:r>
        <w:tab/>
      </w:r>
      <w:r>
        <w:fldChar w:fldCharType="begin"/>
      </w:r>
      <w:r>
        <w:instrText xml:space="preserve">PAGEREF _Toc_4_4_0000000019 \h</w:instrText>
      </w:r>
      <w:r>
        <w:fldChar w:fldCharType="separate"/>
      </w:r>
      <w:r>
        <w:t>1</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"_Toc_4_4_0000000020" </w:instrText>
      </w:r>
      <w:r>
        <w:fldChar w:fldCharType="separate"/>
      </w:r>
      <w:r>
        <w:rPr>
          <w:b w:val="0"/>
        </w:rPr>
        <w:t>二、衡水市生态环境局参公收支预算</w:t>
      </w:r>
      <w:r>
        <w:tab/>
      </w:r>
      <w:r>
        <w:rPr>
          <w:rFonts w:hint="eastAsia"/>
          <w:lang w:val="en-US" w:eastAsia="zh-CN"/>
        </w:rPr>
        <w:t>7</w:t>
      </w:r>
      <w:r>
        <w:fldChar w:fldCharType="end"/>
      </w:r>
      <w:r>
        <w:rPr>
          <w:rFonts w:hint="eastAsia"/>
          <w:lang w:val="en-US" w:eastAsia="zh-CN"/>
        </w:rPr>
        <w:t>7</w:t>
      </w:r>
    </w:p>
    <w:p>
      <w:pPr>
        <w:pStyle w:val="5"/>
        <w:tabs>
          <w:tab w:val="right" w:leader="dot" w:pos="14562"/>
        </w:tabs>
      </w:pPr>
      <w:r>
        <w:fldChar w:fldCharType="begin"/>
      </w:r>
      <w:r>
        <w:instrText xml:space="preserve"> HYPERLINK \l "_Toc_4_4_0000000021" </w:instrText>
      </w:r>
      <w:r>
        <w:fldChar w:fldCharType="separate"/>
      </w:r>
      <w:r>
        <w:rPr>
          <w:b w:val="0"/>
        </w:rPr>
        <w:t>三、衡水市生态环境局事业收支预算</w:t>
      </w:r>
      <w:r>
        <w:tab/>
      </w:r>
      <w:r>
        <w:fldChar w:fldCharType="begin"/>
      </w:r>
      <w:r>
        <w:instrText xml:space="preserve">PAGEREF _Toc_4_4_0000000021 \h</w:instrText>
      </w:r>
      <w:r>
        <w:fldChar w:fldCharType="separate"/>
      </w:r>
      <w:r>
        <w:t>11</w:t>
      </w:r>
      <w:r>
        <w:rPr>
          <w:rFonts w:hint="eastAsia"/>
          <w:lang w:val="en-US" w:eastAsia="zh-CN"/>
        </w:rPr>
        <w:t>1</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"_Toc_4_4_0000000022" </w:instrText>
      </w:r>
      <w:r>
        <w:fldChar w:fldCharType="separate"/>
      </w:r>
      <w:r>
        <w:rPr>
          <w:b w:val="0"/>
        </w:rPr>
        <w:t>四、衡水市生态环境局桃城区分局收支预算</w:t>
      </w:r>
      <w:r>
        <w:tab/>
      </w:r>
      <w:r>
        <w:fldChar w:fldCharType="begin"/>
      </w:r>
      <w:r>
        <w:instrText xml:space="preserve">PAGEREF _Toc_4_4_0000000022 \h</w:instrText>
      </w:r>
      <w:r>
        <w:fldChar w:fldCharType="separate"/>
      </w:r>
      <w:r>
        <w:t>1</w:t>
      </w:r>
      <w:r>
        <w:rPr>
          <w:rFonts w:hint="eastAsia"/>
          <w:lang w:val="en-US" w:eastAsia="zh-CN"/>
        </w:rPr>
        <w:t>6</w:t>
      </w:r>
      <w:r>
        <w:fldChar w:fldCharType="end"/>
      </w:r>
      <w:r>
        <w:fldChar w:fldCharType="end"/>
      </w:r>
      <w:r>
        <w:rPr>
          <w:rFonts w:hint="eastAsia"/>
          <w:lang w:val="en-US" w:eastAsia="zh-CN"/>
        </w:rPr>
        <w:t>0</w:t>
      </w:r>
    </w:p>
    <w:p>
      <w:pPr>
        <w:pStyle w:val="5"/>
        <w:tabs>
          <w:tab w:val="right" w:leader="dot" w:pos="14562"/>
        </w:tabs>
        <w:rPr>
          <w:rFonts w:hint="default" w:eastAsia="方正仿宋_GBK"/>
          <w:lang w:val="en-US" w:eastAsia="zh-CN"/>
        </w:rPr>
      </w:pPr>
      <w:r>
        <w:fldChar w:fldCharType="begin"/>
      </w:r>
      <w:r>
        <w:instrText xml:space="preserve"> HYPERLINK \l "_Toc_4_4_0000000023" </w:instrText>
      </w:r>
      <w:r>
        <w:fldChar w:fldCharType="separate"/>
      </w:r>
      <w:r>
        <w:rPr>
          <w:b w:val="0"/>
        </w:rPr>
        <w:t>五、衡水市生态环境局阜城县分局收支预算</w:t>
      </w:r>
      <w:r>
        <w:tab/>
      </w:r>
      <w:r>
        <w:rPr>
          <w:rFonts w:hint="eastAsia"/>
          <w:lang w:val="en-US" w:eastAsia="zh-CN"/>
        </w:rPr>
        <w:t>1</w:t>
      </w:r>
      <w:r>
        <w:fldChar w:fldCharType="end"/>
      </w:r>
      <w:r>
        <w:rPr>
          <w:rFonts w:hint="eastAsia"/>
          <w:lang w:val="en-US" w:eastAsia="zh-CN"/>
        </w:rPr>
        <w:t>80</w:t>
      </w:r>
    </w:p>
    <w:p>
      <w:pPr>
        <w:pStyle w:val="5"/>
        <w:tabs>
          <w:tab w:val="right" w:leader="dot" w:pos="14562"/>
        </w:tabs>
        <w:rPr>
          <w:rFonts w:hint="default" w:eastAsia="方正仿宋_GBK"/>
          <w:lang w:val="en-US" w:eastAsia="zh-CN"/>
        </w:rPr>
      </w:pPr>
      <w:r>
        <w:fldChar w:fldCharType="begin"/>
      </w:r>
      <w:r>
        <w:instrText xml:space="preserve"> HYPERLINK \l "_Toc_4_4_0000000024" </w:instrText>
      </w:r>
      <w:r>
        <w:fldChar w:fldCharType="separate"/>
      </w:r>
      <w:r>
        <w:rPr>
          <w:b w:val="0"/>
        </w:rPr>
        <w:t>六、衡水市生态环境局高新技术产业开发区分局收支预算</w:t>
      </w:r>
      <w:r>
        <w:tab/>
      </w:r>
      <w:r>
        <w:rPr>
          <w:rFonts w:hint="eastAsia"/>
          <w:lang w:val="en-US" w:eastAsia="zh-CN"/>
        </w:rPr>
        <w:t>2</w:t>
      </w:r>
      <w:r>
        <w:fldChar w:fldCharType="end"/>
      </w:r>
      <w:r>
        <w:rPr>
          <w:rFonts w:hint="eastAsia"/>
          <w:lang w:val="en-US" w:eastAsia="zh-CN"/>
        </w:rPr>
        <w:t>04</w:t>
      </w:r>
    </w:p>
    <w:p>
      <w:pPr>
        <w:pStyle w:val="5"/>
        <w:tabs>
          <w:tab w:val="right" w:leader="dot" w:pos="14562"/>
        </w:tabs>
        <w:rPr>
          <w:rFonts w:hint="eastAsia" w:eastAsia="方正仿宋_GBK"/>
          <w:lang w:val="en-US" w:eastAsia="zh-CN"/>
        </w:rPr>
      </w:pPr>
      <w:r>
        <w:fldChar w:fldCharType="begin"/>
      </w:r>
      <w:r>
        <w:instrText xml:space="preserve"> HYPERLINK \l "_Toc_4_4_0000000025" </w:instrText>
      </w:r>
      <w:r>
        <w:fldChar w:fldCharType="separate"/>
      </w:r>
      <w:r>
        <w:rPr>
          <w:b w:val="0"/>
        </w:rPr>
        <w:t>七、衡水市生态环境局故城县分局收支预算</w:t>
      </w:r>
      <w:r>
        <w:tab/>
      </w:r>
      <w:r>
        <w:fldChar w:fldCharType="begin"/>
      </w:r>
      <w:r>
        <w:instrText xml:space="preserve">PAGEREF _Toc_4_4_0000000025 \h</w:instrText>
      </w:r>
      <w:r>
        <w:fldChar w:fldCharType="separate"/>
      </w:r>
      <w:r>
        <w:t>2</w:t>
      </w:r>
      <w:r>
        <w:rPr>
          <w:rFonts w:hint="eastAsia"/>
          <w:lang w:val="en-US" w:eastAsia="zh-CN"/>
        </w:rPr>
        <w:t>2</w:t>
      </w:r>
      <w:r>
        <w:fldChar w:fldCharType="end"/>
      </w:r>
      <w:r>
        <w:fldChar w:fldCharType="end"/>
      </w:r>
      <w:r>
        <w:rPr>
          <w:rFonts w:hint="eastAsia"/>
          <w:lang w:val="en-US" w:eastAsia="zh-CN"/>
        </w:rPr>
        <w:t>3</w:t>
      </w:r>
    </w:p>
    <w:p>
      <w:pPr>
        <w:pStyle w:val="5"/>
        <w:tabs>
          <w:tab w:val="right" w:leader="dot" w:pos="14562"/>
        </w:tabs>
        <w:rPr>
          <w:rFonts w:hint="default" w:eastAsia="方正仿宋_GBK"/>
          <w:lang w:val="en-US" w:eastAsia="zh-CN"/>
        </w:rPr>
      </w:pPr>
      <w:r>
        <w:fldChar w:fldCharType="begin"/>
      </w:r>
      <w:r>
        <w:instrText xml:space="preserve"> HYPERLINK \l "_Toc_4_4_0000000026" </w:instrText>
      </w:r>
      <w:r>
        <w:fldChar w:fldCharType="separate"/>
      </w:r>
      <w:r>
        <w:rPr>
          <w:b w:val="0"/>
        </w:rPr>
        <w:t>八、衡水市生态环境局滨湖新区分局收支预算</w:t>
      </w:r>
      <w:r>
        <w:tab/>
      </w:r>
      <w:r>
        <w:rPr>
          <w:rFonts w:hint="eastAsia"/>
          <w:lang w:val="en-US" w:eastAsia="zh-CN"/>
        </w:rPr>
        <w:t>2</w:t>
      </w:r>
      <w:r>
        <w:fldChar w:fldCharType="end"/>
      </w:r>
      <w:r>
        <w:rPr>
          <w:rFonts w:hint="eastAsia"/>
          <w:lang w:val="en-US" w:eastAsia="zh-CN"/>
        </w:rPr>
        <w:t>53</w:t>
      </w:r>
    </w:p>
    <w:p>
      <w:pPr>
        <w:pStyle w:val="5"/>
        <w:tabs>
          <w:tab w:val="right" w:leader="dot" w:pos="14562"/>
        </w:tabs>
        <w:rPr>
          <w:rFonts w:hint="default" w:eastAsia="方正仿宋_GBK"/>
          <w:lang w:val="en-US" w:eastAsia="zh-CN"/>
        </w:rPr>
      </w:pPr>
      <w:r>
        <w:fldChar w:fldCharType="begin"/>
      </w:r>
      <w:r>
        <w:instrText xml:space="preserve"> HYPERLINK \l "_Toc_4_4_0000000027" </w:instrText>
      </w:r>
      <w:r>
        <w:fldChar w:fldCharType="separate"/>
      </w:r>
      <w:r>
        <w:rPr>
          <w:b w:val="0"/>
        </w:rPr>
        <w:t>九、衡水市生态环境局景县分局收支预算</w:t>
      </w:r>
      <w:r>
        <w:tab/>
      </w:r>
      <w:r>
        <w:rPr>
          <w:rFonts w:hint="eastAsia"/>
          <w:lang w:val="en-US" w:eastAsia="zh-CN"/>
        </w:rPr>
        <w:t>2</w:t>
      </w:r>
      <w:r>
        <w:fldChar w:fldCharType="end"/>
      </w:r>
      <w:r>
        <w:rPr>
          <w:rFonts w:hint="eastAsia"/>
          <w:lang w:val="en-US" w:eastAsia="zh-CN"/>
        </w:rPr>
        <w:t>73</w:t>
      </w:r>
    </w:p>
    <w:p>
      <w:pPr>
        <w:pStyle w:val="5"/>
        <w:tabs>
          <w:tab w:val="right" w:leader="dot" w:pos="14562"/>
        </w:tabs>
        <w:rPr>
          <w:rFonts w:hint="default" w:eastAsia="方正仿宋_GBK"/>
          <w:lang w:val="en-US" w:eastAsia="zh-CN"/>
        </w:rPr>
      </w:pPr>
      <w:r>
        <w:fldChar w:fldCharType="begin"/>
      </w:r>
      <w:r>
        <w:instrText xml:space="preserve"> HYPERLINK \l "_Toc_4_4_0000000028" </w:instrText>
      </w:r>
      <w:r>
        <w:fldChar w:fldCharType="separate"/>
      </w:r>
      <w:r>
        <w:rPr>
          <w:b w:val="0"/>
        </w:rPr>
        <w:t>十、衡水市生态环境局深州市分局收支预算</w:t>
      </w:r>
      <w:r>
        <w:tab/>
      </w:r>
      <w:r>
        <w:rPr>
          <w:rFonts w:hint="eastAsia"/>
          <w:lang w:val="en-US" w:eastAsia="zh-CN"/>
        </w:rPr>
        <w:t>2</w:t>
      </w:r>
      <w:r>
        <w:fldChar w:fldCharType="end"/>
      </w:r>
      <w:r>
        <w:rPr>
          <w:rFonts w:hint="eastAsia"/>
          <w:lang w:val="en-US" w:eastAsia="zh-CN"/>
        </w:rPr>
        <w:t>94</w:t>
      </w:r>
    </w:p>
    <w:p>
      <w:pPr>
        <w:pStyle w:val="5"/>
        <w:tabs>
          <w:tab w:val="right" w:leader="dot" w:pos="14562"/>
        </w:tabs>
        <w:rPr>
          <w:rFonts w:hint="eastAsia"/>
          <w:lang w:val="en-US" w:eastAsia="zh-CN"/>
        </w:rPr>
      </w:pPr>
      <w:r>
        <w:fldChar w:fldCharType="begin"/>
      </w:r>
      <w:r>
        <w:instrText xml:space="preserve"> HYPERLINK \l "_Toc_4_4_0000000029" </w:instrText>
      </w:r>
      <w:r>
        <w:fldChar w:fldCharType="separate"/>
      </w:r>
      <w:r>
        <w:rPr>
          <w:b w:val="0"/>
        </w:rPr>
        <w:t>十一、衡水市生态环境局安平县分局收支预算</w:t>
      </w:r>
      <w:r>
        <w:tab/>
      </w:r>
      <w:r>
        <w:rPr>
          <w:rFonts w:hint="eastAsia"/>
          <w:lang w:val="en-US" w:eastAsia="zh-CN"/>
        </w:rPr>
        <w:t>3</w:t>
      </w:r>
      <w:r>
        <w:fldChar w:fldCharType="end"/>
      </w:r>
      <w:r>
        <w:rPr>
          <w:rFonts w:hint="eastAsia"/>
          <w:lang w:val="en-US" w:eastAsia="zh-CN"/>
        </w:rPr>
        <w:t>22</w:t>
      </w:r>
    </w:p>
    <w:p>
      <w:pPr>
        <w:pStyle w:val="5"/>
        <w:tabs>
          <w:tab w:val="right" w:leader="dot" w:pos="14562"/>
        </w:tabs>
        <w:rPr>
          <w:rFonts w:hint="eastAsia"/>
          <w:lang w:val="en-US" w:eastAsia="zh-CN"/>
        </w:rPr>
      </w:pPr>
      <w:r>
        <w:fldChar w:fldCharType="begin"/>
      </w:r>
      <w:r>
        <w:instrText xml:space="preserve"> HYPERLINK \l "_Toc_4_4_0000000029" </w:instrText>
      </w:r>
      <w:r>
        <w:fldChar w:fldCharType="separate"/>
      </w:r>
      <w:r>
        <w:rPr>
          <w:b w:val="0"/>
        </w:rPr>
        <w:t>十</w:t>
      </w:r>
      <w:r>
        <w:rPr>
          <w:rFonts w:hint="eastAsia"/>
          <w:b w:val="0"/>
          <w:lang w:val="en-US" w:eastAsia="zh-CN"/>
        </w:rPr>
        <w:t>二</w:t>
      </w:r>
      <w:r>
        <w:rPr>
          <w:b w:val="0"/>
        </w:rPr>
        <w:t>、衡水市生态环境局安平县分局</w:t>
      </w:r>
      <w:r>
        <w:rPr>
          <w:rFonts w:hint="eastAsia"/>
          <w:b w:val="0"/>
          <w:lang w:val="en-US" w:eastAsia="zh-CN"/>
        </w:rPr>
        <w:t>事业</w:t>
      </w:r>
      <w:r>
        <w:rPr>
          <w:b w:val="0"/>
        </w:rPr>
        <w:t>收支预算</w:t>
      </w:r>
      <w:r>
        <w:tab/>
      </w:r>
      <w:r>
        <w:rPr>
          <w:rFonts w:hint="eastAsia"/>
          <w:lang w:val="en-US" w:eastAsia="zh-CN"/>
        </w:rPr>
        <w:t>3</w:t>
      </w:r>
      <w:r>
        <w:fldChar w:fldCharType="end"/>
      </w:r>
      <w:r>
        <w:rPr>
          <w:rFonts w:hint="eastAsia"/>
          <w:lang w:val="en-US" w:eastAsia="zh-CN"/>
        </w:rPr>
        <w:t>42</w:t>
      </w:r>
    </w:p>
    <w:p>
      <w:pPr>
        <w:pStyle w:val="5"/>
        <w:tabs>
          <w:tab w:val="right" w:leader="dot" w:pos="14562"/>
        </w:tabs>
        <w:rPr>
          <w:rFonts w:hint="default" w:eastAsia="方正仿宋_GBK"/>
          <w:lang w:val="en-US" w:eastAsia="zh-CN"/>
        </w:rPr>
      </w:pPr>
      <w:r>
        <w:fldChar w:fldCharType="begin"/>
      </w:r>
      <w:r>
        <w:instrText xml:space="preserve"> HYPERLINK \l "_Toc_4_4_0000000030" </w:instrText>
      </w:r>
      <w:r>
        <w:fldChar w:fldCharType="separate"/>
      </w:r>
      <w:r>
        <w:rPr>
          <w:b w:val="0"/>
        </w:rPr>
        <w:t>十</w:t>
      </w:r>
      <w:r>
        <w:rPr>
          <w:rFonts w:hint="eastAsia"/>
          <w:b w:val="0"/>
          <w:lang w:val="en-US" w:eastAsia="zh-CN"/>
        </w:rPr>
        <w:t>三</w:t>
      </w:r>
      <w:r>
        <w:rPr>
          <w:b w:val="0"/>
        </w:rPr>
        <w:t>、衡水市生态环境局武强县分局收支预算</w:t>
      </w:r>
      <w:r>
        <w:tab/>
      </w:r>
      <w:r>
        <w:rPr>
          <w:rFonts w:hint="eastAsia"/>
          <w:lang w:val="en-US" w:eastAsia="zh-CN"/>
        </w:rPr>
        <w:t>3</w:t>
      </w:r>
      <w:r>
        <w:fldChar w:fldCharType="end"/>
      </w:r>
      <w:r>
        <w:rPr>
          <w:rFonts w:hint="eastAsia"/>
          <w:lang w:val="en-US" w:eastAsia="zh-CN"/>
        </w:rPr>
        <w:t>58</w:t>
      </w:r>
    </w:p>
    <w:p>
      <w:pPr>
        <w:pStyle w:val="5"/>
        <w:tabs>
          <w:tab w:val="right" w:leader="dot" w:pos="14562"/>
        </w:tabs>
        <w:rPr>
          <w:rFonts w:hint="eastAsia"/>
          <w:lang w:val="en-US" w:eastAsia="zh-CN"/>
        </w:rPr>
      </w:pPr>
      <w:r>
        <w:fldChar w:fldCharType="begin"/>
      </w:r>
      <w:r>
        <w:instrText xml:space="preserve"> HYPERLINK \l "_Toc_4_4_0000000031" </w:instrText>
      </w:r>
      <w:r>
        <w:fldChar w:fldCharType="separate"/>
      </w:r>
      <w:r>
        <w:rPr>
          <w:b w:val="0"/>
        </w:rPr>
        <w:t>十</w:t>
      </w:r>
      <w:r>
        <w:rPr>
          <w:rFonts w:hint="eastAsia"/>
          <w:b w:val="0"/>
          <w:lang w:val="en-US" w:eastAsia="zh-CN"/>
        </w:rPr>
        <w:t>四</w:t>
      </w:r>
      <w:r>
        <w:rPr>
          <w:b w:val="0"/>
        </w:rPr>
        <w:t>、衡水市生态环境局枣强县分局收支预算</w:t>
      </w:r>
      <w:r>
        <w:tab/>
      </w:r>
      <w:r>
        <w:rPr>
          <w:rFonts w:hint="eastAsia"/>
          <w:lang w:val="en-US" w:eastAsia="zh-CN"/>
        </w:rPr>
        <w:t>3</w:t>
      </w:r>
      <w:r>
        <w:fldChar w:fldCharType="end"/>
      </w:r>
      <w:r>
        <w:rPr>
          <w:rFonts w:hint="eastAsia"/>
          <w:lang w:val="en-US" w:eastAsia="zh-CN"/>
        </w:rPr>
        <w:t>77</w:t>
      </w:r>
    </w:p>
    <w:p>
      <w:pPr>
        <w:pStyle w:val="5"/>
        <w:tabs>
          <w:tab w:val="right" w:leader="dot" w:pos="14562"/>
        </w:tabs>
        <w:rPr>
          <w:rFonts w:hint="default"/>
          <w:lang w:val="en-US" w:eastAsia="zh-CN"/>
        </w:rPr>
      </w:pPr>
      <w:r>
        <w:fldChar w:fldCharType="begin"/>
      </w:r>
      <w:r>
        <w:instrText xml:space="preserve"> HYPERLINK \l "_Toc_4_4_0000000031" </w:instrText>
      </w:r>
      <w:r>
        <w:fldChar w:fldCharType="separate"/>
      </w:r>
      <w:r>
        <w:rPr>
          <w:b w:val="0"/>
        </w:rPr>
        <w:t>十</w:t>
      </w:r>
      <w:r>
        <w:rPr>
          <w:rFonts w:hint="eastAsia"/>
          <w:b w:val="0"/>
          <w:lang w:val="en-US" w:eastAsia="zh-CN"/>
        </w:rPr>
        <w:t>五</w:t>
      </w:r>
      <w:r>
        <w:rPr>
          <w:b w:val="0"/>
        </w:rPr>
        <w:t>、衡水市生态环境局枣强县分局</w:t>
      </w:r>
      <w:r>
        <w:rPr>
          <w:rFonts w:hint="eastAsia"/>
          <w:b w:val="0"/>
          <w:lang w:val="en-US" w:eastAsia="zh-CN"/>
        </w:rPr>
        <w:t>事业</w:t>
      </w:r>
      <w:r>
        <w:rPr>
          <w:b w:val="0"/>
        </w:rPr>
        <w:t>收支预算</w:t>
      </w:r>
      <w:r>
        <w:tab/>
      </w:r>
      <w:r>
        <w:rPr>
          <w:rFonts w:hint="eastAsia"/>
          <w:lang w:val="en-US" w:eastAsia="zh-CN"/>
        </w:rPr>
        <w:t>3</w:t>
      </w:r>
      <w:r>
        <w:fldChar w:fldCharType="end"/>
      </w:r>
      <w:r>
        <w:rPr>
          <w:rFonts w:hint="eastAsia"/>
          <w:lang w:val="en-US" w:eastAsia="zh-CN"/>
        </w:rPr>
        <w:t>97</w:t>
      </w:r>
    </w:p>
    <w:p>
      <w:pPr>
        <w:pStyle w:val="5"/>
        <w:tabs>
          <w:tab w:val="right" w:leader="dot" w:pos="14562"/>
        </w:tabs>
        <w:rPr>
          <w:rFonts w:hint="default" w:eastAsia="方正仿宋_GBK"/>
          <w:lang w:val="en-US" w:eastAsia="zh-CN"/>
        </w:rPr>
      </w:pPr>
      <w:r>
        <w:fldChar w:fldCharType="begin"/>
      </w:r>
      <w:r>
        <w:instrText xml:space="preserve"> HYPERLINK \l "_Toc_4_4_0000000032" </w:instrText>
      </w:r>
      <w:r>
        <w:fldChar w:fldCharType="separate"/>
      </w:r>
      <w:r>
        <w:rPr>
          <w:b w:val="0"/>
        </w:rPr>
        <w:t>十</w:t>
      </w:r>
      <w:r>
        <w:rPr>
          <w:rFonts w:hint="eastAsia"/>
          <w:b w:val="0"/>
          <w:lang w:val="en-US" w:eastAsia="zh-CN"/>
        </w:rPr>
        <w:t>六</w:t>
      </w:r>
      <w:r>
        <w:rPr>
          <w:b w:val="0"/>
        </w:rPr>
        <w:t>、衡水市生态环境局武邑县分局收支预算</w:t>
      </w:r>
      <w:r>
        <w:tab/>
      </w:r>
      <w:r>
        <w:rPr>
          <w:rFonts w:hint="eastAsia"/>
          <w:lang w:val="en-US" w:eastAsia="zh-CN"/>
        </w:rPr>
        <w:t>4</w:t>
      </w:r>
      <w:r>
        <w:fldChar w:fldCharType="end"/>
      </w:r>
      <w:r>
        <w:rPr>
          <w:rFonts w:hint="eastAsia"/>
          <w:lang w:val="en-US" w:eastAsia="zh-CN"/>
        </w:rPr>
        <w:t>17</w:t>
      </w:r>
    </w:p>
    <w:p>
      <w:pPr>
        <w:pStyle w:val="5"/>
        <w:tabs>
          <w:tab w:val="right" w:leader="dot" w:pos="14562"/>
        </w:tabs>
        <w:rPr>
          <w:rFonts w:hint="default" w:eastAsia="方正仿宋_GBK"/>
          <w:lang w:val="en-US" w:eastAsia="zh-CN"/>
        </w:rPr>
      </w:pPr>
      <w:r>
        <w:fldChar w:fldCharType="begin"/>
      </w:r>
      <w:r>
        <w:instrText xml:space="preserve"> HYPERLINK \l "_Toc_4_4_0000000033" </w:instrText>
      </w:r>
      <w:r>
        <w:fldChar w:fldCharType="separate"/>
      </w:r>
      <w:r>
        <w:rPr>
          <w:b w:val="0"/>
        </w:rPr>
        <w:t>十</w:t>
      </w:r>
      <w:r>
        <w:rPr>
          <w:rFonts w:hint="eastAsia"/>
          <w:b w:val="0"/>
          <w:lang w:val="en-US" w:eastAsia="zh-CN"/>
        </w:rPr>
        <w:t>七</w:t>
      </w:r>
      <w:r>
        <w:rPr>
          <w:b w:val="0"/>
        </w:rPr>
        <w:t>、衡水市生态环境局饶阳县分局收支预算</w:t>
      </w:r>
      <w:r>
        <w:tab/>
      </w:r>
      <w:r>
        <w:rPr>
          <w:rFonts w:hint="eastAsia"/>
          <w:lang w:val="en-US" w:eastAsia="zh-CN"/>
        </w:rPr>
        <w:t>4</w:t>
      </w:r>
      <w:r>
        <w:fldChar w:fldCharType="end"/>
      </w:r>
      <w:r>
        <w:rPr>
          <w:rFonts w:hint="eastAsia"/>
          <w:lang w:val="en-US" w:eastAsia="zh-CN"/>
        </w:rPr>
        <w:t>36</w:t>
      </w:r>
    </w:p>
    <w:p>
      <w:pPr>
        <w:pStyle w:val="5"/>
        <w:tabs>
          <w:tab w:val="right" w:leader="dot" w:pos="14562"/>
        </w:tabs>
        <w:rPr>
          <w:rFonts w:hint="eastAsia" w:eastAsia="方正仿宋_GBK"/>
          <w:lang w:val="en-US" w:eastAsia="zh-CN"/>
        </w:rPr>
      </w:pPr>
      <w:r>
        <w:fldChar w:fldCharType="begin"/>
      </w:r>
      <w:r>
        <w:instrText xml:space="preserve"> HYPERLINK \l "_Toc_4_4_0000000034" </w:instrText>
      </w:r>
      <w:r>
        <w:fldChar w:fldCharType="separate"/>
      </w:r>
      <w:r>
        <w:rPr>
          <w:b w:val="0"/>
        </w:rPr>
        <w:t>十</w:t>
      </w:r>
      <w:r>
        <w:rPr>
          <w:rFonts w:hint="eastAsia"/>
          <w:b w:val="0"/>
          <w:lang w:val="en-US" w:eastAsia="zh-CN"/>
        </w:rPr>
        <w:t>八</w:t>
      </w:r>
      <w:r>
        <w:rPr>
          <w:b w:val="0"/>
        </w:rPr>
        <w:t>、衡水市生态环境局冀州区分局收支预算</w:t>
      </w:r>
      <w:r>
        <w:tab/>
      </w:r>
      <w:r>
        <w:fldChar w:fldCharType="begin"/>
      </w:r>
      <w:r>
        <w:instrText xml:space="preserve">PAGEREF _Toc_4_4_0000000034 \h</w:instrText>
      </w:r>
      <w:r>
        <w:fldChar w:fldCharType="separate"/>
      </w:r>
      <w:r>
        <w:t>4</w:t>
      </w:r>
      <w:r>
        <w:rPr>
          <w:rFonts w:hint="eastAsia"/>
          <w:lang w:val="en-US" w:eastAsia="zh-CN"/>
        </w:rPr>
        <w:t>5</w:t>
      </w:r>
      <w:r>
        <w:fldChar w:fldCharType="end"/>
      </w:r>
      <w:r>
        <w:fldChar w:fldCharType="end"/>
      </w:r>
      <w:r>
        <w:rPr>
          <w:rFonts w:hint="eastAsia"/>
          <w:lang w:val="en-US" w:eastAsia="zh-CN"/>
        </w:rPr>
        <w:t>8</w:t>
      </w:r>
    </w:p>
    <w:p>
      <w:pPr>
        <w:sectPr>
          <w:footerReference r:id="rId3" w:type="default"/>
          <w:pgSz w:w="16840" w:h="11900" w:orient="landscape"/>
          <w:pgMar w:top="1587" w:right="1134" w:bottom="1361" w:left="1134" w:header="720" w:footer="720" w:gutter="0"/>
          <w:pgNumType w:fmt="decimal" w:start="1"/>
          <w:cols w:space="720" w:num="1"/>
        </w:sectPr>
      </w:pPr>
      <w:r>
        <w:fldChar w:fldCharType="end"/>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一、衡水市生态环境局本级收支预算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0"/>
            </w:pPr>
            <w:r>
              <w:t>467001衡水市生态环境局本级</w:t>
            </w:r>
          </w:p>
        </w:tc>
        <w:tc>
          <w:tcPr>
            <w:tcW w:w="2959"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5918"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3"/>
            </w:pPr>
            <w:r>
              <w:t>序号</w:t>
            </w:r>
          </w:p>
        </w:tc>
        <w:tc>
          <w:tcPr>
            <w:tcW w:w="5918" w:type="dxa"/>
            <w:gridSpan w:val="2"/>
            <w:vAlign w:val="center"/>
          </w:tcPr>
          <w:p>
            <w:pPr>
              <w:pStyle w:val="13"/>
            </w:pPr>
            <w:r>
              <w:t>收入</w:t>
            </w:r>
          </w:p>
        </w:tc>
        <w:tc>
          <w:tcPr>
            <w:tcW w:w="5918"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3"/>
            </w:pPr>
            <w:r>
              <w:t>项  目</w:t>
            </w:r>
          </w:p>
        </w:tc>
        <w:tc>
          <w:tcPr>
            <w:tcW w:w="2959" w:type="dxa"/>
            <w:vAlign w:val="center"/>
          </w:tcPr>
          <w:p>
            <w:pPr>
              <w:pStyle w:val="13"/>
            </w:pPr>
            <w:r>
              <w:t>预算数</w:t>
            </w:r>
          </w:p>
        </w:tc>
        <w:tc>
          <w:tcPr>
            <w:tcW w:w="2959" w:type="dxa"/>
            <w:vAlign w:val="center"/>
          </w:tcPr>
          <w:p>
            <w:pPr>
              <w:pStyle w:val="13"/>
            </w:pPr>
            <w:r>
              <w:t>项  目</w:t>
            </w:r>
          </w:p>
        </w:tc>
        <w:tc>
          <w:tcPr>
            <w:tcW w:w="2959"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3"/>
            </w:pPr>
            <w:r>
              <w:t>栏次</w:t>
            </w:r>
          </w:p>
        </w:tc>
        <w:tc>
          <w:tcPr>
            <w:tcW w:w="2959" w:type="dxa"/>
            <w:vAlign w:val="center"/>
          </w:tcPr>
          <w:p>
            <w:pPr>
              <w:pStyle w:val="13"/>
            </w:pPr>
            <w:r>
              <w:t>1</w:t>
            </w:r>
          </w:p>
        </w:tc>
        <w:tc>
          <w:tcPr>
            <w:tcW w:w="2959" w:type="dxa"/>
            <w:vAlign w:val="center"/>
          </w:tcPr>
          <w:p>
            <w:pPr>
              <w:pStyle w:val="13"/>
            </w:pPr>
            <w:r>
              <w:t>2</w:t>
            </w:r>
          </w:p>
        </w:tc>
        <w:tc>
          <w:tcPr>
            <w:tcW w:w="2959" w:type="dxa"/>
            <w:vAlign w:val="center"/>
          </w:tcPr>
          <w:p>
            <w:pPr>
              <w:pStyle w:val="13"/>
            </w:pPr>
            <w:r>
              <w:t>3</w:t>
            </w:r>
          </w:p>
        </w:tc>
        <w:tc>
          <w:tcPr>
            <w:tcW w:w="2959"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w:t>
            </w:r>
          </w:p>
        </w:tc>
        <w:tc>
          <w:tcPr>
            <w:tcW w:w="2959" w:type="dxa"/>
            <w:vAlign w:val="center"/>
          </w:tcPr>
          <w:p>
            <w:pPr>
              <w:pStyle w:val="15"/>
            </w:pPr>
            <w:r>
              <w:t>一、一般公共预算拨款收入</w:t>
            </w:r>
          </w:p>
        </w:tc>
        <w:tc>
          <w:tcPr>
            <w:tcW w:w="2959"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11121.20</w:t>
            </w:r>
          </w:p>
        </w:tc>
        <w:tc>
          <w:tcPr>
            <w:tcW w:w="2959" w:type="dxa"/>
            <w:vAlign w:val="center"/>
          </w:tcPr>
          <w:p>
            <w:pPr>
              <w:pStyle w:val="15"/>
            </w:pPr>
            <w:r>
              <w:t>一、一般公共服务支出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w:t>
            </w:r>
          </w:p>
        </w:tc>
        <w:tc>
          <w:tcPr>
            <w:tcW w:w="2959" w:type="dxa"/>
            <w:vAlign w:val="center"/>
          </w:tcPr>
          <w:p>
            <w:pPr>
              <w:pStyle w:val="15"/>
            </w:pPr>
            <w:r>
              <w:t>二、政府性基金预算拨款收入</w:t>
            </w:r>
          </w:p>
        </w:tc>
        <w:tc>
          <w:tcPr>
            <w:tcW w:w="2959" w:type="dxa"/>
            <w:vAlign w:val="center"/>
          </w:tcPr>
          <w:p>
            <w:pPr>
              <w:pStyle w:val="16"/>
            </w:pPr>
          </w:p>
        </w:tc>
        <w:tc>
          <w:tcPr>
            <w:tcW w:w="2959" w:type="dxa"/>
            <w:vAlign w:val="center"/>
          </w:tcPr>
          <w:p>
            <w:pPr>
              <w:pStyle w:val="15"/>
            </w:pPr>
            <w:r>
              <w:t>二、外交支出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w:t>
            </w:r>
          </w:p>
        </w:tc>
        <w:tc>
          <w:tcPr>
            <w:tcW w:w="2959" w:type="dxa"/>
            <w:vAlign w:val="center"/>
          </w:tcPr>
          <w:p>
            <w:pPr>
              <w:pStyle w:val="15"/>
            </w:pPr>
            <w:r>
              <w:t>三、国有资本经营预算拨款收入</w:t>
            </w:r>
          </w:p>
        </w:tc>
        <w:tc>
          <w:tcPr>
            <w:tcW w:w="2959" w:type="dxa"/>
            <w:vAlign w:val="center"/>
          </w:tcPr>
          <w:p>
            <w:pPr>
              <w:pStyle w:val="16"/>
            </w:pPr>
          </w:p>
        </w:tc>
        <w:tc>
          <w:tcPr>
            <w:tcW w:w="2959" w:type="dxa"/>
            <w:vAlign w:val="center"/>
          </w:tcPr>
          <w:p>
            <w:pPr>
              <w:pStyle w:val="15"/>
            </w:pPr>
            <w:r>
              <w:t>三、国防支出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4</w:t>
            </w:r>
          </w:p>
        </w:tc>
        <w:tc>
          <w:tcPr>
            <w:tcW w:w="2959" w:type="dxa"/>
            <w:vAlign w:val="center"/>
          </w:tcPr>
          <w:p>
            <w:pPr>
              <w:pStyle w:val="15"/>
            </w:pPr>
            <w:r>
              <w:t>四、财政专户管理资金收入</w:t>
            </w:r>
          </w:p>
        </w:tc>
        <w:tc>
          <w:tcPr>
            <w:tcW w:w="2959" w:type="dxa"/>
            <w:vAlign w:val="center"/>
          </w:tcPr>
          <w:p>
            <w:pPr>
              <w:pStyle w:val="16"/>
            </w:pPr>
          </w:p>
        </w:tc>
        <w:tc>
          <w:tcPr>
            <w:tcW w:w="2959" w:type="dxa"/>
            <w:vAlign w:val="center"/>
          </w:tcPr>
          <w:p>
            <w:pPr>
              <w:pStyle w:val="15"/>
            </w:pPr>
            <w:r>
              <w:t>四、公共安全支出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5</w:t>
            </w:r>
          </w:p>
        </w:tc>
        <w:tc>
          <w:tcPr>
            <w:tcW w:w="2959" w:type="dxa"/>
            <w:vAlign w:val="center"/>
          </w:tcPr>
          <w:p>
            <w:pPr>
              <w:pStyle w:val="15"/>
            </w:pPr>
            <w:r>
              <w:t>五、事业收入</w:t>
            </w:r>
          </w:p>
        </w:tc>
        <w:tc>
          <w:tcPr>
            <w:tcW w:w="2959" w:type="dxa"/>
            <w:vAlign w:val="center"/>
          </w:tcPr>
          <w:p>
            <w:pPr>
              <w:pStyle w:val="16"/>
            </w:pPr>
          </w:p>
        </w:tc>
        <w:tc>
          <w:tcPr>
            <w:tcW w:w="2959" w:type="dxa"/>
            <w:vAlign w:val="center"/>
          </w:tcPr>
          <w:p>
            <w:pPr>
              <w:pStyle w:val="15"/>
            </w:pPr>
            <w:r>
              <w:t>五、教育支出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6</w:t>
            </w:r>
          </w:p>
        </w:tc>
        <w:tc>
          <w:tcPr>
            <w:tcW w:w="2959" w:type="dxa"/>
            <w:vAlign w:val="center"/>
          </w:tcPr>
          <w:p>
            <w:pPr>
              <w:pStyle w:val="15"/>
            </w:pPr>
            <w:r>
              <w:t>六、事业单位经营收入</w:t>
            </w:r>
          </w:p>
        </w:tc>
        <w:tc>
          <w:tcPr>
            <w:tcW w:w="2959" w:type="dxa"/>
            <w:vAlign w:val="center"/>
          </w:tcPr>
          <w:p>
            <w:pPr>
              <w:pStyle w:val="16"/>
            </w:pPr>
          </w:p>
        </w:tc>
        <w:tc>
          <w:tcPr>
            <w:tcW w:w="2959" w:type="dxa"/>
            <w:vAlign w:val="center"/>
          </w:tcPr>
          <w:p>
            <w:pPr>
              <w:pStyle w:val="15"/>
            </w:pPr>
            <w:r>
              <w:t>六、科学技术支出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7</w:t>
            </w:r>
          </w:p>
        </w:tc>
        <w:tc>
          <w:tcPr>
            <w:tcW w:w="2959" w:type="dxa"/>
            <w:vAlign w:val="center"/>
          </w:tcPr>
          <w:p>
            <w:pPr>
              <w:pStyle w:val="15"/>
            </w:pPr>
            <w:r>
              <w:t>七、上级补助收入</w:t>
            </w:r>
          </w:p>
        </w:tc>
        <w:tc>
          <w:tcPr>
            <w:tcW w:w="2959" w:type="dxa"/>
            <w:vAlign w:val="center"/>
          </w:tcPr>
          <w:p>
            <w:pPr>
              <w:pStyle w:val="16"/>
            </w:pPr>
          </w:p>
        </w:tc>
        <w:tc>
          <w:tcPr>
            <w:tcW w:w="2959" w:type="dxa"/>
            <w:vAlign w:val="center"/>
          </w:tcPr>
          <w:p>
            <w:pPr>
              <w:pStyle w:val="15"/>
            </w:pPr>
            <w:r>
              <w:t>七、文化旅游体育与传媒支出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8</w:t>
            </w:r>
          </w:p>
        </w:tc>
        <w:tc>
          <w:tcPr>
            <w:tcW w:w="2959" w:type="dxa"/>
            <w:vAlign w:val="center"/>
          </w:tcPr>
          <w:p>
            <w:pPr>
              <w:pStyle w:val="15"/>
            </w:pPr>
            <w:r>
              <w:t>八、附属单位上缴收入</w:t>
            </w:r>
          </w:p>
        </w:tc>
        <w:tc>
          <w:tcPr>
            <w:tcW w:w="2959" w:type="dxa"/>
            <w:vAlign w:val="center"/>
          </w:tcPr>
          <w:p>
            <w:pPr>
              <w:pStyle w:val="16"/>
            </w:pPr>
          </w:p>
        </w:tc>
        <w:tc>
          <w:tcPr>
            <w:tcW w:w="2959" w:type="dxa"/>
            <w:vAlign w:val="center"/>
          </w:tcPr>
          <w:p>
            <w:pPr>
              <w:pStyle w:val="15"/>
            </w:pPr>
            <w:r>
              <w:t>八、社会保障和就业支出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9</w:t>
            </w:r>
          </w:p>
        </w:tc>
        <w:tc>
          <w:tcPr>
            <w:tcW w:w="2959" w:type="dxa"/>
            <w:vAlign w:val="center"/>
          </w:tcPr>
          <w:p>
            <w:pPr>
              <w:pStyle w:val="15"/>
            </w:pPr>
            <w:r>
              <w:t>九、其他收入</w:t>
            </w:r>
          </w:p>
        </w:tc>
        <w:tc>
          <w:tcPr>
            <w:tcW w:w="2959" w:type="dxa"/>
            <w:vAlign w:val="center"/>
          </w:tcPr>
          <w:p>
            <w:pPr>
              <w:pStyle w:val="16"/>
            </w:pPr>
          </w:p>
        </w:tc>
        <w:tc>
          <w:tcPr>
            <w:tcW w:w="2959" w:type="dxa"/>
            <w:vAlign w:val="center"/>
          </w:tcPr>
          <w:p>
            <w:pPr>
              <w:pStyle w:val="15"/>
            </w:pPr>
            <w:r>
              <w:t>九、社会保险基金支出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10</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十、卫生健康支出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11</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十一、节能环保支出</w:t>
            </w:r>
          </w:p>
        </w:tc>
        <w:tc>
          <w:tcPr>
            <w:tcW w:w="2959"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11121.20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12</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十二、城乡社区支出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13</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十三、农林水支出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14</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十四、交通运输支出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15</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十五、资源勘探工业信息等支出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16</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十六、商业服务业等支出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17</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十七、金融支出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18</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十八、援助其他地区支出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19</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十九、自然资源海洋气象等支出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20</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二十、住房保障支出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21</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二十一、粮油物资储备支出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22</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二十二、国有资本经营预算支出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23</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二十三、灾害防治及应急管理支出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24</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二十四、预备费</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25</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二十五、其他支出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26</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二十六、转移性支出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27</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二十七、债务还本支出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28</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二十八、债务付息支出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29</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二十九、债务发行费用支出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30</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三十、抗疫特别国债安排的支出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31</w:t>
            </w:r>
          </w:p>
        </w:tc>
        <w:tc>
          <w:tcPr>
            <w:tcW w:w="2959" w:type="dxa"/>
            <w:vAlign w:val="center"/>
          </w:tcPr>
          <w:p>
            <w:pPr>
              <w:pStyle w:val="17"/>
            </w:pPr>
            <w:r>
              <w:t>本年收入合计</w:t>
            </w:r>
          </w:p>
        </w:tc>
        <w:tc>
          <w:tcPr>
            <w:tcW w:w="2959"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11121.20</w:t>
            </w:r>
          </w:p>
        </w:tc>
        <w:tc>
          <w:tcPr>
            <w:tcW w:w="2959" w:type="dxa"/>
            <w:vAlign w:val="center"/>
          </w:tcPr>
          <w:p>
            <w:pPr>
              <w:pStyle w:val="17"/>
            </w:pPr>
            <w:r>
              <w:t>本年支出合计</w:t>
            </w:r>
          </w:p>
        </w:tc>
        <w:tc>
          <w:tcPr>
            <w:tcW w:w="2959"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11121.20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32</w:t>
            </w:r>
          </w:p>
        </w:tc>
        <w:tc>
          <w:tcPr>
            <w:tcW w:w="2959" w:type="dxa"/>
            <w:vAlign w:val="center"/>
          </w:tcPr>
          <w:p>
            <w:pPr>
              <w:pStyle w:val="15"/>
            </w:pPr>
            <w:r>
              <w:t>上年结转结余</w:t>
            </w:r>
          </w:p>
        </w:tc>
        <w:tc>
          <w:tcPr>
            <w:tcW w:w="2959" w:type="dxa"/>
            <w:vAlign w:val="center"/>
          </w:tcPr>
          <w:p>
            <w:pPr>
              <w:pStyle w:val="16"/>
            </w:pPr>
          </w:p>
        </w:tc>
        <w:tc>
          <w:tcPr>
            <w:tcW w:w="2959" w:type="dxa"/>
            <w:vAlign w:val="center"/>
          </w:tcPr>
          <w:p>
            <w:pPr>
              <w:pStyle w:val="15"/>
            </w:pPr>
            <w:r>
              <w:t>年终结转结余</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33</w:t>
            </w:r>
          </w:p>
        </w:tc>
        <w:tc>
          <w:tcPr>
            <w:tcW w:w="2959" w:type="dxa"/>
            <w:vAlign w:val="center"/>
          </w:tcPr>
          <w:p>
            <w:pPr>
              <w:pStyle w:val="17"/>
            </w:pPr>
            <w:r>
              <w:t>收入总计</w:t>
            </w:r>
          </w:p>
        </w:tc>
        <w:tc>
          <w:tcPr>
            <w:tcW w:w="2959"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11121.20</w:t>
            </w:r>
          </w:p>
        </w:tc>
        <w:tc>
          <w:tcPr>
            <w:tcW w:w="2959" w:type="dxa"/>
            <w:vAlign w:val="center"/>
          </w:tcPr>
          <w:p>
            <w:pPr>
              <w:pStyle w:val="17"/>
            </w:pPr>
            <w:r>
              <w:t>支出总计</w:t>
            </w:r>
          </w:p>
        </w:tc>
        <w:tc>
          <w:tcPr>
            <w:tcW w:w="2959"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11121.20</w:t>
            </w:r>
          </w:p>
        </w:tc>
      </w:tr>
    </w:tbl>
    <w:p>
      <w:pPr>
        <w:sectPr>
          <w:footerReference r:id="rId4" w:type="default"/>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77" w:type="dxa"/>
            <w:gridSpan w:val="5"/>
            <w:tcBorders>
              <w:top w:val="single" w:color="FFFFFF" w:sz="6" w:space="0"/>
              <w:left w:val="single" w:color="FFFFFF" w:sz="6" w:space="0"/>
              <w:right w:val="single" w:color="FFFFFF" w:sz="6" w:space="0"/>
            </w:tcBorders>
            <w:vAlign w:val="center"/>
          </w:tcPr>
          <w:p>
            <w:pPr>
              <w:pStyle w:val="10"/>
            </w:pPr>
            <w:r>
              <w:t>467001衡水市生态环境局本级</w:t>
            </w:r>
          </w:p>
        </w:tc>
        <w:tc>
          <w:tcPr>
            <w:tcW w:w="3462"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5774"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3" w:type="dxa"/>
            <w:vMerge w:val="restart"/>
            <w:vAlign w:val="center"/>
          </w:tcPr>
          <w:p>
            <w:pPr>
              <w:pStyle w:val="13"/>
            </w:pPr>
            <w:r>
              <w:t>序号</w:t>
            </w:r>
          </w:p>
        </w:tc>
        <w:tc>
          <w:tcPr>
            <w:tcW w:w="2309" w:type="dxa"/>
            <w:gridSpan w:val="2"/>
            <w:vAlign w:val="center"/>
          </w:tcPr>
          <w:p>
            <w:pPr>
              <w:pStyle w:val="13"/>
            </w:pPr>
            <w:r>
              <w:t>功能分类科目</w:t>
            </w:r>
          </w:p>
        </w:tc>
        <w:tc>
          <w:tcPr>
            <w:tcW w:w="1153" w:type="dxa"/>
            <w:vMerge w:val="restart"/>
            <w:vAlign w:val="center"/>
          </w:tcPr>
          <w:p>
            <w:pPr>
              <w:pStyle w:val="13"/>
            </w:pPr>
            <w:r>
              <w:t>合计</w:t>
            </w:r>
          </w:p>
        </w:tc>
        <w:tc>
          <w:tcPr>
            <w:tcW w:w="9239" w:type="dxa"/>
            <w:gridSpan w:val="8"/>
            <w:vAlign w:val="center"/>
          </w:tcPr>
          <w:p>
            <w:pPr>
              <w:pStyle w:val="13"/>
            </w:pPr>
            <w:r>
              <w:t>本年收入</w:t>
            </w:r>
          </w:p>
        </w:tc>
        <w:tc>
          <w:tcPr>
            <w:tcW w:w="1159"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3" w:type="dxa"/>
            <w:vMerge w:val="continue"/>
          </w:tcPr>
          <w:p/>
        </w:tc>
        <w:tc>
          <w:tcPr>
            <w:tcW w:w="1153" w:type="dxa"/>
            <w:vAlign w:val="center"/>
          </w:tcPr>
          <w:p>
            <w:pPr>
              <w:pStyle w:val="13"/>
            </w:pPr>
            <w:r>
              <w:t>科目    编码</w:t>
            </w:r>
          </w:p>
        </w:tc>
        <w:tc>
          <w:tcPr>
            <w:tcW w:w="1156" w:type="dxa"/>
            <w:vAlign w:val="center"/>
          </w:tcPr>
          <w:p>
            <w:pPr>
              <w:pStyle w:val="13"/>
            </w:pPr>
            <w:r>
              <w:t>科目名称</w:t>
            </w:r>
          </w:p>
        </w:tc>
        <w:tc>
          <w:tcPr>
            <w:tcW w:w="1153" w:type="dxa"/>
            <w:vMerge w:val="continue"/>
          </w:tcPr>
          <w:p/>
        </w:tc>
        <w:tc>
          <w:tcPr>
            <w:tcW w:w="1162" w:type="dxa"/>
            <w:vAlign w:val="center"/>
          </w:tcPr>
          <w:p>
            <w:pPr>
              <w:pStyle w:val="13"/>
            </w:pPr>
            <w:r>
              <w:t>小计</w:t>
            </w:r>
          </w:p>
        </w:tc>
        <w:tc>
          <w:tcPr>
            <w:tcW w:w="1153" w:type="dxa"/>
            <w:vAlign w:val="center"/>
          </w:tcPr>
          <w:p>
            <w:pPr>
              <w:pStyle w:val="13"/>
            </w:pPr>
            <w:r>
              <w:t>财政拨款 收入</w:t>
            </w:r>
          </w:p>
        </w:tc>
        <w:tc>
          <w:tcPr>
            <w:tcW w:w="1153" w:type="dxa"/>
            <w:vAlign w:val="center"/>
          </w:tcPr>
          <w:p>
            <w:pPr>
              <w:pStyle w:val="13"/>
            </w:pPr>
            <w:r>
              <w:t>财政专户 收入</w:t>
            </w:r>
          </w:p>
        </w:tc>
        <w:tc>
          <w:tcPr>
            <w:tcW w:w="1156" w:type="dxa"/>
            <w:vAlign w:val="center"/>
          </w:tcPr>
          <w:p>
            <w:pPr>
              <w:pStyle w:val="13"/>
            </w:pPr>
            <w:r>
              <w:t>事业收入</w:t>
            </w:r>
          </w:p>
        </w:tc>
        <w:tc>
          <w:tcPr>
            <w:tcW w:w="1153" w:type="dxa"/>
            <w:vAlign w:val="center"/>
          </w:tcPr>
          <w:p>
            <w:pPr>
              <w:pStyle w:val="13"/>
            </w:pPr>
            <w:r>
              <w:t>经营收入</w:t>
            </w:r>
          </w:p>
        </w:tc>
        <w:tc>
          <w:tcPr>
            <w:tcW w:w="1153" w:type="dxa"/>
            <w:vAlign w:val="center"/>
          </w:tcPr>
          <w:p>
            <w:pPr>
              <w:pStyle w:val="13"/>
            </w:pPr>
            <w:r>
              <w:t>上级补助收入</w:t>
            </w:r>
          </w:p>
        </w:tc>
        <w:tc>
          <w:tcPr>
            <w:tcW w:w="1153" w:type="dxa"/>
            <w:vAlign w:val="center"/>
          </w:tcPr>
          <w:p>
            <w:pPr>
              <w:pStyle w:val="13"/>
            </w:pPr>
            <w:r>
              <w:t>附属单位上缴收入</w:t>
            </w:r>
          </w:p>
        </w:tc>
        <w:tc>
          <w:tcPr>
            <w:tcW w:w="1156" w:type="dxa"/>
            <w:vAlign w:val="center"/>
          </w:tcPr>
          <w:p>
            <w:pPr>
              <w:pStyle w:val="13"/>
            </w:pPr>
            <w:r>
              <w:t>其他收入</w:t>
            </w:r>
          </w:p>
        </w:tc>
        <w:tc>
          <w:tcPr>
            <w:tcW w:w="115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3" w:type="dxa"/>
            <w:vAlign w:val="center"/>
          </w:tcPr>
          <w:p>
            <w:pPr>
              <w:pStyle w:val="13"/>
            </w:pPr>
            <w:r>
              <w:t>栏次</w:t>
            </w:r>
          </w:p>
        </w:tc>
        <w:tc>
          <w:tcPr>
            <w:tcW w:w="1153" w:type="dxa"/>
            <w:vAlign w:val="center"/>
          </w:tcPr>
          <w:p>
            <w:pPr>
              <w:pStyle w:val="13"/>
            </w:pPr>
            <w:r>
              <w:t>1</w:t>
            </w:r>
          </w:p>
        </w:tc>
        <w:tc>
          <w:tcPr>
            <w:tcW w:w="1156" w:type="dxa"/>
            <w:vAlign w:val="center"/>
          </w:tcPr>
          <w:p>
            <w:pPr>
              <w:pStyle w:val="13"/>
            </w:pPr>
            <w:r>
              <w:t>2</w:t>
            </w:r>
          </w:p>
        </w:tc>
        <w:tc>
          <w:tcPr>
            <w:tcW w:w="1153" w:type="dxa"/>
            <w:vAlign w:val="center"/>
          </w:tcPr>
          <w:p>
            <w:pPr>
              <w:pStyle w:val="13"/>
            </w:pPr>
            <w:r>
              <w:t>3</w:t>
            </w:r>
          </w:p>
        </w:tc>
        <w:tc>
          <w:tcPr>
            <w:tcW w:w="1162" w:type="dxa"/>
            <w:vAlign w:val="center"/>
          </w:tcPr>
          <w:p>
            <w:pPr>
              <w:pStyle w:val="13"/>
            </w:pPr>
            <w:r>
              <w:t>4</w:t>
            </w:r>
          </w:p>
        </w:tc>
        <w:tc>
          <w:tcPr>
            <w:tcW w:w="1153" w:type="dxa"/>
            <w:vAlign w:val="center"/>
          </w:tcPr>
          <w:p>
            <w:pPr>
              <w:pStyle w:val="13"/>
            </w:pPr>
            <w:r>
              <w:t>5</w:t>
            </w:r>
          </w:p>
        </w:tc>
        <w:tc>
          <w:tcPr>
            <w:tcW w:w="1153" w:type="dxa"/>
            <w:vAlign w:val="center"/>
          </w:tcPr>
          <w:p>
            <w:pPr>
              <w:pStyle w:val="13"/>
            </w:pPr>
            <w:r>
              <w:t>6</w:t>
            </w:r>
          </w:p>
        </w:tc>
        <w:tc>
          <w:tcPr>
            <w:tcW w:w="1156" w:type="dxa"/>
            <w:vAlign w:val="center"/>
          </w:tcPr>
          <w:p>
            <w:pPr>
              <w:pStyle w:val="13"/>
            </w:pPr>
            <w:r>
              <w:t>7</w:t>
            </w:r>
          </w:p>
        </w:tc>
        <w:tc>
          <w:tcPr>
            <w:tcW w:w="1153" w:type="dxa"/>
            <w:vAlign w:val="center"/>
          </w:tcPr>
          <w:p>
            <w:pPr>
              <w:pStyle w:val="13"/>
            </w:pPr>
            <w:r>
              <w:t>8</w:t>
            </w:r>
          </w:p>
        </w:tc>
        <w:tc>
          <w:tcPr>
            <w:tcW w:w="1153" w:type="dxa"/>
            <w:vAlign w:val="center"/>
          </w:tcPr>
          <w:p>
            <w:pPr>
              <w:pStyle w:val="13"/>
            </w:pPr>
            <w:r>
              <w:t>9</w:t>
            </w:r>
          </w:p>
        </w:tc>
        <w:tc>
          <w:tcPr>
            <w:tcW w:w="1153" w:type="dxa"/>
            <w:vAlign w:val="center"/>
          </w:tcPr>
          <w:p>
            <w:pPr>
              <w:pStyle w:val="13"/>
            </w:pPr>
            <w:r>
              <w:t>10</w:t>
            </w:r>
          </w:p>
        </w:tc>
        <w:tc>
          <w:tcPr>
            <w:tcW w:w="1156" w:type="dxa"/>
            <w:vAlign w:val="center"/>
          </w:tcPr>
          <w:p>
            <w:pPr>
              <w:pStyle w:val="13"/>
            </w:pPr>
            <w:r>
              <w:t>11</w:t>
            </w:r>
          </w:p>
        </w:tc>
        <w:tc>
          <w:tcPr>
            <w:tcW w:w="1159"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1</w:t>
            </w:r>
          </w:p>
        </w:tc>
        <w:tc>
          <w:tcPr>
            <w:tcW w:w="1153" w:type="dxa"/>
            <w:vAlign w:val="center"/>
          </w:tcPr>
          <w:p>
            <w:pPr>
              <w:pStyle w:val="19"/>
            </w:pPr>
          </w:p>
        </w:tc>
        <w:tc>
          <w:tcPr>
            <w:tcW w:w="1156" w:type="dxa"/>
            <w:vAlign w:val="center"/>
          </w:tcPr>
          <w:p>
            <w:pPr>
              <w:pStyle w:val="17"/>
            </w:pPr>
            <w:r>
              <w:t>合计</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11121.20</w:t>
            </w:r>
          </w:p>
        </w:tc>
        <w:tc>
          <w:tcPr>
            <w:tcW w:w="116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11121.20</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11121.20</w:t>
            </w:r>
          </w:p>
        </w:tc>
        <w:tc>
          <w:tcPr>
            <w:tcW w:w="1153" w:type="dxa"/>
            <w:vAlign w:val="center"/>
          </w:tcPr>
          <w:p>
            <w:pPr>
              <w:pStyle w:val="18"/>
            </w:pPr>
          </w:p>
        </w:tc>
        <w:tc>
          <w:tcPr>
            <w:tcW w:w="1156" w:type="dxa"/>
            <w:vAlign w:val="center"/>
          </w:tcPr>
          <w:p>
            <w:pPr>
              <w:pStyle w:val="18"/>
            </w:pPr>
          </w:p>
        </w:tc>
        <w:tc>
          <w:tcPr>
            <w:tcW w:w="1153" w:type="dxa"/>
            <w:vAlign w:val="center"/>
          </w:tcPr>
          <w:p>
            <w:pPr>
              <w:pStyle w:val="18"/>
            </w:pPr>
          </w:p>
        </w:tc>
        <w:tc>
          <w:tcPr>
            <w:tcW w:w="1153" w:type="dxa"/>
            <w:vAlign w:val="center"/>
          </w:tcPr>
          <w:p>
            <w:pPr>
              <w:pStyle w:val="18"/>
            </w:pPr>
          </w:p>
        </w:tc>
        <w:tc>
          <w:tcPr>
            <w:tcW w:w="1153" w:type="dxa"/>
            <w:vAlign w:val="center"/>
          </w:tcPr>
          <w:p>
            <w:pPr>
              <w:pStyle w:val="18"/>
            </w:pPr>
          </w:p>
        </w:tc>
        <w:tc>
          <w:tcPr>
            <w:tcW w:w="1156" w:type="dxa"/>
            <w:vAlign w:val="center"/>
          </w:tcPr>
          <w:p>
            <w:pPr>
              <w:pStyle w:val="18"/>
            </w:pPr>
          </w:p>
        </w:tc>
        <w:tc>
          <w:tcPr>
            <w:tcW w:w="115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2</w:t>
            </w:r>
          </w:p>
        </w:tc>
        <w:tc>
          <w:tcPr>
            <w:tcW w:w="115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w:t>
            </w:r>
          </w:p>
        </w:tc>
        <w:tc>
          <w:tcPr>
            <w:tcW w:w="115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节能环保支出</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11121.20</w:t>
            </w:r>
          </w:p>
        </w:tc>
        <w:tc>
          <w:tcPr>
            <w:tcW w:w="116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11121.20</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11121.20</w:t>
            </w: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3</w:t>
            </w:r>
          </w:p>
        </w:tc>
        <w:tc>
          <w:tcPr>
            <w:tcW w:w="115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21101</w:t>
            </w:r>
          </w:p>
        </w:tc>
        <w:tc>
          <w:tcPr>
            <w:tcW w:w="115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环境保护管理事务</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1493.70</w:t>
            </w:r>
          </w:p>
        </w:tc>
        <w:tc>
          <w:tcPr>
            <w:tcW w:w="116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1493.70</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1493.70</w:t>
            </w: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4</w:t>
            </w:r>
          </w:p>
        </w:tc>
        <w:tc>
          <w:tcPr>
            <w:tcW w:w="115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2110101</w:t>
            </w:r>
          </w:p>
        </w:tc>
        <w:tc>
          <w:tcPr>
            <w:tcW w:w="115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行政运行</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1198.50</w:t>
            </w:r>
          </w:p>
        </w:tc>
        <w:tc>
          <w:tcPr>
            <w:tcW w:w="116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1198.50</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1198.50</w:t>
            </w: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5</w:t>
            </w:r>
          </w:p>
        </w:tc>
        <w:tc>
          <w:tcPr>
            <w:tcW w:w="115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2110102</w:t>
            </w:r>
          </w:p>
        </w:tc>
        <w:tc>
          <w:tcPr>
            <w:tcW w:w="115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一般行政管理事务</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215.20</w:t>
            </w:r>
          </w:p>
        </w:tc>
        <w:tc>
          <w:tcPr>
            <w:tcW w:w="116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215.20</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215.20</w:t>
            </w: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6</w:t>
            </w:r>
          </w:p>
        </w:tc>
        <w:tc>
          <w:tcPr>
            <w:tcW w:w="115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2110199</w:t>
            </w:r>
          </w:p>
        </w:tc>
        <w:tc>
          <w:tcPr>
            <w:tcW w:w="115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其他环境保护管理事务支出</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80.00</w:t>
            </w:r>
          </w:p>
        </w:tc>
        <w:tc>
          <w:tcPr>
            <w:tcW w:w="116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80.00</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80.00</w:t>
            </w: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7</w:t>
            </w:r>
          </w:p>
        </w:tc>
        <w:tc>
          <w:tcPr>
            <w:tcW w:w="115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21102</w:t>
            </w:r>
          </w:p>
        </w:tc>
        <w:tc>
          <w:tcPr>
            <w:tcW w:w="115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环境监测与监察</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190.00</w:t>
            </w:r>
          </w:p>
        </w:tc>
        <w:tc>
          <w:tcPr>
            <w:tcW w:w="116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190.00</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190.00</w:t>
            </w: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8</w:t>
            </w:r>
          </w:p>
        </w:tc>
        <w:tc>
          <w:tcPr>
            <w:tcW w:w="115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2110299</w:t>
            </w:r>
          </w:p>
        </w:tc>
        <w:tc>
          <w:tcPr>
            <w:tcW w:w="115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其他环境监测与监察支出</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190.00</w:t>
            </w:r>
          </w:p>
        </w:tc>
        <w:tc>
          <w:tcPr>
            <w:tcW w:w="116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190.00</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190.00</w:t>
            </w: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9</w:t>
            </w:r>
          </w:p>
        </w:tc>
        <w:tc>
          <w:tcPr>
            <w:tcW w:w="115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21103</w:t>
            </w:r>
          </w:p>
        </w:tc>
        <w:tc>
          <w:tcPr>
            <w:tcW w:w="115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污染防治</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9238.70</w:t>
            </w:r>
          </w:p>
        </w:tc>
        <w:tc>
          <w:tcPr>
            <w:tcW w:w="116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9238.70</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9238.70</w:t>
            </w: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10</w:t>
            </w:r>
          </w:p>
        </w:tc>
        <w:tc>
          <w:tcPr>
            <w:tcW w:w="115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2110301</w:t>
            </w:r>
          </w:p>
        </w:tc>
        <w:tc>
          <w:tcPr>
            <w:tcW w:w="115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大气</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6147.20</w:t>
            </w:r>
          </w:p>
        </w:tc>
        <w:tc>
          <w:tcPr>
            <w:tcW w:w="116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6147.20</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6147.20</w:t>
            </w: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11</w:t>
            </w:r>
          </w:p>
        </w:tc>
        <w:tc>
          <w:tcPr>
            <w:tcW w:w="115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2110302</w:t>
            </w:r>
          </w:p>
        </w:tc>
        <w:tc>
          <w:tcPr>
            <w:tcW w:w="115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水体</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2051.50</w:t>
            </w:r>
          </w:p>
        </w:tc>
        <w:tc>
          <w:tcPr>
            <w:tcW w:w="116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2051.50</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2051.50</w:t>
            </w: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12</w:t>
            </w:r>
          </w:p>
        </w:tc>
        <w:tc>
          <w:tcPr>
            <w:tcW w:w="115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2110306</w:t>
            </w:r>
          </w:p>
        </w:tc>
        <w:tc>
          <w:tcPr>
            <w:tcW w:w="115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辐射</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10.00</w:t>
            </w:r>
          </w:p>
        </w:tc>
        <w:tc>
          <w:tcPr>
            <w:tcW w:w="116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10.00</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10.00</w:t>
            </w: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rPr>
                <w:rFonts w:hint="eastAsia"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13</w:t>
            </w:r>
          </w:p>
        </w:tc>
        <w:tc>
          <w:tcPr>
            <w:tcW w:w="1153" w:type="dxa"/>
            <w:vAlign w:val="center"/>
          </w:tcPr>
          <w:p>
            <w:pPr>
              <w:keepNext w:val="0"/>
              <w:keepLines w:val="0"/>
              <w:widowControl/>
              <w:suppressLineNumbers w:val="0"/>
              <w:jc w:val="left"/>
              <w:textAlignment w:val="center"/>
              <w:rPr>
                <w:rFonts w:hint="eastAsia" w:eastAsia="方正书宋_GBK"/>
                <w:lang w:val="en-US" w:eastAsia="zh-CN"/>
              </w:rPr>
            </w:pPr>
            <w:r>
              <w:rPr>
                <w:rFonts w:hint="eastAsia" w:ascii="宋体" w:hAnsi="宋体" w:eastAsia="宋体" w:cs="宋体"/>
                <w:i w:val="0"/>
                <w:iCs w:val="0"/>
                <w:color w:val="000000"/>
                <w:kern w:val="0"/>
                <w:sz w:val="18"/>
                <w:szCs w:val="18"/>
                <w:u w:val="none"/>
                <w:lang w:val="en-US" w:eastAsia="zh-CN" w:bidi="ar"/>
              </w:rPr>
              <w:t>2110307</w:t>
            </w:r>
          </w:p>
        </w:tc>
        <w:tc>
          <w:tcPr>
            <w:tcW w:w="1156" w:type="dxa"/>
            <w:vAlign w:val="center"/>
          </w:tcPr>
          <w:p>
            <w:pPr>
              <w:keepNext w:val="0"/>
              <w:keepLines w:val="0"/>
              <w:widowControl/>
              <w:suppressLineNumbers w:val="0"/>
              <w:jc w:val="lef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土壤</w:t>
            </w:r>
          </w:p>
        </w:tc>
        <w:tc>
          <w:tcPr>
            <w:tcW w:w="115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1030.00</w:t>
            </w:r>
          </w:p>
        </w:tc>
        <w:tc>
          <w:tcPr>
            <w:tcW w:w="1162"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1030.00</w:t>
            </w:r>
          </w:p>
        </w:tc>
        <w:tc>
          <w:tcPr>
            <w:tcW w:w="115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1030.00</w:t>
            </w: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14</w:t>
            </w:r>
          </w:p>
        </w:tc>
        <w:tc>
          <w:tcPr>
            <w:tcW w:w="1153" w:type="dxa"/>
            <w:vAlign w:val="center"/>
          </w:tcPr>
          <w:p>
            <w:pPr>
              <w:keepNext w:val="0"/>
              <w:keepLines w:val="0"/>
              <w:widowControl/>
              <w:suppressLineNumbers w:val="0"/>
              <w:jc w:val="left"/>
              <w:textAlignment w:val="center"/>
              <w:rPr>
                <w:rFonts w:hint="eastAsia" w:eastAsia="方正书宋_GBK"/>
                <w:lang w:eastAsia="zh-CN"/>
              </w:rPr>
            </w:pPr>
            <w:r>
              <w:rPr>
                <w:rFonts w:hint="eastAsia" w:ascii="宋体" w:hAnsi="宋体" w:eastAsia="宋体" w:cs="宋体"/>
                <w:i w:val="0"/>
                <w:iCs w:val="0"/>
                <w:color w:val="000000"/>
                <w:kern w:val="0"/>
                <w:sz w:val="18"/>
                <w:szCs w:val="18"/>
                <w:u w:val="none"/>
                <w:lang w:val="en-US" w:eastAsia="zh-CN" w:bidi="ar"/>
              </w:rPr>
              <w:t>21111</w:t>
            </w:r>
          </w:p>
        </w:tc>
        <w:tc>
          <w:tcPr>
            <w:tcW w:w="115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污染减排</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198.80</w:t>
            </w:r>
          </w:p>
        </w:tc>
        <w:tc>
          <w:tcPr>
            <w:tcW w:w="116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198.80</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198.80</w:t>
            </w: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15</w:t>
            </w:r>
          </w:p>
        </w:tc>
        <w:tc>
          <w:tcPr>
            <w:tcW w:w="1153" w:type="dxa"/>
            <w:vAlign w:val="center"/>
          </w:tcPr>
          <w:p>
            <w:pPr>
              <w:keepNext w:val="0"/>
              <w:keepLines w:val="0"/>
              <w:widowControl/>
              <w:suppressLineNumbers w:val="0"/>
              <w:jc w:val="left"/>
              <w:textAlignment w:val="center"/>
              <w:rPr>
                <w:rFonts w:hint="eastAsia" w:eastAsia="方正书宋_GBK"/>
                <w:lang w:val="en-US" w:eastAsia="zh-CN"/>
              </w:rPr>
            </w:pPr>
            <w:r>
              <w:rPr>
                <w:rFonts w:hint="eastAsia" w:ascii="宋体" w:hAnsi="宋体" w:eastAsia="宋体" w:cs="宋体"/>
                <w:i w:val="0"/>
                <w:iCs w:val="0"/>
                <w:color w:val="000000"/>
                <w:kern w:val="0"/>
                <w:sz w:val="18"/>
                <w:szCs w:val="18"/>
                <w:u w:val="none"/>
                <w:lang w:val="en-US" w:eastAsia="zh-CN" w:bidi="ar"/>
              </w:rPr>
              <w:t>2111199</w:t>
            </w:r>
          </w:p>
        </w:tc>
        <w:tc>
          <w:tcPr>
            <w:tcW w:w="1156" w:type="dxa"/>
            <w:vAlign w:val="center"/>
          </w:tcPr>
          <w:p>
            <w:pPr>
              <w:keepNext w:val="0"/>
              <w:keepLines w:val="0"/>
              <w:widowControl/>
              <w:suppressLineNumbers w:val="0"/>
              <w:jc w:val="lef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其他污染减排支出</w:t>
            </w:r>
          </w:p>
        </w:tc>
        <w:tc>
          <w:tcPr>
            <w:tcW w:w="115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198.80</w:t>
            </w:r>
          </w:p>
        </w:tc>
        <w:tc>
          <w:tcPr>
            <w:tcW w:w="1162"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198.80</w:t>
            </w:r>
          </w:p>
        </w:tc>
        <w:tc>
          <w:tcPr>
            <w:tcW w:w="1153"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198.80</w:t>
            </w:r>
          </w:p>
        </w:tc>
        <w:tc>
          <w:tcPr>
            <w:tcW w:w="1153" w:type="dxa"/>
            <w:vAlign w:val="center"/>
          </w:tcPr>
          <w:p>
            <w:pPr>
              <w:pStyle w:val="16"/>
              <w:rPr>
                <w:rFonts w:hint="default"/>
                <w:lang w:val="en-US"/>
              </w:rPr>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004" w:type="dxa"/>
            <w:gridSpan w:val="3"/>
            <w:tcBorders>
              <w:top w:val="single" w:color="FFFFFF" w:sz="6" w:space="0"/>
              <w:left w:val="single" w:color="FFFFFF" w:sz="6" w:space="0"/>
              <w:right w:val="single" w:color="FFFFFF" w:sz="6" w:space="0"/>
            </w:tcBorders>
            <w:vAlign w:val="center"/>
          </w:tcPr>
          <w:p>
            <w:pPr>
              <w:pStyle w:val="10"/>
            </w:pPr>
            <w:r>
              <w:t>467001衡水市生态环境局本级</w:t>
            </w:r>
          </w:p>
        </w:tc>
        <w:tc>
          <w:tcPr>
            <w:tcW w:w="3334"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6675"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7" w:type="dxa"/>
            <w:vMerge w:val="restart"/>
            <w:vAlign w:val="center"/>
          </w:tcPr>
          <w:p>
            <w:pPr>
              <w:pStyle w:val="13"/>
            </w:pPr>
            <w:r>
              <w:t>序号</w:t>
            </w:r>
          </w:p>
        </w:tc>
        <w:tc>
          <w:tcPr>
            <w:tcW w:w="3337" w:type="dxa"/>
            <w:gridSpan w:val="2"/>
            <w:vAlign w:val="center"/>
          </w:tcPr>
          <w:p>
            <w:pPr>
              <w:pStyle w:val="13"/>
            </w:pPr>
            <w:r>
              <w:t>功能分类科目</w:t>
            </w:r>
          </w:p>
        </w:tc>
        <w:tc>
          <w:tcPr>
            <w:tcW w:w="1667" w:type="dxa"/>
            <w:vMerge w:val="restart"/>
            <w:vAlign w:val="center"/>
          </w:tcPr>
          <w:p>
            <w:pPr>
              <w:pStyle w:val="13"/>
            </w:pPr>
            <w:r>
              <w:t>合计</w:t>
            </w:r>
          </w:p>
        </w:tc>
        <w:tc>
          <w:tcPr>
            <w:tcW w:w="1667" w:type="dxa"/>
            <w:vMerge w:val="restart"/>
            <w:vAlign w:val="center"/>
          </w:tcPr>
          <w:p>
            <w:pPr>
              <w:pStyle w:val="13"/>
            </w:pPr>
            <w:r>
              <w:t>基本支出</w:t>
            </w:r>
          </w:p>
        </w:tc>
        <w:tc>
          <w:tcPr>
            <w:tcW w:w="1667" w:type="dxa"/>
            <w:vMerge w:val="restart"/>
            <w:vAlign w:val="center"/>
          </w:tcPr>
          <w:p>
            <w:pPr>
              <w:pStyle w:val="13"/>
            </w:pPr>
            <w:r>
              <w:t>项目支出</w:t>
            </w:r>
          </w:p>
        </w:tc>
        <w:tc>
          <w:tcPr>
            <w:tcW w:w="1667" w:type="dxa"/>
            <w:vMerge w:val="restart"/>
            <w:vAlign w:val="center"/>
          </w:tcPr>
          <w:p>
            <w:pPr>
              <w:pStyle w:val="13"/>
            </w:pPr>
            <w:r>
              <w:t>经营支出</w:t>
            </w:r>
          </w:p>
        </w:tc>
        <w:tc>
          <w:tcPr>
            <w:tcW w:w="1667" w:type="dxa"/>
            <w:vMerge w:val="restart"/>
            <w:vAlign w:val="center"/>
          </w:tcPr>
          <w:p>
            <w:pPr>
              <w:pStyle w:val="13"/>
            </w:pPr>
            <w:r>
              <w:t>上解上级     支出</w:t>
            </w:r>
          </w:p>
        </w:tc>
        <w:tc>
          <w:tcPr>
            <w:tcW w:w="1674"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7" w:type="dxa"/>
            <w:vMerge w:val="continue"/>
          </w:tcPr>
          <w:p/>
        </w:tc>
        <w:tc>
          <w:tcPr>
            <w:tcW w:w="1667" w:type="dxa"/>
            <w:vAlign w:val="center"/>
          </w:tcPr>
          <w:p>
            <w:pPr>
              <w:pStyle w:val="13"/>
            </w:pPr>
            <w:r>
              <w:t>科目    编码</w:t>
            </w:r>
          </w:p>
        </w:tc>
        <w:tc>
          <w:tcPr>
            <w:tcW w:w="1670" w:type="dxa"/>
            <w:vAlign w:val="center"/>
          </w:tcPr>
          <w:p>
            <w:pPr>
              <w:pStyle w:val="13"/>
            </w:pPr>
            <w:r>
              <w:t>科目名称</w:t>
            </w:r>
          </w:p>
        </w:tc>
        <w:tc>
          <w:tcPr>
            <w:tcW w:w="1667" w:type="dxa"/>
            <w:vMerge w:val="continue"/>
          </w:tcPr>
          <w:p/>
        </w:tc>
        <w:tc>
          <w:tcPr>
            <w:tcW w:w="1667" w:type="dxa"/>
            <w:vMerge w:val="continue"/>
          </w:tcPr>
          <w:p/>
        </w:tc>
        <w:tc>
          <w:tcPr>
            <w:tcW w:w="1667" w:type="dxa"/>
            <w:vMerge w:val="continue"/>
          </w:tcPr>
          <w:p/>
        </w:tc>
        <w:tc>
          <w:tcPr>
            <w:tcW w:w="1667" w:type="dxa"/>
            <w:vMerge w:val="continue"/>
          </w:tcPr>
          <w:p/>
        </w:tc>
        <w:tc>
          <w:tcPr>
            <w:tcW w:w="1667" w:type="dxa"/>
            <w:vMerge w:val="continue"/>
          </w:tcPr>
          <w:p/>
        </w:tc>
        <w:tc>
          <w:tcPr>
            <w:tcW w:w="167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7" w:type="dxa"/>
            <w:vAlign w:val="center"/>
          </w:tcPr>
          <w:p>
            <w:pPr>
              <w:pStyle w:val="13"/>
            </w:pPr>
            <w:r>
              <w:t>栏次</w:t>
            </w:r>
          </w:p>
        </w:tc>
        <w:tc>
          <w:tcPr>
            <w:tcW w:w="1667" w:type="dxa"/>
            <w:vAlign w:val="center"/>
          </w:tcPr>
          <w:p>
            <w:pPr>
              <w:pStyle w:val="13"/>
            </w:pPr>
            <w:r>
              <w:t>1</w:t>
            </w:r>
          </w:p>
        </w:tc>
        <w:tc>
          <w:tcPr>
            <w:tcW w:w="1670" w:type="dxa"/>
            <w:vAlign w:val="center"/>
          </w:tcPr>
          <w:p>
            <w:pPr>
              <w:pStyle w:val="13"/>
            </w:pPr>
            <w:r>
              <w:t>2</w:t>
            </w:r>
          </w:p>
        </w:tc>
        <w:tc>
          <w:tcPr>
            <w:tcW w:w="1667" w:type="dxa"/>
            <w:vAlign w:val="center"/>
          </w:tcPr>
          <w:p>
            <w:pPr>
              <w:pStyle w:val="13"/>
            </w:pPr>
            <w:r>
              <w:t>3</w:t>
            </w:r>
          </w:p>
        </w:tc>
        <w:tc>
          <w:tcPr>
            <w:tcW w:w="1667" w:type="dxa"/>
            <w:vAlign w:val="center"/>
          </w:tcPr>
          <w:p>
            <w:pPr>
              <w:pStyle w:val="13"/>
            </w:pPr>
            <w:r>
              <w:t>4</w:t>
            </w:r>
          </w:p>
        </w:tc>
        <w:tc>
          <w:tcPr>
            <w:tcW w:w="1667" w:type="dxa"/>
            <w:vAlign w:val="center"/>
          </w:tcPr>
          <w:p>
            <w:pPr>
              <w:pStyle w:val="13"/>
            </w:pPr>
            <w:r>
              <w:t>5</w:t>
            </w:r>
          </w:p>
        </w:tc>
        <w:tc>
          <w:tcPr>
            <w:tcW w:w="1667" w:type="dxa"/>
            <w:vAlign w:val="center"/>
          </w:tcPr>
          <w:p>
            <w:pPr>
              <w:pStyle w:val="13"/>
            </w:pPr>
            <w:r>
              <w:t>6</w:t>
            </w:r>
          </w:p>
        </w:tc>
        <w:tc>
          <w:tcPr>
            <w:tcW w:w="1667" w:type="dxa"/>
            <w:vAlign w:val="center"/>
          </w:tcPr>
          <w:p>
            <w:pPr>
              <w:pStyle w:val="13"/>
            </w:pPr>
            <w:r>
              <w:t>7</w:t>
            </w:r>
          </w:p>
        </w:tc>
        <w:tc>
          <w:tcPr>
            <w:tcW w:w="1674"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1</w:t>
            </w:r>
          </w:p>
        </w:tc>
        <w:tc>
          <w:tcPr>
            <w:tcW w:w="1667" w:type="dxa"/>
            <w:vAlign w:val="center"/>
          </w:tcPr>
          <w:p>
            <w:pPr>
              <w:pStyle w:val="19"/>
            </w:pPr>
          </w:p>
        </w:tc>
        <w:tc>
          <w:tcPr>
            <w:tcW w:w="1670" w:type="dxa"/>
            <w:vAlign w:val="center"/>
          </w:tcPr>
          <w:p>
            <w:pPr>
              <w:pStyle w:val="17"/>
            </w:pPr>
            <w:r>
              <w:t>合计</w:t>
            </w:r>
          </w:p>
        </w:tc>
        <w:tc>
          <w:tcPr>
            <w:tcW w:w="1667" w:type="dxa"/>
            <w:vAlign w:val="center"/>
          </w:tcPr>
          <w:p>
            <w:pPr>
              <w:keepNext w:val="0"/>
              <w:keepLines w:val="0"/>
              <w:widowControl/>
              <w:suppressLineNumbers w:val="0"/>
              <w:jc w:val="right"/>
              <w:textAlignment w:val="center"/>
              <w:rPr>
                <w:rFonts w:hint="eastAsia" w:eastAsia="方正书宋_GBK"/>
                <w:lang w:val="en-US" w:eastAsia="zh-CN"/>
              </w:rPr>
            </w:pPr>
            <w:r>
              <w:rPr>
                <w:rFonts w:hint="eastAsia" w:ascii="宋体" w:hAnsi="宋体" w:eastAsia="宋体" w:cs="宋体"/>
                <w:i w:val="0"/>
                <w:iCs w:val="0"/>
                <w:color w:val="000000"/>
                <w:kern w:val="0"/>
                <w:sz w:val="18"/>
                <w:szCs w:val="18"/>
                <w:u w:val="none"/>
                <w:lang w:val="en-US" w:eastAsia="zh-CN" w:bidi="ar"/>
              </w:rPr>
              <w:t>11121.20</w:t>
            </w:r>
          </w:p>
        </w:tc>
        <w:tc>
          <w:tcPr>
            <w:tcW w:w="1667"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1198.50</w:t>
            </w:r>
          </w:p>
        </w:tc>
        <w:tc>
          <w:tcPr>
            <w:tcW w:w="1667"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9922.70</w:t>
            </w:r>
          </w:p>
        </w:tc>
        <w:tc>
          <w:tcPr>
            <w:tcW w:w="1667" w:type="dxa"/>
            <w:vAlign w:val="center"/>
          </w:tcPr>
          <w:p>
            <w:pPr>
              <w:pStyle w:val="18"/>
            </w:pPr>
          </w:p>
        </w:tc>
        <w:tc>
          <w:tcPr>
            <w:tcW w:w="1667" w:type="dxa"/>
            <w:vAlign w:val="center"/>
          </w:tcPr>
          <w:p>
            <w:pPr>
              <w:pStyle w:val="18"/>
            </w:pPr>
          </w:p>
        </w:tc>
        <w:tc>
          <w:tcPr>
            <w:tcW w:w="16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2</w:t>
            </w:r>
          </w:p>
        </w:tc>
        <w:tc>
          <w:tcPr>
            <w:tcW w:w="1667" w:type="dxa"/>
            <w:vAlign w:val="center"/>
          </w:tcPr>
          <w:p>
            <w:pPr>
              <w:keepNext w:val="0"/>
              <w:keepLines w:val="0"/>
              <w:widowControl/>
              <w:suppressLineNumbers w:val="0"/>
              <w:jc w:val="left"/>
              <w:textAlignment w:val="center"/>
              <w:rPr>
                <w:rFonts w:hint="eastAsia" w:eastAsia="方正书宋_GBK"/>
                <w:lang w:eastAsia="zh-CN"/>
              </w:rPr>
            </w:pPr>
            <w:r>
              <w:rPr>
                <w:rFonts w:hint="eastAsia" w:ascii="宋体" w:hAnsi="宋体" w:eastAsia="宋体" w:cs="宋体"/>
                <w:i w:val="0"/>
                <w:iCs w:val="0"/>
                <w:color w:val="000000"/>
                <w:kern w:val="0"/>
                <w:sz w:val="18"/>
                <w:szCs w:val="18"/>
                <w:u w:val="none"/>
                <w:lang w:val="en-US" w:eastAsia="zh-CN" w:bidi="ar"/>
              </w:rPr>
              <w:t>211</w:t>
            </w:r>
          </w:p>
        </w:tc>
        <w:tc>
          <w:tcPr>
            <w:tcW w:w="167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节能环保支出</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11121.20</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1198.50</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9922.70</w:t>
            </w: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3</w:t>
            </w:r>
          </w:p>
        </w:tc>
        <w:tc>
          <w:tcPr>
            <w:tcW w:w="1667" w:type="dxa"/>
            <w:vAlign w:val="center"/>
          </w:tcPr>
          <w:p>
            <w:pPr>
              <w:keepNext w:val="0"/>
              <w:keepLines w:val="0"/>
              <w:widowControl/>
              <w:suppressLineNumbers w:val="0"/>
              <w:jc w:val="left"/>
              <w:textAlignment w:val="center"/>
              <w:rPr>
                <w:rFonts w:hint="eastAsia" w:eastAsia="方正书宋_GBK"/>
                <w:lang w:eastAsia="zh-CN"/>
              </w:rPr>
            </w:pPr>
            <w:r>
              <w:rPr>
                <w:rFonts w:hint="eastAsia" w:ascii="宋体" w:hAnsi="宋体" w:eastAsia="宋体" w:cs="宋体"/>
                <w:i w:val="0"/>
                <w:iCs w:val="0"/>
                <w:color w:val="000000"/>
                <w:kern w:val="0"/>
                <w:sz w:val="18"/>
                <w:szCs w:val="18"/>
                <w:u w:val="none"/>
                <w:lang w:val="en-US" w:eastAsia="zh-CN" w:bidi="ar"/>
              </w:rPr>
              <w:t>21101</w:t>
            </w:r>
          </w:p>
        </w:tc>
        <w:tc>
          <w:tcPr>
            <w:tcW w:w="167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环境保护管理事务</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1493.70</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1198.50</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295.20</w:t>
            </w: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4</w:t>
            </w:r>
          </w:p>
        </w:tc>
        <w:tc>
          <w:tcPr>
            <w:tcW w:w="1667" w:type="dxa"/>
            <w:vAlign w:val="center"/>
          </w:tcPr>
          <w:p>
            <w:pPr>
              <w:keepNext w:val="0"/>
              <w:keepLines w:val="0"/>
              <w:widowControl/>
              <w:suppressLineNumbers w:val="0"/>
              <w:jc w:val="left"/>
              <w:textAlignment w:val="center"/>
              <w:rPr>
                <w:rFonts w:hint="eastAsia" w:eastAsia="方正书宋_GBK"/>
                <w:lang w:eastAsia="zh-CN"/>
              </w:rPr>
            </w:pPr>
            <w:r>
              <w:rPr>
                <w:rFonts w:hint="eastAsia" w:ascii="宋体" w:hAnsi="宋体" w:eastAsia="宋体" w:cs="宋体"/>
                <w:i w:val="0"/>
                <w:iCs w:val="0"/>
                <w:color w:val="000000"/>
                <w:kern w:val="0"/>
                <w:sz w:val="18"/>
                <w:szCs w:val="18"/>
                <w:u w:val="none"/>
                <w:lang w:val="en-US" w:eastAsia="zh-CN" w:bidi="ar"/>
              </w:rPr>
              <w:t>2110101</w:t>
            </w:r>
          </w:p>
        </w:tc>
        <w:tc>
          <w:tcPr>
            <w:tcW w:w="167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行政运行</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1198.50</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1198.50</w:t>
            </w:r>
          </w:p>
        </w:tc>
        <w:tc>
          <w:tcPr>
            <w:tcW w:w="1667" w:type="dxa"/>
            <w:vAlign w:val="center"/>
          </w:tcPr>
          <w:p>
            <w:pPr>
              <w:jc w:val="right"/>
            </w:pP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5</w:t>
            </w:r>
          </w:p>
        </w:tc>
        <w:tc>
          <w:tcPr>
            <w:tcW w:w="1667" w:type="dxa"/>
            <w:vAlign w:val="center"/>
          </w:tcPr>
          <w:p>
            <w:pPr>
              <w:keepNext w:val="0"/>
              <w:keepLines w:val="0"/>
              <w:widowControl/>
              <w:suppressLineNumbers w:val="0"/>
              <w:jc w:val="left"/>
              <w:textAlignment w:val="center"/>
              <w:rPr>
                <w:rFonts w:hint="eastAsia"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2110102</w:t>
            </w:r>
          </w:p>
        </w:tc>
        <w:tc>
          <w:tcPr>
            <w:tcW w:w="1670"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一般行政管理事务</w:t>
            </w:r>
          </w:p>
        </w:tc>
        <w:tc>
          <w:tcPr>
            <w:tcW w:w="1667"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215.20</w:t>
            </w:r>
          </w:p>
        </w:tc>
        <w:tc>
          <w:tcPr>
            <w:tcW w:w="1667" w:type="dxa"/>
            <w:vAlign w:val="center"/>
          </w:tcPr>
          <w:p>
            <w:pPr>
              <w:jc w:val="right"/>
              <w:rPr>
                <w:rFonts w:ascii="方正书宋_GBK" w:hAnsi="方正书宋_GBK" w:eastAsia="方正书宋_GBK" w:cs="方正书宋_GBK"/>
                <w:kern w:val="2"/>
                <w:sz w:val="21"/>
                <w:szCs w:val="24"/>
                <w:lang w:val="en-US" w:eastAsia="zh-CN" w:bidi="ar-SA"/>
              </w:rPr>
            </w:pPr>
          </w:p>
        </w:tc>
        <w:tc>
          <w:tcPr>
            <w:tcW w:w="1667"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215.20</w:t>
            </w:r>
          </w:p>
        </w:tc>
        <w:tc>
          <w:tcPr>
            <w:tcW w:w="1667" w:type="dxa"/>
            <w:vAlign w:val="center"/>
          </w:tcPr>
          <w:p>
            <w:pPr>
              <w:pStyle w:val="16"/>
              <w:ind w:firstLine="0" w:firstLineChars="0"/>
              <w:rPr>
                <w:rFonts w:ascii="方正书宋_GBK" w:hAnsi="方正书宋_GBK" w:eastAsia="方正书宋_GBK" w:cs="方正书宋_GBK"/>
                <w:kern w:val="2"/>
                <w:sz w:val="21"/>
                <w:szCs w:val="24"/>
                <w:lang w:val="en-US" w:eastAsia="zh-CN" w:bidi="ar-SA"/>
              </w:rPr>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6</w:t>
            </w:r>
          </w:p>
        </w:tc>
        <w:tc>
          <w:tcPr>
            <w:tcW w:w="1667" w:type="dxa"/>
            <w:vAlign w:val="center"/>
          </w:tcPr>
          <w:p>
            <w:pPr>
              <w:keepNext w:val="0"/>
              <w:keepLines w:val="0"/>
              <w:widowControl/>
              <w:suppressLineNumbers w:val="0"/>
              <w:jc w:val="left"/>
              <w:textAlignment w:val="center"/>
              <w:rPr>
                <w:rFonts w:hint="eastAsia"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2110199</w:t>
            </w:r>
          </w:p>
        </w:tc>
        <w:tc>
          <w:tcPr>
            <w:tcW w:w="1670"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其他环境保护管理事务支出</w:t>
            </w:r>
          </w:p>
        </w:tc>
        <w:tc>
          <w:tcPr>
            <w:tcW w:w="1667"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80.00</w:t>
            </w:r>
          </w:p>
        </w:tc>
        <w:tc>
          <w:tcPr>
            <w:tcW w:w="1667" w:type="dxa"/>
            <w:vAlign w:val="center"/>
          </w:tcPr>
          <w:p>
            <w:pPr>
              <w:jc w:val="right"/>
              <w:rPr>
                <w:rFonts w:ascii="方正书宋_GBK" w:hAnsi="方正书宋_GBK" w:eastAsia="方正书宋_GBK" w:cs="方正书宋_GBK"/>
                <w:kern w:val="2"/>
                <w:sz w:val="21"/>
                <w:szCs w:val="24"/>
                <w:lang w:val="en-US" w:eastAsia="zh-CN" w:bidi="ar-SA"/>
              </w:rPr>
            </w:pPr>
          </w:p>
        </w:tc>
        <w:tc>
          <w:tcPr>
            <w:tcW w:w="1667"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80.00</w:t>
            </w:r>
          </w:p>
        </w:tc>
        <w:tc>
          <w:tcPr>
            <w:tcW w:w="1667" w:type="dxa"/>
            <w:vAlign w:val="center"/>
          </w:tcPr>
          <w:p>
            <w:pPr>
              <w:pStyle w:val="16"/>
              <w:ind w:firstLine="0" w:firstLineChars="0"/>
              <w:rPr>
                <w:rFonts w:ascii="方正书宋_GBK" w:hAnsi="方正书宋_GBK" w:eastAsia="方正书宋_GBK" w:cs="方正书宋_GBK"/>
                <w:kern w:val="2"/>
                <w:sz w:val="21"/>
                <w:szCs w:val="24"/>
                <w:lang w:val="en-US" w:eastAsia="zh-CN" w:bidi="ar-SA"/>
              </w:rPr>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7</w:t>
            </w:r>
          </w:p>
        </w:tc>
        <w:tc>
          <w:tcPr>
            <w:tcW w:w="1667"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21102</w:t>
            </w:r>
          </w:p>
        </w:tc>
        <w:tc>
          <w:tcPr>
            <w:tcW w:w="1670"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环境监测与监察</w:t>
            </w:r>
          </w:p>
        </w:tc>
        <w:tc>
          <w:tcPr>
            <w:tcW w:w="1667"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190.00</w:t>
            </w:r>
          </w:p>
        </w:tc>
        <w:tc>
          <w:tcPr>
            <w:tcW w:w="1667" w:type="dxa"/>
            <w:vAlign w:val="center"/>
          </w:tcPr>
          <w:p>
            <w:pPr>
              <w:jc w:val="right"/>
              <w:rPr>
                <w:rFonts w:ascii="方正书宋_GBK" w:hAnsi="方正书宋_GBK" w:eastAsia="方正书宋_GBK" w:cs="方正书宋_GBK"/>
                <w:kern w:val="2"/>
                <w:sz w:val="21"/>
                <w:szCs w:val="24"/>
                <w:lang w:val="en-US" w:eastAsia="zh-CN" w:bidi="ar-SA"/>
              </w:rPr>
            </w:pPr>
          </w:p>
        </w:tc>
        <w:tc>
          <w:tcPr>
            <w:tcW w:w="1667"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190.00</w:t>
            </w:r>
          </w:p>
        </w:tc>
        <w:tc>
          <w:tcPr>
            <w:tcW w:w="1667" w:type="dxa"/>
            <w:vAlign w:val="center"/>
          </w:tcPr>
          <w:p>
            <w:pPr>
              <w:pStyle w:val="16"/>
              <w:ind w:firstLine="0" w:firstLineChars="0"/>
              <w:rPr>
                <w:rFonts w:ascii="方正书宋_GBK" w:hAnsi="方正书宋_GBK" w:eastAsia="方正书宋_GBK" w:cs="方正书宋_GBK"/>
                <w:kern w:val="2"/>
                <w:sz w:val="21"/>
                <w:szCs w:val="24"/>
                <w:lang w:val="en-US" w:eastAsia="zh-CN" w:bidi="ar-SA"/>
              </w:rPr>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8</w:t>
            </w:r>
          </w:p>
        </w:tc>
        <w:tc>
          <w:tcPr>
            <w:tcW w:w="1667" w:type="dxa"/>
            <w:vAlign w:val="center"/>
          </w:tcPr>
          <w:p>
            <w:pPr>
              <w:keepNext w:val="0"/>
              <w:keepLines w:val="0"/>
              <w:widowControl/>
              <w:suppressLineNumbers w:val="0"/>
              <w:jc w:val="left"/>
              <w:textAlignment w:val="center"/>
              <w:rPr>
                <w:rFonts w:hint="default"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2110299</w:t>
            </w:r>
          </w:p>
        </w:tc>
        <w:tc>
          <w:tcPr>
            <w:tcW w:w="1670" w:type="dxa"/>
            <w:vAlign w:val="center"/>
          </w:tcPr>
          <w:p>
            <w:pPr>
              <w:keepNext w:val="0"/>
              <w:keepLines w:val="0"/>
              <w:widowControl/>
              <w:suppressLineNumbers w:val="0"/>
              <w:jc w:val="left"/>
              <w:textAlignment w:val="center"/>
              <w:rPr>
                <w:rFonts w:hint="default"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其他环境监测与监察支出</w:t>
            </w:r>
          </w:p>
        </w:tc>
        <w:tc>
          <w:tcPr>
            <w:tcW w:w="1667"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190.00</w:t>
            </w:r>
          </w:p>
        </w:tc>
        <w:tc>
          <w:tcPr>
            <w:tcW w:w="1667" w:type="dxa"/>
            <w:vAlign w:val="center"/>
          </w:tcPr>
          <w:p>
            <w:pPr>
              <w:jc w:val="right"/>
              <w:rPr>
                <w:rFonts w:hint="default" w:ascii="方正书宋_GBK" w:hAnsi="方正书宋_GBK" w:eastAsia="方正书宋_GBK" w:cs="方正书宋_GBK"/>
                <w:kern w:val="2"/>
                <w:sz w:val="21"/>
                <w:szCs w:val="24"/>
                <w:lang w:val="en-US" w:eastAsia="zh-CN" w:bidi="ar-SA"/>
              </w:rPr>
            </w:pPr>
          </w:p>
        </w:tc>
        <w:tc>
          <w:tcPr>
            <w:tcW w:w="1667"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190.00</w:t>
            </w:r>
          </w:p>
        </w:tc>
        <w:tc>
          <w:tcPr>
            <w:tcW w:w="1667" w:type="dxa"/>
            <w:vAlign w:val="center"/>
          </w:tcPr>
          <w:p>
            <w:pPr>
              <w:pStyle w:val="16"/>
              <w:ind w:firstLine="0" w:firstLineChars="0"/>
              <w:rPr>
                <w:rFonts w:ascii="方正书宋_GBK" w:hAnsi="方正书宋_GBK" w:eastAsia="方正书宋_GBK" w:cs="方正书宋_GBK"/>
                <w:kern w:val="2"/>
                <w:sz w:val="21"/>
                <w:szCs w:val="24"/>
                <w:lang w:val="en-US" w:eastAsia="zh-CN" w:bidi="ar-SA"/>
              </w:rPr>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9</w:t>
            </w:r>
          </w:p>
        </w:tc>
        <w:tc>
          <w:tcPr>
            <w:tcW w:w="1667" w:type="dxa"/>
            <w:vAlign w:val="center"/>
          </w:tcPr>
          <w:p>
            <w:pPr>
              <w:keepNext w:val="0"/>
              <w:keepLines w:val="0"/>
              <w:widowControl/>
              <w:suppressLineNumbers w:val="0"/>
              <w:jc w:val="left"/>
              <w:textAlignment w:val="center"/>
              <w:rPr>
                <w:rFonts w:hint="default"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21103</w:t>
            </w:r>
          </w:p>
        </w:tc>
        <w:tc>
          <w:tcPr>
            <w:tcW w:w="1670" w:type="dxa"/>
            <w:vAlign w:val="center"/>
          </w:tcPr>
          <w:p>
            <w:pPr>
              <w:keepNext w:val="0"/>
              <w:keepLines w:val="0"/>
              <w:widowControl/>
              <w:suppressLineNumbers w:val="0"/>
              <w:jc w:val="left"/>
              <w:textAlignment w:val="center"/>
              <w:rPr>
                <w:rFonts w:hint="default"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污染防治</w:t>
            </w:r>
          </w:p>
        </w:tc>
        <w:tc>
          <w:tcPr>
            <w:tcW w:w="1667"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9238.70</w:t>
            </w:r>
          </w:p>
        </w:tc>
        <w:tc>
          <w:tcPr>
            <w:tcW w:w="1667" w:type="dxa"/>
            <w:vAlign w:val="center"/>
          </w:tcPr>
          <w:p>
            <w:pPr>
              <w:jc w:val="right"/>
              <w:rPr>
                <w:rFonts w:hint="default" w:ascii="方正书宋_GBK" w:hAnsi="方正书宋_GBK" w:eastAsia="方正书宋_GBK" w:cs="方正书宋_GBK"/>
                <w:kern w:val="2"/>
                <w:sz w:val="21"/>
                <w:szCs w:val="24"/>
                <w:lang w:val="en-US" w:eastAsia="zh-CN" w:bidi="ar-SA"/>
              </w:rPr>
            </w:pPr>
          </w:p>
        </w:tc>
        <w:tc>
          <w:tcPr>
            <w:tcW w:w="1667"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9238.70</w:t>
            </w:r>
          </w:p>
        </w:tc>
        <w:tc>
          <w:tcPr>
            <w:tcW w:w="1667" w:type="dxa"/>
            <w:vAlign w:val="center"/>
          </w:tcPr>
          <w:p>
            <w:pPr>
              <w:pStyle w:val="16"/>
              <w:ind w:firstLine="0" w:firstLineChars="0"/>
              <w:rPr>
                <w:rFonts w:ascii="方正书宋_GBK" w:hAnsi="方正书宋_GBK" w:eastAsia="方正书宋_GBK" w:cs="方正书宋_GBK"/>
                <w:kern w:val="2"/>
                <w:sz w:val="21"/>
                <w:szCs w:val="24"/>
                <w:lang w:val="en-US" w:eastAsia="zh-CN" w:bidi="ar-SA"/>
              </w:rPr>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10</w:t>
            </w:r>
          </w:p>
        </w:tc>
        <w:tc>
          <w:tcPr>
            <w:tcW w:w="1667" w:type="dxa"/>
            <w:vAlign w:val="center"/>
          </w:tcPr>
          <w:p>
            <w:pPr>
              <w:keepNext w:val="0"/>
              <w:keepLines w:val="0"/>
              <w:widowControl/>
              <w:suppressLineNumbers w:val="0"/>
              <w:jc w:val="left"/>
              <w:textAlignment w:val="center"/>
              <w:rPr>
                <w:rFonts w:hint="default"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2110301</w:t>
            </w:r>
          </w:p>
        </w:tc>
        <w:tc>
          <w:tcPr>
            <w:tcW w:w="1670" w:type="dxa"/>
            <w:vAlign w:val="center"/>
          </w:tcPr>
          <w:p>
            <w:pPr>
              <w:keepNext w:val="0"/>
              <w:keepLines w:val="0"/>
              <w:widowControl/>
              <w:suppressLineNumbers w:val="0"/>
              <w:jc w:val="left"/>
              <w:textAlignment w:val="center"/>
              <w:rPr>
                <w:rFonts w:hint="default"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大气</w:t>
            </w:r>
          </w:p>
        </w:tc>
        <w:tc>
          <w:tcPr>
            <w:tcW w:w="1667"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6147.20</w:t>
            </w:r>
          </w:p>
        </w:tc>
        <w:tc>
          <w:tcPr>
            <w:tcW w:w="1667" w:type="dxa"/>
            <w:vAlign w:val="center"/>
          </w:tcPr>
          <w:p>
            <w:pPr>
              <w:jc w:val="right"/>
              <w:rPr>
                <w:rFonts w:hint="default" w:ascii="方正书宋_GBK" w:hAnsi="方正书宋_GBK" w:eastAsia="方正书宋_GBK" w:cs="方正书宋_GBK"/>
                <w:kern w:val="2"/>
                <w:sz w:val="21"/>
                <w:szCs w:val="24"/>
                <w:lang w:val="en-US" w:eastAsia="zh-CN" w:bidi="ar-SA"/>
              </w:rPr>
            </w:pPr>
          </w:p>
        </w:tc>
        <w:tc>
          <w:tcPr>
            <w:tcW w:w="1667"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6147.20</w:t>
            </w:r>
          </w:p>
        </w:tc>
        <w:tc>
          <w:tcPr>
            <w:tcW w:w="1667" w:type="dxa"/>
            <w:vAlign w:val="center"/>
          </w:tcPr>
          <w:p>
            <w:pPr>
              <w:pStyle w:val="16"/>
              <w:ind w:firstLine="0" w:firstLineChars="0"/>
              <w:rPr>
                <w:rFonts w:ascii="方正书宋_GBK" w:hAnsi="方正书宋_GBK" w:eastAsia="方正书宋_GBK" w:cs="方正书宋_GBK"/>
                <w:kern w:val="2"/>
                <w:sz w:val="21"/>
                <w:szCs w:val="24"/>
                <w:lang w:val="en-US" w:eastAsia="zh-CN" w:bidi="ar-SA"/>
              </w:rPr>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11</w:t>
            </w:r>
          </w:p>
        </w:tc>
        <w:tc>
          <w:tcPr>
            <w:tcW w:w="1667"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2110302</w:t>
            </w:r>
          </w:p>
        </w:tc>
        <w:tc>
          <w:tcPr>
            <w:tcW w:w="1670"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水体</w:t>
            </w:r>
          </w:p>
        </w:tc>
        <w:tc>
          <w:tcPr>
            <w:tcW w:w="1667"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2051.50</w:t>
            </w:r>
          </w:p>
        </w:tc>
        <w:tc>
          <w:tcPr>
            <w:tcW w:w="1667" w:type="dxa"/>
            <w:vAlign w:val="center"/>
          </w:tcPr>
          <w:p>
            <w:pPr>
              <w:jc w:val="right"/>
              <w:rPr>
                <w:rFonts w:ascii="方正书宋_GBK" w:hAnsi="方正书宋_GBK" w:eastAsia="方正书宋_GBK" w:cs="方正书宋_GBK"/>
                <w:kern w:val="2"/>
                <w:sz w:val="21"/>
                <w:szCs w:val="24"/>
                <w:lang w:val="en-US" w:eastAsia="zh-CN" w:bidi="ar-SA"/>
              </w:rPr>
            </w:pPr>
          </w:p>
        </w:tc>
        <w:tc>
          <w:tcPr>
            <w:tcW w:w="1667"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2051.50</w:t>
            </w:r>
          </w:p>
        </w:tc>
        <w:tc>
          <w:tcPr>
            <w:tcW w:w="1667" w:type="dxa"/>
            <w:vAlign w:val="center"/>
          </w:tcPr>
          <w:p>
            <w:pPr>
              <w:pStyle w:val="16"/>
              <w:ind w:firstLine="0" w:firstLineChars="0"/>
              <w:rPr>
                <w:rFonts w:ascii="方正书宋_GBK" w:hAnsi="方正书宋_GBK" w:eastAsia="方正书宋_GBK" w:cs="方正书宋_GBK"/>
                <w:kern w:val="2"/>
                <w:sz w:val="21"/>
                <w:szCs w:val="24"/>
                <w:lang w:val="en-US" w:eastAsia="zh-CN" w:bidi="ar-SA"/>
              </w:rPr>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12</w:t>
            </w:r>
          </w:p>
        </w:tc>
        <w:tc>
          <w:tcPr>
            <w:tcW w:w="1667" w:type="dxa"/>
            <w:vAlign w:val="center"/>
          </w:tcPr>
          <w:p>
            <w:pPr>
              <w:keepNext w:val="0"/>
              <w:keepLines w:val="0"/>
              <w:widowControl/>
              <w:suppressLineNumbers w:val="0"/>
              <w:jc w:val="left"/>
              <w:textAlignment w:val="center"/>
              <w:rPr>
                <w:rFonts w:hint="default"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2110306</w:t>
            </w:r>
          </w:p>
        </w:tc>
        <w:tc>
          <w:tcPr>
            <w:tcW w:w="1670" w:type="dxa"/>
            <w:vAlign w:val="center"/>
          </w:tcPr>
          <w:p>
            <w:pPr>
              <w:keepNext w:val="0"/>
              <w:keepLines w:val="0"/>
              <w:widowControl/>
              <w:suppressLineNumbers w:val="0"/>
              <w:jc w:val="left"/>
              <w:textAlignment w:val="center"/>
              <w:rPr>
                <w:rFonts w:hint="default"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辐射</w:t>
            </w:r>
          </w:p>
        </w:tc>
        <w:tc>
          <w:tcPr>
            <w:tcW w:w="1667"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10.00</w:t>
            </w:r>
          </w:p>
        </w:tc>
        <w:tc>
          <w:tcPr>
            <w:tcW w:w="1667" w:type="dxa"/>
            <w:vAlign w:val="center"/>
          </w:tcPr>
          <w:p>
            <w:pPr>
              <w:jc w:val="right"/>
              <w:rPr>
                <w:rFonts w:hint="default" w:ascii="方正书宋_GBK" w:hAnsi="方正书宋_GBK" w:eastAsia="方正书宋_GBK" w:cs="方正书宋_GBK"/>
                <w:kern w:val="2"/>
                <w:sz w:val="21"/>
                <w:szCs w:val="24"/>
                <w:lang w:val="en-US" w:eastAsia="zh-CN" w:bidi="ar-SA"/>
              </w:rPr>
            </w:pPr>
          </w:p>
        </w:tc>
        <w:tc>
          <w:tcPr>
            <w:tcW w:w="1667" w:type="dxa"/>
            <w:vAlign w:val="center"/>
          </w:tcPr>
          <w:p>
            <w:pPr>
              <w:keepNext w:val="0"/>
              <w:keepLines w:val="0"/>
              <w:widowControl/>
              <w:suppressLineNumbers w:val="0"/>
              <w:jc w:val="right"/>
              <w:textAlignment w:val="center"/>
              <w:rPr>
                <w:rFonts w:hint="default"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10.00</w:t>
            </w:r>
          </w:p>
        </w:tc>
        <w:tc>
          <w:tcPr>
            <w:tcW w:w="1667" w:type="dxa"/>
            <w:vAlign w:val="center"/>
          </w:tcPr>
          <w:p>
            <w:pPr>
              <w:pStyle w:val="16"/>
              <w:ind w:firstLine="0" w:firstLineChars="0"/>
              <w:rPr>
                <w:rFonts w:ascii="方正书宋_GBK" w:hAnsi="方正书宋_GBK" w:eastAsia="方正书宋_GBK" w:cs="方正书宋_GBK"/>
                <w:kern w:val="2"/>
                <w:sz w:val="21"/>
                <w:szCs w:val="24"/>
                <w:lang w:val="en-US" w:eastAsia="zh-CN" w:bidi="ar-SA"/>
              </w:rPr>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13</w:t>
            </w:r>
          </w:p>
        </w:tc>
        <w:tc>
          <w:tcPr>
            <w:tcW w:w="1667"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2110307</w:t>
            </w:r>
          </w:p>
        </w:tc>
        <w:tc>
          <w:tcPr>
            <w:tcW w:w="1670"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土壤</w:t>
            </w:r>
          </w:p>
        </w:tc>
        <w:tc>
          <w:tcPr>
            <w:tcW w:w="1667"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1030.00</w:t>
            </w:r>
          </w:p>
        </w:tc>
        <w:tc>
          <w:tcPr>
            <w:tcW w:w="1667" w:type="dxa"/>
            <w:vAlign w:val="center"/>
          </w:tcPr>
          <w:p>
            <w:pPr>
              <w:jc w:val="right"/>
              <w:rPr>
                <w:rFonts w:ascii="方正书宋_GBK" w:hAnsi="方正书宋_GBK" w:eastAsia="方正书宋_GBK" w:cs="方正书宋_GBK"/>
                <w:kern w:val="2"/>
                <w:sz w:val="21"/>
                <w:szCs w:val="24"/>
                <w:lang w:val="en-US" w:eastAsia="zh-CN" w:bidi="ar-SA"/>
              </w:rPr>
            </w:pPr>
          </w:p>
        </w:tc>
        <w:tc>
          <w:tcPr>
            <w:tcW w:w="1667"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1030.00</w:t>
            </w:r>
          </w:p>
        </w:tc>
        <w:tc>
          <w:tcPr>
            <w:tcW w:w="1667" w:type="dxa"/>
            <w:vAlign w:val="center"/>
          </w:tcPr>
          <w:p>
            <w:pPr>
              <w:pStyle w:val="16"/>
              <w:ind w:firstLine="0" w:firstLineChars="0"/>
              <w:rPr>
                <w:rFonts w:ascii="方正书宋_GBK" w:hAnsi="方正书宋_GBK" w:eastAsia="方正书宋_GBK" w:cs="方正书宋_GBK"/>
                <w:kern w:val="2"/>
                <w:sz w:val="21"/>
                <w:szCs w:val="24"/>
                <w:lang w:val="en-US" w:eastAsia="zh-CN" w:bidi="ar-SA"/>
              </w:rPr>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14</w:t>
            </w:r>
          </w:p>
        </w:tc>
        <w:tc>
          <w:tcPr>
            <w:tcW w:w="1667"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21111</w:t>
            </w:r>
          </w:p>
        </w:tc>
        <w:tc>
          <w:tcPr>
            <w:tcW w:w="1670"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污染减排</w:t>
            </w:r>
          </w:p>
        </w:tc>
        <w:tc>
          <w:tcPr>
            <w:tcW w:w="1667"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198.80</w:t>
            </w:r>
          </w:p>
        </w:tc>
        <w:tc>
          <w:tcPr>
            <w:tcW w:w="1667" w:type="dxa"/>
            <w:vAlign w:val="center"/>
          </w:tcPr>
          <w:p>
            <w:pPr>
              <w:jc w:val="right"/>
              <w:rPr>
                <w:rFonts w:ascii="方正书宋_GBK" w:hAnsi="方正书宋_GBK" w:eastAsia="方正书宋_GBK" w:cs="方正书宋_GBK"/>
                <w:kern w:val="2"/>
                <w:sz w:val="21"/>
                <w:szCs w:val="24"/>
                <w:lang w:val="en-US" w:eastAsia="zh-CN" w:bidi="ar-SA"/>
              </w:rPr>
            </w:pPr>
          </w:p>
        </w:tc>
        <w:tc>
          <w:tcPr>
            <w:tcW w:w="1667"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198.80</w:t>
            </w:r>
          </w:p>
        </w:tc>
        <w:tc>
          <w:tcPr>
            <w:tcW w:w="1667" w:type="dxa"/>
            <w:vAlign w:val="center"/>
          </w:tcPr>
          <w:p>
            <w:pPr>
              <w:pStyle w:val="16"/>
              <w:ind w:firstLine="0" w:firstLineChars="0"/>
              <w:rPr>
                <w:rFonts w:ascii="方正书宋_GBK" w:hAnsi="方正书宋_GBK" w:eastAsia="方正书宋_GBK" w:cs="方正书宋_GBK"/>
                <w:kern w:val="2"/>
                <w:sz w:val="21"/>
                <w:szCs w:val="24"/>
                <w:lang w:val="en-US" w:eastAsia="zh-CN" w:bidi="ar-SA"/>
              </w:rPr>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15</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2111199</w:t>
            </w:r>
          </w:p>
        </w:tc>
        <w:tc>
          <w:tcPr>
            <w:tcW w:w="1670"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其他污染减排支出</w:t>
            </w:r>
          </w:p>
        </w:tc>
        <w:tc>
          <w:tcPr>
            <w:tcW w:w="1667"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198.80</w:t>
            </w:r>
          </w:p>
        </w:tc>
        <w:tc>
          <w:tcPr>
            <w:tcW w:w="1667" w:type="dxa"/>
            <w:vAlign w:val="center"/>
          </w:tcPr>
          <w:p>
            <w:pPr>
              <w:jc w:val="right"/>
              <w:rPr>
                <w:rFonts w:ascii="方正书宋_GBK" w:hAnsi="方正书宋_GBK" w:eastAsia="方正书宋_GBK" w:cs="方正书宋_GBK"/>
                <w:kern w:val="2"/>
                <w:sz w:val="21"/>
                <w:szCs w:val="24"/>
                <w:lang w:val="en-US" w:eastAsia="zh-CN" w:bidi="ar-SA"/>
              </w:rPr>
            </w:pP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198.80</w:t>
            </w: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631" w:type="dxa"/>
            <w:gridSpan w:val="3"/>
            <w:tcBorders>
              <w:top w:val="single" w:color="FFFFFF" w:sz="6" w:space="0"/>
              <w:left w:val="single" w:color="FFFFFF" w:sz="6" w:space="0"/>
              <w:right w:val="single" w:color="FFFFFF" w:sz="6" w:space="0"/>
            </w:tcBorders>
            <w:vAlign w:val="center"/>
          </w:tcPr>
          <w:p>
            <w:pPr>
              <w:pStyle w:val="10"/>
            </w:pPr>
            <w:r>
              <w:t>467001衡水市生态环境局本级</w:t>
            </w:r>
          </w:p>
        </w:tc>
        <w:tc>
          <w:tcPr>
            <w:tcW w:w="9385" w:type="dxa"/>
            <w:gridSpan w:val="5"/>
            <w:tcBorders>
              <w:top w:val="single" w:color="FFFFFF" w:sz="6" w:space="0"/>
              <w:left w:val="single" w:color="FFFFFF" w:sz="6" w:space="0"/>
              <w:right w:val="single" w:color="FFFFFF" w:sz="6" w:space="0"/>
            </w:tcBorders>
            <w:vAlign w:val="center"/>
          </w:tcPr>
          <w:p>
            <w:pPr>
              <w:pStyle w:val="11"/>
              <w:jc w:val="both"/>
              <w:rPr>
                <w:rFonts w:hint="eastAsia" w:eastAsia="方正小标宋_GBK"/>
                <w:lang w:eastAsia="zh-CN"/>
              </w:rPr>
            </w:pPr>
            <w:r>
              <w:t>预算</w:t>
            </w:r>
            <w:r>
              <w:rPr>
                <w:rFonts w:hint="eastAsia"/>
                <w:lang w:val="en-US" w:eastAsia="zh-CN"/>
              </w:rPr>
              <w:t>年</w:t>
            </w:r>
            <w:r>
              <w:t>度：202</w:t>
            </w:r>
            <w:r>
              <w:rPr>
                <w:rFonts w:hint="eastAsia"/>
                <w:lang w:val="en-US" w:eastAsia="zh-CN"/>
              </w:rPr>
              <w:t>1</w:t>
            </w:r>
          </w:p>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Merge w:val="restart"/>
            <w:vAlign w:val="center"/>
          </w:tcPr>
          <w:p>
            <w:pPr>
              <w:pStyle w:val="13"/>
            </w:pPr>
            <w:r>
              <w:t>序号</w:t>
            </w:r>
          </w:p>
        </w:tc>
        <w:tc>
          <w:tcPr>
            <w:tcW w:w="3754" w:type="dxa"/>
            <w:gridSpan w:val="2"/>
            <w:vAlign w:val="center"/>
          </w:tcPr>
          <w:p>
            <w:pPr>
              <w:pStyle w:val="13"/>
            </w:pPr>
            <w:r>
              <w:t>收入</w:t>
            </w:r>
          </w:p>
        </w:tc>
        <w:tc>
          <w:tcPr>
            <w:tcW w:w="9385"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Merge w:val="continue"/>
          </w:tcPr>
          <w:p/>
        </w:tc>
        <w:tc>
          <w:tcPr>
            <w:tcW w:w="1877" w:type="dxa"/>
            <w:vAlign w:val="center"/>
          </w:tcPr>
          <w:p>
            <w:pPr>
              <w:pStyle w:val="13"/>
            </w:pPr>
            <w:r>
              <w:t>项  目</w:t>
            </w:r>
          </w:p>
        </w:tc>
        <w:tc>
          <w:tcPr>
            <w:tcW w:w="1877" w:type="dxa"/>
            <w:vAlign w:val="center"/>
          </w:tcPr>
          <w:p>
            <w:pPr>
              <w:pStyle w:val="13"/>
            </w:pPr>
            <w:r>
              <w:t>金额</w:t>
            </w:r>
          </w:p>
        </w:tc>
        <w:tc>
          <w:tcPr>
            <w:tcW w:w="1877" w:type="dxa"/>
            <w:vAlign w:val="center"/>
          </w:tcPr>
          <w:p>
            <w:pPr>
              <w:pStyle w:val="13"/>
            </w:pPr>
            <w:r>
              <w:t>项  目</w:t>
            </w:r>
          </w:p>
        </w:tc>
        <w:tc>
          <w:tcPr>
            <w:tcW w:w="1877" w:type="dxa"/>
            <w:vAlign w:val="center"/>
          </w:tcPr>
          <w:p>
            <w:pPr>
              <w:pStyle w:val="13"/>
            </w:pPr>
            <w:r>
              <w:t>合计</w:t>
            </w:r>
          </w:p>
        </w:tc>
        <w:tc>
          <w:tcPr>
            <w:tcW w:w="1877" w:type="dxa"/>
            <w:vAlign w:val="center"/>
          </w:tcPr>
          <w:p>
            <w:pPr>
              <w:pStyle w:val="13"/>
            </w:pPr>
            <w:r>
              <w:t>一般公共预算财政拨款</w:t>
            </w:r>
          </w:p>
        </w:tc>
        <w:tc>
          <w:tcPr>
            <w:tcW w:w="1877" w:type="dxa"/>
            <w:vAlign w:val="center"/>
          </w:tcPr>
          <w:p>
            <w:pPr>
              <w:pStyle w:val="13"/>
            </w:pPr>
            <w:r>
              <w:t>政府性基金预算财政    拨款</w:t>
            </w:r>
          </w:p>
        </w:tc>
        <w:tc>
          <w:tcPr>
            <w:tcW w:w="1877"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Align w:val="center"/>
          </w:tcPr>
          <w:p>
            <w:pPr>
              <w:pStyle w:val="13"/>
            </w:pPr>
            <w:r>
              <w:t>栏次</w:t>
            </w:r>
          </w:p>
        </w:tc>
        <w:tc>
          <w:tcPr>
            <w:tcW w:w="1877" w:type="dxa"/>
            <w:vAlign w:val="center"/>
          </w:tcPr>
          <w:p>
            <w:pPr>
              <w:pStyle w:val="13"/>
            </w:pPr>
            <w:r>
              <w:t>1</w:t>
            </w:r>
          </w:p>
        </w:tc>
        <w:tc>
          <w:tcPr>
            <w:tcW w:w="1877" w:type="dxa"/>
            <w:vAlign w:val="center"/>
          </w:tcPr>
          <w:p>
            <w:pPr>
              <w:pStyle w:val="13"/>
            </w:pPr>
            <w:r>
              <w:t>2</w:t>
            </w:r>
          </w:p>
        </w:tc>
        <w:tc>
          <w:tcPr>
            <w:tcW w:w="1877" w:type="dxa"/>
            <w:vAlign w:val="center"/>
          </w:tcPr>
          <w:p>
            <w:pPr>
              <w:pStyle w:val="13"/>
            </w:pPr>
            <w:r>
              <w:t>3</w:t>
            </w:r>
          </w:p>
        </w:tc>
        <w:tc>
          <w:tcPr>
            <w:tcW w:w="1877" w:type="dxa"/>
            <w:vAlign w:val="center"/>
          </w:tcPr>
          <w:p>
            <w:pPr>
              <w:pStyle w:val="13"/>
            </w:pPr>
            <w:r>
              <w:t>4</w:t>
            </w:r>
          </w:p>
        </w:tc>
        <w:tc>
          <w:tcPr>
            <w:tcW w:w="1877" w:type="dxa"/>
            <w:vAlign w:val="center"/>
          </w:tcPr>
          <w:p>
            <w:pPr>
              <w:pStyle w:val="13"/>
            </w:pPr>
            <w:r>
              <w:t>5</w:t>
            </w:r>
          </w:p>
        </w:tc>
        <w:tc>
          <w:tcPr>
            <w:tcW w:w="1877" w:type="dxa"/>
            <w:vAlign w:val="center"/>
          </w:tcPr>
          <w:p>
            <w:pPr>
              <w:pStyle w:val="13"/>
            </w:pPr>
            <w:r>
              <w:t>6</w:t>
            </w:r>
          </w:p>
        </w:tc>
        <w:tc>
          <w:tcPr>
            <w:tcW w:w="1877"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w:t>
            </w:r>
          </w:p>
        </w:tc>
        <w:tc>
          <w:tcPr>
            <w:tcW w:w="1877" w:type="dxa"/>
            <w:vAlign w:val="center"/>
          </w:tcPr>
          <w:p>
            <w:pPr>
              <w:pStyle w:val="15"/>
            </w:pPr>
            <w:r>
              <w:t>一、一般公共预算拨款</w:t>
            </w:r>
          </w:p>
        </w:tc>
        <w:tc>
          <w:tcPr>
            <w:tcW w:w="18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11121.20</w:t>
            </w:r>
          </w:p>
        </w:tc>
        <w:tc>
          <w:tcPr>
            <w:tcW w:w="1877" w:type="dxa"/>
            <w:vAlign w:val="center"/>
          </w:tcPr>
          <w:p>
            <w:pPr>
              <w:pStyle w:val="15"/>
            </w:pPr>
            <w:r>
              <w:t>一、一般公共服务支出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w:t>
            </w:r>
          </w:p>
        </w:tc>
        <w:tc>
          <w:tcPr>
            <w:tcW w:w="1877" w:type="dxa"/>
            <w:vAlign w:val="center"/>
          </w:tcPr>
          <w:p>
            <w:pPr>
              <w:pStyle w:val="15"/>
            </w:pPr>
            <w:r>
              <w:t>二、政府性基金预算拨款</w:t>
            </w:r>
          </w:p>
        </w:tc>
        <w:tc>
          <w:tcPr>
            <w:tcW w:w="1877" w:type="dxa"/>
            <w:vAlign w:val="center"/>
          </w:tcPr>
          <w:p>
            <w:pPr>
              <w:jc w:val="right"/>
            </w:pPr>
          </w:p>
        </w:tc>
        <w:tc>
          <w:tcPr>
            <w:tcW w:w="1877" w:type="dxa"/>
            <w:vAlign w:val="center"/>
          </w:tcPr>
          <w:p>
            <w:pPr>
              <w:pStyle w:val="15"/>
            </w:pPr>
            <w:r>
              <w:t>二、外交支出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w:t>
            </w:r>
          </w:p>
        </w:tc>
        <w:tc>
          <w:tcPr>
            <w:tcW w:w="1877" w:type="dxa"/>
            <w:vAlign w:val="center"/>
          </w:tcPr>
          <w:p>
            <w:pPr>
              <w:pStyle w:val="15"/>
            </w:pPr>
            <w:r>
              <w:t>三、国有资本经营预算拨款</w:t>
            </w:r>
          </w:p>
        </w:tc>
        <w:tc>
          <w:tcPr>
            <w:tcW w:w="1877" w:type="dxa"/>
            <w:vAlign w:val="center"/>
          </w:tcPr>
          <w:p>
            <w:pPr>
              <w:jc w:val="right"/>
            </w:pPr>
          </w:p>
        </w:tc>
        <w:tc>
          <w:tcPr>
            <w:tcW w:w="1877" w:type="dxa"/>
            <w:vAlign w:val="center"/>
          </w:tcPr>
          <w:p>
            <w:pPr>
              <w:pStyle w:val="15"/>
            </w:pPr>
            <w:r>
              <w:t>三、国防支出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4</w:t>
            </w:r>
          </w:p>
        </w:tc>
        <w:tc>
          <w:tcPr>
            <w:tcW w:w="1877" w:type="dxa"/>
            <w:vAlign w:val="center"/>
          </w:tcPr>
          <w:p>
            <w:pPr>
              <w:pStyle w:val="15"/>
            </w:pPr>
          </w:p>
        </w:tc>
        <w:tc>
          <w:tcPr>
            <w:tcW w:w="1877" w:type="dxa"/>
            <w:vAlign w:val="center"/>
          </w:tcPr>
          <w:p>
            <w:pPr>
              <w:jc w:val="right"/>
            </w:pPr>
          </w:p>
        </w:tc>
        <w:tc>
          <w:tcPr>
            <w:tcW w:w="1877" w:type="dxa"/>
            <w:vAlign w:val="center"/>
          </w:tcPr>
          <w:p>
            <w:pPr>
              <w:pStyle w:val="15"/>
            </w:pPr>
            <w:r>
              <w:t>四、公共安全支出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5</w:t>
            </w:r>
          </w:p>
        </w:tc>
        <w:tc>
          <w:tcPr>
            <w:tcW w:w="1877" w:type="dxa"/>
            <w:vAlign w:val="center"/>
          </w:tcPr>
          <w:p>
            <w:pPr>
              <w:pStyle w:val="15"/>
            </w:pPr>
          </w:p>
        </w:tc>
        <w:tc>
          <w:tcPr>
            <w:tcW w:w="1877" w:type="dxa"/>
            <w:vAlign w:val="center"/>
          </w:tcPr>
          <w:p>
            <w:pPr>
              <w:jc w:val="right"/>
            </w:pPr>
          </w:p>
        </w:tc>
        <w:tc>
          <w:tcPr>
            <w:tcW w:w="1877" w:type="dxa"/>
            <w:vAlign w:val="center"/>
          </w:tcPr>
          <w:p>
            <w:pPr>
              <w:pStyle w:val="15"/>
            </w:pPr>
            <w:r>
              <w:t>五、教育支出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6</w:t>
            </w:r>
          </w:p>
        </w:tc>
        <w:tc>
          <w:tcPr>
            <w:tcW w:w="1877" w:type="dxa"/>
            <w:vAlign w:val="center"/>
          </w:tcPr>
          <w:p>
            <w:pPr>
              <w:pStyle w:val="15"/>
            </w:pPr>
          </w:p>
        </w:tc>
        <w:tc>
          <w:tcPr>
            <w:tcW w:w="1877" w:type="dxa"/>
            <w:vAlign w:val="center"/>
          </w:tcPr>
          <w:p>
            <w:pPr>
              <w:jc w:val="right"/>
            </w:pPr>
          </w:p>
        </w:tc>
        <w:tc>
          <w:tcPr>
            <w:tcW w:w="1877" w:type="dxa"/>
            <w:vAlign w:val="center"/>
          </w:tcPr>
          <w:p>
            <w:pPr>
              <w:pStyle w:val="15"/>
            </w:pPr>
            <w:r>
              <w:t>六、科学技术支出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7</w:t>
            </w:r>
          </w:p>
        </w:tc>
        <w:tc>
          <w:tcPr>
            <w:tcW w:w="1877" w:type="dxa"/>
            <w:vAlign w:val="center"/>
          </w:tcPr>
          <w:p>
            <w:pPr>
              <w:pStyle w:val="15"/>
            </w:pPr>
          </w:p>
        </w:tc>
        <w:tc>
          <w:tcPr>
            <w:tcW w:w="1877" w:type="dxa"/>
            <w:vAlign w:val="center"/>
          </w:tcPr>
          <w:p>
            <w:pPr>
              <w:jc w:val="right"/>
            </w:pPr>
          </w:p>
        </w:tc>
        <w:tc>
          <w:tcPr>
            <w:tcW w:w="1877" w:type="dxa"/>
            <w:vAlign w:val="center"/>
          </w:tcPr>
          <w:p>
            <w:pPr>
              <w:pStyle w:val="15"/>
            </w:pPr>
            <w:r>
              <w:t>七、文化旅游体育与传媒支出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8</w:t>
            </w:r>
          </w:p>
        </w:tc>
        <w:tc>
          <w:tcPr>
            <w:tcW w:w="1877" w:type="dxa"/>
            <w:vAlign w:val="center"/>
          </w:tcPr>
          <w:p>
            <w:pPr>
              <w:pStyle w:val="15"/>
            </w:pPr>
          </w:p>
        </w:tc>
        <w:tc>
          <w:tcPr>
            <w:tcW w:w="1877" w:type="dxa"/>
            <w:vAlign w:val="center"/>
          </w:tcPr>
          <w:p>
            <w:pPr>
              <w:jc w:val="right"/>
            </w:pPr>
          </w:p>
        </w:tc>
        <w:tc>
          <w:tcPr>
            <w:tcW w:w="1877" w:type="dxa"/>
            <w:vAlign w:val="center"/>
          </w:tcPr>
          <w:p>
            <w:pPr>
              <w:pStyle w:val="15"/>
            </w:pPr>
            <w:r>
              <w:t>八、社会保障和就业支出</w:t>
            </w:r>
          </w:p>
        </w:tc>
        <w:tc>
          <w:tcPr>
            <w:tcW w:w="1877" w:type="dxa"/>
            <w:vAlign w:val="center"/>
          </w:tcPr>
          <w:p>
            <w:pPr>
              <w:jc w:val="right"/>
              <w:rPr>
                <w:rFonts w:hint="eastAsia" w:eastAsia="方正书宋_GBK"/>
                <w:lang w:val="en-US" w:eastAsia="zh-CN"/>
              </w:rPr>
            </w:pPr>
          </w:p>
        </w:tc>
        <w:tc>
          <w:tcPr>
            <w:tcW w:w="1877" w:type="dxa"/>
            <w:vAlign w:val="center"/>
          </w:tcPr>
          <w:p>
            <w:pPr>
              <w:jc w:val="right"/>
              <w:rPr>
                <w:rFonts w:hint="default"/>
                <w:lang w:val="en-US"/>
              </w:rPr>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9</w:t>
            </w:r>
          </w:p>
        </w:tc>
        <w:tc>
          <w:tcPr>
            <w:tcW w:w="1877" w:type="dxa"/>
            <w:vAlign w:val="center"/>
          </w:tcPr>
          <w:p>
            <w:pPr>
              <w:pStyle w:val="15"/>
            </w:pPr>
          </w:p>
        </w:tc>
        <w:tc>
          <w:tcPr>
            <w:tcW w:w="1877" w:type="dxa"/>
            <w:vAlign w:val="center"/>
          </w:tcPr>
          <w:p>
            <w:pPr>
              <w:jc w:val="right"/>
            </w:pPr>
          </w:p>
        </w:tc>
        <w:tc>
          <w:tcPr>
            <w:tcW w:w="1877" w:type="dxa"/>
            <w:vAlign w:val="center"/>
          </w:tcPr>
          <w:p>
            <w:pPr>
              <w:pStyle w:val="15"/>
            </w:pPr>
            <w:r>
              <w:t>九、社会保险基金支出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10</w:t>
            </w:r>
          </w:p>
        </w:tc>
        <w:tc>
          <w:tcPr>
            <w:tcW w:w="1877" w:type="dxa"/>
            <w:vAlign w:val="center"/>
          </w:tcPr>
          <w:p>
            <w:pPr>
              <w:pStyle w:val="15"/>
            </w:pPr>
          </w:p>
        </w:tc>
        <w:tc>
          <w:tcPr>
            <w:tcW w:w="1877" w:type="dxa"/>
            <w:vAlign w:val="center"/>
          </w:tcPr>
          <w:p>
            <w:pPr>
              <w:jc w:val="right"/>
            </w:pPr>
          </w:p>
        </w:tc>
        <w:tc>
          <w:tcPr>
            <w:tcW w:w="1877" w:type="dxa"/>
            <w:vAlign w:val="center"/>
          </w:tcPr>
          <w:p>
            <w:pPr>
              <w:pStyle w:val="15"/>
            </w:pPr>
            <w:r>
              <w:t>十、卫生健康支出</w:t>
            </w:r>
          </w:p>
        </w:tc>
        <w:tc>
          <w:tcPr>
            <w:tcW w:w="1877" w:type="dxa"/>
            <w:vAlign w:val="center"/>
          </w:tcPr>
          <w:p>
            <w:pPr>
              <w:jc w:val="right"/>
              <w:rPr>
                <w:rFonts w:hint="eastAsia" w:eastAsia="方正书宋_GBK"/>
                <w:lang w:eastAsia="zh-CN"/>
              </w:rPr>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11</w:t>
            </w:r>
          </w:p>
        </w:tc>
        <w:tc>
          <w:tcPr>
            <w:tcW w:w="1877" w:type="dxa"/>
            <w:vAlign w:val="center"/>
          </w:tcPr>
          <w:p>
            <w:pPr>
              <w:pStyle w:val="15"/>
            </w:pPr>
          </w:p>
        </w:tc>
        <w:tc>
          <w:tcPr>
            <w:tcW w:w="1877" w:type="dxa"/>
            <w:vAlign w:val="center"/>
          </w:tcPr>
          <w:p>
            <w:pPr>
              <w:jc w:val="right"/>
            </w:pPr>
          </w:p>
        </w:tc>
        <w:tc>
          <w:tcPr>
            <w:tcW w:w="1877" w:type="dxa"/>
            <w:vAlign w:val="center"/>
          </w:tcPr>
          <w:p>
            <w:pPr>
              <w:pStyle w:val="15"/>
            </w:pPr>
            <w:r>
              <w:t>十一、节能环保支出</w:t>
            </w:r>
          </w:p>
        </w:tc>
        <w:tc>
          <w:tcPr>
            <w:tcW w:w="1877" w:type="dxa"/>
            <w:vAlign w:val="center"/>
          </w:tcPr>
          <w:p>
            <w:pPr>
              <w:keepNext w:val="0"/>
              <w:keepLines w:val="0"/>
              <w:widowControl/>
              <w:suppressLineNumbers w:val="0"/>
              <w:jc w:val="right"/>
              <w:textAlignment w:val="center"/>
              <w:rPr>
                <w:rFonts w:hint="eastAsia" w:eastAsia="方正书宋_GBK"/>
                <w:lang w:val="en-US" w:eastAsia="zh-CN"/>
              </w:rPr>
            </w:pPr>
            <w:r>
              <w:rPr>
                <w:rFonts w:hint="eastAsia" w:ascii="宋体" w:hAnsi="宋体" w:eastAsia="宋体" w:cs="宋体"/>
                <w:i w:val="0"/>
                <w:iCs w:val="0"/>
                <w:color w:val="000000"/>
                <w:kern w:val="0"/>
                <w:sz w:val="18"/>
                <w:szCs w:val="18"/>
                <w:u w:val="none"/>
                <w:lang w:val="en-US" w:eastAsia="zh-CN" w:bidi="ar"/>
              </w:rPr>
              <w:t>11121.20</w:t>
            </w:r>
          </w:p>
        </w:tc>
        <w:tc>
          <w:tcPr>
            <w:tcW w:w="1877"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11121.20</w:t>
            </w: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12</w:t>
            </w:r>
          </w:p>
        </w:tc>
        <w:tc>
          <w:tcPr>
            <w:tcW w:w="1877" w:type="dxa"/>
            <w:vAlign w:val="center"/>
          </w:tcPr>
          <w:p>
            <w:pPr>
              <w:pStyle w:val="15"/>
            </w:pPr>
          </w:p>
        </w:tc>
        <w:tc>
          <w:tcPr>
            <w:tcW w:w="1877" w:type="dxa"/>
            <w:vAlign w:val="center"/>
          </w:tcPr>
          <w:p>
            <w:pPr>
              <w:jc w:val="right"/>
            </w:pPr>
          </w:p>
        </w:tc>
        <w:tc>
          <w:tcPr>
            <w:tcW w:w="1877" w:type="dxa"/>
            <w:vAlign w:val="center"/>
          </w:tcPr>
          <w:p>
            <w:pPr>
              <w:pStyle w:val="15"/>
            </w:pPr>
            <w:r>
              <w:t>十二、城乡社区支出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13</w:t>
            </w:r>
          </w:p>
        </w:tc>
        <w:tc>
          <w:tcPr>
            <w:tcW w:w="1877" w:type="dxa"/>
            <w:vAlign w:val="center"/>
          </w:tcPr>
          <w:p>
            <w:pPr>
              <w:pStyle w:val="15"/>
            </w:pPr>
          </w:p>
        </w:tc>
        <w:tc>
          <w:tcPr>
            <w:tcW w:w="1877" w:type="dxa"/>
            <w:vAlign w:val="center"/>
          </w:tcPr>
          <w:p>
            <w:pPr>
              <w:jc w:val="right"/>
            </w:pPr>
          </w:p>
        </w:tc>
        <w:tc>
          <w:tcPr>
            <w:tcW w:w="1877" w:type="dxa"/>
            <w:vAlign w:val="center"/>
          </w:tcPr>
          <w:p>
            <w:pPr>
              <w:pStyle w:val="15"/>
            </w:pPr>
            <w:r>
              <w:t>十三、农林水支出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14</w:t>
            </w:r>
          </w:p>
        </w:tc>
        <w:tc>
          <w:tcPr>
            <w:tcW w:w="1877" w:type="dxa"/>
            <w:vAlign w:val="center"/>
          </w:tcPr>
          <w:p>
            <w:pPr>
              <w:pStyle w:val="15"/>
            </w:pPr>
          </w:p>
        </w:tc>
        <w:tc>
          <w:tcPr>
            <w:tcW w:w="1877" w:type="dxa"/>
            <w:vAlign w:val="center"/>
          </w:tcPr>
          <w:p>
            <w:pPr>
              <w:jc w:val="right"/>
            </w:pPr>
          </w:p>
        </w:tc>
        <w:tc>
          <w:tcPr>
            <w:tcW w:w="1877" w:type="dxa"/>
            <w:vAlign w:val="center"/>
          </w:tcPr>
          <w:p>
            <w:pPr>
              <w:pStyle w:val="15"/>
            </w:pPr>
            <w:r>
              <w:t>十四、交通运输支出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15</w:t>
            </w:r>
          </w:p>
        </w:tc>
        <w:tc>
          <w:tcPr>
            <w:tcW w:w="1877" w:type="dxa"/>
            <w:vAlign w:val="center"/>
          </w:tcPr>
          <w:p>
            <w:pPr>
              <w:pStyle w:val="15"/>
            </w:pPr>
          </w:p>
        </w:tc>
        <w:tc>
          <w:tcPr>
            <w:tcW w:w="1877" w:type="dxa"/>
            <w:vAlign w:val="center"/>
          </w:tcPr>
          <w:p>
            <w:pPr>
              <w:jc w:val="right"/>
            </w:pPr>
          </w:p>
        </w:tc>
        <w:tc>
          <w:tcPr>
            <w:tcW w:w="1877" w:type="dxa"/>
            <w:vAlign w:val="center"/>
          </w:tcPr>
          <w:p>
            <w:pPr>
              <w:pStyle w:val="15"/>
            </w:pPr>
            <w:r>
              <w:t>十五、资源勘探工业信息等支出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16</w:t>
            </w:r>
          </w:p>
        </w:tc>
        <w:tc>
          <w:tcPr>
            <w:tcW w:w="1877" w:type="dxa"/>
            <w:vAlign w:val="center"/>
          </w:tcPr>
          <w:p>
            <w:pPr>
              <w:pStyle w:val="15"/>
            </w:pPr>
          </w:p>
        </w:tc>
        <w:tc>
          <w:tcPr>
            <w:tcW w:w="1877" w:type="dxa"/>
            <w:vAlign w:val="center"/>
          </w:tcPr>
          <w:p>
            <w:pPr>
              <w:jc w:val="right"/>
            </w:pPr>
          </w:p>
        </w:tc>
        <w:tc>
          <w:tcPr>
            <w:tcW w:w="1877" w:type="dxa"/>
            <w:vAlign w:val="center"/>
          </w:tcPr>
          <w:p>
            <w:pPr>
              <w:pStyle w:val="15"/>
            </w:pPr>
            <w:r>
              <w:t>十六、商业服务业等支出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17</w:t>
            </w:r>
          </w:p>
        </w:tc>
        <w:tc>
          <w:tcPr>
            <w:tcW w:w="1877" w:type="dxa"/>
            <w:vAlign w:val="center"/>
          </w:tcPr>
          <w:p>
            <w:pPr>
              <w:pStyle w:val="15"/>
            </w:pPr>
          </w:p>
        </w:tc>
        <w:tc>
          <w:tcPr>
            <w:tcW w:w="1877" w:type="dxa"/>
            <w:vAlign w:val="center"/>
          </w:tcPr>
          <w:p>
            <w:pPr>
              <w:jc w:val="right"/>
            </w:pPr>
          </w:p>
        </w:tc>
        <w:tc>
          <w:tcPr>
            <w:tcW w:w="1877" w:type="dxa"/>
            <w:vAlign w:val="center"/>
          </w:tcPr>
          <w:p>
            <w:pPr>
              <w:pStyle w:val="15"/>
            </w:pPr>
            <w:r>
              <w:t>十七、金融支出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18</w:t>
            </w:r>
          </w:p>
        </w:tc>
        <w:tc>
          <w:tcPr>
            <w:tcW w:w="1877" w:type="dxa"/>
            <w:vAlign w:val="center"/>
          </w:tcPr>
          <w:p>
            <w:pPr>
              <w:pStyle w:val="15"/>
            </w:pPr>
          </w:p>
        </w:tc>
        <w:tc>
          <w:tcPr>
            <w:tcW w:w="1877" w:type="dxa"/>
            <w:vAlign w:val="center"/>
          </w:tcPr>
          <w:p>
            <w:pPr>
              <w:jc w:val="right"/>
            </w:pPr>
          </w:p>
        </w:tc>
        <w:tc>
          <w:tcPr>
            <w:tcW w:w="1877" w:type="dxa"/>
            <w:vAlign w:val="center"/>
          </w:tcPr>
          <w:p>
            <w:pPr>
              <w:pStyle w:val="15"/>
            </w:pPr>
            <w:r>
              <w:t>十八、援助其他地区支出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19</w:t>
            </w:r>
          </w:p>
        </w:tc>
        <w:tc>
          <w:tcPr>
            <w:tcW w:w="1877" w:type="dxa"/>
            <w:vAlign w:val="center"/>
          </w:tcPr>
          <w:p>
            <w:pPr>
              <w:pStyle w:val="15"/>
            </w:pPr>
          </w:p>
        </w:tc>
        <w:tc>
          <w:tcPr>
            <w:tcW w:w="1877" w:type="dxa"/>
            <w:vAlign w:val="center"/>
          </w:tcPr>
          <w:p>
            <w:pPr>
              <w:jc w:val="right"/>
            </w:pPr>
          </w:p>
        </w:tc>
        <w:tc>
          <w:tcPr>
            <w:tcW w:w="1877" w:type="dxa"/>
            <w:vAlign w:val="center"/>
          </w:tcPr>
          <w:p>
            <w:pPr>
              <w:pStyle w:val="15"/>
            </w:pPr>
            <w:r>
              <w:t>十九、自然资源海洋气象等支出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20</w:t>
            </w:r>
          </w:p>
        </w:tc>
        <w:tc>
          <w:tcPr>
            <w:tcW w:w="1877" w:type="dxa"/>
            <w:vAlign w:val="center"/>
          </w:tcPr>
          <w:p>
            <w:pPr>
              <w:pStyle w:val="15"/>
            </w:pPr>
          </w:p>
        </w:tc>
        <w:tc>
          <w:tcPr>
            <w:tcW w:w="1877" w:type="dxa"/>
            <w:vAlign w:val="center"/>
          </w:tcPr>
          <w:p>
            <w:pPr>
              <w:jc w:val="right"/>
            </w:pPr>
          </w:p>
        </w:tc>
        <w:tc>
          <w:tcPr>
            <w:tcW w:w="1877" w:type="dxa"/>
            <w:vAlign w:val="center"/>
          </w:tcPr>
          <w:p>
            <w:pPr>
              <w:pStyle w:val="15"/>
            </w:pPr>
            <w:r>
              <w:t>二十、住房保障支出</w:t>
            </w:r>
          </w:p>
        </w:tc>
        <w:tc>
          <w:tcPr>
            <w:tcW w:w="1877" w:type="dxa"/>
            <w:vAlign w:val="center"/>
          </w:tcPr>
          <w:p>
            <w:pPr>
              <w:jc w:val="right"/>
              <w:rPr>
                <w:rFonts w:hint="eastAsia" w:eastAsia="方正书宋_GBK"/>
                <w:lang w:val="en-US" w:eastAsia="zh-CN"/>
              </w:rPr>
            </w:pPr>
          </w:p>
        </w:tc>
        <w:tc>
          <w:tcPr>
            <w:tcW w:w="1877" w:type="dxa"/>
            <w:vAlign w:val="center"/>
          </w:tcPr>
          <w:p>
            <w:pPr>
              <w:jc w:val="right"/>
              <w:rPr>
                <w:rFonts w:hint="default"/>
                <w:lang w:val="en-US"/>
              </w:rPr>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21</w:t>
            </w:r>
          </w:p>
        </w:tc>
        <w:tc>
          <w:tcPr>
            <w:tcW w:w="1877" w:type="dxa"/>
            <w:vAlign w:val="center"/>
          </w:tcPr>
          <w:p>
            <w:pPr>
              <w:pStyle w:val="15"/>
            </w:pPr>
          </w:p>
        </w:tc>
        <w:tc>
          <w:tcPr>
            <w:tcW w:w="1877" w:type="dxa"/>
            <w:vAlign w:val="center"/>
          </w:tcPr>
          <w:p>
            <w:pPr>
              <w:jc w:val="right"/>
            </w:pPr>
          </w:p>
        </w:tc>
        <w:tc>
          <w:tcPr>
            <w:tcW w:w="1877" w:type="dxa"/>
            <w:vAlign w:val="center"/>
          </w:tcPr>
          <w:p>
            <w:pPr>
              <w:pStyle w:val="15"/>
            </w:pPr>
            <w:r>
              <w:t>二十一、粮油物资储备支出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22</w:t>
            </w:r>
          </w:p>
        </w:tc>
        <w:tc>
          <w:tcPr>
            <w:tcW w:w="1877" w:type="dxa"/>
            <w:vAlign w:val="center"/>
          </w:tcPr>
          <w:p>
            <w:pPr>
              <w:pStyle w:val="15"/>
            </w:pPr>
          </w:p>
        </w:tc>
        <w:tc>
          <w:tcPr>
            <w:tcW w:w="1877" w:type="dxa"/>
            <w:vAlign w:val="center"/>
          </w:tcPr>
          <w:p>
            <w:pPr>
              <w:jc w:val="right"/>
            </w:pPr>
          </w:p>
        </w:tc>
        <w:tc>
          <w:tcPr>
            <w:tcW w:w="1877" w:type="dxa"/>
            <w:vAlign w:val="center"/>
          </w:tcPr>
          <w:p>
            <w:pPr>
              <w:pStyle w:val="15"/>
            </w:pPr>
            <w:r>
              <w:t>二十二、国有资本经营预算支出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23</w:t>
            </w:r>
          </w:p>
        </w:tc>
        <w:tc>
          <w:tcPr>
            <w:tcW w:w="1877" w:type="dxa"/>
            <w:vAlign w:val="center"/>
          </w:tcPr>
          <w:p>
            <w:pPr>
              <w:pStyle w:val="15"/>
            </w:pPr>
          </w:p>
        </w:tc>
        <w:tc>
          <w:tcPr>
            <w:tcW w:w="1877" w:type="dxa"/>
            <w:vAlign w:val="center"/>
          </w:tcPr>
          <w:p>
            <w:pPr>
              <w:jc w:val="right"/>
            </w:pPr>
          </w:p>
        </w:tc>
        <w:tc>
          <w:tcPr>
            <w:tcW w:w="1877" w:type="dxa"/>
            <w:vAlign w:val="center"/>
          </w:tcPr>
          <w:p>
            <w:pPr>
              <w:pStyle w:val="15"/>
            </w:pPr>
            <w:r>
              <w:t>二十三、灾害防治及应急管理支出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24</w:t>
            </w:r>
          </w:p>
        </w:tc>
        <w:tc>
          <w:tcPr>
            <w:tcW w:w="1877" w:type="dxa"/>
            <w:vAlign w:val="center"/>
          </w:tcPr>
          <w:p>
            <w:pPr>
              <w:pStyle w:val="15"/>
            </w:pPr>
          </w:p>
        </w:tc>
        <w:tc>
          <w:tcPr>
            <w:tcW w:w="1877" w:type="dxa"/>
            <w:vAlign w:val="center"/>
          </w:tcPr>
          <w:p>
            <w:pPr>
              <w:jc w:val="right"/>
            </w:pPr>
          </w:p>
        </w:tc>
        <w:tc>
          <w:tcPr>
            <w:tcW w:w="1877" w:type="dxa"/>
            <w:vAlign w:val="center"/>
          </w:tcPr>
          <w:p>
            <w:pPr>
              <w:pStyle w:val="15"/>
            </w:pPr>
            <w:r>
              <w:t>二十四、预备费</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25</w:t>
            </w:r>
          </w:p>
        </w:tc>
        <w:tc>
          <w:tcPr>
            <w:tcW w:w="1877" w:type="dxa"/>
            <w:vAlign w:val="center"/>
          </w:tcPr>
          <w:p>
            <w:pPr>
              <w:pStyle w:val="15"/>
            </w:pPr>
          </w:p>
        </w:tc>
        <w:tc>
          <w:tcPr>
            <w:tcW w:w="1877" w:type="dxa"/>
            <w:vAlign w:val="center"/>
          </w:tcPr>
          <w:p>
            <w:pPr>
              <w:jc w:val="right"/>
            </w:pPr>
          </w:p>
        </w:tc>
        <w:tc>
          <w:tcPr>
            <w:tcW w:w="1877" w:type="dxa"/>
            <w:vAlign w:val="center"/>
          </w:tcPr>
          <w:p>
            <w:pPr>
              <w:pStyle w:val="15"/>
            </w:pPr>
            <w:r>
              <w:t>二十五、其他支出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26</w:t>
            </w:r>
          </w:p>
        </w:tc>
        <w:tc>
          <w:tcPr>
            <w:tcW w:w="1877" w:type="dxa"/>
            <w:vAlign w:val="center"/>
          </w:tcPr>
          <w:p>
            <w:pPr>
              <w:pStyle w:val="15"/>
            </w:pPr>
          </w:p>
        </w:tc>
        <w:tc>
          <w:tcPr>
            <w:tcW w:w="1877" w:type="dxa"/>
            <w:vAlign w:val="center"/>
          </w:tcPr>
          <w:p>
            <w:pPr>
              <w:jc w:val="right"/>
            </w:pPr>
          </w:p>
        </w:tc>
        <w:tc>
          <w:tcPr>
            <w:tcW w:w="1877" w:type="dxa"/>
            <w:vAlign w:val="center"/>
          </w:tcPr>
          <w:p>
            <w:pPr>
              <w:pStyle w:val="15"/>
            </w:pPr>
            <w:r>
              <w:t>二十六、转移性支出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27</w:t>
            </w:r>
          </w:p>
        </w:tc>
        <w:tc>
          <w:tcPr>
            <w:tcW w:w="1877" w:type="dxa"/>
            <w:vAlign w:val="center"/>
          </w:tcPr>
          <w:p>
            <w:pPr>
              <w:pStyle w:val="15"/>
            </w:pPr>
          </w:p>
        </w:tc>
        <w:tc>
          <w:tcPr>
            <w:tcW w:w="1877" w:type="dxa"/>
            <w:vAlign w:val="center"/>
          </w:tcPr>
          <w:p>
            <w:pPr>
              <w:jc w:val="right"/>
            </w:pPr>
          </w:p>
        </w:tc>
        <w:tc>
          <w:tcPr>
            <w:tcW w:w="1877" w:type="dxa"/>
            <w:vAlign w:val="center"/>
          </w:tcPr>
          <w:p>
            <w:pPr>
              <w:pStyle w:val="15"/>
            </w:pPr>
            <w:r>
              <w:t>二十七、债务还本支出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28</w:t>
            </w:r>
          </w:p>
        </w:tc>
        <w:tc>
          <w:tcPr>
            <w:tcW w:w="1877" w:type="dxa"/>
            <w:vAlign w:val="center"/>
          </w:tcPr>
          <w:p>
            <w:pPr>
              <w:pStyle w:val="15"/>
            </w:pPr>
          </w:p>
        </w:tc>
        <w:tc>
          <w:tcPr>
            <w:tcW w:w="1877" w:type="dxa"/>
            <w:vAlign w:val="center"/>
          </w:tcPr>
          <w:p>
            <w:pPr>
              <w:jc w:val="right"/>
            </w:pPr>
          </w:p>
        </w:tc>
        <w:tc>
          <w:tcPr>
            <w:tcW w:w="1877" w:type="dxa"/>
            <w:vAlign w:val="center"/>
          </w:tcPr>
          <w:p>
            <w:pPr>
              <w:pStyle w:val="15"/>
            </w:pPr>
            <w:r>
              <w:t>二十八、债务付息支出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29</w:t>
            </w:r>
          </w:p>
        </w:tc>
        <w:tc>
          <w:tcPr>
            <w:tcW w:w="1877" w:type="dxa"/>
            <w:vAlign w:val="center"/>
          </w:tcPr>
          <w:p>
            <w:pPr>
              <w:pStyle w:val="15"/>
            </w:pPr>
          </w:p>
        </w:tc>
        <w:tc>
          <w:tcPr>
            <w:tcW w:w="1877" w:type="dxa"/>
            <w:vAlign w:val="center"/>
          </w:tcPr>
          <w:p>
            <w:pPr>
              <w:jc w:val="right"/>
            </w:pPr>
          </w:p>
        </w:tc>
        <w:tc>
          <w:tcPr>
            <w:tcW w:w="1877" w:type="dxa"/>
            <w:vAlign w:val="center"/>
          </w:tcPr>
          <w:p>
            <w:pPr>
              <w:pStyle w:val="15"/>
            </w:pPr>
            <w:r>
              <w:t>二十九、债务发行费用支出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30</w:t>
            </w:r>
          </w:p>
        </w:tc>
        <w:tc>
          <w:tcPr>
            <w:tcW w:w="1877" w:type="dxa"/>
            <w:vAlign w:val="center"/>
          </w:tcPr>
          <w:p>
            <w:pPr>
              <w:pStyle w:val="15"/>
            </w:pPr>
          </w:p>
        </w:tc>
        <w:tc>
          <w:tcPr>
            <w:tcW w:w="1877" w:type="dxa"/>
            <w:vAlign w:val="center"/>
          </w:tcPr>
          <w:p>
            <w:pPr>
              <w:jc w:val="right"/>
            </w:pPr>
          </w:p>
        </w:tc>
        <w:tc>
          <w:tcPr>
            <w:tcW w:w="1877" w:type="dxa"/>
            <w:vAlign w:val="center"/>
          </w:tcPr>
          <w:p>
            <w:pPr>
              <w:pStyle w:val="15"/>
            </w:pPr>
            <w:r>
              <w:t>三十、抗疫特别国债安排的支出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31</w:t>
            </w:r>
          </w:p>
        </w:tc>
        <w:tc>
          <w:tcPr>
            <w:tcW w:w="1877" w:type="dxa"/>
            <w:vAlign w:val="center"/>
          </w:tcPr>
          <w:p>
            <w:pPr>
              <w:pStyle w:val="17"/>
            </w:pPr>
            <w:r>
              <w:t>本年收入合计</w:t>
            </w:r>
          </w:p>
        </w:tc>
        <w:tc>
          <w:tcPr>
            <w:tcW w:w="1877" w:type="dxa"/>
            <w:vAlign w:val="center"/>
          </w:tcPr>
          <w:p>
            <w:pPr>
              <w:keepNext w:val="0"/>
              <w:keepLines w:val="0"/>
              <w:widowControl/>
              <w:suppressLineNumbers w:val="0"/>
              <w:jc w:val="right"/>
              <w:textAlignment w:val="center"/>
              <w:rPr>
                <w:rFonts w:hint="eastAsia" w:eastAsia="方正书宋_GBK"/>
                <w:lang w:eastAsia="zh-CN"/>
              </w:rPr>
            </w:pPr>
            <w:r>
              <w:rPr>
                <w:rFonts w:hint="eastAsia" w:ascii="宋体" w:hAnsi="宋体" w:eastAsia="宋体" w:cs="宋体"/>
                <w:i w:val="0"/>
                <w:iCs w:val="0"/>
                <w:color w:val="000000"/>
                <w:kern w:val="0"/>
                <w:sz w:val="18"/>
                <w:szCs w:val="18"/>
                <w:u w:val="none"/>
                <w:lang w:val="en-US" w:eastAsia="zh-CN" w:bidi="ar"/>
              </w:rPr>
              <w:t>11121.20</w:t>
            </w:r>
          </w:p>
        </w:tc>
        <w:tc>
          <w:tcPr>
            <w:tcW w:w="1877" w:type="dxa"/>
            <w:vAlign w:val="center"/>
          </w:tcPr>
          <w:p>
            <w:pPr>
              <w:pStyle w:val="17"/>
            </w:pPr>
            <w:r>
              <w:t>本年支出合计</w:t>
            </w:r>
          </w:p>
        </w:tc>
        <w:tc>
          <w:tcPr>
            <w:tcW w:w="1877" w:type="dxa"/>
            <w:vAlign w:val="center"/>
          </w:tcPr>
          <w:p>
            <w:pPr>
              <w:keepNext w:val="0"/>
              <w:keepLines w:val="0"/>
              <w:widowControl/>
              <w:suppressLineNumbers w:val="0"/>
              <w:jc w:val="right"/>
              <w:textAlignment w:val="center"/>
              <w:rPr>
                <w:rFonts w:hint="eastAsia" w:eastAsia="方正书宋_GBK"/>
                <w:lang w:val="en-US" w:eastAsia="zh-CN"/>
              </w:rPr>
            </w:pPr>
            <w:r>
              <w:rPr>
                <w:rFonts w:hint="eastAsia" w:ascii="宋体" w:hAnsi="宋体" w:eastAsia="宋体" w:cs="宋体"/>
                <w:i w:val="0"/>
                <w:iCs w:val="0"/>
                <w:color w:val="000000"/>
                <w:kern w:val="0"/>
                <w:sz w:val="18"/>
                <w:szCs w:val="18"/>
                <w:u w:val="none"/>
                <w:lang w:val="en-US" w:eastAsia="zh-CN" w:bidi="ar"/>
              </w:rPr>
              <w:t>11121.20</w:t>
            </w:r>
          </w:p>
        </w:tc>
        <w:tc>
          <w:tcPr>
            <w:tcW w:w="1877"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11121.20</w:t>
            </w:r>
          </w:p>
        </w:tc>
        <w:tc>
          <w:tcPr>
            <w:tcW w:w="1877" w:type="dxa"/>
            <w:vAlign w:val="center"/>
          </w:tcPr>
          <w:p>
            <w:pPr>
              <w:pStyle w:val="18"/>
            </w:pPr>
          </w:p>
        </w:tc>
        <w:tc>
          <w:tcPr>
            <w:tcW w:w="187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32</w:t>
            </w:r>
          </w:p>
        </w:tc>
        <w:tc>
          <w:tcPr>
            <w:tcW w:w="1877" w:type="dxa"/>
            <w:vAlign w:val="center"/>
          </w:tcPr>
          <w:p>
            <w:pPr>
              <w:pStyle w:val="15"/>
            </w:pPr>
            <w:r>
              <w:t>年初财政拨款结转和结余</w:t>
            </w:r>
          </w:p>
        </w:tc>
        <w:tc>
          <w:tcPr>
            <w:tcW w:w="1877" w:type="dxa"/>
            <w:vAlign w:val="center"/>
          </w:tcPr>
          <w:p>
            <w:pPr>
              <w:jc w:val="right"/>
            </w:pPr>
          </w:p>
        </w:tc>
        <w:tc>
          <w:tcPr>
            <w:tcW w:w="1877" w:type="dxa"/>
            <w:vAlign w:val="center"/>
          </w:tcPr>
          <w:p>
            <w:pPr>
              <w:pStyle w:val="15"/>
            </w:pPr>
            <w:r>
              <w:t>年末财政拨款结转和结余</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33</w:t>
            </w:r>
          </w:p>
        </w:tc>
        <w:tc>
          <w:tcPr>
            <w:tcW w:w="1877" w:type="dxa"/>
            <w:vAlign w:val="center"/>
          </w:tcPr>
          <w:p>
            <w:pPr>
              <w:pStyle w:val="15"/>
            </w:pPr>
            <w:r>
              <w:t>一、一般公共预算拨款</w:t>
            </w:r>
          </w:p>
        </w:tc>
        <w:tc>
          <w:tcPr>
            <w:tcW w:w="1877" w:type="dxa"/>
            <w:vAlign w:val="center"/>
          </w:tcPr>
          <w:p>
            <w:pPr>
              <w:jc w:val="right"/>
            </w:pPr>
          </w:p>
        </w:tc>
        <w:tc>
          <w:tcPr>
            <w:tcW w:w="1877" w:type="dxa"/>
            <w:vAlign w:val="center"/>
          </w:tcPr>
          <w:p>
            <w:pPr>
              <w:pStyle w:val="15"/>
            </w:pP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34</w:t>
            </w:r>
          </w:p>
        </w:tc>
        <w:tc>
          <w:tcPr>
            <w:tcW w:w="1877" w:type="dxa"/>
            <w:vAlign w:val="center"/>
          </w:tcPr>
          <w:p>
            <w:pPr>
              <w:pStyle w:val="15"/>
            </w:pPr>
            <w:r>
              <w:t>二、政府性基金预算拨款</w:t>
            </w:r>
          </w:p>
        </w:tc>
        <w:tc>
          <w:tcPr>
            <w:tcW w:w="1877" w:type="dxa"/>
            <w:vAlign w:val="center"/>
          </w:tcPr>
          <w:p>
            <w:pPr>
              <w:jc w:val="right"/>
            </w:pPr>
          </w:p>
        </w:tc>
        <w:tc>
          <w:tcPr>
            <w:tcW w:w="1877" w:type="dxa"/>
            <w:vAlign w:val="center"/>
          </w:tcPr>
          <w:p>
            <w:pPr>
              <w:pStyle w:val="15"/>
            </w:pP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35</w:t>
            </w:r>
          </w:p>
        </w:tc>
        <w:tc>
          <w:tcPr>
            <w:tcW w:w="1877" w:type="dxa"/>
            <w:vAlign w:val="center"/>
          </w:tcPr>
          <w:p>
            <w:pPr>
              <w:pStyle w:val="15"/>
            </w:pPr>
            <w:r>
              <w:t>三、国有资本经营预算拨款</w:t>
            </w:r>
          </w:p>
        </w:tc>
        <w:tc>
          <w:tcPr>
            <w:tcW w:w="1877" w:type="dxa"/>
            <w:vAlign w:val="center"/>
          </w:tcPr>
          <w:p>
            <w:pPr>
              <w:jc w:val="right"/>
            </w:pPr>
          </w:p>
        </w:tc>
        <w:tc>
          <w:tcPr>
            <w:tcW w:w="1877" w:type="dxa"/>
            <w:vAlign w:val="center"/>
          </w:tcPr>
          <w:p>
            <w:pPr>
              <w:pStyle w:val="15"/>
            </w:pP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36</w:t>
            </w:r>
          </w:p>
        </w:tc>
        <w:tc>
          <w:tcPr>
            <w:tcW w:w="1877" w:type="dxa"/>
            <w:vAlign w:val="center"/>
          </w:tcPr>
          <w:p>
            <w:pPr>
              <w:pStyle w:val="17"/>
            </w:pPr>
            <w:r>
              <w:t>收入总计</w:t>
            </w:r>
          </w:p>
        </w:tc>
        <w:tc>
          <w:tcPr>
            <w:tcW w:w="18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11121.20</w:t>
            </w:r>
          </w:p>
        </w:tc>
        <w:tc>
          <w:tcPr>
            <w:tcW w:w="1877" w:type="dxa"/>
            <w:vAlign w:val="center"/>
          </w:tcPr>
          <w:p>
            <w:pPr>
              <w:pStyle w:val="17"/>
            </w:pPr>
            <w:r>
              <w:t>支出总计</w:t>
            </w:r>
          </w:p>
        </w:tc>
        <w:tc>
          <w:tcPr>
            <w:tcW w:w="1877" w:type="dxa"/>
            <w:vAlign w:val="center"/>
          </w:tcPr>
          <w:p>
            <w:pPr>
              <w:keepNext w:val="0"/>
              <w:keepLines w:val="0"/>
              <w:widowControl/>
              <w:suppressLineNumbers w:val="0"/>
              <w:jc w:val="right"/>
              <w:textAlignment w:val="center"/>
              <w:rPr>
                <w:rFonts w:hint="eastAsia" w:eastAsia="方正书宋_GBK"/>
                <w:lang w:val="en-US" w:eastAsia="zh-CN"/>
              </w:rPr>
            </w:pPr>
            <w:r>
              <w:rPr>
                <w:rFonts w:hint="eastAsia" w:ascii="宋体" w:hAnsi="宋体" w:eastAsia="宋体" w:cs="宋体"/>
                <w:i w:val="0"/>
                <w:iCs w:val="0"/>
                <w:color w:val="000000"/>
                <w:kern w:val="0"/>
                <w:sz w:val="18"/>
                <w:szCs w:val="18"/>
                <w:u w:val="none"/>
                <w:lang w:val="en-US" w:eastAsia="zh-CN" w:bidi="ar"/>
              </w:rPr>
              <w:t>11121.20</w:t>
            </w:r>
          </w:p>
        </w:tc>
        <w:tc>
          <w:tcPr>
            <w:tcW w:w="1877"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11121.20</w:t>
            </w:r>
          </w:p>
        </w:tc>
        <w:tc>
          <w:tcPr>
            <w:tcW w:w="1877" w:type="dxa"/>
            <w:vAlign w:val="center"/>
          </w:tcPr>
          <w:p>
            <w:pPr>
              <w:pStyle w:val="18"/>
              <w:rPr>
                <w:rFonts w:hint="default"/>
                <w:lang w:val="en-US"/>
              </w:rPr>
            </w:pPr>
          </w:p>
        </w:tc>
        <w:tc>
          <w:tcPr>
            <w:tcW w:w="1877" w:type="dxa"/>
            <w:vAlign w:val="center"/>
          </w:tcPr>
          <w:p>
            <w:pPr>
              <w:pStyle w:val="18"/>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631" w:type="dxa"/>
            <w:gridSpan w:val="3"/>
            <w:tcBorders>
              <w:top w:val="single" w:color="FFFFFF" w:sz="6" w:space="0"/>
              <w:left w:val="single" w:color="FFFFFF" w:sz="6" w:space="0"/>
              <w:right w:val="single" w:color="FFFFFF" w:sz="6" w:space="0"/>
            </w:tcBorders>
            <w:vAlign w:val="center"/>
          </w:tcPr>
          <w:p>
            <w:pPr>
              <w:pStyle w:val="10"/>
            </w:pPr>
            <w:r>
              <w:t>467001衡水市生态环境局本级</w:t>
            </w:r>
          </w:p>
        </w:tc>
        <w:tc>
          <w:tcPr>
            <w:tcW w:w="1877"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3754" w:type="dxa"/>
            <w:gridSpan w:val="2"/>
            <w:tcBorders>
              <w:top w:val="single" w:color="FFFFFF" w:sz="6" w:space="0"/>
              <w:left w:val="single" w:color="FFFFFF" w:sz="6" w:space="0"/>
              <w:right w:val="single" w:color="FFFFFF" w:sz="6" w:space="0"/>
            </w:tcBorders>
            <w:vAlign w:val="center"/>
          </w:tcPr>
          <w:p>
            <w:pPr>
              <w:pStyle w:val="12"/>
            </w:pPr>
          </w:p>
        </w:tc>
        <w:tc>
          <w:tcPr>
            <w:tcW w:w="3754"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Merge w:val="restart"/>
            <w:vAlign w:val="center"/>
          </w:tcPr>
          <w:p>
            <w:pPr>
              <w:pStyle w:val="13"/>
            </w:pPr>
            <w:r>
              <w:t>序号</w:t>
            </w:r>
          </w:p>
        </w:tc>
        <w:tc>
          <w:tcPr>
            <w:tcW w:w="3754" w:type="dxa"/>
            <w:gridSpan w:val="2"/>
            <w:vAlign w:val="center"/>
          </w:tcPr>
          <w:p>
            <w:pPr>
              <w:pStyle w:val="13"/>
            </w:pPr>
            <w:r>
              <w:t>功能分类科目</w:t>
            </w:r>
          </w:p>
        </w:tc>
        <w:tc>
          <w:tcPr>
            <w:tcW w:w="1877" w:type="dxa"/>
            <w:vMerge w:val="restart"/>
            <w:vAlign w:val="center"/>
          </w:tcPr>
          <w:p>
            <w:pPr>
              <w:pStyle w:val="13"/>
            </w:pPr>
            <w:r>
              <w:t>合计</w:t>
            </w:r>
          </w:p>
        </w:tc>
        <w:tc>
          <w:tcPr>
            <w:tcW w:w="5631" w:type="dxa"/>
            <w:gridSpan w:val="3"/>
            <w:vAlign w:val="center"/>
          </w:tcPr>
          <w:p>
            <w:pPr>
              <w:pStyle w:val="13"/>
            </w:pPr>
            <w:r>
              <w:t>基本支出</w:t>
            </w:r>
          </w:p>
        </w:tc>
        <w:tc>
          <w:tcPr>
            <w:tcW w:w="1877"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Merge w:val="continue"/>
          </w:tcPr>
          <w:p/>
        </w:tc>
        <w:tc>
          <w:tcPr>
            <w:tcW w:w="1877" w:type="dxa"/>
            <w:vAlign w:val="center"/>
          </w:tcPr>
          <w:p>
            <w:pPr>
              <w:pStyle w:val="13"/>
            </w:pPr>
            <w:r>
              <w:t>科目编码</w:t>
            </w:r>
          </w:p>
        </w:tc>
        <w:tc>
          <w:tcPr>
            <w:tcW w:w="1877" w:type="dxa"/>
            <w:vAlign w:val="center"/>
          </w:tcPr>
          <w:p>
            <w:pPr>
              <w:pStyle w:val="13"/>
            </w:pPr>
            <w:r>
              <w:t>科目名称</w:t>
            </w:r>
          </w:p>
        </w:tc>
        <w:tc>
          <w:tcPr>
            <w:tcW w:w="1877" w:type="dxa"/>
            <w:vMerge w:val="continue"/>
          </w:tcPr>
          <w:p/>
        </w:tc>
        <w:tc>
          <w:tcPr>
            <w:tcW w:w="1877" w:type="dxa"/>
          </w:tcPr>
          <w:p>
            <w:pPr>
              <w:jc w:val="center"/>
              <w:rPr>
                <w:rFonts w:hint="default" w:ascii="方正书宋_GBK" w:hAnsi="方正书宋_GBK" w:eastAsia="方正书宋_GBK" w:cs="方正书宋_GBK"/>
                <w:b/>
                <w:kern w:val="2"/>
                <w:sz w:val="21"/>
                <w:szCs w:val="24"/>
                <w:lang w:val="en-US" w:eastAsia="zh-CN" w:bidi="ar-SA"/>
              </w:rPr>
            </w:pPr>
            <w:r>
              <w:rPr>
                <w:rFonts w:hint="eastAsia" w:ascii="方正书宋_GBK" w:hAnsi="方正书宋_GBK" w:eastAsia="方正书宋_GBK" w:cs="方正书宋_GBK"/>
                <w:b/>
                <w:kern w:val="2"/>
                <w:sz w:val="21"/>
                <w:szCs w:val="24"/>
                <w:lang w:val="en-US" w:eastAsia="zh-CN" w:bidi="ar-SA"/>
              </w:rPr>
              <w:t>小计</w:t>
            </w:r>
          </w:p>
        </w:tc>
        <w:tc>
          <w:tcPr>
            <w:tcW w:w="1877" w:type="dxa"/>
          </w:tcPr>
          <w:p>
            <w:pPr>
              <w:jc w:val="center"/>
              <w:rPr>
                <w:rFonts w:hint="default" w:ascii="方正书宋_GBK" w:hAnsi="方正书宋_GBK" w:eastAsia="方正书宋_GBK" w:cs="方正书宋_GBK"/>
                <w:b/>
                <w:kern w:val="2"/>
                <w:sz w:val="21"/>
                <w:szCs w:val="24"/>
                <w:lang w:val="en-US" w:eastAsia="zh-CN" w:bidi="ar-SA"/>
              </w:rPr>
            </w:pPr>
            <w:r>
              <w:rPr>
                <w:rFonts w:hint="default" w:ascii="方正书宋_GBK" w:hAnsi="方正书宋_GBK" w:eastAsia="方正书宋_GBK" w:cs="方正书宋_GBK"/>
                <w:b/>
                <w:kern w:val="2"/>
                <w:sz w:val="21"/>
                <w:szCs w:val="24"/>
                <w:lang w:val="en-US" w:eastAsia="zh-CN" w:bidi="ar-SA"/>
              </w:rPr>
              <w:t>人员经费</w:t>
            </w:r>
          </w:p>
        </w:tc>
        <w:tc>
          <w:tcPr>
            <w:tcW w:w="1877" w:type="dxa"/>
          </w:tcPr>
          <w:p>
            <w:pPr>
              <w:jc w:val="center"/>
              <w:rPr>
                <w:rFonts w:hint="default" w:ascii="方正书宋_GBK" w:hAnsi="方正书宋_GBK" w:eastAsia="方正书宋_GBK" w:cs="方正书宋_GBK"/>
                <w:b/>
                <w:kern w:val="2"/>
                <w:sz w:val="21"/>
                <w:szCs w:val="24"/>
                <w:lang w:val="en-US" w:eastAsia="zh-CN" w:bidi="ar-SA"/>
              </w:rPr>
            </w:pPr>
            <w:r>
              <w:rPr>
                <w:rFonts w:hint="eastAsia" w:ascii="方正书宋_GBK" w:hAnsi="方正书宋_GBK" w:eastAsia="方正书宋_GBK" w:cs="方正书宋_GBK"/>
                <w:b/>
                <w:kern w:val="2"/>
                <w:sz w:val="21"/>
                <w:szCs w:val="24"/>
                <w:lang w:val="en-US" w:eastAsia="zh-CN" w:bidi="ar-SA"/>
              </w:rPr>
              <w:t>公用经费</w:t>
            </w:r>
          </w:p>
        </w:tc>
        <w:tc>
          <w:tcPr>
            <w:tcW w:w="187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Align w:val="center"/>
          </w:tcPr>
          <w:p>
            <w:pPr>
              <w:pStyle w:val="13"/>
            </w:pPr>
            <w:r>
              <w:t>栏次</w:t>
            </w:r>
          </w:p>
        </w:tc>
        <w:tc>
          <w:tcPr>
            <w:tcW w:w="1877" w:type="dxa"/>
            <w:vAlign w:val="center"/>
          </w:tcPr>
          <w:p>
            <w:pPr>
              <w:pStyle w:val="13"/>
            </w:pPr>
            <w:r>
              <w:t>1</w:t>
            </w:r>
          </w:p>
        </w:tc>
        <w:tc>
          <w:tcPr>
            <w:tcW w:w="1877" w:type="dxa"/>
            <w:vAlign w:val="center"/>
          </w:tcPr>
          <w:p>
            <w:pPr>
              <w:pStyle w:val="13"/>
            </w:pPr>
            <w:r>
              <w:t>2</w:t>
            </w:r>
          </w:p>
        </w:tc>
        <w:tc>
          <w:tcPr>
            <w:tcW w:w="1877" w:type="dxa"/>
            <w:vAlign w:val="center"/>
          </w:tcPr>
          <w:p>
            <w:pPr>
              <w:pStyle w:val="13"/>
            </w:pPr>
            <w:r>
              <w:t>3</w:t>
            </w:r>
          </w:p>
        </w:tc>
        <w:tc>
          <w:tcPr>
            <w:tcW w:w="1877" w:type="dxa"/>
            <w:vAlign w:val="center"/>
          </w:tcPr>
          <w:p>
            <w:pPr>
              <w:pStyle w:val="13"/>
            </w:pPr>
            <w:r>
              <w:t>4</w:t>
            </w:r>
          </w:p>
        </w:tc>
        <w:tc>
          <w:tcPr>
            <w:tcW w:w="1877" w:type="dxa"/>
            <w:vAlign w:val="center"/>
          </w:tcPr>
          <w:p>
            <w:pPr>
              <w:pStyle w:val="13"/>
              <w:rPr>
                <w:rFonts w:hint="eastAsia" w:eastAsia="方正书宋_GBK"/>
                <w:lang w:val="en-US" w:eastAsia="zh-CN"/>
              </w:rPr>
            </w:pPr>
            <w:r>
              <w:rPr>
                <w:rFonts w:hint="eastAsia"/>
                <w:lang w:val="en-US" w:eastAsia="zh-CN"/>
              </w:rPr>
              <w:t>5</w:t>
            </w:r>
          </w:p>
        </w:tc>
        <w:tc>
          <w:tcPr>
            <w:tcW w:w="1877" w:type="dxa"/>
            <w:vAlign w:val="center"/>
          </w:tcPr>
          <w:p>
            <w:pPr>
              <w:pStyle w:val="13"/>
              <w:rPr>
                <w:rFonts w:hint="default"/>
                <w:lang w:val="en-US" w:eastAsia="zh-CN"/>
              </w:rPr>
            </w:pPr>
            <w:r>
              <w:rPr>
                <w:rFonts w:hint="eastAsia"/>
                <w:lang w:val="en-US" w:eastAsia="zh-CN"/>
              </w:rPr>
              <w:t>6</w:t>
            </w:r>
          </w:p>
        </w:tc>
        <w:tc>
          <w:tcPr>
            <w:tcW w:w="1877" w:type="dxa"/>
            <w:vAlign w:val="center"/>
          </w:tcPr>
          <w:p>
            <w:pPr>
              <w:pStyle w:val="13"/>
              <w:rPr>
                <w:rFonts w:hint="eastAsia" w:eastAsia="方正书宋_GBK"/>
                <w:lang w:val="en-US" w:eastAsia="zh-CN"/>
              </w:rPr>
            </w:pPr>
            <w:r>
              <w:rPr>
                <w:rFonts w:hint="eastAsia"/>
                <w:lang w:val="en-US"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w:t>
            </w:r>
          </w:p>
        </w:tc>
        <w:tc>
          <w:tcPr>
            <w:tcW w:w="1877" w:type="dxa"/>
            <w:vAlign w:val="center"/>
          </w:tcPr>
          <w:p>
            <w:pPr>
              <w:pStyle w:val="19"/>
            </w:pPr>
          </w:p>
        </w:tc>
        <w:tc>
          <w:tcPr>
            <w:tcW w:w="1877" w:type="dxa"/>
            <w:vAlign w:val="center"/>
          </w:tcPr>
          <w:p>
            <w:pPr>
              <w:pStyle w:val="17"/>
            </w:pPr>
            <w:r>
              <w:t>合计</w:t>
            </w:r>
          </w:p>
        </w:tc>
        <w:tc>
          <w:tcPr>
            <w:tcW w:w="1877" w:type="dxa"/>
            <w:vAlign w:val="center"/>
          </w:tcPr>
          <w:p>
            <w:pPr>
              <w:keepNext w:val="0"/>
              <w:keepLines w:val="0"/>
              <w:widowControl/>
              <w:suppressLineNumbers w:val="0"/>
              <w:jc w:val="right"/>
              <w:textAlignment w:val="center"/>
              <w:rPr>
                <w:rFonts w:hint="eastAsia" w:eastAsia="方正书宋_GBK"/>
                <w:lang w:val="en-US" w:eastAsia="zh-CN"/>
              </w:rPr>
            </w:pPr>
            <w:r>
              <w:rPr>
                <w:rFonts w:hint="eastAsia" w:ascii="宋体" w:hAnsi="宋体" w:eastAsia="宋体" w:cs="宋体"/>
                <w:i w:val="0"/>
                <w:iCs w:val="0"/>
                <w:color w:val="000000"/>
                <w:kern w:val="0"/>
                <w:sz w:val="18"/>
                <w:szCs w:val="18"/>
                <w:u w:val="none"/>
                <w:lang w:val="en-US" w:eastAsia="zh-CN" w:bidi="ar"/>
              </w:rPr>
              <w:t>11121.20</w:t>
            </w:r>
          </w:p>
        </w:tc>
        <w:tc>
          <w:tcPr>
            <w:tcW w:w="1877"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1198.50</w:t>
            </w:r>
          </w:p>
        </w:tc>
        <w:tc>
          <w:tcPr>
            <w:tcW w:w="1877"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1055.76</w:t>
            </w:r>
          </w:p>
        </w:tc>
        <w:tc>
          <w:tcPr>
            <w:tcW w:w="1877"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142.74</w:t>
            </w:r>
          </w:p>
        </w:tc>
        <w:tc>
          <w:tcPr>
            <w:tcW w:w="1877"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9922.70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w:t>
            </w:r>
          </w:p>
        </w:tc>
        <w:tc>
          <w:tcPr>
            <w:tcW w:w="1877" w:type="dxa"/>
            <w:vAlign w:val="center"/>
          </w:tcPr>
          <w:p>
            <w:pPr>
              <w:keepNext w:val="0"/>
              <w:keepLines w:val="0"/>
              <w:widowControl/>
              <w:suppressLineNumbers w:val="0"/>
              <w:jc w:val="left"/>
              <w:textAlignment w:val="center"/>
              <w:rPr>
                <w:rFonts w:hint="eastAsia" w:eastAsia="方正书宋_GBK"/>
                <w:lang w:val="en-US" w:eastAsia="zh-CN"/>
              </w:rPr>
            </w:pPr>
            <w:r>
              <w:rPr>
                <w:rFonts w:hint="eastAsia" w:ascii="宋体" w:hAnsi="宋体" w:eastAsia="宋体" w:cs="宋体"/>
                <w:i w:val="0"/>
                <w:iCs w:val="0"/>
                <w:color w:val="000000"/>
                <w:kern w:val="0"/>
                <w:sz w:val="18"/>
                <w:szCs w:val="18"/>
                <w:u w:val="none"/>
                <w:lang w:val="en-US" w:eastAsia="zh-CN" w:bidi="ar"/>
              </w:rPr>
              <w:t>211</w:t>
            </w:r>
          </w:p>
        </w:tc>
        <w:tc>
          <w:tcPr>
            <w:tcW w:w="1877" w:type="dxa"/>
            <w:vAlign w:val="center"/>
          </w:tcPr>
          <w:p>
            <w:pPr>
              <w:keepNext w:val="0"/>
              <w:keepLines w:val="0"/>
              <w:widowControl/>
              <w:suppressLineNumbers w:val="0"/>
              <w:jc w:val="lef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节能环保支出</w:t>
            </w:r>
          </w:p>
        </w:tc>
        <w:tc>
          <w:tcPr>
            <w:tcW w:w="1877"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11121.20</w:t>
            </w:r>
          </w:p>
        </w:tc>
        <w:tc>
          <w:tcPr>
            <w:tcW w:w="1877"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1198.50</w:t>
            </w:r>
          </w:p>
        </w:tc>
        <w:tc>
          <w:tcPr>
            <w:tcW w:w="1877"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1055.76</w:t>
            </w:r>
          </w:p>
        </w:tc>
        <w:tc>
          <w:tcPr>
            <w:tcW w:w="1877"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142.74</w:t>
            </w:r>
          </w:p>
        </w:tc>
        <w:tc>
          <w:tcPr>
            <w:tcW w:w="1877"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9922.70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w:t>
            </w:r>
          </w:p>
        </w:tc>
        <w:tc>
          <w:tcPr>
            <w:tcW w:w="1877" w:type="dxa"/>
            <w:vAlign w:val="center"/>
          </w:tcPr>
          <w:p>
            <w:pPr>
              <w:keepNext w:val="0"/>
              <w:keepLines w:val="0"/>
              <w:widowControl/>
              <w:suppressLineNumbers w:val="0"/>
              <w:jc w:val="left"/>
              <w:textAlignment w:val="center"/>
              <w:rPr>
                <w:rFonts w:hint="eastAsia" w:eastAsia="方正书宋_GBK"/>
                <w:lang w:eastAsia="zh-CN"/>
              </w:rPr>
            </w:pPr>
            <w:r>
              <w:rPr>
                <w:rFonts w:hint="eastAsia" w:ascii="宋体" w:hAnsi="宋体" w:eastAsia="宋体" w:cs="宋体"/>
                <w:i w:val="0"/>
                <w:iCs w:val="0"/>
                <w:color w:val="000000"/>
                <w:kern w:val="0"/>
                <w:sz w:val="18"/>
                <w:szCs w:val="18"/>
                <w:u w:val="none"/>
                <w:lang w:val="en-US" w:eastAsia="zh-CN" w:bidi="ar"/>
              </w:rPr>
              <w:t>21101</w:t>
            </w: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环境保护管理事务</w:t>
            </w:r>
          </w:p>
        </w:tc>
        <w:tc>
          <w:tcPr>
            <w:tcW w:w="18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1493.70</w:t>
            </w:r>
          </w:p>
        </w:tc>
        <w:tc>
          <w:tcPr>
            <w:tcW w:w="18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1198.50</w:t>
            </w:r>
          </w:p>
        </w:tc>
        <w:tc>
          <w:tcPr>
            <w:tcW w:w="18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1055.76</w:t>
            </w:r>
          </w:p>
        </w:tc>
        <w:tc>
          <w:tcPr>
            <w:tcW w:w="18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142.74</w:t>
            </w:r>
          </w:p>
        </w:tc>
        <w:tc>
          <w:tcPr>
            <w:tcW w:w="18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295.20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4</w:t>
            </w: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2110101</w:t>
            </w: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行政运行</w:t>
            </w:r>
          </w:p>
        </w:tc>
        <w:tc>
          <w:tcPr>
            <w:tcW w:w="18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1198.50</w:t>
            </w:r>
          </w:p>
        </w:tc>
        <w:tc>
          <w:tcPr>
            <w:tcW w:w="18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1198.50</w:t>
            </w:r>
          </w:p>
        </w:tc>
        <w:tc>
          <w:tcPr>
            <w:tcW w:w="18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1055.76</w:t>
            </w:r>
          </w:p>
        </w:tc>
        <w:tc>
          <w:tcPr>
            <w:tcW w:w="18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142.74</w:t>
            </w:r>
          </w:p>
        </w:tc>
        <w:tc>
          <w:tcPr>
            <w:tcW w:w="1877"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5</w:t>
            </w: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2110102</w:t>
            </w: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一般行政管理事务</w:t>
            </w:r>
          </w:p>
        </w:tc>
        <w:tc>
          <w:tcPr>
            <w:tcW w:w="18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215.20</w:t>
            </w:r>
          </w:p>
        </w:tc>
        <w:tc>
          <w:tcPr>
            <w:tcW w:w="1877" w:type="dxa"/>
            <w:vAlign w:val="center"/>
          </w:tcPr>
          <w:p>
            <w:pPr>
              <w:jc w:val="right"/>
            </w:pPr>
          </w:p>
        </w:tc>
        <w:tc>
          <w:tcPr>
            <w:tcW w:w="1877" w:type="dxa"/>
            <w:vAlign w:val="center"/>
          </w:tcPr>
          <w:p>
            <w:pPr>
              <w:jc w:val="right"/>
            </w:pPr>
          </w:p>
        </w:tc>
        <w:tc>
          <w:tcPr>
            <w:tcW w:w="1877" w:type="dxa"/>
            <w:vAlign w:val="center"/>
          </w:tcPr>
          <w:p>
            <w:pPr>
              <w:jc w:val="right"/>
            </w:pPr>
          </w:p>
        </w:tc>
        <w:tc>
          <w:tcPr>
            <w:tcW w:w="18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215.20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6</w:t>
            </w: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2110199</w:t>
            </w: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其他环境保护管理事务支出</w:t>
            </w:r>
          </w:p>
        </w:tc>
        <w:tc>
          <w:tcPr>
            <w:tcW w:w="18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80.00</w:t>
            </w:r>
          </w:p>
        </w:tc>
        <w:tc>
          <w:tcPr>
            <w:tcW w:w="1877" w:type="dxa"/>
            <w:vAlign w:val="center"/>
          </w:tcPr>
          <w:p>
            <w:pPr>
              <w:jc w:val="right"/>
            </w:pPr>
          </w:p>
        </w:tc>
        <w:tc>
          <w:tcPr>
            <w:tcW w:w="1877" w:type="dxa"/>
            <w:vAlign w:val="center"/>
          </w:tcPr>
          <w:p>
            <w:pPr>
              <w:jc w:val="right"/>
            </w:pPr>
          </w:p>
        </w:tc>
        <w:tc>
          <w:tcPr>
            <w:tcW w:w="1877" w:type="dxa"/>
            <w:vAlign w:val="center"/>
          </w:tcPr>
          <w:p>
            <w:pPr>
              <w:jc w:val="right"/>
            </w:pPr>
          </w:p>
        </w:tc>
        <w:tc>
          <w:tcPr>
            <w:tcW w:w="18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7</w:t>
            </w: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21102</w:t>
            </w: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环境监测与监察</w:t>
            </w:r>
          </w:p>
        </w:tc>
        <w:tc>
          <w:tcPr>
            <w:tcW w:w="18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190.00</w:t>
            </w:r>
          </w:p>
        </w:tc>
        <w:tc>
          <w:tcPr>
            <w:tcW w:w="1877" w:type="dxa"/>
            <w:vAlign w:val="center"/>
          </w:tcPr>
          <w:p>
            <w:pPr>
              <w:jc w:val="right"/>
            </w:pPr>
          </w:p>
        </w:tc>
        <w:tc>
          <w:tcPr>
            <w:tcW w:w="1877" w:type="dxa"/>
            <w:vAlign w:val="center"/>
          </w:tcPr>
          <w:p>
            <w:pPr>
              <w:jc w:val="right"/>
            </w:pPr>
          </w:p>
        </w:tc>
        <w:tc>
          <w:tcPr>
            <w:tcW w:w="1877" w:type="dxa"/>
            <w:vAlign w:val="center"/>
          </w:tcPr>
          <w:p>
            <w:pPr>
              <w:jc w:val="right"/>
            </w:pPr>
          </w:p>
        </w:tc>
        <w:tc>
          <w:tcPr>
            <w:tcW w:w="18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8</w:t>
            </w: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2110299</w:t>
            </w: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其他环境监测与监察支出</w:t>
            </w:r>
          </w:p>
        </w:tc>
        <w:tc>
          <w:tcPr>
            <w:tcW w:w="18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190.00</w:t>
            </w:r>
          </w:p>
        </w:tc>
        <w:tc>
          <w:tcPr>
            <w:tcW w:w="1877" w:type="dxa"/>
            <w:vAlign w:val="center"/>
          </w:tcPr>
          <w:p>
            <w:pPr>
              <w:jc w:val="right"/>
            </w:pPr>
          </w:p>
        </w:tc>
        <w:tc>
          <w:tcPr>
            <w:tcW w:w="1877" w:type="dxa"/>
            <w:vAlign w:val="center"/>
          </w:tcPr>
          <w:p>
            <w:pPr>
              <w:jc w:val="right"/>
            </w:pPr>
          </w:p>
        </w:tc>
        <w:tc>
          <w:tcPr>
            <w:tcW w:w="1877" w:type="dxa"/>
            <w:vAlign w:val="center"/>
          </w:tcPr>
          <w:p>
            <w:pPr>
              <w:jc w:val="right"/>
            </w:pPr>
          </w:p>
        </w:tc>
        <w:tc>
          <w:tcPr>
            <w:tcW w:w="18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9</w:t>
            </w: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21103</w:t>
            </w: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污染防治</w:t>
            </w:r>
          </w:p>
        </w:tc>
        <w:tc>
          <w:tcPr>
            <w:tcW w:w="18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9238.70</w:t>
            </w:r>
          </w:p>
        </w:tc>
        <w:tc>
          <w:tcPr>
            <w:tcW w:w="1877" w:type="dxa"/>
            <w:vAlign w:val="center"/>
          </w:tcPr>
          <w:p>
            <w:pPr>
              <w:jc w:val="right"/>
            </w:pPr>
          </w:p>
        </w:tc>
        <w:tc>
          <w:tcPr>
            <w:tcW w:w="1877" w:type="dxa"/>
            <w:vAlign w:val="center"/>
          </w:tcPr>
          <w:p>
            <w:pPr>
              <w:jc w:val="right"/>
            </w:pPr>
          </w:p>
        </w:tc>
        <w:tc>
          <w:tcPr>
            <w:tcW w:w="1877" w:type="dxa"/>
            <w:vAlign w:val="center"/>
          </w:tcPr>
          <w:p>
            <w:pPr>
              <w:jc w:val="right"/>
            </w:pPr>
          </w:p>
        </w:tc>
        <w:tc>
          <w:tcPr>
            <w:tcW w:w="18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9238.70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10</w:t>
            </w: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2110301</w:t>
            </w: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大气</w:t>
            </w:r>
          </w:p>
        </w:tc>
        <w:tc>
          <w:tcPr>
            <w:tcW w:w="18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6147.20</w:t>
            </w:r>
          </w:p>
        </w:tc>
        <w:tc>
          <w:tcPr>
            <w:tcW w:w="1877" w:type="dxa"/>
            <w:vAlign w:val="center"/>
          </w:tcPr>
          <w:p>
            <w:pPr>
              <w:jc w:val="right"/>
            </w:pPr>
          </w:p>
        </w:tc>
        <w:tc>
          <w:tcPr>
            <w:tcW w:w="1877" w:type="dxa"/>
            <w:vAlign w:val="center"/>
          </w:tcPr>
          <w:p>
            <w:pPr>
              <w:jc w:val="right"/>
            </w:pPr>
          </w:p>
        </w:tc>
        <w:tc>
          <w:tcPr>
            <w:tcW w:w="1877" w:type="dxa"/>
            <w:vAlign w:val="center"/>
          </w:tcPr>
          <w:p>
            <w:pPr>
              <w:jc w:val="right"/>
            </w:pPr>
          </w:p>
        </w:tc>
        <w:tc>
          <w:tcPr>
            <w:tcW w:w="18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6147.20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11</w:t>
            </w: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2110302</w:t>
            </w: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水体</w:t>
            </w:r>
          </w:p>
        </w:tc>
        <w:tc>
          <w:tcPr>
            <w:tcW w:w="18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2051.50</w:t>
            </w:r>
          </w:p>
        </w:tc>
        <w:tc>
          <w:tcPr>
            <w:tcW w:w="1877" w:type="dxa"/>
            <w:vAlign w:val="center"/>
          </w:tcPr>
          <w:p>
            <w:pPr>
              <w:jc w:val="right"/>
            </w:pPr>
          </w:p>
        </w:tc>
        <w:tc>
          <w:tcPr>
            <w:tcW w:w="1877" w:type="dxa"/>
            <w:vAlign w:val="center"/>
          </w:tcPr>
          <w:p>
            <w:pPr>
              <w:jc w:val="right"/>
            </w:pPr>
          </w:p>
        </w:tc>
        <w:tc>
          <w:tcPr>
            <w:tcW w:w="1877" w:type="dxa"/>
            <w:vAlign w:val="center"/>
          </w:tcPr>
          <w:p>
            <w:pPr>
              <w:jc w:val="right"/>
            </w:pPr>
          </w:p>
        </w:tc>
        <w:tc>
          <w:tcPr>
            <w:tcW w:w="18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2051.50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12</w:t>
            </w:r>
          </w:p>
        </w:tc>
        <w:tc>
          <w:tcPr>
            <w:tcW w:w="1877" w:type="dxa"/>
            <w:vAlign w:val="center"/>
          </w:tcPr>
          <w:p>
            <w:pPr>
              <w:keepNext w:val="0"/>
              <w:keepLines w:val="0"/>
              <w:widowControl/>
              <w:suppressLineNumbers w:val="0"/>
              <w:jc w:val="lef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2110306</w:t>
            </w:r>
          </w:p>
        </w:tc>
        <w:tc>
          <w:tcPr>
            <w:tcW w:w="1877" w:type="dxa"/>
            <w:vAlign w:val="center"/>
          </w:tcPr>
          <w:p>
            <w:pPr>
              <w:keepNext w:val="0"/>
              <w:keepLines w:val="0"/>
              <w:widowControl/>
              <w:suppressLineNumbers w:val="0"/>
              <w:jc w:val="lef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辐射</w:t>
            </w:r>
          </w:p>
        </w:tc>
        <w:tc>
          <w:tcPr>
            <w:tcW w:w="1877"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10.00</w:t>
            </w:r>
          </w:p>
        </w:tc>
        <w:tc>
          <w:tcPr>
            <w:tcW w:w="1877" w:type="dxa"/>
            <w:vAlign w:val="center"/>
          </w:tcPr>
          <w:p>
            <w:pPr>
              <w:jc w:val="right"/>
              <w:rPr>
                <w:rFonts w:hint="default"/>
                <w:lang w:val="en-US"/>
              </w:rPr>
            </w:pPr>
          </w:p>
        </w:tc>
        <w:tc>
          <w:tcPr>
            <w:tcW w:w="1877" w:type="dxa"/>
            <w:vAlign w:val="center"/>
          </w:tcPr>
          <w:p>
            <w:pPr>
              <w:jc w:val="right"/>
            </w:pPr>
          </w:p>
        </w:tc>
        <w:tc>
          <w:tcPr>
            <w:tcW w:w="1877" w:type="dxa"/>
            <w:vAlign w:val="center"/>
          </w:tcPr>
          <w:p>
            <w:pPr>
              <w:jc w:val="right"/>
            </w:pPr>
          </w:p>
        </w:tc>
        <w:tc>
          <w:tcPr>
            <w:tcW w:w="18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13</w:t>
            </w: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2110307</w:t>
            </w: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土壤</w:t>
            </w:r>
          </w:p>
        </w:tc>
        <w:tc>
          <w:tcPr>
            <w:tcW w:w="18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1030.00</w:t>
            </w:r>
          </w:p>
        </w:tc>
        <w:tc>
          <w:tcPr>
            <w:tcW w:w="1877" w:type="dxa"/>
            <w:vAlign w:val="center"/>
          </w:tcPr>
          <w:p>
            <w:pPr>
              <w:jc w:val="right"/>
            </w:pPr>
          </w:p>
        </w:tc>
        <w:tc>
          <w:tcPr>
            <w:tcW w:w="1877" w:type="dxa"/>
            <w:vAlign w:val="center"/>
          </w:tcPr>
          <w:p>
            <w:pPr>
              <w:jc w:val="right"/>
            </w:pPr>
          </w:p>
        </w:tc>
        <w:tc>
          <w:tcPr>
            <w:tcW w:w="1877" w:type="dxa"/>
            <w:vAlign w:val="center"/>
          </w:tcPr>
          <w:p>
            <w:pPr>
              <w:jc w:val="right"/>
            </w:pPr>
          </w:p>
        </w:tc>
        <w:tc>
          <w:tcPr>
            <w:tcW w:w="18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14</w:t>
            </w: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21111</w:t>
            </w: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污染减排</w:t>
            </w:r>
          </w:p>
        </w:tc>
        <w:tc>
          <w:tcPr>
            <w:tcW w:w="18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198.80</w:t>
            </w:r>
          </w:p>
        </w:tc>
        <w:tc>
          <w:tcPr>
            <w:tcW w:w="1877" w:type="dxa"/>
            <w:vAlign w:val="center"/>
          </w:tcPr>
          <w:p>
            <w:pPr>
              <w:jc w:val="right"/>
            </w:pPr>
          </w:p>
        </w:tc>
        <w:tc>
          <w:tcPr>
            <w:tcW w:w="1877" w:type="dxa"/>
            <w:vAlign w:val="center"/>
          </w:tcPr>
          <w:p>
            <w:pPr>
              <w:jc w:val="right"/>
            </w:pPr>
          </w:p>
        </w:tc>
        <w:tc>
          <w:tcPr>
            <w:tcW w:w="1877" w:type="dxa"/>
            <w:vAlign w:val="center"/>
          </w:tcPr>
          <w:p>
            <w:pPr>
              <w:jc w:val="right"/>
            </w:pPr>
          </w:p>
        </w:tc>
        <w:tc>
          <w:tcPr>
            <w:tcW w:w="18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198.80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15</w:t>
            </w: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2111199</w:t>
            </w: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其他污染减排支出</w:t>
            </w:r>
          </w:p>
        </w:tc>
        <w:tc>
          <w:tcPr>
            <w:tcW w:w="18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198.80</w:t>
            </w:r>
          </w:p>
        </w:tc>
        <w:tc>
          <w:tcPr>
            <w:tcW w:w="1877" w:type="dxa"/>
            <w:vAlign w:val="center"/>
          </w:tcPr>
          <w:p>
            <w:pPr>
              <w:jc w:val="right"/>
            </w:pPr>
          </w:p>
        </w:tc>
        <w:tc>
          <w:tcPr>
            <w:tcW w:w="1877" w:type="dxa"/>
            <w:vAlign w:val="center"/>
          </w:tcPr>
          <w:p>
            <w:pPr>
              <w:jc w:val="right"/>
            </w:pPr>
          </w:p>
        </w:tc>
        <w:tc>
          <w:tcPr>
            <w:tcW w:w="1877" w:type="dxa"/>
            <w:vAlign w:val="center"/>
          </w:tcPr>
          <w:p>
            <w:pPr>
              <w:jc w:val="right"/>
            </w:pPr>
          </w:p>
        </w:tc>
        <w:tc>
          <w:tcPr>
            <w:tcW w:w="18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198.80</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10"/>
            </w:pPr>
            <w:r>
              <w:t>467001衡水市生态环境局本级</w:t>
            </w:r>
          </w:p>
        </w:tc>
        <w:tc>
          <w:tcPr>
            <w:tcW w:w="2502"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5004"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restart"/>
            <w:vAlign w:val="center"/>
          </w:tcPr>
          <w:p>
            <w:pPr>
              <w:pStyle w:val="13"/>
            </w:pPr>
            <w:r>
              <w:t>序号</w:t>
            </w:r>
          </w:p>
        </w:tc>
        <w:tc>
          <w:tcPr>
            <w:tcW w:w="5006" w:type="dxa"/>
            <w:gridSpan w:val="2"/>
            <w:vAlign w:val="center"/>
          </w:tcPr>
          <w:p>
            <w:pPr>
              <w:pStyle w:val="13"/>
            </w:pPr>
            <w:r>
              <w:t>支出部门经济分类科目</w:t>
            </w:r>
          </w:p>
        </w:tc>
        <w:tc>
          <w:tcPr>
            <w:tcW w:w="7506"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continue"/>
          </w:tcPr>
          <w:p/>
        </w:tc>
        <w:tc>
          <w:tcPr>
            <w:tcW w:w="2501" w:type="dxa"/>
            <w:vAlign w:val="center"/>
          </w:tcPr>
          <w:p>
            <w:pPr>
              <w:pStyle w:val="13"/>
            </w:pPr>
            <w:r>
              <w:t>科目编码</w:t>
            </w:r>
          </w:p>
        </w:tc>
        <w:tc>
          <w:tcPr>
            <w:tcW w:w="2505" w:type="dxa"/>
            <w:vAlign w:val="center"/>
          </w:tcPr>
          <w:p>
            <w:pPr>
              <w:pStyle w:val="13"/>
            </w:pPr>
            <w:r>
              <w:t>科目名称</w:t>
            </w:r>
          </w:p>
        </w:tc>
        <w:tc>
          <w:tcPr>
            <w:tcW w:w="2502" w:type="dxa"/>
            <w:vAlign w:val="center"/>
          </w:tcPr>
          <w:p>
            <w:pPr>
              <w:pStyle w:val="13"/>
            </w:pPr>
            <w:r>
              <w:t>合计</w:t>
            </w:r>
          </w:p>
        </w:tc>
        <w:tc>
          <w:tcPr>
            <w:tcW w:w="2502" w:type="dxa"/>
            <w:vAlign w:val="center"/>
          </w:tcPr>
          <w:p>
            <w:pPr>
              <w:pStyle w:val="13"/>
            </w:pPr>
            <w:r>
              <w:t>人员经费</w:t>
            </w:r>
          </w:p>
        </w:tc>
        <w:tc>
          <w:tcPr>
            <w:tcW w:w="2502"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Align w:val="center"/>
          </w:tcPr>
          <w:p>
            <w:pPr>
              <w:pStyle w:val="13"/>
            </w:pPr>
            <w:r>
              <w:t>栏次</w:t>
            </w:r>
          </w:p>
        </w:tc>
        <w:tc>
          <w:tcPr>
            <w:tcW w:w="2501" w:type="dxa"/>
            <w:vAlign w:val="center"/>
          </w:tcPr>
          <w:p>
            <w:pPr>
              <w:pStyle w:val="13"/>
            </w:pPr>
            <w:r>
              <w:t>1</w:t>
            </w:r>
          </w:p>
        </w:tc>
        <w:tc>
          <w:tcPr>
            <w:tcW w:w="2505" w:type="dxa"/>
            <w:vAlign w:val="center"/>
          </w:tcPr>
          <w:p>
            <w:pPr>
              <w:pStyle w:val="13"/>
            </w:pPr>
            <w:r>
              <w:t>2</w:t>
            </w:r>
          </w:p>
        </w:tc>
        <w:tc>
          <w:tcPr>
            <w:tcW w:w="2502" w:type="dxa"/>
            <w:vAlign w:val="center"/>
          </w:tcPr>
          <w:p>
            <w:pPr>
              <w:pStyle w:val="13"/>
            </w:pPr>
            <w:r>
              <w:t>3</w:t>
            </w:r>
          </w:p>
        </w:tc>
        <w:tc>
          <w:tcPr>
            <w:tcW w:w="2502" w:type="dxa"/>
            <w:vAlign w:val="center"/>
          </w:tcPr>
          <w:p>
            <w:pPr>
              <w:pStyle w:val="13"/>
            </w:pPr>
            <w:r>
              <w:t>4</w:t>
            </w:r>
          </w:p>
        </w:tc>
        <w:tc>
          <w:tcPr>
            <w:tcW w:w="250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w:t>
            </w:r>
          </w:p>
        </w:tc>
        <w:tc>
          <w:tcPr>
            <w:tcW w:w="2501" w:type="dxa"/>
            <w:vAlign w:val="center"/>
          </w:tcPr>
          <w:p>
            <w:pPr>
              <w:pStyle w:val="19"/>
            </w:pPr>
          </w:p>
        </w:tc>
        <w:tc>
          <w:tcPr>
            <w:tcW w:w="2505" w:type="dxa"/>
            <w:vAlign w:val="center"/>
          </w:tcPr>
          <w:p>
            <w:pPr>
              <w:pStyle w:val="17"/>
            </w:pPr>
            <w:r>
              <w:t>合计</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1198.50</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1055.76</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142.74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2</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工资福利支出</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966.76</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966.76</w:t>
            </w:r>
          </w:p>
        </w:tc>
        <w:tc>
          <w:tcPr>
            <w:tcW w:w="250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3</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30101</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基本工资</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341.98</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341.98</w:t>
            </w:r>
          </w:p>
        </w:tc>
        <w:tc>
          <w:tcPr>
            <w:tcW w:w="250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4</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30102</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津贴补贴</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224.73</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224.73</w:t>
            </w:r>
          </w:p>
        </w:tc>
        <w:tc>
          <w:tcPr>
            <w:tcW w:w="250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5</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30103</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奖金</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22.45</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22.45</w:t>
            </w:r>
          </w:p>
        </w:tc>
        <w:tc>
          <w:tcPr>
            <w:tcW w:w="250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6</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30108</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100.74</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100.74</w:t>
            </w:r>
          </w:p>
        </w:tc>
        <w:tc>
          <w:tcPr>
            <w:tcW w:w="250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7</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30110</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职工基本医疗保险缴费</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33.48</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33.48</w:t>
            </w:r>
          </w:p>
        </w:tc>
        <w:tc>
          <w:tcPr>
            <w:tcW w:w="250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8</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30112</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其他社会保障缴费</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2.30</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2.30</w:t>
            </w:r>
          </w:p>
        </w:tc>
        <w:tc>
          <w:tcPr>
            <w:tcW w:w="250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9</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30113</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住房公积金</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55.03</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55.03</w:t>
            </w:r>
          </w:p>
        </w:tc>
        <w:tc>
          <w:tcPr>
            <w:tcW w:w="250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10</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30199</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其他工资福利支出</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186.05</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186.05</w:t>
            </w:r>
          </w:p>
        </w:tc>
        <w:tc>
          <w:tcPr>
            <w:tcW w:w="250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11</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商品和服务支出</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142.74</w:t>
            </w:r>
          </w:p>
        </w:tc>
        <w:tc>
          <w:tcPr>
            <w:tcW w:w="2502" w:type="dxa"/>
            <w:vAlign w:val="center"/>
          </w:tcPr>
          <w:p>
            <w:pPr>
              <w:jc w:val="right"/>
            </w:pP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142.74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12</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30201</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办公费</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3.00</w:t>
            </w:r>
          </w:p>
        </w:tc>
        <w:tc>
          <w:tcPr>
            <w:tcW w:w="2502" w:type="dxa"/>
            <w:vAlign w:val="center"/>
          </w:tcPr>
          <w:p>
            <w:pPr>
              <w:jc w:val="right"/>
            </w:pP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13</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30202</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印刷费</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2.20</w:t>
            </w:r>
          </w:p>
        </w:tc>
        <w:tc>
          <w:tcPr>
            <w:tcW w:w="2502" w:type="dxa"/>
            <w:vAlign w:val="center"/>
          </w:tcPr>
          <w:p>
            <w:pPr>
              <w:jc w:val="right"/>
            </w:pP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14</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30207</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邮电费</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32.31</w:t>
            </w:r>
          </w:p>
        </w:tc>
        <w:tc>
          <w:tcPr>
            <w:tcW w:w="2502" w:type="dxa"/>
            <w:vAlign w:val="center"/>
          </w:tcPr>
          <w:p>
            <w:pPr>
              <w:jc w:val="right"/>
            </w:pP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15</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30208</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取暖费</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6.87</w:t>
            </w:r>
          </w:p>
        </w:tc>
        <w:tc>
          <w:tcPr>
            <w:tcW w:w="2502" w:type="dxa"/>
            <w:vAlign w:val="center"/>
          </w:tcPr>
          <w:p>
            <w:pPr>
              <w:jc w:val="right"/>
            </w:pP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16</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30213</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维修(护)费</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6.00</w:t>
            </w:r>
          </w:p>
        </w:tc>
        <w:tc>
          <w:tcPr>
            <w:tcW w:w="2502" w:type="dxa"/>
            <w:vAlign w:val="center"/>
          </w:tcPr>
          <w:p>
            <w:pPr>
              <w:jc w:val="right"/>
            </w:pP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17</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30216</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培训费</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10.00</w:t>
            </w:r>
          </w:p>
        </w:tc>
        <w:tc>
          <w:tcPr>
            <w:tcW w:w="2502" w:type="dxa"/>
            <w:vAlign w:val="center"/>
          </w:tcPr>
          <w:p>
            <w:pPr>
              <w:jc w:val="right"/>
            </w:pP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18</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30217</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公务接待费</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6.25</w:t>
            </w:r>
          </w:p>
        </w:tc>
        <w:tc>
          <w:tcPr>
            <w:tcW w:w="2502" w:type="dxa"/>
            <w:vAlign w:val="center"/>
          </w:tcPr>
          <w:p>
            <w:pPr>
              <w:jc w:val="right"/>
            </w:pP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19</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30228</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工会经费</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9.18</w:t>
            </w:r>
          </w:p>
        </w:tc>
        <w:tc>
          <w:tcPr>
            <w:tcW w:w="2502" w:type="dxa"/>
            <w:vAlign w:val="center"/>
          </w:tcPr>
          <w:p>
            <w:pPr>
              <w:jc w:val="right"/>
            </w:pP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20</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30229</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福利费</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7.14</w:t>
            </w:r>
          </w:p>
        </w:tc>
        <w:tc>
          <w:tcPr>
            <w:tcW w:w="2502" w:type="dxa"/>
            <w:vAlign w:val="center"/>
          </w:tcPr>
          <w:p>
            <w:pPr>
              <w:jc w:val="right"/>
            </w:pP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21</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30231</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公务用车运行维护费</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4.50</w:t>
            </w:r>
          </w:p>
        </w:tc>
        <w:tc>
          <w:tcPr>
            <w:tcW w:w="2502" w:type="dxa"/>
            <w:vAlign w:val="center"/>
          </w:tcPr>
          <w:p>
            <w:pPr>
              <w:jc w:val="right"/>
            </w:pP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22</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30239</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其他交通费用</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51.46</w:t>
            </w:r>
          </w:p>
        </w:tc>
        <w:tc>
          <w:tcPr>
            <w:tcW w:w="2502" w:type="dxa"/>
            <w:vAlign w:val="center"/>
          </w:tcPr>
          <w:p>
            <w:pPr>
              <w:jc w:val="right"/>
            </w:pP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23</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30299</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其他商品和服务支出</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3.83</w:t>
            </w:r>
          </w:p>
        </w:tc>
        <w:tc>
          <w:tcPr>
            <w:tcW w:w="2502" w:type="dxa"/>
            <w:vAlign w:val="center"/>
          </w:tcPr>
          <w:p>
            <w:pPr>
              <w:jc w:val="right"/>
            </w:pP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24</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303</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对个人和家庭的补助</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89.00</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89.00</w:t>
            </w:r>
          </w:p>
        </w:tc>
        <w:tc>
          <w:tcPr>
            <w:tcW w:w="250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25</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30302</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退休费</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87.37</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87.37</w:t>
            </w:r>
          </w:p>
        </w:tc>
        <w:tc>
          <w:tcPr>
            <w:tcW w:w="250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26</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30305</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生活补助</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1.53</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1.53</w:t>
            </w:r>
          </w:p>
        </w:tc>
        <w:tc>
          <w:tcPr>
            <w:tcW w:w="250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27</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30309</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奖励金</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0.10</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0.10</w:t>
            </w:r>
          </w:p>
        </w:tc>
        <w:tc>
          <w:tcPr>
            <w:tcW w:w="2502" w:type="dxa"/>
            <w:vAlign w:val="center"/>
          </w:tcPr>
          <w:p>
            <w:pPr>
              <w:jc w:val="right"/>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467001衡水市生态环境局本级</w:t>
            </w:r>
          </w:p>
        </w:tc>
        <w:tc>
          <w:tcPr>
            <w:tcW w:w="1643"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5"/>
            </w:pPr>
          </w:p>
        </w:tc>
        <w:tc>
          <w:tcPr>
            <w:tcW w:w="1643" w:type="dxa"/>
            <w:vAlign w:val="center"/>
          </w:tcPr>
          <w:p>
            <w:pPr>
              <w:pStyle w:val="15"/>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467001衡水市生态环境局本级</w:t>
            </w:r>
          </w:p>
        </w:tc>
        <w:tc>
          <w:tcPr>
            <w:tcW w:w="1643"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5"/>
            </w:pPr>
          </w:p>
        </w:tc>
        <w:tc>
          <w:tcPr>
            <w:tcW w:w="1643" w:type="dxa"/>
            <w:vAlign w:val="center"/>
          </w:tcPr>
          <w:p>
            <w:pPr>
              <w:pStyle w:val="15"/>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 w:name="_Toc_2_2_0000000009"/>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预算财政拨款“三公”经费支出表</w:t>
      </w:r>
      <w:bookmarkEnd w:id="1"/>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rPr>
                <w:rFonts w:hint="default" w:eastAsia="方正小标宋_GBK"/>
                <w:lang w:val="en-US" w:eastAsia="zh-CN"/>
              </w:rPr>
            </w:pPr>
            <w:r>
              <w:t>4</w:t>
            </w:r>
            <w:r>
              <w:rPr>
                <w:rFonts w:hint="eastAsia"/>
                <w:lang w:val="en-US" w:eastAsia="zh-CN"/>
              </w:rPr>
              <w:t>67001  衡水市生态环境局本级</w:t>
            </w:r>
          </w:p>
        </w:tc>
        <w:tc>
          <w:tcPr>
            <w:tcW w:w="2381"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5"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2"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eastAsiaTheme="minorEastAsia"/>
                <w:lang w:eastAsia="zh-CN"/>
              </w:rPr>
              <w:t>1</w:t>
            </w:r>
          </w:p>
        </w:tc>
        <w:tc>
          <w:tcPr>
            <w:tcW w:w="3798" w:type="dxa"/>
            <w:vAlign w:val="center"/>
          </w:tcPr>
          <w:p>
            <w:pPr>
              <w:pStyle w:val="15"/>
            </w:pPr>
            <w:r>
              <w:rPr>
                <w:rFonts w:hint="eastAsia" w:eastAsiaTheme="minorEastAsia"/>
                <w:lang w:eastAsia="zh-CN"/>
              </w:rPr>
              <w:t>合计</w:t>
            </w:r>
          </w:p>
        </w:tc>
        <w:tc>
          <w:tcPr>
            <w:tcW w:w="2382" w:type="dxa"/>
            <w:vAlign w:val="center"/>
          </w:tcPr>
          <w:p>
            <w:pPr>
              <w:pStyle w:val="13"/>
              <w:rPr>
                <w:rFonts w:hint="default"/>
                <w:lang w:val="en-US" w:eastAsia="zh-CN"/>
              </w:rPr>
            </w:pPr>
            <w:r>
              <w:rPr>
                <w:rFonts w:hint="eastAsia"/>
                <w:lang w:val="en-US" w:eastAsia="zh-CN"/>
              </w:rPr>
              <w:t>10.75</w:t>
            </w:r>
          </w:p>
        </w:tc>
        <w:tc>
          <w:tcPr>
            <w:tcW w:w="2381" w:type="dxa"/>
            <w:vAlign w:val="center"/>
          </w:tcPr>
          <w:p>
            <w:pPr>
              <w:pStyle w:val="13"/>
              <w:ind w:firstLine="0" w:firstLineChars="0"/>
              <w:rPr>
                <w:rFonts w:hint="default" w:ascii="方正书宋_GBK" w:hAnsi="方正书宋_GBK" w:eastAsia="方正书宋_GBK" w:cs="方正书宋_GBK"/>
                <w:b/>
                <w:kern w:val="2"/>
                <w:sz w:val="21"/>
                <w:szCs w:val="24"/>
                <w:lang w:val="en-US" w:eastAsia="zh-CN" w:bidi="ar-SA"/>
              </w:rPr>
            </w:pPr>
            <w:r>
              <w:rPr>
                <w:rFonts w:hint="eastAsia" w:cs="方正书宋_GBK"/>
                <w:b/>
                <w:kern w:val="2"/>
                <w:sz w:val="21"/>
                <w:szCs w:val="24"/>
                <w:lang w:val="en-US" w:eastAsia="zh-CN" w:bidi="ar-SA"/>
              </w:rPr>
              <w:t>10.75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eastAsiaTheme="minorEastAsia"/>
                <w:lang w:eastAsia="zh-CN"/>
              </w:rPr>
              <w:t>2</w:t>
            </w:r>
          </w:p>
        </w:tc>
        <w:tc>
          <w:tcPr>
            <w:tcW w:w="3798" w:type="dxa"/>
            <w:vAlign w:val="center"/>
          </w:tcPr>
          <w:p>
            <w:pPr>
              <w:pStyle w:val="15"/>
            </w:pPr>
            <w:r>
              <w:rPr>
                <w:rFonts w:hint="eastAsia" w:eastAsiaTheme="minorEastAsia"/>
                <w:lang w:eastAsia="zh-CN"/>
              </w:rPr>
              <w:t>一、因公出国（境）费</w:t>
            </w:r>
          </w:p>
        </w:tc>
        <w:tc>
          <w:tcPr>
            <w:tcW w:w="2382" w:type="dxa"/>
            <w:vAlign w:val="center"/>
          </w:tcPr>
          <w:p>
            <w:pPr>
              <w:pStyle w:val="13"/>
            </w:pPr>
          </w:p>
        </w:tc>
        <w:tc>
          <w:tcPr>
            <w:tcW w:w="2381" w:type="dxa"/>
            <w:vAlign w:val="center"/>
          </w:tcPr>
          <w:p>
            <w:pPr>
              <w:pStyle w:val="13"/>
              <w:ind w:firstLine="0" w:firstLineChars="0"/>
              <w:rPr>
                <w:rFonts w:ascii="方正书宋_GBK" w:hAnsi="方正书宋_GBK" w:eastAsia="方正书宋_GBK" w:cs="方正书宋_GBK"/>
                <w:b/>
                <w:kern w:val="2"/>
                <w:sz w:val="21"/>
                <w:szCs w:val="24"/>
                <w:lang w:val="en-US" w:eastAsia="zh-CN" w:bidi="ar-SA"/>
              </w:rPr>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eastAsiaTheme="minorEastAsia"/>
                <w:lang w:eastAsia="zh-CN"/>
              </w:rPr>
              <w:t>3</w:t>
            </w:r>
          </w:p>
        </w:tc>
        <w:tc>
          <w:tcPr>
            <w:tcW w:w="3798" w:type="dxa"/>
            <w:vAlign w:val="center"/>
          </w:tcPr>
          <w:p>
            <w:pPr>
              <w:pStyle w:val="15"/>
            </w:pPr>
            <w:r>
              <w:rPr>
                <w:rFonts w:hint="eastAsia" w:eastAsiaTheme="minorEastAsia"/>
                <w:lang w:eastAsia="zh-CN"/>
              </w:rPr>
              <w:t>二、公务用车购置及运维费</w:t>
            </w:r>
          </w:p>
        </w:tc>
        <w:tc>
          <w:tcPr>
            <w:tcW w:w="2382" w:type="dxa"/>
            <w:vAlign w:val="center"/>
          </w:tcPr>
          <w:p>
            <w:pPr>
              <w:pStyle w:val="13"/>
              <w:rPr>
                <w:rFonts w:hint="default" w:eastAsia="方正书宋_GBK"/>
                <w:lang w:val="en-US" w:eastAsia="zh-CN"/>
              </w:rPr>
            </w:pPr>
            <w:r>
              <w:rPr>
                <w:rFonts w:hint="eastAsia"/>
                <w:lang w:val="en-US" w:eastAsia="zh-CN"/>
              </w:rPr>
              <w:t>4.5</w:t>
            </w:r>
          </w:p>
        </w:tc>
        <w:tc>
          <w:tcPr>
            <w:tcW w:w="2381" w:type="dxa"/>
            <w:vAlign w:val="center"/>
          </w:tcPr>
          <w:p>
            <w:pPr>
              <w:pStyle w:val="13"/>
              <w:ind w:firstLine="0" w:firstLineChars="0"/>
              <w:rPr>
                <w:rFonts w:hint="default" w:ascii="方正书宋_GBK" w:hAnsi="方正书宋_GBK" w:eastAsia="方正书宋_GBK" w:cs="方正书宋_GBK"/>
                <w:b/>
                <w:kern w:val="2"/>
                <w:sz w:val="21"/>
                <w:szCs w:val="24"/>
                <w:lang w:val="en-US" w:eastAsia="zh-CN" w:bidi="ar-SA"/>
              </w:rPr>
            </w:pPr>
            <w:r>
              <w:rPr>
                <w:rFonts w:hint="eastAsia" w:cs="方正书宋_GBK"/>
                <w:b/>
                <w:kern w:val="2"/>
                <w:sz w:val="21"/>
                <w:szCs w:val="24"/>
                <w:lang w:val="en-US" w:eastAsia="zh-CN" w:bidi="ar-SA"/>
              </w:rPr>
              <w:t>4.5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eastAsiaTheme="minorEastAsia"/>
                <w:lang w:eastAsia="zh-CN"/>
              </w:rPr>
              <w:t>4</w:t>
            </w:r>
          </w:p>
        </w:tc>
        <w:tc>
          <w:tcPr>
            <w:tcW w:w="3798" w:type="dxa"/>
            <w:vAlign w:val="center"/>
          </w:tcPr>
          <w:p>
            <w:pPr>
              <w:pStyle w:val="15"/>
            </w:pPr>
            <w:r>
              <w:rPr>
                <w:rFonts w:hint="eastAsia" w:eastAsiaTheme="minorEastAsia"/>
                <w:lang w:eastAsia="zh-CN"/>
              </w:rPr>
              <w:t xml:space="preserve">   其中：公务用车购置费</w:t>
            </w:r>
          </w:p>
        </w:tc>
        <w:tc>
          <w:tcPr>
            <w:tcW w:w="2382" w:type="dxa"/>
            <w:vAlign w:val="center"/>
          </w:tcPr>
          <w:p>
            <w:pPr>
              <w:pStyle w:val="13"/>
            </w:pPr>
          </w:p>
        </w:tc>
        <w:tc>
          <w:tcPr>
            <w:tcW w:w="2381" w:type="dxa"/>
            <w:vAlign w:val="center"/>
          </w:tcPr>
          <w:p>
            <w:pPr>
              <w:pStyle w:val="13"/>
              <w:ind w:firstLine="0" w:firstLineChars="0"/>
              <w:rPr>
                <w:rFonts w:ascii="方正书宋_GBK" w:hAnsi="方正书宋_GBK" w:eastAsia="方正书宋_GBK" w:cs="方正书宋_GBK"/>
                <w:b/>
                <w:kern w:val="2"/>
                <w:sz w:val="21"/>
                <w:szCs w:val="24"/>
                <w:lang w:val="en-US" w:eastAsia="zh-CN" w:bidi="ar-SA"/>
              </w:rPr>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rPr>
                <w:rFonts w:hint="eastAsia" w:eastAsiaTheme="minorEastAsia"/>
                <w:lang w:eastAsia="zh-CN"/>
              </w:rPr>
              <w:t>5</w:t>
            </w:r>
          </w:p>
        </w:tc>
        <w:tc>
          <w:tcPr>
            <w:tcW w:w="3798" w:type="dxa"/>
            <w:vAlign w:val="center"/>
          </w:tcPr>
          <w:p>
            <w:pPr>
              <w:pStyle w:val="15"/>
            </w:pPr>
            <w:r>
              <w:rPr>
                <w:rFonts w:hint="eastAsia" w:eastAsiaTheme="minorEastAsia"/>
                <w:lang w:eastAsia="zh-CN"/>
              </w:rPr>
              <w:t xml:space="preserve">         公务用车运行维护费</w:t>
            </w:r>
          </w:p>
        </w:tc>
        <w:tc>
          <w:tcPr>
            <w:tcW w:w="2382" w:type="dxa"/>
            <w:vAlign w:val="center"/>
          </w:tcPr>
          <w:p>
            <w:pPr>
              <w:pStyle w:val="16"/>
              <w:jc w:val="center"/>
              <w:rPr>
                <w:rFonts w:hint="default"/>
                <w:lang w:val="en-US" w:eastAsia="zh-CN"/>
              </w:rPr>
            </w:pPr>
            <w:r>
              <w:rPr>
                <w:rFonts w:hint="eastAsia"/>
                <w:lang w:val="en-US" w:eastAsia="zh-CN"/>
              </w:rPr>
              <w:t>4.5</w:t>
            </w:r>
          </w:p>
        </w:tc>
        <w:tc>
          <w:tcPr>
            <w:tcW w:w="2381" w:type="dxa"/>
            <w:vAlign w:val="center"/>
          </w:tcPr>
          <w:p>
            <w:pPr>
              <w:pStyle w:val="16"/>
              <w:ind w:firstLine="0" w:firstLineChars="0"/>
              <w:jc w:val="center"/>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4.5</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rPr>
                <w:rFonts w:hint="eastAsia" w:eastAsiaTheme="minorEastAsia"/>
                <w:lang w:eastAsia="zh-CN"/>
              </w:rPr>
              <w:t>6</w:t>
            </w:r>
          </w:p>
        </w:tc>
        <w:tc>
          <w:tcPr>
            <w:tcW w:w="3798" w:type="dxa"/>
            <w:vAlign w:val="center"/>
          </w:tcPr>
          <w:p>
            <w:pPr>
              <w:pStyle w:val="15"/>
            </w:pPr>
            <w:r>
              <w:rPr>
                <w:rFonts w:hint="eastAsia" w:eastAsiaTheme="minorEastAsia"/>
                <w:lang w:eastAsia="zh-CN"/>
              </w:rPr>
              <w:t>三、公务接待费</w:t>
            </w:r>
          </w:p>
        </w:tc>
        <w:tc>
          <w:tcPr>
            <w:tcW w:w="2382" w:type="dxa"/>
            <w:vAlign w:val="center"/>
          </w:tcPr>
          <w:p>
            <w:pPr>
              <w:pStyle w:val="16"/>
              <w:jc w:val="center"/>
              <w:rPr>
                <w:rFonts w:hint="default"/>
                <w:lang w:val="en-US" w:eastAsia="zh-CN"/>
              </w:rPr>
            </w:pPr>
            <w:r>
              <w:rPr>
                <w:rFonts w:hint="eastAsia"/>
                <w:lang w:val="en-US" w:eastAsia="zh-CN"/>
              </w:rPr>
              <w:t>6.25</w:t>
            </w:r>
          </w:p>
        </w:tc>
        <w:tc>
          <w:tcPr>
            <w:tcW w:w="2381" w:type="dxa"/>
            <w:vAlign w:val="center"/>
          </w:tcPr>
          <w:p>
            <w:pPr>
              <w:pStyle w:val="16"/>
              <w:ind w:firstLine="0" w:firstLineChars="0"/>
              <w:jc w:val="center"/>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6.25</w:t>
            </w:r>
          </w:p>
        </w:tc>
        <w:tc>
          <w:tcPr>
            <w:tcW w:w="2381" w:type="dxa"/>
          </w:tcPr>
          <w:p>
            <w:pPr>
              <w:pStyle w:val="16"/>
            </w:pPr>
          </w:p>
        </w:tc>
        <w:tc>
          <w:tcPr>
            <w:tcW w:w="2381" w:type="dxa"/>
          </w:tcPr>
          <w:p>
            <w:pPr>
              <w:pStyle w:val="16"/>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衡水市生态环境局本级202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按照《预算法》、《地方预决算公开操作规程》和《关于进一步推进预算公开工作的实施意见》规定，现将衡水市生态环境局本级202</w:t>
      </w:r>
      <w:r>
        <w:rPr>
          <w:rFonts w:hint="eastAsia" w:ascii="Times New Roman" w:hAnsi="Times New Roman"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7"/>
        <w:keepNext w:val="0"/>
        <w:keepLines w:val="0"/>
        <w:widowControl/>
        <w:suppressLineNumbers w:val="0"/>
        <w:spacing w:line="600" w:lineRule="atLeast"/>
        <w:ind w:left="0" w:firstLine="645"/>
      </w:pPr>
      <w:r>
        <w:rPr>
          <w:rFonts w:ascii="仿宋_GB2312" w:eastAsia="仿宋_GB2312" w:cs="仿宋_GB2312"/>
          <w:sz w:val="31"/>
          <w:szCs w:val="31"/>
        </w:rPr>
        <w:t>（一）负责建立健全生态环境基本制度。会同有关部门贯彻执行国家生态环境方针、政策和法律、法规。会同有关部门拟订并组织实施全市生态环境政策、规划，起草政府规范性文件。会同有关部门编制并监督实施重点区域、流域、饮用水水源地生态环境规划和水功能区划，组织落实生态环境地方性标准、基准和技术规范。</w:t>
      </w:r>
    </w:p>
    <w:p>
      <w:pPr>
        <w:pStyle w:val="7"/>
        <w:keepNext w:val="0"/>
        <w:keepLines w:val="0"/>
        <w:widowControl/>
        <w:suppressLineNumbers w:val="0"/>
        <w:spacing w:line="600" w:lineRule="atLeast"/>
        <w:ind w:left="0" w:firstLine="645"/>
      </w:pPr>
      <w:r>
        <w:rPr>
          <w:rFonts w:hint="eastAsia" w:ascii="仿宋_GB2312" w:eastAsia="仿宋_GB2312" w:cs="仿宋_GB2312"/>
          <w:sz w:val="31"/>
          <w:szCs w:val="31"/>
        </w:rPr>
        <w:t>（</w:t>
      </w:r>
      <w:r>
        <w:rPr>
          <w:rFonts w:hint="eastAsia" w:ascii="仿宋_GB2312" w:eastAsia="仿宋_GB2312" w:cs="仿宋_GB2312"/>
          <w:sz w:val="31"/>
          <w:szCs w:val="31"/>
          <w:lang w:val="en-US" w:eastAsia="zh-CN"/>
        </w:rPr>
        <w:t>二</w:t>
      </w:r>
      <w:r>
        <w:rPr>
          <w:rFonts w:hint="eastAsia" w:ascii="仿宋_GB2312" w:eastAsia="仿宋_GB2312" w:cs="仿宋_GB2312"/>
          <w:sz w:val="31"/>
          <w:szCs w:val="31"/>
        </w:rPr>
        <w:t>）负责监督管理全市减排目标的落实。组织制定全市各类污染物排放总量控制、排污许可证制度并监督实施，确定全市大气、水等纳污能力，提出全市实施总量控制的污染物名称和控制指标，监督检查各地污染物减排任务完成情况，实施生态环境保护目标责任制。</w:t>
      </w:r>
    </w:p>
    <w:p>
      <w:pPr>
        <w:pStyle w:val="7"/>
        <w:keepNext w:val="0"/>
        <w:keepLines w:val="0"/>
        <w:widowControl/>
        <w:suppressLineNumbers w:val="0"/>
        <w:spacing w:line="600" w:lineRule="atLeast"/>
        <w:ind w:left="0" w:firstLine="645"/>
      </w:pPr>
      <w:r>
        <w:rPr>
          <w:rFonts w:hint="eastAsia" w:ascii="仿宋_GB2312" w:eastAsia="仿宋_GB2312" w:cs="仿宋_GB2312"/>
          <w:sz w:val="31"/>
          <w:szCs w:val="31"/>
        </w:rPr>
        <w:t>（</w:t>
      </w:r>
      <w:r>
        <w:rPr>
          <w:rFonts w:hint="eastAsia" w:ascii="仿宋_GB2312" w:eastAsia="仿宋_GB2312" w:cs="仿宋_GB2312"/>
          <w:sz w:val="31"/>
          <w:szCs w:val="31"/>
          <w:lang w:val="en-US" w:eastAsia="zh-CN"/>
        </w:rPr>
        <w:t>三</w:t>
      </w:r>
      <w:r>
        <w:rPr>
          <w:rFonts w:hint="eastAsia" w:ascii="仿宋_GB2312" w:eastAsia="仿宋_GB2312" w:cs="仿宋_GB2312"/>
          <w:sz w:val="31"/>
          <w:szCs w:val="31"/>
        </w:rPr>
        <w:t>）负责提出生态环境领域固定资产投资规模和方向、市级财政性资金安排的意见，按市政府规定权限审批、核准全市规划内和年度计划规模内固定资产投资项目，配合有关部门做好组织实施和监督工作。参与指导推动全市循环经济和生态环保产业发展。</w:t>
      </w:r>
    </w:p>
    <w:p>
      <w:pPr>
        <w:pStyle w:val="7"/>
        <w:keepNext w:val="0"/>
        <w:keepLines w:val="0"/>
        <w:widowControl/>
        <w:suppressLineNumbers w:val="0"/>
        <w:spacing w:line="600" w:lineRule="atLeast"/>
        <w:ind w:left="0" w:firstLine="645"/>
      </w:pPr>
      <w:r>
        <w:rPr>
          <w:rFonts w:hint="eastAsia" w:ascii="仿宋_GB2312" w:eastAsia="仿宋_GB2312" w:cs="仿宋_GB2312"/>
          <w:sz w:val="31"/>
          <w:szCs w:val="31"/>
        </w:rPr>
        <w:t>（</w:t>
      </w:r>
      <w:r>
        <w:rPr>
          <w:rFonts w:hint="eastAsia" w:ascii="仿宋_GB2312" w:eastAsia="仿宋_GB2312" w:cs="仿宋_GB2312"/>
          <w:sz w:val="31"/>
          <w:szCs w:val="31"/>
          <w:lang w:val="en-US" w:eastAsia="zh-CN"/>
        </w:rPr>
        <w:t>四</w:t>
      </w:r>
      <w:r>
        <w:rPr>
          <w:rFonts w:hint="eastAsia" w:ascii="仿宋_GB2312" w:eastAsia="仿宋_GB2312" w:cs="仿宋_GB2312"/>
          <w:sz w:val="31"/>
          <w:szCs w:val="31"/>
        </w:rPr>
        <w:t>）负责全市环境污染防治的监督管理。制定全市大气、水、土壤、噪声、光、恶臭、固体废物、化学品、机动车等的污染防治管理制度并监督实施。会同有关部门监督管理全市饮用水水源地生态环境保护工作，组织指导城乡生态环境综合整治工作，监督指导农业面源污染治理工作。监督指导全市区域大气环境保护工作，组织实施区域大气污染联防联控协作机制。</w:t>
      </w:r>
    </w:p>
    <w:p>
      <w:pPr>
        <w:pStyle w:val="7"/>
        <w:keepNext w:val="0"/>
        <w:keepLines w:val="0"/>
        <w:widowControl/>
        <w:suppressLineNumbers w:val="0"/>
        <w:spacing w:line="600" w:lineRule="atLeast"/>
        <w:ind w:left="0" w:firstLine="645"/>
      </w:pPr>
      <w:r>
        <w:rPr>
          <w:rFonts w:hint="eastAsia" w:ascii="仿宋_GB2312" w:eastAsia="仿宋_GB2312" w:cs="仿宋_GB2312"/>
          <w:sz w:val="31"/>
          <w:szCs w:val="31"/>
        </w:rPr>
        <w:t>（</w:t>
      </w:r>
      <w:r>
        <w:rPr>
          <w:rFonts w:hint="eastAsia" w:ascii="仿宋_GB2312" w:eastAsia="仿宋_GB2312" w:cs="仿宋_GB2312"/>
          <w:sz w:val="31"/>
          <w:szCs w:val="31"/>
          <w:lang w:val="en-US" w:eastAsia="zh-CN"/>
        </w:rPr>
        <w:t>五</w:t>
      </w:r>
      <w:r>
        <w:rPr>
          <w:rFonts w:hint="eastAsia" w:ascii="仿宋_GB2312" w:eastAsia="仿宋_GB2312" w:cs="仿宋_GB2312"/>
          <w:sz w:val="31"/>
          <w:szCs w:val="31"/>
        </w:rPr>
        <w:t>）指导协调和监督全市生态保护修复工作。组织编制全市生态保护规划，监督对生态环境有影响的自然资源开发利用活动、重要生态环境建设和生态破坏恢复工作。组织制定全市各类自然保护地生态环境监管制度并监督执法。监督野生动植物保护、湿地生态环境保护、荒漠化防治等工作。指导协调和监督农村生态环境保护，监督生物技术环境安全，牵头生物物种（含遗传资源）工作，组织协调生物多样性保护工作，参与生态保护补偿工作。</w:t>
      </w:r>
    </w:p>
    <w:p>
      <w:pPr>
        <w:pStyle w:val="7"/>
        <w:keepNext w:val="0"/>
        <w:keepLines w:val="0"/>
        <w:widowControl/>
        <w:suppressLineNumbers w:val="0"/>
        <w:spacing w:line="600" w:lineRule="atLeast"/>
        <w:ind w:left="0" w:firstLine="645"/>
      </w:pPr>
      <w:r>
        <w:rPr>
          <w:rFonts w:hint="eastAsia" w:ascii="仿宋_GB2312" w:eastAsia="仿宋_GB2312" w:cs="仿宋_GB2312"/>
          <w:sz w:val="31"/>
          <w:szCs w:val="31"/>
        </w:rPr>
        <w:t>（</w:t>
      </w:r>
      <w:r>
        <w:rPr>
          <w:rFonts w:hint="eastAsia" w:ascii="仿宋_GB2312" w:eastAsia="仿宋_GB2312" w:cs="仿宋_GB2312"/>
          <w:sz w:val="31"/>
          <w:szCs w:val="31"/>
          <w:lang w:val="en-US" w:eastAsia="zh-CN"/>
        </w:rPr>
        <w:t>六</w:t>
      </w:r>
      <w:r>
        <w:rPr>
          <w:rFonts w:hint="eastAsia" w:ascii="仿宋_GB2312" w:eastAsia="仿宋_GB2312" w:cs="仿宋_GB2312"/>
          <w:sz w:val="31"/>
          <w:szCs w:val="31"/>
        </w:rPr>
        <w:t>）负责全市核与辐射安全的监督管理。拟订有关政策、规划、标准，牵头负责辐射安全工作协调机制有关工作，参与核事故应急处理，负责辐射环境事故应急处理工作。监督管理核设施和放射源安全，监督管理核设施、核技术应用、电磁辐射、伴有放射性矿产资源开发利用中的污染防治。对核材料管制和民用核安全设备设计、制造、安装及无损检验活动实施监督管理。</w:t>
      </w:r>
    </w:p>
    <w:p>
      <w:pPr>
        <w:pStyle w:val="7"/>
        <w:keepNext w:val="0"/>
        <w:keepLines w:val="0"/>
        <w:widowControl/>
        <w:suppressLineNumbers w:val="0"/>
        <w:spacing w:line="600" w:lineRule="atLeast"/>
        <w:ind w:left="0" w:firstLine="645"/>
        <w:rPr>
          <w:rFonts w:hint="eastAsia" w:ascii="仿宋_GB2312" w:eastAsia="仿宋_GB2312" w:cs="仿宋_GB2312"/>
          <w:sz w:val="31"/>
          <w:szCs w:val="31"/>
        </w:rPr>
      </w:pPr>
      <w:r>
        <w:rPr>
          <w:rFonts w:hint="eastAsia" w:ascii="仿宋_GB2312" w:eastAsia="仿宋_GB2312" w:cs="仿宋_GB2312"/>
          <w:sz w:val="31"/>
          <w:szCs w:val="31"/>
        </w:rPr>
        <w:t>（</w:t>
      </w:r>
      <w:r>
        <w:rPr>
          <w:rFonts w:hint="eastAsia" w:ascii="仿宋_GB2312" w:eastAsia="仿宋_GB2312" w:cs="仿宋_GB2312"/>
          <w:sz w:val="31"/>
          <w:szCs w:val="31"/>
          <w:lang w:val="en-US" w:eastAsia="zh-CN"/>
        </w:rPr>
        <w:t>七</w:t>
      </w:r>
      <w:r>
        <w:rPr>
          <w:rFonts w:hint="eastAsia" w:ascii="仿宋_GB2312" w:eastAsia="仿宋_GB2312" w:cs="仿宋_GB2312"/>
          <w:sz w:val="31"/>
          <w:szCs w:val="31"/>
        </w:rPr>
        <w:t>）负责全市生态环境准入的监督管理。受市政府委托对重大经济和技术政策、发展规划以及重大经济开发计划进行环境影响评价。按国家、省和市规定审批或审查重大开发建设区域、规划、项目环境影响评价文件。拟订并组织实施生态环境准入清单。</w:t>
      </w:r>
    </w:p>
    <w:p>
      <w:pPr>
        <w:pStyle w:val="7"/>
        <w:keepNext w:val="0"/>
        <w:keepLines w:val="0"/>
        <w:widowControl/>
        <w:suppressLineNumbers w:val="0"/>
        <w:spacing w:line="600" w:lineRule="atLeast"/>
        <w:ind w:left="0" w:firstLine="645"/>
      </w:pPr>
      <w:r>
        <w:rPr>
          <w:rFonts w:hint="eastAsia" w:ascii="仿宋_GB2312" w:eastAsia="仿宋_GB2312" w:cs="仿宋_GB2312"/>
          <w:sz w:val="31"/>
          <w:szCs w:val="31"/>
        </w:rPr>
        <w:t>（</w:t>
      </w:r>
      <w:r>
        <w:rPr>
          <w:rFonts w:hint="eastAsia" w:ascii="仿宋_GB2312" w:eastAsia="仿宋_GB2312" w:cs="仿宋_GB2312"/>
          <w:sz w:val="31"/>
          <w:szCs w:val="31"/>
          <w:lang w:val="en-US" w:eastAsia="zh-CN"/>
        </w:rPr>
        <w:t>八</w:t>
      </w:r>
      <w:r>
        <w:rPr>
          <w:rFonts w:hint="eastAsia" w:ascii="仿宋_GB2312" w:eastAsia="仿宋_GB2312" w:cs="仿宋_GB2312"/>
          <w:sz w:val="31"/>
          <w:szCs w:val="31"/>
        </w:rPr>
        <w:t>）负责全市应对气候变化工作。组织拟订全市应对气候变化及温室气体减排规划和政策。与有关部门共同牵头组织参加气候变化国际谈判市内相关工作。</w:t>
      </w:r>
    </w:p>
    <w:p>
      <w:pPr>
        <w:pStyle w:val="7"/>
        <w:keepNext w:val="0"/>
        <w:keepLines w:val="0"/>
        <w:widowControl/>
        <w:suppressLineNumbers w:val="0"/>
        <w:spacing w:line="600" w:lineRule="atLeast"/>
        <w:ind w:left="0" w:firstLine="645"/>
        <w:rPr>
          <w:rFonts w:hint="eastAsia" w:ascii="仿宋_GB2312" w:eastAsia="仿宋_GB2312" w:cs="仿宋_GB2312"/>
          <w:sz w:val="31"/>
          <w:szCs w:val="31"/>
        </w:rPr>
      </w:pPr>
      <w:r>
        <w:rPr>
          <w:rFonts w:hint="eastAsia" w:ascii="仿宋_GB2312" w:eastAsia="仿宋_GB2312" w:cs="仿宋_GB2312"/>
          <w:sz w:val="31"/>
          <w:szCs w:val="31"/>
        </w:rPr>
        <w:t>（</w:t>
      </w:r>
      <w:r>
        <w:rPr>
          <w:rFonts w:hint="eastAsia" w:ascii="仿宋_GB2312" w:eastAsia="仿宋_GB2312" w:cs="仿宋_GB2312"/>
          <w:sz w:val="31"/>
          <w:szCs w:val="31"/>
          <w:lang w:val="en-US" w:eastAsia="zh-CN"/>
        </w:rPr>
        <w:t>九</w:t>
      </w:r>
      <w:r>
        <w:rPr>
          <w:rFonts w:hint="eastAsia" w:ascii="仿宋_GB2312" w:eastAsia="仿宋_GB2312" w:cs="仿宋_GB2312"/>
          <w:sz w:val="31"/>
          <w:szCs w:val="31"/>
        </w:rPr>
        <w:t>）组织协调生态环境保护督察。组织协调生态环境保护督察工作，做好督察整改工作。根据授权对各有关部门和各县（市、区）贯彻落实中央和省委、省政府以及市委、市政府生态环境保护决策部署情况进行督察问责。</w:t>
      </w:r>
    </w:p>
    <w:p>
      <w:pPr>
        <w:pStyle w:val="7"/>
        <w:keepNext w:val="0"/>
        <w:keepLines w:val="0"/>
        <w:widowControl/>
        <w:suppressLineNumbers w:val="0"/>
        <w:spacing w:line="600" w:lineRule="atLeast"/>
        <w:ind w:left="0" w:firstLine="645"/>
      </w:pPr>
      <w:r>
        <w:rPr>
          <w:rFonts w:hint="eastAsia" w:ascii="仿宋_GB2312" w:eastAsia="仿宋_GB2312" w:cs="仿宋_GB2312"/>
          <w:sz w:val="31"/>
          <w:szCs w:val="31"/>
        </w:rPr>
        <w:t>（十）完成市委、市政府和省生态环境厅交办的其他任务。</w:t>
      </w:r>
    </w:p>
    <w:p>
      <w:pPr>
        <w:pStyle w:val="20"/>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3"/>
            </w:pPr>
            <w:r>
              <w:t>单位名称</w:t>
            </w:r>
          </w:p>
        </w:tc>
        <w:tc>
          <w:tcPr>
            <w:tcW w:w="2464" w:type="dxa"/>
            <w:vAlign w:val="center"/>
          </w:tcPr>
          <w:p>
            <w:pPr>
              <w:pStyle w:val="13"/>
            </w:pPr>
            <w:r>
              <w:t>单位性质</w:t>
            </w:r>
          </w:p>
        </w:tc>
        <w:tc>
          <w:tcPr>
            <w:tcW w:w="2464"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5"/>
            </w:pPr>
            <w:r>
              <w:t>衡水市生态环境局本级</w:t>
            </w:r>
          </w:p>
        </w:tc>
        <w:tc>
          <w:tcPr>
            <w:tcW w:w="2464" w:type="dxa"/>
            <w:vAlign w:val="center"/>
          </w:tcPr>
          <w:p>
            <w:pPr>
              <w:pStyle w:val="14"/>
            </w:pPr>
            <w:r>
              <w:t>行政</w:t>
            </w:r>
          </w:p>
        </w:tc>
        <w:tc>
          <w:tcPr>
            <w:tcW w:w="2464" w:type="dxa"/>
            <w:vAlign w:val="center"/>
          </w:tcPr>
          <w:p>
            <w:pPr>
              <w:pStyle w:val="14"/>
            </w:pPr>
            <w:r>
              <w:t>正处（县）级</w:t>
            </w:r>
          </w:p>
        </w:tc>
        <w:tc>
          <w:tcPr>
            <w:tcW w:w="2464" w:type="dxa"/>
            <w:vAlign w:val="center"/>
          </w:tcPr>
          <w:p>
            <w:pPr>
              <w:pStyle w:val="14"/>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1"/>
        <w:rPr>
          <w:rFonts w:hint="eastAsia"/>
        </w:rPr>
      </w:pPr>
      <w:r>
        <w:rPr>
          <w:rFonts w:hint="eastAsia"/>
        </w:rPr>
        <w:t>1、收入说明</w:t>
      </w:r>
    </w:p>
    <w:p>
      <w:pPr>
        <w:pStyle w:val="21"/>
        <w:rPr>
          <w:rFonts w:hint="eastAsia"/>
        </w:rPr>
      </w:pPr>
      <w:r>
        <w:rPr>
          <w:rFonts w:hint="eastAsia"/>
        </w:rPr>
        <w:t>反映本部门当年全部收入。202</w:t>
      </w:r>
      <w:r>
        <w:rPr>
          <w:rFonts w:hint="eastAsia"/>
          <w:lang w:val="en-US" w:eastAsia="zh-CN"/>
        </w:rPr>
        <w:t>1</w:t>
      </w:r>
      <w:r>
        <w:rPr>
          <w:rFonts w:hint="eastAsia"/>
        </w:rPr>
        <w:t>年预算收入</w:t>
      </w:r>
      <w:r>
        <w:rPr>
          <w:rFonts w:hint="eastAsia"/>
          <w:lang w:val="en-US" w:eastAsia="zh-CN"/>
        </w:rPr>
        <w:t>11121.2</w:t>
      </w:r>
      <w:r>
        <w:rPr>
          <w:rFonts w:hint="eastAsia"/>
        </w:rPr>
        <w:t>万元，其中：一般公共预算收入</w:t>
      </w:r>
      <w:r>
        <w:rPr>
          <w:rFonts w:hint="eastAsia"/>
          <w:lang w:val="en-US" w:eastAsia="zh-CN"/>
        </w:rPr>
        <w:t>11121.2</w:t>
      </w:r>
      <w:r>
        <w:rPr>
          <w:rFonts w:hint="eastAsia"/>
        </w:rPr>
        <w:t>万元，基金预算收入0万元，财政专户核拨收入0万元，其他来源收入0万元。</w:t>
      </w:r>
    </w:p>
    <w:p>
      <w:pPr>
        <w:pStyle w:val="21"/>
        <w:rPr>
          <w:rFonts w:hint="eastAsia"/>
        </w:rPr>
      </w:pPr>
      <w:r>
        <w:rPr>
          <w:rFonts w:hint="eastAsia"/>
        </w:rPr>
        <w:t>2.支出说明</w:t>
      </w:r>
    </w:p>
    <w:p>
      <w:pPr>
        <w:pStyle w:val="21"/>
        <w:rPr>
          <w:rFonts w:hint="eastAsia"/>
        </w:rPr>
      </w:pPr>
      <w:r>
        <w:rPr>
          <w:rFonts w:hint="eastAsia"/>
        </w:rPr>
        <w:t>202</w:t>
      </w:r>
      <w:r>
        <w:rPr>
          <w:rFonts w:hint="eastAsia"/>
          <w:lang w:val="en-US" w:eastAsia="zh-CN"/>
        </w:rPr>
        <w:t>1</w:t>
      </w:r>
      <w:r>
        <w:rPr>
          <w:rFonts w:hint="eastAsia"/>
        </w:rPr>
        <w:t>年支出预算</w:t>
      </w:r>
      <w:r>
        <w:rPr>
          <w:rFonts w:hint="eastAsia"/>
          <w:lang w:val="en-US" w:eastAsia="zh-CN"/>
        </w:rPr>
        <w:t>11121.2</w:t>
      </w:r>
      <w:r>
        <w:rPr>
          <w:rFonts w:hint="eastAsia"/>
        </w:rPr>
        <w:t>万元，其中基本支出</w:t>
      </w:r>
      <w:r>
        <w:rPr>
          <w:rFonts w:hint="eastAsia"/>
          <w:lang w:val="en-US" w:eastAsia="zh-CN"/>
        </w:rPr>
        <w:t>1198.5</w:t>
      </w:r>
      <w:r>
        <w:rPr>
          <w:rFonts w:hint="eastAsia"/>
        </w:rPr>
        <w:t>万元，包括人员经费</w:t>
      </w:r>
      <w:r>
        <w:rPr>
          <w:rFonts w:hint="eastAsia"/>
          <w:lang w:val="en-US" w:eastAsia="zh-CN"/>
        </w:rPr>
        <w:t>1055.76</w:t>
      </w:r>
      <w:r>
        <w:rPr>
          <w:rFonts w:hint="eastAsia"/>
        </w:rPr>
        <w:t>万元和日常公用经费</w:t>
      </w:r>
      <w:r>
        <w:rPr>
          <w:rFonts w:hint="eastAsia"/>
          <w:lang w:val="en-US" w:eastAsia="zh-CN"/>
        </w:rPr>
        <w:t>142.74</w:t>
      </w:r>
      <w:r>
        <w:rPr>
          <w:rFonts w:hint="eastAsia"/>
        </w:rPr>
        <w:t>万元；项目支出</w:t>
      </w:r>
      <w:r>
        <w:rPr>
          <w:rFonts w:hint="eastAsia"/>
          <w:lang w:val="en-US" w:eastAsia="zh-CN"/>
        </w:rPr>
        <w:t>9922.7</w:t>
      </w:r>
      <w:r>
        <w:rPr>
          <w:rFonts w:hint="eastAsia"/>
        </w:rPr>
        <w:t>万元，主要为围绕我局三定方案和承担的市委市政府及省厅重点工作任务部署，重点保障深入打好打赢污染防治攻坚战，积极推进碳达峰、碳中和任务目标，安排的大气、水、土壤等生态环境保护项目支出。</w:t>
      </w:r>
    </w:p>
    <w:p>
      <w:pPr>
        <w:pStyle w:val="21"/>
        <w:rPr>
          <w:rFonts w:hint="eastAsia"/>
        </w:rPr>
      </w:pPr>
      <w:r>
        <w:rPr>
          <w:rFonts w:hint="eastAsia"/>
        </w:rPr>
        <w:t>3.比上年增减情况</w:t>
      </w:r>
    </w:p>
    <w:p>
      <w:pPr>
        <w:pStyle w:val="21"/>
      </w:pPr>
      <w:r>
        <w:rPr>
          <w:rFonts w:hint="eastAsia"/>
        </w:rPr>
        <w:t>202</w:t>
      </w:r>
      <w:r>
        <w:rPr>
          <w:rFonts w:hint="eastAsia"/>
          <w:lang w:val="en-US" w:eastAsia="zh-CN"/>
        </w:rPr>
        <w:t>1</w:t>
      </w:r>
      <w:r>
        <w:rPr>
          <w:rFonts w:hint="eastAsia"/>
        </w:rPr>
        <w:t>年预算支出安排15390.11万元，较202</w:t>
      </w:r>
      <w:r>
        <w:rPr>
          <w:rFonts w:hint="eastAsia"/>
          <w:lang w:val="en-US" w:eastAsia="zh-CN"/>
        </w:rPr>
        <w:t>0</w:t>
      </w:r>
      <w:r>
        <w:rPr>
          <w:rFonts w:hint="eastAsia"/>
        </w:rPr>
        <w:t>年预算增加</w:t>
      </w:r>
      <w:r>
        <w:rPr>
          <w:rFonts w:hint="eastAsia"/>
          <w:lang w:val="en-US" w:eastAsia="zh-CN"/>
        </w:rPr>
        <w:t>1518.72</w:t>
      </w:r>
      <w:r>
        <w:rPr>
          <w:rFonts w:hint="eastAsia"/>
        </w:rPr>
        <w:t>万元，其中：基本支出增加</w:t>
      </w:r>
      <w:r>
        <w:rPr>
          <w:rFonts w:hint="eastAsia"/>
          <w:lang w:val="en-US" w:eastAsia="zh-CN"/>
        </w:rPr>
        <w:t>81.09</w:t>
      </w:r>
      <w:r>
        <w:rPr>
          <w:rFonts w:hint="eastAsia"/>
        </w:rPr>
        <w:t>万元，主要为人员增加导致工资及社会保障费增加；项目支出增加1</w:t>
      </w:r>
      <w:r>
        <w:rPr>
          <w:rFonts w:hint="eastAsia"/>
          <w:lang w:val="en-US" w:eastAsia="zh-CN"/>
        </w:rPr>
        <w:t>437.63</w:t>
      </w:r>
      <w:r>
        <w:rPr>
          <w:rFonts w:hint="eastAsia"/>
        </w:rPr>
        <w:t>万元，主要为提前下达的中央资金增加1280万元，增加衡水市地下水污染防治分区划分项目等。</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rPr>
          <w:rFonts w:hint="eastAsia"/>
        </w:rPr>
        <w:t>202</w:t>
      </w:r>
      <w:r>
        <w:rPr>
          <w:rFonts w:hint="eastAsia"/>
          <w:lang w:val="en-US" w:eastAsia="zh-CN"/>
        </w:rPr>
        <w:t>1</w:t>
      </w:r>
      <w:r>
        <w:rPr>
          <w:rFonts w:hint="eastAsia"/>
        </w:rPr>
        <w:t>年，市本级机关运行经费共计安排</w:t>
      </w:r>
      <w:r>
        <w:rPr>
          <w:rFonts w:hint="eastAsia"/>
          <w:lang w:val="en-US" w:eastAsia="zh-CN"/>
        </w:rPr>
        <w:t>142.74</w:t>
      </w:r>
      <w:r>
        <w:rPr>
          <w:rFonts w:hint="eastAsia"/>
        </w:rPr>
        <w:t>万元，主要用于市本级机关日常维修、办公用房水电费、办公用房取暖费、办公用房物业管理费等日常运行支出。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autoSpaceDE w:val="0"/>
        <w:autoSpaceDN w:val="0"/>
        <w:adjustRightInd w:val="0"/>
        <w:ind w:left="198" w:firstLine="560" w:firstLineChars="200"/>
        <w:jc w:val="left"/>
        <w:rPr>
          <w:rFonts w:hint="eastAsia" w:ascii="Times New Roman" w:hAnsi="Times New Roman" w:eastAsia="方正仿宋_GBK" w:cs="Times New Roman"/>
          <w:kern w:val="2"/>
          <w:sz w:val="28"/>
          <w:szCs w:val="24"/>
          <w:lang w:val="en-US" w:eastAsia="zh-CN" w:bidi="ar-SA"/>
        </w:rPr>
      </w:pPr>
      <w:r>
        <w:rPr>
          <w:rFonts w:hint="eastAsia" w:ascii="Times New Roman" w:hAnsi="Times New Roman" w:eastAsia="方正仿宋_GBK" w:cs="Times New Roman"/>
          <w:kern w:val="2"/>
          <w:sz w:val="28"/>
          <w:szCs w:val="24"/>
          <w:lang w:val="en-US" w:eastAsia="zh-CN" w:bidi="ar-SA"/>
        </w:rPr>
        <w:t>2021年，市本级财政拨款“三公”经费预算安排10.75万元，其中因公出国（境）费0万元；公务用车购置及运维4.5万元（其中：公务用车购置费为0万元，公务用车运维费4.5万元)，公务接待费6.25万元。与2020年相比减少45万元，减少的原因为加强公车管理，减少公务用车运行维护费。</w:t>
      </w:r>
    </w:p>
    <w:p>
      <w:pPr>
        <w:pStyle w:val="23"/>
      </w:pP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pStyle w:val="2"/>
        <w:numPr>
          <w:ilvl w:val="0"/>
          <w:numId w:val="0"/>
        </w:numPr>
      </w:pPr>
    </w:p>
    <w:p>
      <w:pPr>
        <w:pStyle w:val="2"/>
        <w:numPr>
          <w:ilvl w:val="0"/>
          <w:numId w:val="0"/>
        </w:numPr>
      </w:pPr>
    </w:p>
    <w:p>
      <w:pPr>
        <w:ind w:firstLine="562" w:firstLineChars="200"/>
        <w:jc w:val="left"/>
        <w:outlineLvl w:val="3"/>
        <w:rPr>
          <w:rFonts w:hint="eastAsia" w:ascii="仿宋" w:hAnsi="仿宋" w:eastAsia="仿宋" w:cs="仿宋"/>
          <w:b/>
          <w:sz w:val="28"/>
        </w:rPr>
      </w:pPr>
      <w:bookmarkStart w:id="2" w:name="_Toc61709910"/>
      <w:r>
        <w:rPr>
          <w:rFonts w:hint="eastAsia" w:ascii="仿宋" w:hAnsi="仿宋" w:eastAsia="仿宋" w:cs="仿宋"/>
          <w:b/>
          <w:sz w:val="28"/>
        </w:rPr>
        <w:t>1.生态环境损害赔偿评估处置等前期费用绩效目标表</w:t>
      </w:r>
      <w:bookmarkEnd w:id="2"/>
      <w:r>
        <w:fldChar w:fldCharType="begin"/>
      </w:r>
      <w:r>
        <w:rPr>
          <w:rFonts w:hint="eastAsia" w:ascii="仿宋" w:hAnsi="仿宋" w:eastAsia="仿宋" w:cs="仿宋"/>
          <w:b/>
          <w:sz w:val="28"/>
        </w:rPr>
        <w:instrText xml:space="preserve"> TC 1、生态环境损害赔偿评估处置等前期费用绩效目标表 \f C \l 1 </w:instrText>
      </w:r>
      <w:r>
        <w:rPr>
          <w:rFonts w:hint="eastAsia" w:ascii="仿宋" w:hAnsi="仿宋" w:eastAsia="仿宋" w:cs="仿宋"/>
          <w:b/>
          <w:sz w:val="28"/>
        </w:rPr>
        <w:fldChar w:fldCharType="end"/>
      </w:r>
    </w:p>
    <w:tbl>
      <w:tblPr>
        <w:tblStyle w:val="8"/>
        <w:tblW w:w="133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21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2173"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1.完成生态环境损害赔偿案件索赔及生态环境修复案件3个</w:t>
            </w:r>
          </w:p>
          <w:p>
            <w:pPr>
              <w:spacing w:line="300" w:lineRule="exact"/>
              <w:jc w:val="left"/>
              <w:rPr>
                <w:rFonts w:hint="eastAsia" w:ascii="仿宋" w:hAnsi="仿宋" w:eastAsia="仿宋" w:cs="仿宋"/>
              </w:rPr>
            </w:pPr>
            <w:r>
              <w:rPr>
                <w:rFonts w:hint="eastAsia" w:ascii="仿宋" w:hAnsi="仿宋" w:eastAsia="仿宋" w:cs="仿宋"/>
              </w:rPr>
              <w:t>2.受损害环境质量达到正常环境指标。</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30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55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13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2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289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2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5593"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环境质量监测报告</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编制体环境质量检测报告</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1份</w:t>
            </w:r>
          </w:p>
        </w:tc>
        <w:tc>
          <w:tcPr>
            <w:tcW w:w="559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《衡水市生态环境损害赔偿制度改革实施方案》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报告质量合格率</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符合相关技术规范报告数量与报告总数的比率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559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《衡水市生态环境损害赔偿制度改革实施方案》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工作按计划完成率</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项目按计划完成数量与目标总数的比率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559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各类支出标准控制情况</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各项支出不高于行业标准或其他地区标准</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≤45万元</w:t>
            </w:r>
          </w:p>
        </w:tc>
        <w:tc>
          <w:tcPr>
            <w:tcW w:w="559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环境改善</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为磋商或诉讼提供依据，推进环境质量改善</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为磋商或诉讼提供依据，推进环境质量改善</w:t>
            </w:r>
          </w:p>
        </w:tc>
        <w:tc>
          <w:tcPr>
            <w:tcW w:w="559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达到满意的服务对象占全部服务对象的比率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≥90%</w:t>
            </w:r>
          </w:p>
        </w:tc>
        <w:tc>
          <w:tcPr>
            <w:tcW w:w="559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3" w:name="_Toc61709911"/>
      <w:r>
        <w:rPr>
          <w:rFonts w:hint="eastAsia" w:ascii="仿宋" w:hAnsi="仿宋" w:eastAsia="仿宋" w:cs="仿宋"/>
          <w:b/>
          <w:sz w:val="28"/>
        </w:rPr>
        <w:t>2.衡水市2021年辐射事故应急演习项目绩效目标表</w:t>
      </w:r>
      <w:bookmarkEnd w:id="3"/>
      <w:r>
        <w:fldChar w:fldCharType="begin"/>
      </w:r>
      <w:r>
        <w:rPr>
          <w:rFonts w:hint="eastAsia" w:ascii="仿宋" w:hAnsi="仿宋" w:eastAsia="仿宋" w:cs="仿宋"/>
          <w:b/>
          <w:sz w:val="28"/>
        </w:rPr>
        <w:instrText xml:space="preserve"> TC 2、衡水市2021年辐射事故应急演习项目绩效目标表 \f C \l 1 </w:instrText>
      </w:r>
      <w:r>
        <w:rPr>
          <w:rFonts w:hint="eastAsia" w:ascii="仿宋" w:hAnsi="仿宋" w:eastAsia="仿宋" w:cs="仿宋"/>
          <w:b/>
          <w:sz w:val="28"/>
        </w:rPr>
        <w:fldChar w:fldCharType="end"/>
      </w:r>
    </w:p>
    <w:tbl>
      <w:tblPr>
        <w:tblStyle w:val="8"/>
        <w:tblW w:w="1321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5"/>
        <w:gridCol w:w="121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05"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2112"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1.既能完善我市辐射事故应急处置能力，有为辐射监测能力建设做好准备。</w:t>
            </w:r>
          </w:p>
          <w:p>
            <w:pPr>
              <w:spacing w:line="300" w:lineRule="exact"/>
              <w:jc w:val="left"/>
              <w:rPr>
                <w:rFonts w:hint="eastAsia" w:ascii="仿宋" w:hAnsi="仿宋" w:eastAsia="仿宋" w:cs="仿宋"/>
              </w:rPr>
            </w:pPr>
            <w:r>
              <w:rPr>
                <w:rFonts w:hint="eastAsia" w:ascii="仿宋" w:hAnsi="仿宋" w:eastAsia="仿宋" w:cs="仿宋"/>
              </w:rPr>
              <w:t>2.通过演习，进一步熟悉辐射事故应急预案体系，提高辐射事故的应急响应能力和处置能力。</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22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55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13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2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289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2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551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完成演习的次数</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在购买三方公司进行辐射事故应急防护措施和应急处置的的演练</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1次</w:t>
            </w:r>
          </w:p>
        </w:tc>
        <w:tc>
          <w:tcPr>
            <w:tcW w:w="551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评估报告数量</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对辐射应急演练进行整体评估</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1份</w:t>
            </w:r>
          </w:p>
        </w:tc>
        <w:tc>
          <w:tcPr>
            <w:tcW w:w="551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551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≤5万元</w:t>
            </w:r>
          </w:p>
        </w:tc>
        <w:tc>
          <w:tcPr>
            <w:tcW w:w="551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为辐射监测能力建设做好准备</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既能完善我市辐射事故应急处置能力，有为辐射监测能力建设做好准备。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有效提升我市辐射事故应急能力</w:t>
            </w:r>
          </w:p>
        </w:tc>
        <w:tc>
          <w:tcPr>
            <w:tcW w:w="551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调查中满意和较满意的人数占调查总人数的比率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551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4" w:name="_Toc61709912"/>
      <w:r>
        <w:rPr>
          <w:rFonts w:hint="eastAsia" w:ascii="仿宋" w:hAnsi="仿宋" w:eastAsia="仿宋" w:cs="仿宋"/>
          <w:b/>
          <w:sz w:val="28"/>
        </w:rPr>
        <w:t>3.辐射监测设备维护检定项目绩效目标表</w:t>
      </w:r>
      <w:bookmarkEnd w:id="4"/>
      <w:r>
        <w:fldChar w:fldCharType="begin"/>
      </w:r>
      <w:r>
        <w:rPr>
          <w:rFonts w:hint="eastAsia" w:ascii="仿宋" w:hAnsi="仿宋" w:eastAsia="仿宋" w:cs="仿宋"/>
          <w:b/>
          <w:sz w:val="28"/>
        </w:rPr>
        <w:instrText xml:space="preserve"> TC 3、辐射监测设备维护检定项目绩效目标表 \f C \l 1 </w:instrText>
      </w:r>
      <w:r>
        <w:rPr>
          <w:rFonts w:hint="eastAsia" w:ascii="仿宋" w:hAnsi="仿宋" w:eastAsia="仿宋" w:cs="仿宋"/>
          <w:b/>
          <w:sz w:val="28"/>
        </w:rPr>
        <w:fldChar w:fldCharType="end"/>
      </w:r>
    </w:p>
    <w:tbl>
      <w:tblPr>
        <w:tblStyle w:val="8"/>
        <w:tblW w:w="1318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20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2053"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1.对现有辐射设备进行维护保养。</w:t>
            </w:r>
          </w:p>
          <w:p>
            <w:pPr>
              <w:spacing w:line="300" w:lineRule="exact"/>
              <w:jc w:val="left"/>
              <w:rPr>
                <w:rFonts w:hint="eastAsia" w:ascii="仿宋" w:hAnsi="仿宋" w:eastAsia="仿宋" w:cs="仿宋"/>
              </w:rPr>
            </w:pPr>
            <w:r>
              <w:rPr>
                <w:rFonts w:hint="eastAsia" w:ascii="仿宋" w:hAnsi="仿宋" w:eastAsia="仿宋" w:cs="仿宋"/>
              </w:rPr>
              <w:t>2.对现有辐射设备进行鉴定。</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54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13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2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289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2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547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辐射监测设备鉴定报告</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对辐射监测设备进行鉴定，并出具鉴定报告</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5份</w:t>
            </w:r>
          </w:p>
        </w:tc>
        <w:tc>
          <w:tcPr>
            <w:tcW w:w="54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生态环境部印发《关于开展核与辐射安全隐患排查工作的通知》（环办核设函﹝2020﹞215号），生态环境厅印发《关于落实生态环境部办公厅开展核与辐射安全隐患排查工作的通知》（﹝2020﹞-211）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报告质量合格率</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符合相关技术规范报告数量与报告总数的比率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54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《中华人民共和国国家计量鉴定规程》JJG478-1996;JJG2009-2006;GB/T12720-1991;DL/T988-2005。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工作按计划完成率</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项目按计划完成数量与目标总数的比率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54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各类支出标准控制情况</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各项支出不高于行业标准或其他地区标准</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≤5万元</w:t>
            </w:r>
          </w:p>
        </w:tc>
        <w:tc>
          <w:tcPr>
            <w:tcW w:w="54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保障辐射安全</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保障我市辐射事故应急监测</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保障我市辐射事故应急监测</w:t>
            </w:r>
          </w:p>
        </w:tc>
        <w:tc>
          <w:tcPr>
            <w:tcW w:w="54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达到满意的服务对象占全部服务对象的比率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≥90%</w:t>
            </w:r>
          </w:p>
        </w:tc>
        <w:tc>
          <w:tcPr>
            <w:tcW w:w="54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5" w:name="_Toc61709913"/>
      <w:r>
        <w:rPr>
          <w:rFonts w:hint="eastAsia" w:ascii="仿宋" w:hAnsi="仿宋" w:eastAsia="仿宋" w:cs="仿宋"/>
          <w:b/>
          <w:sz w:val="28"/>
        </w:rPr>
        <w:t>4.集中式饮用水水源环境状况评估和基础信息调查费绩效目标表</w:t>
      </w:r>
      <w:bookmarkEnd w:id="5"/>
      <w:r>
        <w:fldChar w:fldCharType="begin"/>
      </w:r>
      <w:r>
        <w:rPr>
          <w:rFonts w:hint="eastAsia" w:ascii="仿宋" w:hAnsi="仿宋" w:eastAsia="仿宋" w:cs="仿宋"/>
          <w:b/>
          <w:sz w:val="28"/>
        </w:rPr>
        <w:instrText xml:space="preserve"> TC 4、集中式饮用水水源环境状况评估和基础信息调查费绩效目标表 \f C \l 1 </w:instrText>
      </w:r>
      <w:r>
        <w:rPr>
          <w:rFonts w:hint="eastAsia" w:ascii="仿宋" w:hAnsi="仿宋" w:eastAsia="仿宋" w:cs="仿宋"/>
          <w:b/>
          <w:sz w:val="28"/>
        </w:rPr>
        <w:fldChar w:fldCharType="end"/>
      </w:r>
    </w:p>
    <w:tbl>
      <w:tblPr>
        <w:tblStyle w:val="8"/>
        <w:tblW w:w="131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8"/>
        <w:gridCol w:w="117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30" w:hRule="atLeast"/>
          <w:jc w:val="center"/>
        </w:trPr>
        <w:tc>
          <w:tcPr>
            <w:tcW w:w="1398"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722"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1.城市集中式饮用水水源水质达到或者优于Ⅲ类水质标准。</w:t>
            </w:r>
          </w:p>
          <w:p>
            <w:pPr>
              <w:spacing w:line="300" w:lineRule="exact"/>
              <w:jc w:val="left"/>
              <w:rPr>
                <w:rFonts w:hint="eastAsia" w:ascii="仿宋" w:hAnsi="仿宋" w:eastAsia="仿宋" w:cs="仿宋"/>
              </w:rPr>
            </w:pPr>
            <w:r>
              <w:rPr>
                <w:rFonts w:hint="eastAsia" w:ascii="仿宋" w:hAnsi="仿宋" w:eastAsia="仿宋" w:cs="仿宋"/>
              </w:rPr>
              <w:t>2.通过对集中式饮用水水源基础信息进行调查，提升集中水饮用水水源地管理水平。</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2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3"/>
        <w:gridCol w:w="1574"/>
        <w:gridCol w:w="1770"/>
        <w:gridCol w:w="4012"/>
        <w:gridCol w:w="1770"/>
        <w:gridCol w:w="24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6" w:hRule="atLeast"/>
          <w:tblHeader/>
          <w:jc w:val="center"/>
        </w:trPr>
        <w:tc>
          <w:tcPr>
            <w:tcW w:w="1573"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7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7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1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7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42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29" w:hRule="atLeast"/>
          <w:jc w:val="center"/>
        </w:trPr>
        <w:tc>
          <w:tcPr>
            <w:tcW w:w="1573"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报告编制数量</w:t>
            </w:r>
          </w:p>
        </w:tc>
        <w:tc>
          <w:tcPr>
            <w:tcW w:w="401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编制地级《集中式饮用水水源环境状况评估报告》的数量</w:t>
            </w:r>
          </w:p>
        </w:tc>
        <w:tc>
          <w:tcPr>
            <w:tcW w:w="17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1册</w:t>
            </w:r>
          </w:p>
        </w:tc>
        <w:tc>
          <w:tcPr>
            <w:tcW w:w="242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29" w:hRule="atLeast"/>
          <w:jc w:val="center"/>
        </w:trPr>
        <w:tc>
          <w:tcPr>
            <w:tcW w:w="1573" w:type="dxa"/>
            <w:vMerge w:val="continue"/>
            <w:noWrap w:val="0"/>
            <w:vAlign w:val="center"/>
          </w:tcPr>
          <w:p>
            <w:pPr>
              <w:spacing w:line="300" w:lineRule="exact"/>
              <w:jc w:val="center"/>
              <w:rPr>
                <w:rFonts w:hint="eastAsia" w:ascii="仿宋" w:hAnsi="仿宋" w:eastAsia="仿宋" w:cs="仿宋"/>
              </w:rPr>
            </w:pPr>
          </w:p>
        </w:tc>
        <w:tc>
          <w:tcPr>
            <w:tcW w:w="15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审核通过率</w:t>
            </w:r>
          </w:p>
        </w:tc>
        <w:tc>
          <w:tcPr>
            <w:tcW w:w="401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项目通过审核数量与目标总数的比率</w:t>
            </w:r>
          </w:p>
        </w:tc>
        <w:tc>
          <w:tcPr>
            <w:tcW w:w="17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42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29" w:hRule="atLeast"/>
          <w:jc w:val="center"/>
        </w:trPr>
        <w:tc>
          <w:tcPr>
            <w:tcW w:w="1573" w:type="dxa"/>
            <w:vMerge w:val="continue"/>
            <w:noWrap w:val="0"/>
            <w:vAlign w:val="center"/>
          </w:tcPr>
          <w:p>
            <w:pPr>
              <w:spacing w:line="300" w:lineRule="exact"/>
              <w:jc w:val="center"/>
              <w:rPr>
                <w:rFonts w:hint="eastAsia" w:ascii="仿宋" w:hAnsi="仿宋" w:eastAsia="仿宋" w:cs="仿宋"/>
              </w:rPr>
            </w:pPr>
          </w:p>
        </w:tc>
        <w:tc>
          <w:tcPr>
            <w:tcW w:w="15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01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项目按计划完成数量与目标总数的比率</w:t>
            </w:r>
          </w:p>
        </w:tc>
        <w:tc>
          <w:tcPr>
            <w:tcW w:w="17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42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29" w:hRule="atLeast"/>
          <w:jc w:val="center"/>
        </w:trPr>
        <w:tc>
          <w:tcPr>
            <w:tcW w:w="1573" w:type="dxa"/>
            <w:vMerge w:val="continue"/>
            <w:noWrap w:val="0"/>
            <w:vAlign w:val="center"/>
          </w:tcPr>
          <w:p>
            <w:pPr>
              <w:spacing w:line="300" w:lineRule="exact"/>
              <w:jc w:val="center"/>
              <w:rPr>
                <w:rFonts w:hint="eastAsia" w:ascii="仿宋" w:hAnsi="仿宋" w:eastAsia="仿宋" w:cs="仿宋"/>
              </w:rPr>
            </w:pPr>
          </w:p>
        </w:tc>
        <w:tc>
          <w:tcPr>
            <w:tcW w:w="15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各类支出标准控制情况</w:t>
            </w:r>
          </w:p>
        </w:tc>
        <w:tc>
          <w:tcPr>
            <w:tcW w:w="401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严控成本，各项支出不高于行业标准或其他地区标准</w:t>
            </w:r>
          </w:p>
        </w:tc>
        <w:tc>
          <w:tcPr>
            <w:tcW w:w="17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≤30万元</w:t>
            </w:r>
          </w:p>
        </w:tc>
        <w:tc>
          <w:tcPr>
            <w:tcW w:w="242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19" w:hRule="atLeast"/>
          <w:jc w:val="center"/>
        </w:trPr>
        <w:tc>
          <w:tcPr>
            <w:tcW w:w="1573"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水质达标情况</w:t>
            </w:r>
          </w:p>
        </w:tc>
        <w:tc>
          <w:tcPr>
            <w:tcW w:w="401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城市集中式饮用水水源水质达到或者优于Ⅲ类水质标准的情况</w:t>
            </w:r>
          </w:p>
        </w:tc>
        <w:tc>
          <w:tcPr>
            <w:tcW w:w="17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城市集中式饮用水水源水质达标</w:t>
            </w:r>
          </w:p>
        </w:tc>
        <w:tc>
          <w:tcPr>
            <w:tcW w:w="242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70" w:hRule="atLeast"/>
          <w:jc w:val="center"/>
        </w:trPr>
        <w:tc>
          <w:tcPr>
            <w:tcW w:w="1573"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w:t>
            </w:r>
          </w:p>
        </w:tc>
        <w:tc>
          <w:tcPr>
            <w:tcW w:w="401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服务对象测评满意率</w:t>
            </w:r>
          </w:p>
        </w:tc>
        <w:tc>
          <w:tcPr>
            <w:tcW w:w="17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42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6" w:name="_Toc61709914"/>
      <w:r>
        <w:rPr>
          <w:rFonts w:hint="eastAsia" w:ascii="仿宋" w:hAnsi="仿宋" w:eastAsia="仿宋" w:cs="仿宋"/>
          <w:b/>
          <w:sz w:val="28"/>
        </w:rPr>
        <w:t>5.其他环境管理事务支出绩效目标表</w:t>
      </w:r>
      <w:bookmarkEnd w:id="6"/>
      <w:r>
        <w:fldChar w:fldCharType="begin"/>
      </w:r>
      <w:r>
        <w:rPr>
          <w:rFonts w:hint="eastAsia" w:ascii="仿宋" w:hAnsi="仿宋" w:eastAsia="仿宋" w:cs="仿宋"/>
          <w:b/>
          <w:sz w:val="28"/>
        </w:rPr>
        <w:instrText xml:space="preserve"> TC 5、其他环境管理事务支出绩效目标表 \f C \l 1 </w:instrText>
      </w:r>
      <w:r>
        <w:rPr>
          <w:rFonts w:hint="eastAsia" w:ascii="仿宋" w:hAnsi="仿宋" w:eastAsia="仿宋" w:cs="仿宋"/>
          <w:b/>
          <w:sz w:val="28"/>
        </w:rPr>
        <w:fldChar w:fldCharType="end"/>
      </w:r>
    </w:p>
    <w:tbl>
      <w:tblPr>
        <w:tblStyle w:val="8"/>
        <w:tblW w:w="1318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20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2049"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1.环境质量得到逐步改善</w:t>
            </w:r>
          </w:p>
          <w:p>
            <w:pPr>
              <w:spacing w:line="300" w:lineRule="exact"/>
              <w:jc w:val="left"/>
              <w:rPr>
                <w:rFonts w:hint="eastAsia" w:ascii="仿宋" w:hAnsi="仿宋" w:eastAsia="仿宋" w:cs="仿宋"/>
              </w:rPr>
            </w:pPr>
            <w:r>
              <w:rPr>
                <w:rFonts w:hint="eastAsia" w:ascii="仿宋" w:hAnsi="仿宋" w:eastAsia="仿宋" w:cs="仿宋"/>
              </w:rPr>
              <w:t>2.全市环境污染得到治理</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54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13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2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289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2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548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城市集中式饮用水水源水质达标率</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达标的城市集中式饮用水水源占全部城市集中式饮用水水源的比率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54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依据省定任务目标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断面水质达标数量</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达到标准的断面水质数量</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达到国家及省定任务目标</w:t>
            </w:r>
          </w:p>
        </w:tc>
        <w:tc>
          <w:tcPr>
            <w:tcW w:w="54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依据省定任务目标要求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54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≤80万元</w:t>
            </w:r>
          </w:p>
        </w:tc>
        <w:tc>
          <w:tcPr>
            <w:tcW w:w="54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重大环保事件及时发现率</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及时发现的重大环保事件占全部重大环保事件的比率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54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关于全面加强生态环境保护坚决打好污染防治攻坚战的意见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群众满意度</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调查中满意和较满意的人数占调查总人数的比率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≥90%</w:t>
            </w:r>
          </w:p>
        </w:tc>
        <w:tc>
          <w:tcPr>
            <w:tcW w:w="54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7" w:name="_Toc61709915"/>
      <w:r>
        <w:rPr>
          <w:rFonts w:hint="eastAsia" w:ascii="仿宋" w:hAnsi="仿宋" w:eastAsia="仿宋" w:cs="仿宋"/>
          <w:b/>
          <w:sz w:val="28"/>
        </w:rPr>
        <w:t>6.扬尘在线监测设备监督性监测绩效目标表</w:t>
      </w:r>
      <w:bookmarkEnd w:id="7"/>
      <w:r>
        <w:fldChar w:fldCharType="begin"/>
      </w:r>
      <w:r>
        <w:rPr>
          <w:rFonts w:hint="eastAsia" w:ascii="仿宋" w:hAnsi="仿宋" w:eastAsia="仿宋" w:cs="仿宋"/>
          <w:b/>
          <w:sz w:val="28"/>
        </w:rPr>
        <w:instrText xml:space="preserve"> TC 6、扬尘在线监测设备监督性监测绩效目标表 \f C \l 1 </w:instrText>
      </w:r>
      <w:r>
        <w:rPr>
          <w:rFonts w:hint="eastAsia" w:ascii="仿宋" w:hAnsi="仿宋" w:eastAsia="仿宋" w:cs="仿宋"/>
          <w:b/>
          <w:sz w:val="28"/>
        </w:rPr>
        <w:fldChar w:fldCharType="end"/>
      </w:r>
    </w:p>
    <w:tbl>
      <w:tblPr>
        <w:tblStyle w:val="8"/>
        <w:tblW w:w="1321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2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2077"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1.通过对超标频次和次数较多的在线监测设备的监督性监测，为执法监管提供有力的技术支撑，对超标频次和次数较多的单位依法依规进行行政处罚。</w:t>
            </w:r>
          </w:p>
          <w:p>
            <w:pPr>
              <w:spacing w:line="300" w:lineRule="exact"/>
              <w:jc w:val="left"/>
              <w:rPr>
                <w:rFonts w:hint="eastAsia" w:ascii="仿宋" w:hAnsi="仿宋" w:eastAsia="仿宋" w:cs="仿宋"/>
              </w:rPr>
            </w:pPr>
            <w:r>
              <w:rPr>
                <w:rFonts w:hint="eastAsia" w:ascii="仿宋" w:hAnsi="仿宋" w:eastAsia="仿宋" w:cs="仿宋"/>
              </w:rPr>
              <w:t>2.严厉打击扬尘超标排放的现象，改善扬尘污染对我市空气质量的影响</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20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5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13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2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289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2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549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监督性监测次数</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对超标频次和次数较多的在线监测设备的监督性监测的次数</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8次</w:t>
            </w:r>
          </w:p>
        </w:tc>
        <w:tc>
          <w:tcPr>
            <w:tcW w:w="549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监测报告数量</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比对测试完成要出具规范的监测报告的数量</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8个</w:t>
            </w:r>
          </w:p>
        </w:tc>
        <w:tc>
          <w:tcPr>
            <w:tcW w:w="549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工作按计划完成率</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项目按计划完成数量与目标总数的比率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549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各类支出标准控制情况</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各项支出不高于行业标准或其他地区标准</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≤8万元</w:t>
            </w:r>
          </w:p>
        </w:tc>
        <w:tc>
          <w:tcPr>
            <w:tcW w:w="549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对人居环境的影响</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改善人居环境，提高群众生活质量</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改善人居环境，提高群众生活质量</w:t>
            </w:r>
          </w:p>
        </w:tc>
        <w:tc>
          <w:tcPr>
            <w:tcW w:w="549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生态效益指标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环境空气质量改善</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改善扬尘污染对我市空气质量的影响</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为执法监管提供有力的技术支撑</w:t>
            </w:r>
          </w:p>
        </w:tc>
        <w:tc>
          <w:tcPr>
            <w:tcW w:w="549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达到满意的服务对象占所有服务对象的比率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≥90%</w:t>
            </w:r>
          </w:p>
        </w:tc>
        <w:tc>
          <w:tcPr>
            <w:tcW w:w="549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8" w:name="_Toc61709916"/>
      <w:r>
        <w:rPr>
          <w:rFonts w:hint="eastAsia" w:ascii="仿宋" w:hAnsi="仿宋" w:eastAsia="仿宋" w:cs="仿宋"/>
          <w:b/>
          <w:sz w:val="28"/>
        </w:rPr>
        <w:t>7.劳务派遣绩效目标表</w:t>
      </w:r>
      <w:bookmarkEnd w:id="8"/>
      <w:r>
        <w:fldChar w:fldCharType="begin"/>
      </w:r>
      <w:r>
        <w:rPr>
          <w:rFonts w:hint="eastAsia" w:ascii="仿宋" w:hAnsi="仿宋" w:eastAsia="仿宋" w:cs="仿宋"/>
          <w:b/>
          <w:sz w:val="28"/>
        </w:rPr>
        <w:instrText xml:space="preserve"> TC 7、劳务派遣绩效目标表 \f C \l 1 </w:instrText>
      </w:r>
      <w:r>
        <w:rPr>
          <w:rFonts w:hint="eastAsia" w:ascii="仿宋" w:hAnsi="仿宋" w:eastAsia="仿宋" w:cs="仿宋"/>
          <w:b/>
          <w:sz w:val="28"/>
        </w:rPr>
        <w:fldChar w:fldCharType="end"/>
      </w:r>
    </w:p>
    <w:tbl>
      <w:tblPr>
        <w:tblStyle w:val="8"/>
        <w:tblW w:w="131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2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2020"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1.完成各项基层环保临时、辅助性等服务工作</w:t>
            </w:r>
          </w:p>
          <w:p>
            <w:pPr>
              <w:spacing w:line="300" w:lineRule="exact"/>
              <w:jc w:val="left"/>
              <w:rPr>
                <w:rFonts w:hint="eastAsia" w:ascii="仿宋" w:hAnsi="仿宋" w:eastAsia="仿宋" w:cs="仿宋"/>
              </w:rPr>
            </w:pPr>
            <w:r>
              <w:rPr>
                <w:rFonts w:hint="eastAsia" w:ascii="仿宋" w:hAnsi="仿宋" w:eastAsia="仿宋" w:cs="仿宋"/>
              </w:rPr>
              <w:t>2.保障生态环境保护工作顺利开展。</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6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54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13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2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289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2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5453"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劳务派遣人员出勤率</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实际出勤人员占应出勤人员的比率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545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劳务派遣人员合格率</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合格的劳务派遣人员占派遣人员总数的比率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545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545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≤190万元</w:t>
            </w:r>
          </w:p>
        </w:tc>
        <w:tc>
          <w:tcPr>
            <w:tcW w:w="545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保障突发环境应急事件环境监测</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为我市突发环境应急事件提供快速有效现场监测，判断污染物种类和影响范围，减少突发事件对环境的影响</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减少环境影响</w:t>
            </w:r>
          </w:p>
        </w:tc>
        <w:tc>
          <w:tcPr>
            <w:tcW w:w="545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根据工作任务统一部署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调查中满意和较满意的人数占调查总人数的比率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545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依据合同要求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9" w:name="_Toc61709917"/>
      <w:r>
        <w:rPr>
          <w:rFonts w:hint="eastAsia" w:ascii="仿宋" w:hAnsi="仿宋" w:eastAsia="仿宋" w:cs="仿宋"/>
          <w:b/>
          <w:sz w:val="28"/>
        </w:rPr>
        <w:t>8.大气办租车费绩效目标表</w:t>
      </w:r>
      <w:bookmarkEnd w:id="9"/>
      <w:r>
        <w:fldChar w:fldCharType="begin"/>
      </w:r>
      <w:r>
        <w:rPr>
          <w:rFonts w:hint="eastAsia" w:ascii="仿宋" w:hAnsi="仿宋" w:eastAsia="仿宋" w:cs="仿宋"/>
          <w:b/>
          <w:sz w:val="28"/>
        </w:rPr>
        <w:instrText xml:space="preserve"> TC 8、大气办租车费绩效目标表 \f C \l 1 </w:instrText>
      </w:r>
      <w:r>
        <w:rPr>
          <w:rFonts w:hint="eastAsia" w:ascii="仿宋" w:hAnsi="仿宋" w:eastAsia="仿宋" w:cs="仿宋"/>
          <w:b/>
          <w:sz w:val="28"/>
        </w:rPr>
        <w:fldChar w:fldCharType="end"/>
      </w:r>
    </w:p>
    <w:tbl>
      <w:tblPr>
        <w:tblStyle w:val="8"/>
        <w:tblW w:w="131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20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2038"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1.完成日常督查检查工作。</w:t>
            </w:r>
          </w:p>
          <w:p>
            <w:pPr>
              <w:spacing w:line="300" w:lineRule="exact"/>
              <w:jc w:val="left"/>
              <w:rPr>
                <w:rFonts w:hint="eastAsia" w:ascii="仿宋" w:hAnsi="仿宋" w:eastAsia="仿宋" w:cs="仿宋"/>
              </w:rPr>
            </w:pPr>
            <w:r>
              <w:rPr>
                <w:rFonts w:hint="eastAsia" w:ascii="仿宋" w:hAnsi="仿宋" w:eastAsia="仿宋" w:cs="仿宋"/>
              </w:rPr>
              <w:t>2.进一步改善全市大气环境质量。</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8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54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13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2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289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2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54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租车数量</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租车数量</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2辆</w:t>
            </w:r>
          </w:p>
        </w:tc>
        <w:tc>
          <w:tcPr>
            <w:tcW w:w="54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车辆完好出勤率</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车辆完好出勤次数占总出勤次数的比率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54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54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≤35万元</w:t>
            </w:r>
          </w:p>
        </w:tc>
        <w:tc>
          <w:tcPr>
            <w:tcW w:w="54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空气质量有所改善</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空气质量有所改善</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空气质量有所改善</w:t>
            </w:r>
          </w:p>
        </w:tc>
        <w:tc>
          <w:tcPr>
            <w:tcW w:w="54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使用人员满意度</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54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10" w:name="_Toc61709918"/>
      <w:r>
        <w:rPr>
          <w:rFonts w:hint="eastAsia" w:ascii="仿宋" w:hAnsi="仿宋" w:eastAsia="仿宋" w:cs="仿宋"/>
          <w:b/>
          <w:sz w:val="28"/>
        </w:rPr>
        <w:t>9.2021年主城区道路积尘走航监测绩效目标表</w:t>
      </w:r>
      <w:bookmarkEnd w:id="10"/>
      <w:r>
        <w:fldChar w:fldCharType="begin"/>
      </w:r>
      <w:r>
        <w:rPr>
          <w:rFonts w:hint="eastAsia" w:ascii="仿宋" w:hAnsi="仿宋" w:eastAsia="仿宋" w:cs="仿宋"/>
          <w:b/>
          <w:sz w:val="28"/>
        </w:rPr>
        <w:instrText xml:space="preserve"> TC 9、2021年主城区道路积尘走航监测绩效目标表 \f C \l 1 </w:instrText>
      </w:r>
      <w:r>
        <w:rPr>
          <w:rFonts w:hint="eastAsia" w:ascii="仿宋" w:hAnsi="仿宋" w:eastAsia="仿宋" w:cs="仿宋"/>
          <w:b/>
          <w:sz w:val="28"/>
        </w:rPr>
        <w:fldChar w:fldCharType="end"/>
      </w:r>
    </w:p>
    <w:tbl>
      <w:tblPr>
        <w:tblStyle w:val="8"/>
        <w:tblW w:w="1318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20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2053"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1.通过主城区道路积尘监测，建立道路积尘管理机制，提升道路清洁度。</w:t>
            </w:r>
          </w:p>
          <w:p>
            <w:pPr>
              <w:spacing w:line="300" w:lineRule="exact"/>
              <w:jc w:val="left"/>
              <w:rPr>
                <w:rFonts w:hint="eastAsia" w:ascii="仿宋" w:hAnsi="仿宋" w:eastAsia="仿宋" w:cs="仿宋"/>
              </w:rPr>
            </w:pPr>
            <w:r>
              <w:rPr>
                <w:rFonts w:hint="eastAsia" w:ascii="仿宋" w:hAnsi="仿宋" w:eastAsia="仿宋" w:cs="仿宋"/>
              </w:rPr>
              <w:t>2.主城区道路积尘情况有所改善和提升，改善环境空气质量。</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54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13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2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289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2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5483"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道路积尘走航监测</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主城区道路积尘走航监测的次数</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26次</w:t>
            </w:r>
          </w:p>
        </w:tc>
        <w:tc>
          <w:tcPr>
            <w:tcW w:w="548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衡水市道路积尘负荷监测报告</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出具衡水市道路积尘负荷监测报告的个数</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26个</w:t>
            </w:r>
          </w:p>
        </w:tc>
        <w:tc>
          <w:tcPr>
            <w:tcW w:w="548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工作按计划完成率</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项目按计划完成数量与目标总数的比率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548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各类支出标准控制情况</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各项支出不高于行业标准或其他地区标准</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≤76.8万元</w:t>
            </w:r>
          </w:p>
        </w:tc>
        <w:tc>
          <w:tcPr>
            <w:tcW w:w="548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对人居环境的影响</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改善人居环境，提高群众生活质量</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改善人居环境，提高群众生活质量</w:t>
            </w:r>
          </w:p>
        </w:tc>
        <w:tc>
          <w:tcPr>
            <w:tcW w:w="548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生态效益指标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环境空气质量改善</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主城区道路积尘情况有所改善和提升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通过主城区道路积尘监测，提升道路清洁度</w:t>
            </w:r>
          </w:p>
        </w:tc>
        <w:tc>
          <w:tcPr>
            <w:tcW w:w="548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达到满意的服务对象占所有服务对象的比率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≥90%</w:t>
            </w:r>
          </w:p>
        </w:tc>
        <w:tc>
          <w:tcPr>
            <w:tcW w:w="548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11" w:name="_Toc61709919"/>
      <w:r>
        <w:rPr>
          <w:rFonts w:hint="eastAsia" w:ascii="仿宋" w:hAnsi="仿宋" w:eastAsia="仿宋" w:cs="仿宋"/>
          <w:b/>
          <w:sz w:val="28"/>
        </w:rPr>
        <w:t>10.办公设备购置绩效目标表</w:t>
      </w:r>
      <w:bookmarkEnd w:id="11"/>
      <w:r>
        <w:fldChar w:fldCharType="begin"/>
      </w:r>
      <w:r>
        <w:rPr>
          <w:rFonts w:hint="eastAsia" w:ascii="仿宋" w:hAnsi="仿宋" w:eastAsia="仿宋" w:cs="仿宋"/>
          <w:b/>
          <w:sz w:val="28"/>
        </w:rPr>
        <w:instrText xml:space="preserve"> TC 10、办公设备购置绩效目标表 \f C \l 1 </w:instrText>
      </w:r>
      <w:r>
        <w:rPr>
          <w:rFonts w:hint="eastAsia" w:ascii="仿宋" w:hAnsi="仿宋" w:eastAsia="仿宋" w:cs="仿宋"/>
          <w:b/>
          <w:sz w:val="28"/>
        </w:rPr>
        <w:fldChar w:fldCharType="end"/>
      </w:r>
    </w:p>
    <w:tbl>
      <w:tblPr>
        <w:tblStyle w:val="8"/>
        <w:tblW w:w="1317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20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2045"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1.保障新入职人员正常办公，替换待报废的办公用品。</w:t>
            </w:r>
          </w:p>
          <w:p>
            <w:pPr>
              <w:spacing w:line="300" w:lineRule="exact"/>
              <w:jc w:val="left"/>
              <w:rPr>
                <w:rFonts w:hint="eastAsia" w:ascii="仿宋" w:hAnsi="仿宋" w:eastAsia="仿宋" w:cs="仿宋"/>
              </w:rPr>
            </w:pPr>
            <w:r>
              <w:rPr>
                <w:rFonts w:hint="eastAsia" w:ascii="仿宋" w:hAnsi="仿宋" w:eastAsia="仿宋" w:cs="仿宋"/>
              </w:rPr>
              <w:t>2.保障日常工作开展。</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8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54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13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2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289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2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54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政府采购率</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实际政府采购数量占应实施政府采购数量的比率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54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购置质量合格率</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采购产品质量合格的数量占总数量的比率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54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54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≤30万元</w:t>
            </w:r>
          </w:p>
        </w:tc>
        <w:tc>
          <w:tcPr>
            <w:tcW w:w="54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业务保障能力提升情况</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购置对业务保障能力的提升情况</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满足办公需要</w:t>
            </w:r>
          </w:p>
        </w:tc>
        <w:tc>
          <w:tcPr>
            <w:tcW w:w="54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使用人员满意度</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调查中满意和较满意的人数占调查总人数的比率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54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12" w:name="_Toc61709920"/>
      <w:r>
        <w:rPr>
          <w:rFonts w:hint="eastAsia" w:ascii="仿宋" w:hAnsi="仿宋" w:eastAsia="仿宋" w:cs="仿宋"/>
          <w:b/>
          <w:sz w:val="28"/>
        </w:rPr>
        <w:t>11.干部人事档案数字化制作绩效目标表</w:t>
      </w:r>
      <w:bookmarkEnd w:id="12"/>
      <w:r>
        <w:fldChar w:fldCharType="begin"/>
      </w:r>
      <w:r>
        <w:rPr>
          <w:rFonts w:hint="eastAsia" w:ascii="仿宋" w:hAnsi="仿宋" w:eastAsia="仿宋" w:cs="仿宋"/>
          <w:b/>
          <w:sz w:val="28"/>
        </w:rPr>
        <w:instrText xml:space="preserve"> TC 11、干部人事档案数字化制作绩效目标表 \f C \l 1 </w:instrText>
      </w:r>
      <w:r>
        <w:rPr>
          <w:rFonts w:hint="eastAsia" w:ascii="仿宋" w:hAnsi="仿宋" w:eastAsia="仿宋" w:cs="仿宋"/>
          <w:b/>
          <w:sz w:val="28"/>
        </w:rPr>
        <w:fldChar w:fldCharType="end"/>
      </w:r>
    </w:p>
    <w:tbl>
      <w:tblPr>
        <w:tblStyle w:val="8"/>
        <w:tblW w:w="132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20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2084"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1.完成我局管理的所有干部人事档案数字化制作。</w:t>
            </w:r>
          </w:p>
          <w:p>
            <w:pPr>
              <w:spacing w:line="300" w:lineRule="exact"/>
              <w:jc w:val="left"/>
              <w:rPr>
                <w:rFonts w:hint="eastAsia" w:ascii="仿宋" w:hAnsi="仿宋" w:eastAsia="仿宋" w:cs="仿宋"/>
              </w:rPr>
            </w:pPr>
            <w:r>
              <w:rPr>
                <w:rFonts w:hint="eastAsia" w:ascii="仿宋" w:hAnsi="仿宋" w:eastAsia="仿宋" w:cs="仿宋"/>
              </w:rPr>
              <w:t>2.2020年6月之前完成数字化制作工作。</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20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54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13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2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289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2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549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干部人事档案数字化制作完成率</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完成数字化制作的档案数量占应进行数字化制作的比率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54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干部人事档案数字化制作合格率</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符合标准的数字化档案数量占进行数字化制作的档案数量比率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54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54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≤18.2万元</w:t>
            </w:r>
          </w:p>
        </w:tc>
        <w:tc>
          <w:tcPr>
            <w:tcW w:w="54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完成干部人事档案进行数字化制作</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为科学有效管理干部人事档案工作提供保障，为干部人事档案联网等工作打好基础。</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科学有效的管理干部人事档案</w:t>
            </w:r>
          </w:p>
        </w:tc>
        <w:tc>
          <w:tcPr>
            <w:tcW w:w="54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根据工作任务统一部署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调查中满意和较满意的人数占调查总人数的比率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54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依据合同要求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13" w:name="_Toc61709921"/>
      <w:r>
        <w:rPr>
          <w:rFonts w:hint="eastAsia" w:ascii="仿宋" w:hAnsi="仿宋" w:eastAsia="仿宋" w:cs="仿宋"/>
          <w:b/>
          <w:sz w:val="28"/>
        </w:rPr>
        <w:t>12.公文交互系统升级维护费绩效目标表</w:t>
      </w:r>
      <w:bookmarkEnd w:id="13"/>
      <w:r>
        <w:fldChar w:fldCharType="begin"/>
      </w:r>
      <w:r>
        <w:rPr>
          <w:rFonts w:hint="eastAsia" w:ascii="仿宋" w:hAnsi="仿宋" w:eastAsia="仿宋" w:cs="仿宋"/>
          <w:b/>
          <w:sz w:val="28"/>
        </w:rPr>
        <w:instrText xml:space="preserve"> TC 12、公文交互系统升级维护费绩效目标表 \f C \l 1 </w:instrText>
      </w:r>
      <w:r>
        <w:rPr>
          <w:rFonts w:hint="eastAsia" w:ascii="仿宋" w:hAnsi="仿宋" w:eastAsia="仿宋" w:cs="仿宋"/>
          <w:b/>
          <w:sz w:val="28"/>
        </w:rPr>
        <w:fldChar w:fldCharType="end"/>
      </w:r>
    </w:p>
    <w:tbl>
      <w:tblPr>
        <w:tblStyle w:val="8"/>
        <w:tblW w:w="131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2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2056"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1.最大效率进行公文运转，及时完成文件上报、反馈、回复</w:t>
            </w:r>
          </w:p>
          <w:p>
            <w:pPr>
              <w:spacing w:line="300" w:lineRule="exact"/>
              <w:jc w:val="left"/>
              <w:rPr>
                <w:rFonts w:hint="eastAsia" w:ascii="仿宋" w:hAnsi="仿宋" w:eastAsia="仿宋" w:cs="仿宋"/>
              </w:rPr>
            </w:pPr>
            <w:r>
              <w:rPr>
                <w:rFonts w:hint="eastAsia" w:ascii="仿宋" w:hAnsi="仿宋" w:eastAsia="仿宋" w:cs="仿宋"/>
              </w:rPr>
              <w:t>2.实现两个系统融汇贯通</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8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54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13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2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289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2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547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电子公文传办率</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非涉密公文在系统平台办理比率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54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平台验收通过率</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各项功能达到预计目标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54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54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≤5万元</w:t>
            </w:r>
          </w:p>
        </w:tc>
        <w:tc>
          <w:tcPr>
            <w:tcW w:w="54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生态环境系统公文运转高效性</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全市生态环境系统各级公文高效运转，确保文件及时办理反馈。</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效率最大化</w:t>
            </w:r>
          </w:p>
        </w:tc>
        <w:tc>
          <w:tcPr>
            <w:tcW w:w="54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调查中满意和较满意的人数占调查总人数的比率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54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14" w:name="_Toc61709922"/>
      <w:r>
        <w:rPr>
          <w:rFonts w:hint="eastAsia" w:ascii="仿宋" w:hAnsi="仿宋" w:eastAsia="仿宋" w:cs="仿宋"/>
          <w:b/>
          <w:sz w:val="28"/>
        </w:rPr>
        <w:t>13.中央大气污染防治资金绩效目标表</w:t>
      </w:r>
      <w:bookmarkEnd w:id="14"/>
      <w:r>
        <w:fldChar w:fldCharType="begin"/>
      </w:r>
      <w:r>
        <w:rPr>
          <w:rFonts w:hint="eastAsia" w:ascii="仿宋" w:hAnsi="仿宋" w:eastAsia="仿宋" w:cs="仿宋"/>
          <w:b/>
          <w:sz w:val="28"/>
        </w:rPr>
        <w:instrText xml:space="preserve"> TC 13、中央大气污染防治资金绩效目标表 \f C \l 1 </w:instrText>
      </w:r>
      <w:r>
        <w:rPr>
          <w:rFonts w:hint="eastAsia" w:ascii="仿宋" w:hAnsi="仿宋" w:eastAsia="仿宋" w:cs="仿宋"/>
          <w:b/>
          <w:sz w:val="28"/>
        </w:rPr>
        <w:fldChar w:fldCharType="end"/>
      </w:r>
    </w:p>
    <w:tbl>
      <w:tblPr>
        <w:tblStyle w:val="8"/>
        <w:tblW w:w="132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20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2075"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1.全市空气质量持续改善，细颗粒物（PM2.5）浓度完成省定年度任务目标</w:t>
            </w:r>
          </w:p>
          <w:p>
            <w:pPr>
              <w:spacing w:line="300" w:lineRule="exact"/>
              <w:jc w:val="left"/>
              <w:rPr>
                <w:rFonts w:hint="eastAsia" w:ascii="仿宋" w:hAnsi="仿宋" w:eastAsia="仿宋" w:cs="仿宋"/>
              </w:rPr>
            </w:pPr>
            <w:r>
              <w:rPr>
                <w:rFonts w:hint="eastAsia" w:ascii="仿宋" w:hAnsi="仿宋" w:eastAsia="仿宋" w:cs="仿宋"/>
              </w:rPr>
              <w:t>2.全市空气质量持续改善，达标天数完成省定年度任务目标</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54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13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2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289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2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548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资金按时下达率</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按时下达的资金占资金总数的百分比</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54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资金及时拨付率</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及时拨付的资金占资金总数的百分比</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54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54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各项支出不高于其他地区平均标准</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≤5278万元</w:t>
            </w:r>
          </w:p>
        </w:tc>
        <w:tc>
          <w:tcPr>
            <w:tcW w:w="54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空气质量改善情况</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PM2.5平均浓度达标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完成省定任务目标</w:t>
            </w:r>
          </w:p>
        </w:tc>
        <w:tc>
          <w:tcPr>
            <w:tcW w:w="54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调查中满意和较满意的人数占调查总人数的比率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≥90%</w:t>
            </w:r>
          </w:p>
        </w:tc>
        <w:tc>
          <w:tcPr>
            <w:tcW w:w="54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依据文件要求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15" w:name="_Toc61709923"/>
      <w:r>
        <w:rPr>
          <w:rFonts w:hint="eastAsia" w:ascii="仿宋" w:hAnsi="仿宋" w:eastAsia="仿宋" w:cs="仿宋"/>
          <w:b/>
          <w:sz w:val="28"/>
        </w:rPr>
        <w:t>14.中央生态环境资金项目储备库入库咨询绩效目标表</w:t>
      </w:r>
      <w:bookmarkEnd w:id="15"/>
      <w:r>
        <w:fldChar w:fldCharType="begin"/>
      </w:r>
      <w:r>
        <w:rPr>
          <w:rFonts w:hint="eastAsia" w:ascii="仿宋" w:hAnsi="仿宋" w:eastAsia="仿宋" w:cs="仿宋"/>
          <w:b/>
          <w:sz w:val="28"/>
        </w:rPr>
        <w:instrText xml:space="preserve"> TC 14、中央生态环境资金项目储备库入库咨询绩效目标表 \f C \l 1 </w:instrText>
      </w:r>
      <w:r>
        <w:rPr>
          <w:rFonts w:hint="eastAsia" w:ascii="仿宋" w:hAnsi="仿宋" w:eastAsia="仿宋" w:cs="仿宋"/>
          <w:b/>
          <w:sz w:val="28"/>
        </w:rPr>
        <w:fldChar w:fldCharType="end"/>
      </w:r>
    </w:p>
    <w:tbl>
      <w:tblPr>
        <w:tblStyle w:val="8"/>
        <w:tblW w:w="1320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20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2071"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1.持续改善环境空气质量。</w:t>
            </w:r>
          </w:p>
          <w:p>
            <w:pPr>
              <w:spacing w:line="300" w:lineRule="exact"/>
              <w:jc w:val="left"/>
              <w:rPr>
                <w:rFonts w:hint="eastAsia" w:ascii="仿宋" w:hAnsi="仿宋" w:eastAsia="仿宋" w:cs="仿宋"/>
              </w:rPr>
            </w:pPr>
            <w:r>
              <w:rPr>
                <w:rFonts w:hint="eastAsia" w:ascii="仿宋" w:hAnsi="仿宋" w:eastAsia="仿宋" w:cs="仿宋"/>
              </w:rPr>
              <w:t>2.提高拟入库项目审核通过率。</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20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5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13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2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289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2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549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指导率</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指导项目占全部项目的比率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549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审核率</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审核项目占全部项目的比率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549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549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≤15万元</w:t>
            </w:r>
          </w:p>
        </w:tc>
        <w:tc>
          <w:tcPr>
            <w:tcW w:w="549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促进企业转型升级</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提高企业对现有治理设施升级改造的积极性</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为改善大气环境质量提供保障</w:t>
            </w:r>
          </w:p>
        </w:tc>
        <w:tc>
          <w:tcPr>
            <w:tcW w:w="549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调查中满意和较满意的人数占调查总人数的比率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≥98%</w:t>
            </w:r>
          </w:p>
        </w:tc>
        <w:tc>
          <w:tcPr>
            <w:tcW w:w="549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16" w:name="_Toc61709924"/>
      <w:r>
        <w:rPr>
          <w:rFonts w:hint="eastAsia" w:ascii="仿宋" w:hAnsi="仿宋" w:eastAsia="仿宋" w:cs="仿宋"/>
          <w:b/>
          <w:sz w:val="28"/>
        </w:rPr>
        <w:t>15.2020年衡水市大气污染精细化管理及决策支撑尾款项目绩效目标表</w:t>
      </w:r>
      <w:bookmarkEnd w:id="16"/>
      <w:r>
        <w:fldChar w:fldCharType="begin"/>
      </w:r>
      <w:r>
        <w:rPr>
          <w:rFonts w:hint="eastAsia" w:ascii="仿宋" w:hAnsi="仿宋" w:eastAsia="仿宋" w:cs="仿宋"/>
          <w:b/>
          <w:sz w:val="28"/>
        </w:rPr>
        <w:instrText xml:space="preserve"> TC 15、2020年衡水市大气污染精细化管理及决策支撑尾款项目绩效目标表 \f C \l 1 </w:instrText>
      </w:r>
      <w:r>
        <w:rPr>
          <w:rFonts w:hint="eastAsia" w:ascii="仿宋" w:hAnsi="仿宋" w:eastAsia="仿宋" w:cs="仿宋"/>
          <w:b/>
          <w:sz w:val="28"/>
        </w:rPr>
        <w:fldChar w:fldCharType="end"/>
      </w:r>
    </w:p>
    <w:tbl>
      <w:tblPr>
        <w:tblStyle w:val="8"/>
        <w:tblW w:w="131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20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2034"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1.编制《衡水市空气质量月报》等</w:t>
            </w:r>
          </w:p>
          <w:p>
            <w:pPr>
              <w:spacing w:line="300" w:lineRule="exact"/>
              <w:jc w:val="left"/>
              <w:rPr>
                <w:rFonts w:hint="eastAsia" w:ascii="仿宋" w:hAnsi="仿宋" w:eastAsia="仿宋" w:cs="仿宋"/>
              </w:rPr>
            </w:pPr>
            <w:r>
              <w:rPr>
                <w:rFonts w:hint="eastAsia" w:ascii="仿宋" w:hAnsi="仿宋" w:eastAsia="仿宋" w:cs="仿宋"/>
              </w:rPr>
              <w:t>2.使得空气质量持续改善</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8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54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13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2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289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2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547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衡水市空气质量日报</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编制报告份数</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70份</w:t>
            </w:r>
          </w:p>
        </w:tc>
        <w:tc>
          <w:tcPr>
            <w:tcW w:w="54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衡水市空气质量周报</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编制报告份数</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9份</w:t>
            </w:r>
          </w:p>
        </w:tc>
        <w:tc>
          <w:tcPr>
            <w:tcW w:w="54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衡水市环境空气质量污染特征分析</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编制报告份数</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1份</w:t>
            </w:r>
          </w:p>
        </w:tc>
        <w:tc>
          <w:tcPr>
            <w:tcW w:w="54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出具专家评审报告</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验收报告</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1份</w:t>
            </w:r>
          </w:p>
        </w:tc>
        <w:tc>
          <w:tcPr>
            <w:tcW w:w="54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工作按计划完成率</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项目按计划完成数量与目标总数的比率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54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各类支出标准控制情况</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各项支出不高于行业标准或其他地区标准</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≤64.6万元</w:t>
            </w:r>
          </w:p>
        </w:tc>
        <w:tc>
          <w:tcPr>
            <w:tcW w:w="54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环境空气质量改善</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通过各类精细化管控，使得环境空气质量持续改善</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环境空气质量持续改善</w:t>
            </w:r>
          </w:p>
        </w:tc>
        <w:tc>
          <w:tcPr>
            <w:tcW w:w="54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达到满意的服务对象占所有服务对象的比率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54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17" w:name="_Toc61709925"/>
      <w:r>
        <w:rPr>
          <w:rFonts w:hint="eastAsia" w:ascii="仿宋" w:hAnsi="仿宋" w:eastAsia="仿宋" w:cs="仿宋"/>
          <w:b/>
          <w:sz w:val="28"/>
        </w:rPr>
        <w:t>16.衡水市地下水污染防治分区划分项目绩效目标表</w:t>
      </w:r>
      <w:bookmarkEnd w:id="17"/>
      <w:r>
        <w:fldChar w:fldCharType="begin"/>
      </w:r>
      <w:r>
        <w:rPr>
          <w:rFonts w:hint="eastAsia" w:ascii="仿宋" w:hAnsi="仿宋" w:eastAsia="仿宋" w:cs="仿宋"/>
          <w:b/>
          <w:sz w:val="28"/>
        </w:rPr>
        <w:instrText xml:space="preserve"> TC 16、衡水市地下水污染防治分区划分项目绩效目标表 \f C \l 1 </w:instrText>
      </w:r>
      <w:r>
        <w:rPr>
          <w:rFonts w:hint="eastAsia" w:ascii="仿宋" w:hAnsi="仿宋" w:eastAsia="仿宋" w:cs="仿宋"/>
          <w:b/>
          <w:sz w:val="28"/>
        </w:rPr>
        <w:fldChar w:fldCharType="end"/>
      </w:r>
    </w:p>
    <w:tbl>
      <w:tblPr>
        <w:tblStyle w:val="8"/>
        <w:tblW w:w="131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8"/>
        <w:gridCol w:w="120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8"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2036"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1.完成衡水市行政区域内的地下水污染分区划分工作，加快推进全市地下水污染防治，保障地下水安全，市级地下水污染分区划分共计8815平方公里。</w:t>
            </w:r>
          </w:p>
          <w:p>
            <w:pPr>
              <w:spacing w:line="300" w:lineRule="exact"/>
              <w:jc w:val="left"/>
              <w:rPr>
                <w:rFonts w:hint="eastAsia" w:ascii="仿宋" w:hAnsi="仿宋" w:eastAsia="仿宋" w:cs="仿宋"/>
              </w:rPr>
            </w:pPr>
            <w:r>
              <w:rPr>
                <w:rFonts w:hint="eastAsia" w:ascii="仿宋" w:hAnsi="仿宋" w:eastAsia="仿宋" w:cs="仿宋"/>
              </w:rPr>
              <w:t>2.编制衡水市市级地下水污染防治分区划分报告和衡水市市级地下水污染防治分区划分技术研究报告，合计2份</w:t>
            </w:r>
          </w:p>
          <w:p>
            <w:pPr>
              <w:spacing w:line="300" w:lineRule="exact"/>
              <w:jc w:val="left"/>
              <w:rPr>
                <w:rFonts w:hint="eastAsia" w:ascii="仿宋" w:hAnsi="仿宋" w:eastAsia="仿宋" w:cs="仿宋"/>
              </w:rPr>
            </w:pPr>
            <w:r>
              <w:rPr>
                <w:rFonts w:hint="eastAsia" w:ascii="仿宋" w:hAnsi="仿宋" w:eastAsia="仿宋" w:cs="仿宋"/>
              </w:rPr>
              <w:t>3.编制地下水污染源荷载评估分区图、地下水脆弱性评估分区图、地下水污染现状评估分区图、地下水污染防治分区图等的过程中单指标分级图及最终成果图，≥4幅</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8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586"/>
        <w:gridCol w:w="4095"/>
        <w:gridCol w:w="2715"/>
        <w:gridCol w:w="25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13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58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95"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2715"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523"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5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编制报告数量</w:t>
            </w:r>
          </w:p>
        </w:tc>
        <w:tc>
          <w:tcPr>
            <w:tcW w:w="409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编制衡水市市级地下水污染防治分区划分报告和衡水市市级地下水污染防治分区划分技术研究报告</w:t>
            </w:r>
          </w:p>
        </w:tc>
        <w:tc>
          <w:tcPr>
            <w:tcW w:w="271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2份</w:t>
            </w:r>
          </w:p>
        </w:tc>
        <w:tc>
          <w:tcPr>
            <w:tcW w:w="252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5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编制图纸数量</w:t>
            </w:r>
          </w:p>
        </w:tc>
        <w:tc>
          <w:tcPr>
            <w:tcW w:w="409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编制地下水污染源荷载评估分区图等的过程中单指标分级图及最终成果图</w:t>
            </w:r>
          </w:p>
        </w:tc>
        <w:tc>
          <w:tcPr>
            <w:tcW w:w="271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≥4副</w:t>
            </w:r>
          </w:p>
        </w:tc>
        <w:tc>
          <w:tcPr>
            <w:tcW w:w="252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5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通过验收</w:t>
            </w:r>
          </w:p>
        </w:tc>
        <w:tc>
          <w:tcPr>
            <w:tcW w:w="409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衡水市市级地下水污染防治分区划分报告以及单指标分级图和最终成果图通过验收要求。</w:t>
            </w:r>
          </w:p>
        </w:tc>
        <w:tc>
          <w:tcPr>
            <w:tcW w:w="271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通过验收</w:t>
            </w:r>
          </w:p>
        </w:tc>
        <w:tc>
          <w:tcPr>
            <w:tcW w:w="252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5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09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271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52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5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9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271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≤365万元</w:t>
            </w:r>
          </w:p>
        </w:tc>
        <w:tc>
          <w:tcPr>
            <w:tcW w:w="252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5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保障地下水资源可持续利用</w:t>
            </w:r>
          </w:p>
        </w:tc>
        <w:tc>
          <w:tcPr>
            <w:tcW w:w="409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掌握全市地下水环境质量状况规范地下水污染防治分区划分工作。</w:t>
            </w:r>
          </w:p>
        </w:tc>
        <w:tc>
          <w:tcPr>
            <w:tcW w:w="271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规范地下水污染防治分区划分工作。</w:t>
            </w:r>
          </w:p>
        </w:tc>
        <w:tc>
          <w:tcPr>
            <w:tcW w:w="252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生态效益指标</w:t>
            </w:r>
          </w:p>
        </w:tc>
        <w:tc>
          <w:tcPr>
            <w:tcW w:w="15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保障地下水资源可持续利用。</w:t>
            </w:r>
          </w:p>
        </w:tc>
        <w:tc>
          <w:tcPr>
            <w:tcW w:w="409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促进改善地下水环境质量、保障饮用水安全。</w:t>
            </w:r>
          </w:p>
        </w:tc>
        <w:tc>
          <w:tcPr>
            <w:tcW w:w="271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促进改善地下水环境质量、保障饮用水安全。</w:t>
            </w:r>
          </w:p>
        </w:tc>
        <w:tc>
          <w:tcPr>
            <w:tcW w:w="252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5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409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调查中满意和较满意的人数占调查总人数的比率</w:t>
            </w:r>
          </w:p>
        </w:tc>
        <w:tc>
          <w:tcPr>
            <w:tcW w:w="271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≥90%</w:t>
            </w:r>
          </w:p>
        </w:tc>
        <w:tc>
          <w:tcPr>
            <w:tcW w:w="252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18" w:name="_Toc61709926"/>
      <w:r>
        <w:rPr>
          <w:rFonts w:hint="eastAsia" w:ascii="仿宋" w:hAnsi="仿宋" w:eastAsia="仿宋" w:cs="仿宋"/>
          <w:b/>
          <w:sz w:val="28"/>
        </w:rPr>
        <w:t>17.排污权有偿使用和交易工作经费绩效目标表</w:t>
      </w:r>
      <w:bookmarkEnd w:id="18"/>
      <w:r>
        <w:fldChar w:fldCharType="begin"/>
      </w:r>
      <w:r>
        <w:rPr>
          <w:rFonts w:hint="eastAsia" w:ascii="仿宋" w:hAnsi="仿宋" w:eastAsia="仿宋" w:cs="仿宋"/>
          <w:b/>
          <w:sz w:val="28"/>
        </w:rPr>
        <w:instrText xml:space="preserve"> TC 17、排污权有偿使用和交易工作经费绩效目标表 \f C \l 1 </w:instrText>
      </w:r>
      <w:r>
        <w:rPr>
          <w:rFonts w:hint="eastAsia" w:ascii="仿宋" w:hAnsi="仿宋" w:eastAsia="仿宋" w:cs="仿宋"/>
          <w:b/>
          <w:sz w:val="28"/>
        </w:rPr>
        <w:fldChar w:fldCharType="end"/>
      </w:r>
    </w:p>
    <w:tbl>
      <w:tblPr>
        <w:tblStyle w:val="8"/>
        <w:tblW w:w="131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1"/>
        <w:gridCol w:w="118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30" w:hRule="atLeast"/>
          <w:jc w:val="center"/>
        </w:trPr>
        <w:tc>
          <w:tcPr>
            <w:tcW w:w="1291"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889"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1.在全市推进排污权使用和交易</w:t>
            </w:r>
          </w:p>
          <w:p>
            <w:pPr>
              <w:spacing w:line="300" w:lineRule="exact"/>
              <w:jc w:val="left"/>
              <w:rPr>
                <w:rFonts w:hint="eastAsia" w:ascii="仿宋" w:hAnsi="仿宋" w:eastAsia="仿宋" w:cs="仿宋"/>
              </w:rPr>
            </w:pPr>
            <w:r>
              <w:rPr>
                <w:rFonts w:hint="eastAsia" w:ascii="仿宋" w:hAnsi="仿宋" w:eastAsia="仿宋" w:cs="仿宋"/>
              </w:rPr>
              <w:t>2.提高企业减排绩效</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54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13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2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289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2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545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排污权出让金上缴市财政账户比率</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排污权出让金实际上缴财政数额/排污权出让金应上缴财政数额</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545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排污权出让金核算准确率</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完成交易核算准确笔数/总交易笔数</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545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按时完成交易笔数/总交易笔数</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545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未超出成本</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≤50万元</w:t>
            </w:r>
          </w:p>
        </w:tc>
        <w:tc>
          <w:tcPr>
            <w:tcW w:w="545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提高资源配置效率与污染防治</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激励企业技术创新，大幅度提高资源配置效率与污染防治</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提高社会效益</w:t>
            </w:r>
          </w:p>
        </w:tc>
        <w:tc>
          <w:tcPr>
            <w:tcW w:w="545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服务对象满意数/总服务对象</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545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19" w:name="_Toc61709927"/>
      <w:r>
        <w:rPr>
          <w:rFonts w:hint="eastAsia" w:ascii="仿宋" w:hAnsi="仿宋" w:eastAsia="仿宋" w:cs="仿宋"/>
          <w:b/>
          <w:sz w:val="28"/>
        </w:rPr>
        <w:t>18.重点监管单位自行监测现场质控绩效目标表</w:t>
      </w:r>
      <w:bookmarkEnd w:id="19"/>
      <w:r>
        <w:fldChar w:fldCharType="begin"/>
      </w:r>
      <w:r>
        <w:rPr>
          <w:rFonts w:hint="eastAsia" w:ascii="仿宋" w:hAnsi="仿宋" w:eastAsia="仿宋" w:cs="仿宋"/>
          <w:b/>
          <w:sz w:val="28"/>
        </w:rPr>
        <w:instrText xml:space="preserve"> TC 18、重点监管单位自行监测现场质控绩效目标表 \f C \l 1 </w:instrText>
      </w:r>
      <w:r>
        <w:rPr>
          <w:rFonts w:hint="eastAsia" w:ascii="仿宋" w:hAnsi="仿宋" w:eastAsia="仿宋" w:cs="仿宋"/>
          <w:b/>
          <w:sz w:val="28"/>
        </w:rPr>
        <w:fldChar w:fldCharType="end"/>
      </w:r>
    </w:p>
    <w:tbl>
      <w:tblPr>
        <w:tblStyle w:val="8"/>
        <w:tblW w:w="130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7"/>
        <w:gridCol w:w="11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75" w:hRule="atLeast"/>
          <w:jc w:val="center"/>
        </w:trPr>
        <w:tc>
          <w:tcPr>
            <w:tcW w:w="1577"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03"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1.对全市53家重点监管单位自行监测采样过程进行现场质控建立质量控制机制</w:t>
            </w:r>
          </w:p>
          <w:p>
            <w:pPr>
              <w:spacing w:line="300" w:lineRule="exact"/>
              <w:jc w:val="left"/>
              <w:rPr>
                <w:rFonts w:hint="eastAsia" w:ascii="仿宋" w:hAnsi="仿宋" w:eastAsia="仿宋" w:cs="仿宋"/>
              </w:rPr>
            </w:pPr>
            <w:r>
              <w:rPr>
                <w:rFonts w:hint="eastAsia" w:ascii="仿宋" w:hAnsi="仿宋" w:eastAsia="仿宋" w:cs="仿宋"/>
              </w:rPr>
              <w:t>2.制定包括资料检查和现场检查在内的内部质控计划，质量控制工作与自行监测工作同步开展，建立问题发现与督促整改的闭环工作制度。</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0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5"/>
        <w:gridCol w:w="1577"/>
        <w:gridCol w:w="1773"/>
        <w:gridCol w:w="4018"/>
        <w:gridCol w:w="1773"/>
        <w:gridCol w:w="23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29" w:hRule="atLeast"/>
          <w:tblHeader/>
          <w:jc w:val="center"/>
        </w:trPr>
        <w:tc>
          <w:tcPr>
            <w:tcW w:w="1575"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7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73"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1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73"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6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5" w:hRule="atLeast"/>
          <w:jc w:val="center"/>
        </w:trPr>
        <w:tc>
          <w:tcPr>
            <w:tcW w:w="1575"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7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重点监管企业数量</w:t>
            </w:r>
          </w:p>
        </w:tc>
        <w:tc>
          <w:tcPr>
            <w:tcW w:w="401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重点监管企业的数量</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53家</w:t>
            </w:r>
          </w:p>
        </w:tc>
        <w:tc>
          <w:tcPr>
            <w:tcW w:w="23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503" w:hRule="atLeast"/>
          <w:jc w:val="center"/>
        </w:trPr>
        <w:tc>
          <w:tcPr>
            <w:tcW w:w="1575" w:type="dxa"/>
            <w:vMerge w:val="continue"/>
            <w:noWrap w:val="0"/>
            <w:vAlign w:val="center"/>
          </w:tcPr>
          <w:p>
            <w:pPr>
              <w:spacing w:line="300" w:lineRule="exact"/>
              <w:jc w:val="center"/>
              <w:rPr>
                <w:rFonts w:hint="eastAsia" w:ascii="仿宋" w:hAnsi="仿宋" w:eastAsia="仿宋" w:cs="仿宋"/>
              </w:rPr>
            </w:pPr>
          </w:p>
        </w:tc>
        <w:tc>
          <w:tcPr>
            <w:tcW w:w="157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达到工作方案要求</w:t>
            </w:r>
          </w:p>
        </w:tc>
        <w:tc>
          <w:tcPr>
            <w:tcW w:w="401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53家重点监管企业达到工作方案要求</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53家重点监管企业达到工作方案要求</w:t>
            </w:r>
          </w:p>
        </w:tc>
        <w:tc>
          <w:tcPr>
            <w:tcW w:w="23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5" w:hRule="atLeast"/>
          <w:jc w:val="center"/>
        </w:trPr>
        <w:tc>
          <w:tcPr>
            <w:tcW w:w="1575" w:type="dxa"/>
            <w:vMerge w:val="continue"/>
            <w:noWrap w:val="0"/>
            <w:vAlign w:val="center"/>
          </w:tcPr>
          <w:p>
            <w:pPr>
              <w:spacing w:line="300" w:lineRule="exact"/>
              <w:jc w:val="center"/>
              <w:rPr>
                <w:rFonts w:hint="eastAsia" w:ascii="仿宋" w:hAnsi="仿宋" w:eastAsia="仿宋" w:cs="仿宋"/>
              </w:rPr>
            </w:pPr>
          </w:p>
        </w:tc>
        <w:tc>
          <w:tcPr>
            <w:tcW w:w="157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01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5" w:hRule="atLeast"/>
          <w:jc w:val="center"/>
        </w:trPr>
        <w:tc>
          <w:tcPr>
            <w:tcW w:w="1575" w:type="dxa"/>
            <w:vMerge w:val="continue"/>
            <w:noWrap w:val="0"/>
            <w:vAlign w:val="center"/>
          </w:tcPr>
          <w:p>
            <w:pPr>
              <w:spacing w:line="300" w:lineRule="exact"/>
              <w:jc w:val="center"/>
              <w:rPr>
                <w:rFonts w:hint="eastAsia" w:ascii="仿宋" w:hAnsi="仿宋" w:eastAsia="仿宋" w:cs="仿宋"/>
              </w:rPr>
            </w:pPr>
          </w:p>
        </w:tc>
        <w:tc>
          <w:tcPr>
            <w:tcW w:w="157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1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≤39.5万元</w:t>
            </w:r>
          </w:p>
        </w:tc>
        <w:tc>
          <w:tcPr>
            <w:tcW w:w="23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39" w:hRule="atLeast"/>
          <w:jc w:val="center"/>
        </w:trPr>
        <w:tc>
          <w:tcPr>
            <w:tcW w:w="1575"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7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健全质量控制能力保障</w:t>
            </w:r>
          </w:p>
        </w:tc>
        <w:tc>
          <w:tcPr>
            <w:tcW w:w="401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及时发现土壤污染并采取措施防止污染扩散和扩大</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指导企业排查土壤污染隐患</w:t>
            </w:r>
          </w:p>
        </w:tc>
        <w:tc>
          <w:tcPr>
            <w:tcW w:w="23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89" w:hRule="atLeast"/>
          <w:jc w:val="center"/>
        </w:trPr>
        <w:tc>
          <w:tcPr>
            <w:tcW w:w="1575"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7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w:t>
            </w:r>
          </w:p>
        </w:tc>
        <w:tc>
          <w:tcPr>
            <w:tcW w:w="401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调查中满意和较满意的人数占调查总人数的比率</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≥90％</w:t>
            </w:r>
          </w:p>
        </w:tc>
        <w:tc>
          <w:tcPr>
            <w:tcW w:w="23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20" w:name="_Toc61709928"/>
      <w:r>
        <w:rPr>
          <w:rFonts w:hint="eastAsia" w:ascii="仿宋" w:hAnsi="仿宋" w:eastAsia="仿宋" w:cs="仿宋"/>
          <w:b/>
          <w:sz w:val="28"/>
        </w:rPr>
        <w:t>19.中央水污染防治资金绩效目标表</w:t>
      </w:r>
      <w:bookmarkEnd w:id="20"/>
      <w:r>
        <w:fldChar w:fldCharType="begin"/>
      </w:r>
      <w:r>
        <w:rPr>
          <w:rFonts w:hint="eastAsia" w:ascii="仿宋" w:hAnsi="仿宋" w:eastAsia="仿宋" w:cs="仿宋"/>
          <w:b/>
          <w:sz w:val="28"/>
        </w:rPr>
        <w:instrText xml:space="preserve"> TC 19、中央水污染防治资金绩效目标表 \f C \l 1 </w:instrText>
      </w:r>
      <w:r>
        <w:rPr>
          <w:rFonts w:hint="eastAsia" w:ascii="仿宋" w:hAnsi="仿宋" w:eastAsia="仿宋" w:cs="仿宋"/>
          <w:b/>
          <w:sz w:val="28"/>
        </w:rPr>
        <w:fldChar w:fldCharType="end"/>
      </w:r>
    </w:p>
    <w:tbl>
      <w:tblPr>
        <w:tblStyle w:val="8"/>
        <w:tblW w:w="131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1"/>
        <w:gridCol w:w="115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45" w:hRule="atLeast"/>
          <w:jc w:val="center"/>
        </w:trPr>
        <w:tc>
          <w:tcPr>
            <w:tcW w:w="1581"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39"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1.地表水环境国家考核断面水质完成年度任务目标</w:t>
            </w:r>
          </w:p>
          <w:p>
            <w:pPr>
              <w:spacing w:line="300" w:lineRule="exact"/>
              <w:jc w:val="left"/>
              <w:rPr>
                <w:rFonts w:hint="eastAsia" w:ascii="仿宋" w:hAnsi="仿宋" w:eastAsia="仿宋" w:cs="仿宋"/>
              </w:rPr>
            </w:pPr>
            <w:r>
              <w:rPr>
                <w:rFonts w:hint="eastAsia" w:ascii="仿宋" w:hAnsi="仿宋" w:eastAsia="仿宋" w:cs="仿宋"/>
              </w:rPr>
              <w:t>2.全市水环境质量持续改善，不断提升群众满意度、获得感</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4"/>
        <w:gridCol w:w="1582"/>
        <w:gridCol w:w="1781"/>
        <w:gridCol w:w="4037"/>
        <w:gridCol w:w="1781"/>
        <w:gridCol w:w="23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98" w:hRule="atLeast"/>
          <w:tblHeader/>
          <w:jc w:val="center"/>
        </w:trPr>
        <w:tc>
          <w:tcPr>
            <w:tcW w:w="158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8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8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3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8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75"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78" w:hRule="atLeast"/>
          <w:jc w:val="center"/>
        </w:trPr>
        <w:tc>
          <w:tcPr>
            <w:tcW w:w="1584"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资金按时下达率</w:t>
            </w:r>
          </w:p>
        </w:tc>
        <w:tc>
          <w:tcPr>
            <w:tcW w:w="403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按时下达的资金占资金总数的百分比</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78" w:hRule="atLeast"/>
          <w:jc w:val="center"/>
        </w:trPr>
        <w:tc>
          <w:tcPr>
            <w:tcW w:w="1584" w:type="dxa"/>
            <w:vMerge w:val="continue"/>
            <w:noWrap w:val="0"/>
            <w:vAlign w:val="center"/>
          </w:tcPr>
          <w:p>
            <w:pPr>
              <w:spacing w:line="300" w:lineRule="exact"/>
              <w:jc w:val="center"/>
              <w:rPr>
                <w:rFonts w:hint="eastAsia" w:ascii="仿宋" w:hAnsi="仿宋" w:eastAsia="仿宋" w:cs="仿宋"/>
              </w:rPr>
            </w:pPr>
          </w:p>
        </w:tc>
        <w:tc>
          <w:tcPr>
            <w:tcW w:w="15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资金及时拨付率</w:t>
            </w:r>
          </w:p>
        </w:tc>
        <w:tc>
          <w:tcPr>
            <w:tcW w:w="403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及时拨付的资金占资金总数的百分比</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78" w:hRule="atLeast"/>
          <w:jc w:val="center"/>
        </w:trPr>
        <w:tc>
          <w:tcPr>
            <w:tcW w:w="1584" w:type="dxa"/>
            <w:vMerge w:val="continue"/>
            <w:noWrap w:val="0"/>
            <w:vAlign w:val="center"/>
          </w:tcPr>
          <w:p>
            <w:pPr>
              <w:spacing w:line="300" w:lineRule="exact"/>
              <w:jc w:val="center"/>
              <w:rPr>
                <w:rFonts w:hint="eastAsia" w:ascii="仿宋" w:hAnsi="仿宋" w:eastAsia="仿宋" w:cs="仿宋"/>
              </w:rPr>
            </w:pPr>
          </w:p>
        </w:tc>
        <w:tc>
          <w:tcPr>
            <w:tcW w:w="15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03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78" w:hRule="atLeast"/>
          <w:jc w:val="center"/>
        </w:trPr>
        <w:tc>
          <w:tcPr>
            <w:tcW w:w="1584" w:type="dxa"/>
            <w:vMerge w:val="continue"/>
            <w:noWrap w:val="0"/>
            <w:vAlign w:val="center"/>
          </w:tcPr>
          <w:p>
            <w:pPr>
              <w:spacing w:line="300" w:lineRule="exact"/>
              <w:jc w:val="center"/>
              <w:rPr>
                <w:rFonts w:hint="eastAsia" w:ascii="仿宋" w:hAnsi="仿宋" w:eastAsia="仿宋" w:cs="仿宋"/>
              </w:rPr>
            </w:pPr>
          </w:p>
        </w:tc>
        <w:tc>
          <w:tcPr>
            <w:tcW w:w="15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3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各项支出不高于其他地区平均标准</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≤1542万元</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90" w:hRule="atLeast"/>
          <w:jc w:val="center"/>
        </w:trPr>
        <w:tc>
          <w:tcPr>
            <w:tcW w:w="1584"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地表水环境质量改善情况</w:t>
            </w:r>
          </w:p>
        </w:tc>
        <w:tc>
          <w:tcPr>
            <w:tcW w:w="403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地表水国家考核断面水质达标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按照国家要求完成任务目标</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343" w:hRule="atLeast"/>
          <w:jc w:val="center"/>
        </w:trPr>
        <w:tc>
          <w:tcPr>
            <w:tcW w:w="1584"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w:t>
            </w:r>
          </w:p>
        </w:tc>
        <w:tc>
          <w:tcPr>
            <w:tcW w:w="403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调查中满意和较满意的人数占调查总人数的比率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≥90%</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依据文件要求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21" w:name="_Toc61709929"/>
      <w:r>
        <w:rPr>
          <w:rFonts w:hint="eastAsia" w:ascii="仿宋" w:hAnsi="仿宋" w:eastAsia="仿宋" w:cs="仿宋"/>
          <w:b/>
          <w:sz w:val="28"/>
        </w:rPr>
        <w:t>20.生态环境保护标准和技术规范制定绩效目标表</w:t>
      </w:r>
      <w:bookmarkEnd w:id="21"/>
      <w:r>
        <w:fldChar w:fldCharType="begin"/>
      </w:r>
      <w:r>
        <w:rPr>
          <w:rFonts w:hint="eastAsia" w:ascii="仿宋" w:hAnsi="仿宋" w:eastAsia="仿宋" w:cs="仿宋"/>
          <w:b/>
          <w:sz w:val="28"/>
        </w:rPr>
        <w:instrText xml:space="preserve"> TC 20、生态环境保护标准和技术规范制定绩效目标表 \f C \l 1 </w:instrText>
      </w:r>
      <w:r>
        <w:rPr>
          <w:rFonts w:hint="eastAsia" w:ascii="仿宋" w:hAnsi="仿宋" w:eastAsia="仿宋" w:cs="仿宋"/>
          <w:b/>
          <w:sz w:val="28"/>
        </w:rPr>
        <w:fldChar w:fldCharType="end"/>
      </w:r>
    </w:p>
    <w:tbl>
      <w:tblPr>
        <w:tblStyle w:val="8"/>
        <w:tblW w:w="1315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8"/>
        <w:gridCol w:w="115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20" w:hRule="atLeast"/>
          <w:jc w:val="center"/>
        </w:trPr>
        <w:tc>
          <w:tcPr>
            <w:tcW w:w="1588"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63"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1.保质保量完成《衡水市第三方生态环境服务规范》的编写</w:t>
            </w:r>
          </w:p>
          <w:p>
            <w:pPr>
              <w:spacing w:line="300" w:lineRule="exact"/>
              <w:jc w:val="left"/>
              <w:rPr>
                <w:rFonts w:hint="eastAsia" w:ascii="仿宋" w:hAnsi="仿宋" w:eastAsia="仿宋" w:cs="仿宋"/>
              </w:rPr>
            </w:pPr>
            <w:r>
              <w:rPr>
                <w:rFonts w:hint="eastAsia" w:ascii="仿宋" w:hAnsi="仿宋" w:eastAsia="仿宋" w:cs="仿宋"/>
              </w:rPr>
              <w:t>2.规范我市生态环境第三方服务市场</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4"/>
        <w:gridCol w:w="1582"/>
        <w:gridCol w:w="1781"/>
        <w:gridCol w:w="4037"/>
        <w:gridCol w:w="1781"/>
        <w:gridCol w:w="23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6" w:hRule="atLeast"/>
          <w:tblHeader/>
          <w:jc w:val="center"/>
        </w:trPr>
        <w:tc>
          <w:tcPr>
            <w:tcW w:w="158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8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8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3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8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75"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43" w:hRule="atLeast"/>
          <w:jc w:val="center"/>
        </w:trPr>
        <w:tc>
          <w:tcPr>
            <w:tcW w:w="1584"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完成第三方生态环境服务规范</w:t>
            </w:r>
          </w:p>
        </w:tc>
        <w:tc>
          <w:tcPr>
            <w:tcW w:w="403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完成《衡水市第三方生态环境服务规范》</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1部</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11" w:hRule="atLeast"/>
          <w:jc w:val="center"/>
        </w:trPr>
        <w:tc>
          <w:tcPr>
            <w:tcW w:w="1584" w:type="dxa"/>
            <w:vMerge w:val="continue"/>
            <w:noWrap w:val="0"/>
            <w:vAlign w:val="center"/>
          </w:tcPr>
          <w:p>
            <w:pPr>
              <w:spacing w:line="300" w:lineRule="exact"/>
              <w:jc w:val="center"/>
              <w:rPr>
                <w:rFonts w:hint="eastAsia" w:ascii="仿宋" w:hAnsi="仿宋" w:eastAsia="仿宋" w:cs="仿宋"/>
              </w:rPr>
            </w:pPr>
          </w:p>
        </w:tc>
        <w:tc>
          <w:tcPr>
            <w:tcW w:w="15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通过标准委员会的审核</w:t>
            </w:r>
          </w:p>
        </w:tc>
        <w:tc>
          <w:tcPr>
            <w:tcW w:w="403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通过标准委员会的审核</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1次</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11" w:hRule="atLeast"/>
          <w:jc w:val="center"/>
        </w:trPr>
        <w:tc>
          <w:tcPr>
            <w:tcW w:w="1584" w:type="dxa"/>
            <w:vMerge w:val="continue"/>
            <w:noWrap w:val="0"/>
            <w:vAlign w:val="center"/>
          </w:tcPr>
          <w:p>
            <w:pPr>
              <w:spacing w:line="300" w:lineRule="exact"/>
              <w:jc w:val="center"/>
              <w:rPr>
                <w:rFonts w:hint="eastAsia" w:ascii="仿宋" w:hAnsi="仿宋" w:eastAsia="仿宋" w:cs="仿宋"/>
              </w:rPr>
            </w:pPr>
          </w:p>
        </w:tc>
        <w:tc>
          <w:tcPr>
            <w:tcW w:w="15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03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11" w:hRule="atLeast"/>
          <w:jc w:val="center"/>
        </w:trPr>
        <w:tc>
          <w:tcPr>
            <w:tcW w:w="1584" w:type="dxa"/>
            <w:vMerge w:val="continue"/>
            <w:noWrap w:val="0"/>
            <w:vAlign w:val="center"/>
          </w:tcPr>
          <w:p>
            <w:pPr>
              <w:spacing w:line="300" w:lineRule="exact"/>
              <w:jc w:val="center"/>
              <w:rPr>
                <w:rFonts w:hint="eastAsia" w:ascii="仿宋" w:hAnsi="仿宋" w:eastAsia="仿宋" w:cs="仿宋"/>
              </w:rPr>
            </w:pPr>
          </w:p>
        </w:tc>
        <w:tc>
          <w:tcPr>
            <w:tcW w:w="15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3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≤10万元</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709" w:hRule="atLeast"/>
          <w:jc w:val="center"/>
        </w:trPr>
        <w:tc>
          <w:tcPr>
            <w:tcW w:w="1584"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加强对第三方服务监管</w:t>
            </w:r>
          </w:p>
        </w:tc>
        <w:tc>
          <w:tcPr>
            <w:tcW w:w="403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加强对第三方服务机构的监管，规范环境治理市场环境</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达到保护和改善生态环境，保障公众健康的目的。</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91" w:hRule="atLeast"/>
          <w:jc w:val="center"/>
        </w:trPr>
        <w:tc>
          <w:tcPr>
            <w:tcW w:w="1584"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w:t>
            </w:r>
          </w:p>
        </w:tc>
        <w:tc>
          <w:tcPr>
            <w:tcW w:w="403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调查中满意和较满意的人数占调查总人数的比率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≥90%</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22" w:name="_Toc61709930"/>
      <w:r>
        <w:rPr>
          <w:rFonts w:hint="eastAsia" w:ascii="仿宋" w:hAnsi="仿宋" w:eastAsia="仿宋" w:cs="仿宋"/>
          <w:b/>
          <w:sz w:val="28"/>
        </w:rPr>
        <w:t>21.车库租赁费绩效目标表</w:t>
      </w:r>
      <w:bookmarkEnd w:id="22"/>
      <w:r>
        <w:fldChar w:fldCharType="begin"/>
      </w:r>
      <w:r>
        <w:rPr>
          <w:rFonts w:hint="eastAsia" w:ascii="仿宋" w:hAnsi="仿宋" w:eastAsia="仿宋" w:cs="仿宋"/>
          <w:b/>
          <w:sz w:val="28"/>
        </w:rPr>
        <w:instrText xml:space="preserve"> TC 21、车库租赁费绩效目标表 \f C \l 1 </w:instrText>
      </w:r>
      <w:r>
        <w:rPr>
          <w:rFonts w:hint="eastAsia" w:ascii="仿宋" w:hAnsi="仿宋" w:eastAsia="仿宋" w:cs="仿宋"/>
          <w:b/>
          <w:sz w:val="28"/>
        </w:rPr>
        <w:fldChar w:fldCharType="end"/>
      </w:r>
    </w:p>
    <w:tbl>
      <w:tblPr>
        <w:tblStyle w:val="8"/>
        <w:tblW w:w="131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1"/>
        <w:gridCol w:w="115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45" w:hRule="atLeast"/>
          <w:jc w:val="center"/>
        </w:trPr>
        <w:tc>
          <w:tcPr>
            <w:tcW w:w="1581"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39"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1.减少车辆维修保养次数,提高车辆使用效率。</w:t>
            </w:r>
          </w:p>
          <w:p>
            <w:pPr>
              <w:spacing w:line="300" w:lineRule="exact"/>
              <w:jc w:val="left"/>
              <w:rPr>
                <w:rFonts w:hint="eastAsia" w:ascii="仿宋" w:hAnsi="仿宋" w:eastAsia="仿宋" w:cs="仿宋"/>
              </w:rPr>
            </w:pPr>
            <w:r>
              <w:rPr>
                <w:rFonts w:hint="eastAsia" w:ascii="仿宋" w:hAnsi="仿宋" w:eastAsia="仿宋" w:cs="仿宋"/>
              </w:rPr>
              <w:t>2.确保环境监测专用车辆能够保持较好的性能</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0"/>
        <w:gridCol w:w="1581"/>
        <w:gridCol w:w="1780"/>
        <w:gridCol w:w="4029"/>
        <w:gridCol w:w="1779"/>
        <w:gridCol w:w="2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1" w:hRule="atLeast"/>
          <w:tblHeader/>
          <w:jc w:val="center"/>
        </w:trPr>
        <w:tc>
          <w:tcPr>
            <w:tcW w:w="158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8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8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2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7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7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3" w:hRule="atLeast"/>
          <w:jc w:val="center"/>
        </w:trPr>
        <w:tc>
          <w:tcPr>
            <w:tcW w:w="1580"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8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租赁数</w:t>
            </w:r>
          </w:p>
        </w:tc>
        <w:tc>
          <w:tcPr>
            <w:tcW w:w="402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租赁立体出库数量</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1个</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3" w:hRule="atLeast"/>
          <w:jc w:val="center"/>
        </w:trPr>
        <w:tc>
          <w:tcPr>
            <w:tcW w:w="1580" w:type="dxa"/>
            <w:vMerge w:val="continue"/>
            <w:noWrap w:val="0"/>
            <w:vAlign w:val="center"/>
          </w:tcPr>
          <w:p>
            <w:pPr>
              <w:spacing w:line="300" w:lineRule="exact"/>
              <w:jc w:val="center"/>
              <w:rPr>
                <w:rFonts w:hint="eastAsia" w:ascii="仿宋" w:hAnsi="仿宋" w:eastAsia="仿宋" w:cs="仿宋"/>
              </w:rPr>
            </w:pPr>
          </w:p>
        </w:tc>
        <w:tc>
          <w:tcPr>
            <w:tcW w:w="15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8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车库完好率</w:t>
            </w:r>
          </w:p>
        </w:tc>
        <w:tc>
          <w:tcPr>
            <w:tcW w:w="402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租赁车库的完好情况比率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83" w:hRule="atLeast"/>
          <w:jc w:val="center"/>
        </w:trPr>
        <w:tc>
          <w:tcPr>
            <w:tcW w:w="1580" w:type="dxa"/>
            <w:vMerge w:val="continue"/>
            <w:noWrap w:val="0"/>
            <w:vAlign w:val="center"/>
          </w:tcPr>
          <w:p>
            <w:pPr>
              <w:spacing w:line="300" w:lineRule="exact"/>
              <w:jc w:val="center"/>
              <w:rPr>
                <w:rFonts w:hint="eastAsia" w:ascii="仿宋" w:hAnsi="仿宋" w:eastAsia="仿宋" w:cs="仿宋"/>
              </w:rPr>
            </w:pPr>
          </w:p>
        </w:tc>
        <w:tc>
          <w:tcPr>
            <w:tcW w:w="15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8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02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83" w:hRule="atLeast"/>
          <w:jc w:val="center"/>
        </w:trPr>
        <w:tc>
          <w:tcPr>
            <w:tcW w:w="1580" w:type="dxa"/>
            <w:vMerge w:val="continue"/>
            <w:noWrap w:val="0"/>
            <w:vAlign w:val="center"/>
          </w:tcPr>
          <w:p>
            <w:pPr>
              <w:spacing w:line="300" w:lineRule="exact"/>
              <w:jc w:val="center"/>
              <w:rPr>
                <w:rFonts w:hint="eastAsia" w:ascii="仿宋" w:hAnsi="仿宋" w:eastAsia="仿宋" w:cs="仿宋"/>
              </w:rPr>
            </w:pPr>
          </w:p>
        </w:tc>
        <w:tc>
          <w:tcPr>
            <w:tcW w:w="15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8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2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≤18万元</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83" w:hRule="atLeast"/>
          <w:jc w:val="center"/>
        </w:trPr>
        <w:tc>
          <w:tcPr>
            <w:tcW w:w="1580"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8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车辆放置率</w:t>
            </w:r>
          </w:p>
        </w:tc>
        <w:tc>
          <w:tcPr>
            <w:tcW w:w="402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车辆在车库放置时间率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≥60%</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353" w:hRule="atLeast"/>
          <w:jc w:val="center"/>
        </w:trPr>
        <w:tc>
          <w:tcPr>
            <w:tcW w:w="1580"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8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使用人员满意度</w:t>
            </w:r>
          </w:p>
        </w:tc>
        <w:tc>
          <w:tcPr>
            <w:tcW w:w="402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调查中满意和较满意的人数占调查总人数的比率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23" w:name="_Toc61709931"/>
      <w:r>
        <w:rPr>
          <w:rFonts w:hint="eastAsia" w:ascii="仿宋" w:hAnsi="仿宋" w:eastAsia="仿宋" w:cs="仿宋"/>
          <w:b/>
          <w:sz w:val="28"/>
        </w:rPr>
        <w:t>22.督察检查及其他公务活动专项经费绩效目标表</w:t>
      </w:r>
      <w:bookmarkEnd w:id="23"/>
      <w:r>
        <w:fldChar w:fldCharType="begin"/>
      </w:r>
      <w:r>
        <w:rPr>
          <w:rFonts w:hint="eastAsia" w:ascii="仿宋" w:hAnsi="仿宋" w:eastAsia="仿宋" w:cs="仿宋"/>
          <w:b/>
          <w:sz w:val="28"/>
        </w:rPr>
        <w:instrText xml:space="preserve"> TC 22、督察检查及其他公务活动专项经费绩效目标表 \f C \l 1 </w:instrText>
      </w:r>
      <w:r>
        <w:rPr>
          <w:rFonts w:hint="eastAsia" w:ascii="仿宋" w:hAnsi="仿宋" w:eastAsia="仿宋" w:cs="仿宋"/>
          <w:b/>
          <w:sz w:val="28"/>
        </w:rPr>
        <w:fldChar w:fldCharType="end"/>
      </w:r>
    </w:p>
    <w:tbl>
      <w:tblPr>
        <w:tblStyle w:val="8"/>
        <w:tblW w:w="131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1"/>
        <w:gridCol w:w="115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90" w:hRule="atLeast"/>
          <w:jc w:val="center"/>
        </w:trPr>
        <w:tc>
          <w:tcPr>
            <w:tcW w:w="1581"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39"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1.确保上级督察的各项环境问题及时整改、按时销号</w:t>
            </w:r>
          </w:p>
          <w:p>
            <w:pPr>
              <w:spacing w:line="300" w:lineRule="exact"/>
              <w:jc w:val="left"/>
              <w:rPr>
                <w:rFonts w:hint="eastAsia" w:ascii="仿宋" w:hAnsi="仿宋" w:eastAsia="仿宋" w:cs="仿宋"/>
              </w:rPr>
            </w:pPr>
            <w:r>
              <w:rPr>
                <w:rFonts w:hint="eastAsia" w:ascii="仿宋" w:hAnsi="仿宋" w:eastAsia="仿宋" w:cs="仿宋"/>
              </w:rPr>
              <w:t>2.杜绝上级部门严肃通报问责情况发生</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2"/>
        <w:gridCol w:w="1585"/>
        <w:gridCol w:w="1781"/>
        <w:gridCol w:w="4036"/>
        <w:gridCol w:w="1781"/>
        <w:gridCol w:w="23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59" w:hRule="atLeast"/>
          <w:tblHeader/>
          <w:jc w:val="center"/>
        </w:trPr>
        <w:tc>
          <w:tcPr>
            <w:tcW w:w="158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85"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8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3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8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75"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05" w:hRule="atLeast"/>
          <w:jc w:val="center"/>
        </w:trPr>
        <w:tc>
          <w:tcPr>
            <w:tcW w:w="1582"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组织大型会议次数</w:t>
            </w:r>
          </w:p>
        </w:tc>
        <w:tc>
          <w:tcPr>
            <w:tcW w:w="403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按照上级督察检查方案，组织各项保障和相关公务活动保障组织大型会议次数</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≥6次</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20" w:hRule="atLeast"/>
          <w:jc w:val="center"/>
        </w:trPr>
        <w:tc>
          <w:tcPr>
            <w:tcW w:w="1582" w:type="dxa"/>
            <w:vMerge w:val="continue"/>
            <w:noWrap w:val="0"/>
            <w:vAlign w:val="center"/>
          </w:tcPr>
          <w:p>
            <w:pPr>
              <w:spacing w:line="300" w:lineRule="exact"/>
              <w:jc w:val="center"/>
              <w:rPr>
                <w:rFonts w:hint="eastAsia" w:ascii="仿宋" w:hAnsi="仿宋" w:eastAsia="仿宋" w:cs="仿宋"/>
              </w:rPr>
            </w:pPr>
          </w:p>
        </w:tc>
        <w:tc>
          <w:tcPr>
            <w:tcW w:w="15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督查发现问题处理率</w:t>
            </w:r>
          </w:p>
        </w:tc>
        <w:tc>
          <w:tcPr>
            <w:tcW w:w="403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对下督查检查发现问题处理比率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20" w:hRule="atLeast"/>
          <w:jc w:val="center"/>
        </w:trPr>
        <w:tc>
          <w:tcPr>
            <w:tcW w:w="1582" w:type="dxa"/>
            <w:vMerge w:val="continue"/>
            <w:noWrap w:val="0"/>
            <w:vAlign w:val="center"/>
          </w:tcPr>
          <w:p>
            <w:pPr>
              <w:spacing w:line="300" w:lineRule="exact"/>
              <w:jc w:val="center"/>
              <w:rPr>
                <w:rFonts w:hint="eastAsia" w:ascii="仿宋" w:hAnsi="仿宋" w:eastAsia="仿宋" w:cs="仿宋"/>
              </w:rPr>
            </w:pPr>
          </w:p>
        </w:tc>
        <w:tc>
          <w:tcPr>
            <w:tcW w:w="15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03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20" w:hRule="atLeast"/>
          <w:jc w:val="center"/>
        </w:trPr>
        <w:tc>
          <w:tcPr>
            <w:tcW w:w="1582" w:type="dxa"/>
            <w:vMerge w:val="continue"/>
            <w:noWrap w:val="0"/>
            <w:vAlign w:val="center"/>
          </w:tcPr>
          <w:p>
            <w:pPr>
              <w:spacing w:line="300" w:lineRule="exact"/>
              <w:jc w:val="center"/>
              <w:rPr>
                <w:rFonts w:hint="eastAsia" w:ascii="仿宋" w:hAnsi="仿宋" w:eastAsia="仿宋" w:cs="仿宋"/>
              </w:rPr>
            </w:pPr>
          </w:p>
        </w:tc>
        <w:tc>
          <w:tcPr>
            <w:tcW w:w="15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3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严控成本</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05" w:hRule="atLeast"/>
          <w:jc w:val="center"/>
        </w:trPr>
        <w:tc>
          <w:tcPr>
            <w:tcW w:w="1582"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督查发现的环境问题整改率</w:t>
            </w:r>
          </w:p>
        </w:tc>
        <w:tc>
          <w:tcPr>
            <w:tcW w:w="403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对上级督察发现的各类问题及时整改、销号比率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达到上级要求</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57" w:hRule="atLeast"/>
          <w:jc w:val="center"/>
        </w:trPr>
        <w:tc>
          <w:tcPr>
            <w:tcW w:w="1582"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参会、督查人员满意度</w:t>
            </w:r>
          </w:p>
        </w:tc>
        <w:tc>
          <w:tcPr>
            <w:tcW w:w="403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调查中满意和较满意的人数占调查总人数的比率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≥90%</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24" w:name="_Toc61709932"/>
      <w:r>
        <w:rPr>
          <w:rFonts w:hint="eastAsia" w:ascii="仿宋" w:hAnsi="仿宋" w:eastAsia="仿宋" w:cs="仿宋"/>
          <w:b/>
          <w:sz w:val="28"/>
        </w:rPr>
        <w:t>23.衡水市大气污染精细化管理及决策支撑项目（2020年项目分2年实施，共323万）绩效目标表</w:t>
      </w:r>
      <w:bookmarkEnd w:id="24"/>
      <w:r>
        <w:fldChar w:fldCharType="begin"/>
      </w:r>
      <w:r>
        <w:rPr>
          <w:rFonts w:hint="eastAsia" w:ascii="仿宋" w:hAnsi="仿宋" w:eastAsia="仿宋" w:cs="仿宋"/>
          <w:b/>
          <w:sz w:val="28"/>
        </w:rPr>
        <w:instrText xml:space="preserve"> TC 23、衡水市大气污染精细化管理及决策支撑项目（2020年项目分2年实施，共323万）绩效目标表 \f C \l 1 </w:instrText>
      </w:r>
      <w:r>
        <w:rPr>
          <w:rFonts w:hint="eastAsia" w:ascii="仿宋" w:hAnsi="仿宋" w:eastAsia="仿宋" w:cs="仿宋"/>
          <w:b/>
          <w:sz w:val="28"/>
        </w:rPr>
        <w:fldChar w:fldCharType="end"/>
      </w:r>
    </w:p>
    <w:tbl>
      <w:tblPr>
        <w:tblStyle w:val="8"/>
        <w:tblW w:w="132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2"/>
        <w:gridCol w:w="116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50" w:hRule="atLeast"/>
          <w:jc w:val="center"/>
        </w:trPr>
        <w:tc>
          <w:tcPr>
            <w:tcW w:w="1592"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628"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1.编制《衡水市空气质量月报》、《衡水市空气质量周报》、《衡水市环境空气质量污染特征分析》等</w:t>
            </w:r>
          </w:p>
          <w:p>
            <w:pPr>
              <w:spacing w:line="300" w:lineRule="exact"/>
              <w:jc w:val="left"/>
              <w:rPr>
                <w:rFonts w:hint="eastAsia" w:ascii="仿宋" w:hAnsi="仿宋" w:eastAsia="仿宋" w:cs="仿宋"/>
              </w:rPr>
            </w:pPr>
            <w:r>
              <w:rPr>
                <w:rFonts w:hint="eastAsia" w:ascii="仿宋" w:hAnsi="仿宋" w:eastAsia="仿宋" w:cs="仿宋"/>
              </w:rPr>
              <w:t>2.使得空气质量持续改善</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2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3"/>
        <w:gridCol w:w="1593"/>
        <w:gridCol w:w="1792"/>
        <w:gridCol w:w="4061"/>
        <w:gridCol w:w="1792"/>
        <w:gridCol w:w="23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0" w:hRule="atLeast"/>
          <w:tblHeader/>
          <w:jc w:val="center"/>
        </w:trPr>
        <w:tc>
          <w:tcPr>
            <w:tcW w:w="1593"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93"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9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6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9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8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72" w:hRule="atLeast"/>
          <w:jc w:val="center"/>
        </w:trPr>
        <w:tc>
          <w:tcPr>
            <w:tcW w:w="1593"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9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衡水市空气质量日报</w:t>
            </w:r>
          </w:p>
        </w:tc>
        <w:tc>
          <w:tcPr>
            <w:tcW w:w="406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编制报告份数</w:t>
            </w:r>
          </w:p>
        </w:tc>
        <w:tc>
          <w:tcPr>
            <w:tcW w:w="17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320份</w:t>
            </w:r>
          </w:p>
        </w:tc>
        <w:tc>
          <w:tcPr>
            <w:tcW w:w="238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72" w:hRule="atLeast"/>
          <w:jc w:val="center"/>
        </w:trPr>
        <w:tc>
          <w:tcPr>
            <w:tcW w:w="1593" w:type="dxa"/>
            <w:vMerge w:val="continue"/>
            <w:noWrap w:val="0"/>
            <w:vAlign w:val="center"/>
          </w:tcPr>
          <w:p>
            <w:pPr>
              <w:spacing w:line="300" w:lineRule="exact"/>
              <w:jc w:val="center"/>
              <w:rPr>
                <w:rFonts w:hint="eastAsia" w:ascii="仿宋" w:hAnsi="仿宋" w:eastAsia="仿宋" w:cs="仿宋"/>
              </w:rPr>
            </w:pPr>
          </w:p>
        </w:tc>
        <w:tc>
          <w:tcPr>
            <w:tcW w:w="159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衡水市空气质量周报</w:t>
            </w:r>
          </w:p>
        </w:tc>
        <w:tc>
          <w:tcPr>
            <w:tcW w:w="406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编制报告份数</w:t>
            </w:r>
          </w:p>
        </w:tc>
        <w:tc>
          <w:tcPr>
            <w:tcW w:w="17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43份</w:t>
            </w:r>
          </w:p>
        </w:tc>
        <w:tc>
          <w:tcPr>
            <w:tcW w:w="238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85" w:hRule="atLeast"/>
          <w:jc w:val="center"/>
        </w:trPr>
        <w:tc>
          <w:tcPr>
            <w:tcW w:w="1593" w:type="dxa"/>
            <w:vMerge w:val="continue"/>
            <w:noWrap w:val="0"/>
            <w:vAlign w:val="center"/>
          </w:tcPr>
          <w:p>
            <w:pPr>
              <w:spacing w:line="300" w:lineRule="exact"/>
              <w:jc w:val="center"/>
              <w:rPr>
                <w:rFonts w:hint="eastAsia" w:ascii="仿宋" w:hAnsi="仿宋" w:eastAsia="仿宋" w:cs="仿宋"/>
              </w:rPr>
            </w:pPr>
          </w:p>
        </w:tc>
        <w:tc>
          <w:tcPr>
            <w:tcW w:w="159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衡水市环境空气质量污染特征分析</w:t>
            </w:r>
          </w:p>
        </w:tc>
        <w:tc>
          <w:tcPr>
            <w:tcW w:w="406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编制报告份数</w:t>
            </w:r>
          </w:p>
        </w:tc>
        <w:tc>
          <w:tcPr>
            <w:tcW w:w="17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8份</w:t>
            </w:r>
          </w:p>
        </w:tc>
        <w:tc>
          <w:tcPr>
            <w:tcW w:w="238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72" w:hRule="atLeast"/>
          <w:jc w:val="center"/>
        </w:trPr>
        <w:tc>
          <w:tcPr>
            <w:tcW w:w="1593" w:type="dxa"/>
            <w:vMerge w:val="continue"/>
            <w:noWrap w:val="0"/>
            <w:vAlign w:val="center"/>
          </w:tcPr>
          <w:p>
            <w:pPr>
              <w:spacing w:line="300" w:lineRule="exact"/>
              <w:jc w:val="center"/>
              <w:rPr>
                <w:rFonts w:hint="eastAsia" w:ascii="仿宋" w:hAnsi="仿宋" w:eastAsia="仿宋" w:cs="仿宋"/>
              </w:rPr>
            </w:pPr>
          </w:p>
        </w:tc>
        <w:tc>
          <w:tcPr>
            <w:tcW w:w="159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出具专家评审报告</w:t>
            </w:r>
          </w:p>
        </w:tc>
        <w:tc>
          <w:tcPr>
            <w:tcW w:w="406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验收报告</w:t>
            </w:r>
          </w:p>
        </w:tc>
        <w:tc>
          <w:tcPr>
            <w:tcW w:w="17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1份</w:t>
            </w:r>
          </w:p>
        </w:tc>
        <w:tc>
          <w:tcPr>
            <w:tcW w:w="238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72" w:hRule="atLeast"/>
          <w:jc w:val="center"/>
        </w:trPr>
        <w:tc>
          <w:tcPr>
            <w:tcW w:w="1593" w:type="dxa"/>
            <w:vMerge w:val="continue"/>
            <w:noWrap w:val="0"/>
            <w:vAlign w:val="center"/>
          </w:tcPr>
          <w:p>
            <w:pPr>
              <w:spacing w:line="300" w:lineRule="exact"/>
              <w:jc w:val="center"/>
              <w:rPr>
                <w:rFonts w:hint="eastAsia" w:ascii="仿宋" w:hAnsi="仿宋" w:eastAsia="仿宋" w:cs="仿宋"/>
              </w:rPr>
            </w:pPr>
          </w:p>
        </w:tc>
        <w:tc>
          <w:tcPr>
            <w:tcW w:w="159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工作按计划完成率</w:t>
            </w:r>
          </w:p>
        </w:tc>
        <w:tc>
          <w:tcPr>
            <w:tcW w:w="406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项目按计划完成数量与目标总数的比率</w:t>
            </w:r>
          </w:p>
        </w:tc>
        <w:tc>
          <w:tcPr>
            <w:tcW w:w="17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8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72" w:hRule="atLeast"/>
          <w:jc w:val="center"/>
        </w:trPr>
        <w:tc>
          <w:tcPr>
            <w:tcW w:w="1593" w:type="dxa"/>
            <w:vMerge w:val="continue"/>
            <w:noWrap w:val="0"/>
            <w:vAlign w:val="center"/>
          </w:tcPr>
          <w:p>
            <w:pPr>
              <w:spacing w:line="300" w:lineRule="exact"/>
              <w:jc w:val="center"/>
              <w:rPr>
                <w:rFonts w:hint="eastAsia" w:ascii="仿宋" w:hAnsi="仿宋" w:eastAsia="仿宋" w:cs="仿宋"/>
              </w:rPr>
            </w:pPr>
          </w:p>
        </w:tc>
        <w:tc>
          <w:tcPr>
            <w:tcW w:w="159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各类支出标准控制情况</w:t>
            </w:r>
          </w:p>
        </w:tc>
        <w:tc>
          <w:tcPr>
            <w:tcW w:w="406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各项支出不高于行业标准或其他地区标准</w:t>
            </w:r>
          </w:p>
        </w:tc>
        <w:tc>
          <w:tcPr>
            <w:tcW w:w="17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≤323万元</w:t>
            </w:r>
          </w:p>
        </w:tc>
        <w:tc>
          <w:tcPr>
            <w:tcW w:w="238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72" w:hRule="atLeast"/>
          <w:jc w:val="center"/>
        </w:trPr>
        <w:tc>
          <w:tcPr>
            <w:tcW w:w="1593"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9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环境空气质量改善</w:t>
            </w:r>
          </w:p>
        </w:tc>
        <w:tc>
          <w:tcPr>
            <w:tcW w:w="406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通过各类精细化管控，使得环境空气质量持续改善</w:t>
            </w:r>
          </w:p>
        </w:tc>
        <w:tc>
          <w:tcPr>
            <w:tcW w:w="17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环境空气质量持续改善</w:t>
            </w:r>
          </w:p>
        </w:tc>
        <w:tc>
          <w:tcPr>
            <w:tcW w:w="238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1" w:hRule="atLeast"/>
          <w:jc w:val="center"/>
        </w:trPr>
        <w:tc>
          <w:tcPr>
            <w:tcW w:w="1593"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9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w:t>
            </w:r>
          </w:p>
        </w:tc>
        <w:tc>
          <w:tcPr>
            <w:tcW w:w="406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达到满意的服务对象占所有服务对象的比率</w:t>
            </w:r>
          </w:p>
        </w:tc>
        <w:tc>
          <w:tcPr>
            <w:tcW w:w="17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≥90%</w:t>
            </w:r>
          </w:p>
        </w:tc>
        <w:tc>
          <w:tcPr>
            <w:tcW w:w="238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25" w:name="_Toc61709933"/>
      <w:r>
        <w:rPr>
          <w:rFonts w:hint="eastAsia" w:ascii="仿宋" w:hAnsi="仿宋" w:eastAsia="仿宋" w:cs="仿宋"/>
          <w:b/>
          <w:sz w:val="28"/>
        </w:rPr>
        <w:t>24.生态环境监管正面清单项目绩效目标表</w:t>
      </w:r>
      <w:bookmarkEnd w:id="25"/>
      <w:r>
        <w:fldChar w:fldCharType="begin"/>
      </w:r>
      <w:r>
        <w:rPr>
          <w:rFonts w:hint="eastAsia" w:ascii="仿宋" w:hAnsi="仿宋" w:eastAsia="仿宋" w:cs="仿宋"/>
          <w:b/>
          <w:sz w:val="28"/>
        </w:rPr>
        <w:instrText xml:space="preserve"> TC 24、生态环境监管正面清单项目绩效目标表 \f C \l 1 </w:instrText>
      </w:r>
      <w:r>
        <w:rPr>
          <w:rFonts w:hint="eastAsia" w:ascii="仿宋" w:hAnsi="仿宋" w:eastAsia="仿宋" w:cs="仿宋"/>
          <w:b/>
          <w:sz w:val="28"/>
        </w:rPr>
        <w:fldChar w:fldCharType="end"/>
      </w:r>
    </w:p>
    <w:tbl>
      <w:tblPr>
        <w:tblStyle w:val="8"/>
        <w:tblW w:w="131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3"/>
        <w:gridCol w:w="115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50" w:hRule="atLeast"/>
          <w:jc w:val="center"/>
        </w:trPr>
        <w:tc>
          <w:tcPr>
            <w:tcW w:w="1583"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57"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1.持续改善环境空气质量。</w:t>
            </w:r>
          </w:p>
          <w:p>
            <w:pPr>
              <w:spacing w:line="300" w:lineRule="exact"/>
              <w:jc w:val="left"/>
              <w:rPr>
                <w:rFonts w:hint="eastAsia" w:ascii="仿宋" w:hAnsi="仿宋" w:eastAsia="仿宋" w:cs="仿宋"/>
              </w:rPr>
            </w:pPr>
            <w:r>
              <w:rPr>
                <w:rFonts w:hint="eastAsia" w:ascii="仿宋" w:hAnsi="仿宋" w:eastAsia="仿宋" w:cs="仿宋"/>
              </w:rPr>
              <w:t>2.确保正面清单的准确性。</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6"/>
        <w:gridCol w:w="1585"/>
        <w:gridCol w:w="1784"/>
        <w:gridCol w:w="4043"/>
        <w:gridCol w:w="1784"/>
        <w:gridCol w:w="23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5" w:hRule="atLeast"/>
          <w:tblHeader/>
          <w:jc w:val="center"/>
        </w:trPr>
        <w:tc>
          <w:tcPr>
            <w:tcW w:w="158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85"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8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43"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8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7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31" w:hRule="atLeast"/>
          <w:jc w:val="center"/>
        </w:trPr>
        <w:tc>
          <w:tcPr>
            <w:tcW w:w="1586"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生态环境监管正面清单</w:t>
            </w:r>
          </w:p>
        </w:tc>
        <w:tc>
          <w:tcPr>
            <w:tcW w:w="404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出具生态环境监管正面清单</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1份</w:t>
            </w:r>
          </w:p>
        </w:tc>
        <w:tc>
          <w:tcPr>
            <w:tcW w:w="23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30" w:hRule="atLeast"/>
          <w:jc w:val="center"/>
        </w:trPr>
        <w:tc>
          <w:tcPr>
            <w:tcW w:w="1586" w:type="dxa"/>
            <w:vMerge w:val="continue"/>
            <w:noWrap w:val="0"/>
            <w:vAlign w:val="center"/>
          </w:tcPr>
          <w:p>
            <w:pPr>
              <w:spacing w:line="300" w:lineRule="exact"/>
              <w:jc w:val="center"/>
              <w:rPr>
                <w:rFonts w:hint="eastAsia" w:ascii="仿宋" w:hAnsi="仿宋" w:eastAsia="仿宋" w:cs="仿宋"/>
              </w:rPr>
            </w:pPr>
          </w:p>
        </w:tc>
        <w:tc>
          <w:tcPr>
            <w:tcW w:w="15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审核率</w:t>
            </w:r>
          </w:p>
        </w:tc>
        <w:tc>
          <w:tcPr>
            <w:tcW w:w="404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审核项目占全部项目的比率</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31" w:hRule="atLeast"/>
          <w:jc w:val="center"/>
        </w:trPr>
        <w:tc>
          <w:tcPr>
            <w:tcW w:w="1586" w:type="dxa"/>
            <w:vMerge w:val="continue"/>
            <w:noWrap w:val="0"/>
            <w:vAlign w:val="center"/>
          </w:tcPr>
          <w:p>
            <w:pPr>
              <w:spacing w:line="300" w:lineRule="exact"/>
              <w:jc w:val="center"/>
              <w:rPr>
                <w:rFonts w:hint="eastAsia" w:ascii="仿宋" w:hAnsi="仿宋" w:eastAsia="仿宋" w:cs="仿宋"/>
              </w:rPr>
            </w:pPr>
          </w:p>
        </w:tc>
        <w:tc>
          <w:tcPr>
            <w:tcW w:w="15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04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31" w:hRule="atLeast"/>
          <w:jc w:val="center"/>
        </w:trPr>
        <w:tc>
          <w:tcPr>
            <w:tcW w:w="1586" w:type="dxa"/>
            <w:vMerge w:val="continue"/>
            <w:noWrap w:val="0"/>
            <w:vAlign w:val="center"/>
          </w:tcPr>
          <w:p>
            <w:pPr>
              <w:spacing w:line="300" w:lineRule="exact"/>
              <w:jc w:val="center"/>
              <w:rPr>
                <w:rFonts w:hint="eastAsia" w:ascii="仿宋" w:hAnsi="仿宋" w:eastAsia="仿宋" w:cs="仿宋"/>
              </w:rPr>
            </w:pPr>
          </w:p>
        </w:tc>
        <w:tc>
          <w:tcPr>
            <w:tcW w:w="15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4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≤10万元</w:t>
            </w:r>
          </w:p>
        </w:tc>
        <w:tc>
          <w:tcPr>
            <w:tcW w:w="23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31" w:hRule="atLeast"/>
          <w:jc w:val="center"/>
        </w:trPr>
        <w:tc>
          <w:tcPr>
            <w:tcW w:w="1586"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保障企业经济效益</w:t>
            </w:r>
          </w:p>
        </w:tc>
        <w:tc>
          <w:tcPr>
            <w:tcW w:w="404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保障企业经济效益，产生良好社会反响</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保障企业经济效益</w:t>
            </w:r>
          </w:p>
        </w:tc>
        <w:tc>
          <w:tcPr>
            <w:tcW w:w="23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72" w:hRule="atLeast"/>
          <w:jc w:val="center"/>
        </w:trPr>
        <w:tc>
          <w:tcPr>
            <w:tcW w:w="1586"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w:t>
            </w:r>
          </w:p>
        </w:tc>
        <w:tc>
          <w:tcPr>
            <w:tcW w:w="404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调查中满意和较满意的人数占调查总人数的比率</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≥98%</w:t>
            </w:r>
          </w:p>
        </w:tc>
        <w:tc>
          <w:tcPr>
            <w:tcW w:w="23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26" w:name="_Toc61709934"/>
      <w:r>
        <w:rPr>
          <w:rFonts w:hint="eastAsia" w:ascii="仿宋" w:hAnsi="仿宋" w:eastAsia="仿宋" w:cs="仿宋"/>
          <w:b/>
          <w:sz w:val="28"/>
        </w:rPr>
        <w:t>25.衡水市VOC监管平台运维项目绩效目标表</w:t>
      </w:r>
      <w:bookmarkEnd w:id="26"/>
      <w:r>
        <w:fldChar w:fldCharType="begin"/>
      </w:r>
      <w:r>
        <w:rPr>
          <w:rFonts w:hint="eastAsia" w:ascii="仿宋" w:hAnsi="仿宋" w:eastAsia="仿宋" w:cs="仿宋"/>
          <w:b/>
          <w:sz w:val="28"/>
        </w:rPr>
        <w:instrText xml:space="preserve"> TC 25、衡水市VOC监管平台运维项目绩效目标表 \f C \l 1 </w:instrText>
      </w:r>
      <w:r>
        <w:rPr>
          <w:rFonts w:hint="eastAsia" w:ascii="仿宋" w:hAnsi="仿宋" w:eastAsia="仿宋" w:cs="仿宋"/>
          <w:b/>
          <w:sz w:val="28"/>
        </w:rPr>
        <w:fldChar w:fldCharType="end"/>
      </w:r>
    </w:p>
    <w:tbl>
      <w:tblPr>
        <w:tblStyle w:val="8"/>
        <w:tblW w:w="131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3"/>
        <w:gridCol w:w="115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30" w:hRule="atLeast"/>
          <w:jc w:val="center"/>
        </w:trPr>
        <w:tc>
          <w:tcPr>
            <w:tcW w:w="1583"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57"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1.实现对全市vocs数据联网和集中监控。</w:t>
            </w:r>
          </w:p>
          <w:p>
            <w:pPr>
              <w:spacing w:line="300" w:lineRule="exact"/>
              <w:jc w:val="left"/>
              <w:rPr>
                <w:rFonts w:hint="eastAsia" w:ascii="仿宋" w:hAnsi="仿宋" w:eastAsia="仿宋" w:cs="仿宋"/>
              </w:rPr>
            </w:pPr>
            <w:r>
              <w:rPr>
                <w:rFonts w:hint="eastAsia" w:ascii="仿宋" w:hAnsi="仿宋" w:eastAsia="仿宋" w:cs="仿宋"/>
              </w:rPr>
              <w:t>2.改善大气环境质量。</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3"/>
        <w:gridCol w:w="1583"/>
        <w:gridCol w:w="1782"/>
        <w:gridCol w:w="4036"/>
        <w:gridCol w:w="1782"/>
        <w:gridCol w:w="23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76" w:hRule="atLeast"/>
          <w:tblHeader/>
          <w:jc w:val="center"/>
        </w:trPr>
        <w:tc>
          <w:tcPr>
            <w:tcW w:w="1583"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83"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8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3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8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7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45" w:hRule="atLeast"/>
          <w:jc w:val="center"/>
        </w:trPr>
        <w:tc>
          <w:tcPr>
            <w:tcW w:w="1583"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8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及时维修率</w:t>
            </w:r>
          </w:p>
        </w:tc>
        <w:tc>
          <w:tcPr>
            <w:tcW w:w="403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能及时维修占全部问题的比率</w:t>
            </w:r>
          </w:p>
        </w:tc>
        <w:tc>
          <w:tcPr>
            <w:tcW w:w="17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≥98%</w:t>
            </w:r>
          </w:p>
        </w:tc>
        <w:tc>
          <w:tcPr>
            <w:tcW w:w="23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45" w:hRule="atLeast"/>
          <w:jc w:val="center"/>
        </w:trPr>
        <w:tc>
          <w:tcPr>
            <w:tcW w:w="1583" w:type="dxa"/>
            <w:vMerge w:val="continue"/>
            <w:noWrap w:val="0"/>
            <w:vAlign w:val="center"/>
          </w:tcPr>
          <w:p>
            <w:pPr>
              <w:spacing w:line="300" w:lineRule="exact"/>
              <w:jc w:val="center"/>
              <w:rPr>
                <w:rFonts w:hint="eastAsia" w:ascii="仿宋" w:hAnsi="仿宋" w:eastAsia="仿宋" w:cs="仿宋"/>
              </w:rPr>
            </w:pPr>
          </w:p>
        </w:tc>
        <w:tc>
          <w:tcPr>
            <w:tcW w:w="158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平台稳定运行率</w:t>
            </w:r>
          </w:p>
        </w:tc>
        <w:tc>
          <w:tcPr>
            <w:tcW w:w="403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平台稳定运行天数与平台全部运行天数的比率</w:t>
            </w:r>
          </w:p>
        </w:tc>
        <w:tc>
          <w:tcPr>
            <w:tcW w:w="17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≥98%</w:t>
            </w:r>
          </w:p>
        </w:tc>
        <w:tc>
          <w:tcPr>
            <w:tcW w:w="23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45" w:hRule="atLeast"/>
          <w:jc w:val="center"/>
        </w:trPr>
        <w:tc>
          <w:tcPr>
            <w:tcW w:w="1583" w:type="dxa"/>
            <w:vMerge w:val="continue"/>
            <w:noWrap w:val="0"/>
            <w:vAlign w:val="center"/>
          </w:tcPr>
          <w:p>
            <w:pPr>
              <w:spacing w:line="300" w:lineRule="exact"/>
              <w:jc w:val="center"/>
              <w:rPr>
                <w:rFonts w:hint="eastAsia" w:ascii="仿宋" w:hAnsi="仿宋" w:eastAsia="仿宋" w:cs="仿宋"/>
              </w:rPr>
            </w:pPr>
          </w:p>
        </w:tc>
        <w:tc>
          <w:tcPr>
            <w:tcW w:w="158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平台运维按期完成率</w:t>
            </w:r>
          </w:p>
        </w:tc>
        <w:tc>
          <w:tcPr>
            <w:tcW w:w="403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项目按计划完成数量与目标总数的比率</w:t>
            </w:r>
          </w:p>
        </w:tc>
        <w:tc>
          <w:tcPr>
            <w:tcW w:w="17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45" w:hRule="atLeast"/>
          <w:jc w:val="center"/>
        </w:trPr>
        <w:tc>
          <w:tcPr>
            <w:tcW w:w="1583" w:type="dxa"/>
            <w:vMerge w:val="continue"/>
            <w:noWrap w:val="0"/>
            <w:vAlign w:val="center"/>
          </w:tcPr>
          <w:p>
            <w:pPr>
              <w:spacing w:line="300" w:lineRule="exact"/>
              <w:jc w:val="center"/>
              <w:rPr>
                <w:rFonts w:hint="eastAsia" w:ascii="仿宋" w:hAnsi="仿宋" w:eastAsia="仿宋" w:cs="仿宋"/>
              </w:rPr>
            </w:pPr>
          </w:p>
        </w:tc>
        <w:tc>
          <w:tcPr>
            <w:tcW w:w="158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各类支出标准控制情况</w:t>
            </w:r>
          </w:p>
        </w:tc>
        <w:tc>
          <w:tcPr>
            <w:tcW w:w="403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各项支出不高于行业标准或其他地区标准</w:t>
            </w:r>
          </w:p>
        </w:tc>
        <w:tc>
          <w:tcPr>
            <w:tcW w:w="17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≤19.5万元</w:t>
            </w:r>
          </w:p>
        </w:tc>
        <w:tc>
          <w:tcPr>
            <w:tcW w:w="23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42" w:hRule="atLeast"/>
          <w:jc w:val="center"/>
        </w:trPr>
        <w:tc>
          <w:tcPr>
            <w:tcW w:w="1583"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8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大气环境质量改善</w:t>
            </w:r>
          </w:p>
        </w:tc>
        <w:tc>
          <w:tcPr>
            <w:tcW w:w="403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最大限度减小vocs污染</w:t>
            </w:r>
          </w:p>
        </w:tc>
        <w:tc>
          <w:tcPr>
            <w:tcW w:w="17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最大限度减小vocs污染</w:t>
            </w:r>
          </w:p>
        </w:tc>
        <w:tc>
          <w:tcPr>
            <w:tcW w:w="23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93" w:hRule="atLeast"/>
          <w:jc w:val="center"/>
        </w:trPr>
        <w:tc>
          <w:tcPr>
            <w:tcW w:w="1583"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8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w:t>
            </w:r>
          </w:p>
        </w:tc>
        <w:tc>
          <w:tcPr>
            <w:tcW w:w="403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调查中满意和较满意的人数占调查总人数的比率</w:t>
            </w:r>
          </w:p>
        </w:tc>
        <w:tc>
          <w:tcPr>
            <w:tcW w:w="17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≥98%</w:t>
            </w:r>
          </w:p>
        </w:tc>
        <w:tc>
          <w:tcPr>
            <w:tcW w:w="23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27" w:name="_Toc61709935"/>
      <w:r>
        <w:rPr>
          <w:rFonts w:hint="eastAsia" w:ascii="仿宋" w:hAnsi="仿宋" w:eastAsia="仿宋" w:cs="仿宋"/>
          <w:b/>
          <w:sz w:val="28"/>
        </w:rPr>
        <w:t>26.衡水市2021年排污许可证证前及证后现场核查经费绩效目标表</w:t>
      </w:r>
      <w:bookmarkEnd w:id="27"/>
      <w:r>
        <w:fldChar w:fldCharType="begin"/>
      </w:r>
      <w:r>
        <w:rPr>
          <w:rFonts w:hint="eastAsia" w:ascii="仿宋" w:hAnsi="仿宋" w:eastAsia="仿宋" w:cs="仿宋"/>
          <w:b/>
          <w:sz w:val="28"/>
        </w:rPr>
        <w:instrText xml:space="preserve"> TC 26、衡水市2021年排污许可证证前及证后现场核查经费绩效目标表 \f C \l 1 </w:instrText>
      </w:r>
      <w:r>
        <w:rPr>
          <w:rFonts w:hint="eastAsia" w:ascii="仿宋" w:hAnsi="仿宋" w:eastAsia="仿宋" w:cs="仿宋"/>
          <w:b/>
          <w:sz w:val="28"/>
        </w:rPr>
        <w:fldChar w:fldCharType="end"/>
      </w:r>
    </w:p>
    <w:tbl>
      <w:tblPr>
        <w:tblStyle w:val="8"/>
        <w:tblW w:w="1320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3"/>
        <w:gridCol w:w="116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305" w:hRule="atLeast"/>
          <w:jc w:val="center"/>
        </w:trPr>
        <w:tc>
          <w:tcPr>
            <w:tcW w:w="1583"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623"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1.证前核查：严格按照许可证核发标准，确保涉危险废物企业排污许可证申报内容符合环境管理要求。</w:t>
            </w:r>
          </w:p>
          <w:p>
            <w:pPr>
              <w:spacing w:line="300" w:lineRule="exact"/>
              <w:jc w:val="left"/>
              <w:rPr>
                <w:rFonts w:hint="eastAsia" w:ascii="仿宋" w:hAnsi="仿宋" w:eastAsia="仿宋" w:cs="仿宋"/>
              </w:rPr>
            </w:pPr>
            <w:r>
              <w:rPr>
                <w:rFonts w:hint="eastAsia" w:ascii="仿宋" w:hAnsi="仿宋" w:eastAsia="仿宋" w:cs="仿宋"/>
              </w:rPr>
              <w:t>2.证后质量核查：核查企业达到100家；核查企业的环评资料审查率100%，完成企业核查技术报告100份。</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20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54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13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2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289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2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549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证前核查企业率</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实际核查企业数占应核查企业数的比例</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54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河北省生态环境厅关于进一步强化涉危险废物环评和排污许可工作若干措施的通知（2020-365）以及目前的工作方案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出具技术报告数量</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核查后出具核查技术报告的数量</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100份</w:t>
            </w:r>
          </w:p>
        </w:tc>
        <w:tc>
          <w:tcPr>
            <w:tcW w:w="54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河北省生态环境厅关于进一步强化涉危险废物环评和排污许可工作若干措施的通知（2020-365）以及目前的工作方案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54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河北省生态环境厅关于进一步强化涉危险废物环评和排污许可工作若干措施的通知（2020-365）以及目前的工作方案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仿宋" w:hAnsi="仿宋" w:eastAsia="仿宋" w:cs="仿宋"/>
              </w:rPr>
            </w:pP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≤100万元</w:t>
            </w:r>
          </w:p>
        </w:tc>
        <w:tc>
          <w:tcPr>
            <w:tcW w:w="54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河北省生态环境厅关于进一步强化涉危险废物环评和排污许可工作若干措施的通知（2020-365）以及目前的工作方案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有效督促企业严格落实主体责任</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规范各级排污许可管理。</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有效控制区域污染物排放，实现经济与环境协调发展。</w:t>
            </w:r>
          </w:p>
        </w:tc>
        <w:tc>
          <w:tcPr>
            <w:tcW w:w="54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河北省生态环境厅关于进一步强化涉危险废物环评和排污许可工作若干措施的通知（2020-365）以及目前的工作方案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13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w:t>
            </w:r>
          </w:p>
        </w:tc>
        <w:tc>
          <w:tcPr>
            <w:tcW w:w="28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调查中满意和较满意的人数占调查总人数的比率</w:t>
            </w:r>
          </w:p>
        </w:tc>
        <w:tc>
          <w:tcPr>
            <w:tcW w:w="12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≥90%</w:t>
            </w:r>
          </w:p>
        </w:tc>
        <w:tc>
          <w:tcPr>
            <w:tcW w:w="549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河北省生态环境厅关于进一步强化涉危险废物环评和排污许可工作若干措施的通知（2020-365）以及目前的工作方案</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28" w:name="_Toc61709936"/>
      <w:r>
        <w:rPr>
          <w:rFonts w:hint="eastAsia" w:ascii="仿宋" w:hAnsi="仿宋" w:eastAsia="仿宋" w:cs="仿宋"/>
          <w:b/>
          <w:sz w:val="28"/>
        </w:rPr>
        <w:t>27.大气办督查专项经费绩效目标表</w:t>
      </w:r>
      <w:bookmarkEnd w:id="28"/>
      <w:r>
        <w:fldChar w:fldCharType="begin"/>
      </w:r>
      <w:r>
        <w:rPr>
          <w:rFonts w:hint="eastAsia" w:ascii="仿宋" w:hAnsi="仿宋" w:eastAsia="仿宋" w:cs="仿宋"/>
          <w:b/>
          <w:sz w:val="28"/>
        </w:rPr>
        <w:instrText xml:space="preserve"> TC 27、大气办督查专项经费绩效目标表 \f C \l 1 </w:instrText>
      </w:r>
      <w:r>
        <w:rPr>
          <w:rFonts w:hint="eastAsia" w:ascii="仿宋" w:hAnsi="仿宋" w:eastAsia="仿宋" w:cs="仿宋"/>
          <w:b/>
          <w:sz w:val="28"/>
        </w:rPr>
        <w:fldChar w:fldCharType="end"/>
      </w:r>
    </w:p>
    <w:tbl>
      <w:tblPr>
        <w:tblStyle w:val="8"/>
        <w:tblW w:w="1310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8"/>
        <w:gridCol w:w="115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05" w:hRule="atLeast"/>
          <w:jc w:val="center"/>
        </w:trPr>
        <w:tc>
          <w:tcPr>
            <w:tcW w:w="1578"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22"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1.通过省环保厅的专项督查检查。</w:t>
            </w:r>
          </w:p>
          <w:p>
            <w:pPr>
              <w:spacing w:line="300" w:lineRule="exact"/>
              <w:jc w:val="left"/>
              <w:rPr>
                <w:rFonts w:hint="eastAsia" w:ascii="仿宋" w:hAnsi="仿宋" w:eastAsia="仿宋" w:cs="仿宋"/>
              </w:rPr>
            </w:pPr>
            <w:r>
              <w:rPr>
                <w:rFonts w:hint="eastAsia" w:ascii="仿宋" w:hAnsi="仿宋" w:eastAsia="仿宋" w:cs="仿宋"/>
              </w:rPr>
              <w:t>2.推进全市大气环境质量持续改善。</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0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6"/>
        <w:gridCol w:w="1576"/>
        <w:gridCol w:w="1774"/>
        <w:gridCol w:w="4017"/>
        <w:gridCol w:w="1773"/>
        <w:gridCol w:w="23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37" w:hRule="atLeast"/>
          <w:tblHeader/>
          <w:jc w:val="center"/>
        </w:trPr>
        <w:tc>
          <w:tcPr>
            <w:tcW w:w="15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7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1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73"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6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36" w:hRule="atLeast"/>
          <w:jc w:val="center"/>
        </w:trPr>
        <w:tc>
          <w:tcPr>
            <w:tcW w:w="1576"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完成督查接待率</w:t>
            </w:r>
          </w:p>
        </w:tc>
        <w:tc>
          <w:tcPr>
            <w:tcW w:w="401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完成督查接待的次数占全部督查次数的比率</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36" w:hRule="atLeast"/>
          <w:jc w:val="center"/>
        </w:trPr>
        <w:tc>
          <w:tcPr>
            <w:tcW w:w="1576" w:type="dxa"/>
            <w:vMerge w:val="continue"/>
            <w:noWrap w:val="0"/>
            <w:vAlign w:val="center"/>
          </w:tcPr>
          <w:p>
            <w:pPr>
              <w:spacing w:line="300" w:lineRule="exact"/>
              <w:jc w:val="center"/>
              <w:rPr>
                <w:rFonts w:hint="eastAsia" w:ascii="仿宋" w:hAnsi="仿宋" w:eastAsia="仿宋" w:cs="仿宋"/>
              </w:rPr>
            </w:pPr>
          </w:p>
        </w:tc>
        <w:tc>
          <w:tcPr>
            <w:tcW w:w="15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整改工作完成率</w:t>
            </w:r>
          </w:p>
        </w:tc>
        <w:tc>
          <w:tcPr>
            <w:tcW w:w="401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实际完成的整改工作占全部整改工作的比率</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36" w:hRule="atLeast"/>
          <w:jc w:val="center"/>
        </w:trPr>
        <w:tc>
          <w:tcPr>
            <w:tcW w:w="1576" w:type="dxa"/>
            <w:vMerge w:val="continue"/>
            <w:noWrap w:val="0"/>
            <w:vAlign w:val="center"/>
          </w:tcPr>
          <w:p>
            <w:pPr>
              <w:spacing w:line="300" w:lineRule="exact"/>
              <w:jc w:val="center"/>
              <w:rPr>
                <w:rFonts w:hint="eastAsia" w:ascii="仿宋" w:hAnsi="仿宋" w:eastAsia="仿宋" w:cs="仿宋"/>
              </w:rPr>
            </w:pPr>
          </w:p>
        </w:tc>
        <w:tc>
          <w:tcPr>
            <w:tcW w:w="15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01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36" w:hRule="atLeast"/>
          <w:jc w:val="center"/>
        </w:trPr>
        <w:tc>
          <w:tcPr>
            <w:tcW w:w="1576" w:type="dxa"/>
            <w:vMerge w:val="continue"/>
            <w:noWrap w:val="0"/>
            <w:vAlign w:val="center"/>
          </w:tcPr>
          <w:p>
            <w:pPr>
              <w:spacing w:line="300" w:lineRule="exact"/>
              <w:jc w:val="center"/>
              <w:rPr>
                <w:rFonts w:hint="eastAsia" w:ascii="仿宋" w:hAnsi="仿宋" w:eastAsia="仿宋" w:cs="仿宋"/>
              </w:rPr>
            </w:pPr>
          </w:p>
        </w:tc>
        <w:tc>
          <w:tcPr>
            <w:tcW w:w="15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1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≤25万元</w:t>
            </w:r>
          </w:p>
        </w:tc>
        <w:tc>
          <w:tcPr>
            <w:tcW w:w="23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36" w:hRule="atLeast"/>
          <w:jc w:val="center"/>
        </w:trPr>
        <w:tc>
          <w:tcPr>
            <w:tcW w:w="1576"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空气质量有所改善</w:t>
            </w:r>
          </w:p>
        </w:tc>
        <w:tc>
          <w:tcPr>
            <w:tcW w:w="401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空气质量有所改善</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空气质量有所改善</w:t>
            </w:r>
          </w:p>
        </w:tc>
        <w:tc>
          <w:tcPr>
            <w:tcW w:w="23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431" w:hRule="atLeast"/>
          <w:jc w:val="center"/>
        </w:trPr>
        <w:tc>
          <w:tcPr>
            <w:tcW w:w="1576"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401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调查中满意和较满意的人数占调查总人数的比率</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29" w:name="_Toc61709937"/>
      <w:r>
        <w:rPr>
          <w:rFonts w:hint="eastAsia" w:ascii="仿宋" w:hAnsi="仿宋" w:eastAsia="仿宋" w:cs="仿宋"/>
          <w:b/>
          <w:sz w:val="28"/>
        </w:rPr>
        <w:t>28.全国第二次污染源普查技术服务费绩效目标表</w:t>
      </w:r>
      <w:bookmarkEnd w:id="29"/>
      <w:r>
        <w:fldChar w:fldCharType="begin"/>
      </w:r>
      <w:r>
        <w:rPr>
          <w:rFonts w:hint="eastAsia" w:ascii="仿宋" w:hAnsi="仿宋" w:eastAsia="仿宋" w:cs="仿宋"/>
          <w:b/>
          <w:sz w:val="28"/>
        </w:rPr>
        <w:instrText xml:space="preserve"> TC 28、全国第二次污染源普查技术服务费绩效目标表 \f C \l 1 </w:instrText>
      </w:r>
      <w:r>
        <w:rPr>
          <w:rFonts w:hint="eastAsia" w:ascii="仿宋" w:hAnsi="仿宋" w:eastAsia="仿宋" w:cs="仿宋"/>
          <w:b/>
          <w:sz w:val="28"/>
        </w:rPr>
        <w:fldChar w:fldCharType="end"/>
      </w:r>
    </w:p>
    <w:tbl>
      <w:tblPr>
        <w:tblStyle w:val="8"/>
        <w:tblW w:w="131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3"/>
        <w:gridCol w:w="115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90" w:hRule="atLeast"/>
          <w:jc w:val="center"/>
        </w:trPr>
        <w:tc>
          <w:tcPr>
            <w:tcW w:w="1583"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57"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1.确保我市污染源普查后续工作顺利开展</w:t>
            </w:r>
          </w:p>
          <w:p>
            <w:pPr>
              <w:spacing w:line="300" w:lineRule="exact"/>
              <w:jc w:val="left"/>
              <w:rPr>
                <w:rFonts w:hint="eastAsia" w:ascii="仿宋" w:hAnsi="仿宋" w:eastAsia="仿宋" w:cs="仿宋"/>
              </w:rPr>
            </w:pPr>
            <w:r>
              <w:rPr>
                <w:rFonts w:hint="eastAsia" w:ascii="仿宋" w:hAnsi="仿宋" w:eastAsia="仿宋" w:cs="仿宋"/>
              </w:rPr>
              <w:t>2.加强污染源监管，改善环境质量、防控环境风险、为环境监管提供有效依据。</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0"/>
        <w:gridCol w:w="1582"/>
        <w:gridCol w:w="1778"/>
        <w:gridCol w:w="4030"/>
        <w:gridCol w:w="1778"/>
        <w:gridCol w:w="23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7" w:hRule="atLeast"/>
          <w:tblHeader/>
          <w:jc w:val="center"/>
        </w:trPr>
        <w:tc>
          <w:tcPr>
            <w:tcW w:w="158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8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7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3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7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7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41" w:hRule="atLeast"/>
          <w:jc w:val="center"/>
        </w:trPr>
        <w:tc>
          <w:tcPr>
            <w:tcW w:w="1580"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评价报告的数量</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年底出具评价报告的数量</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1本</w:t>
            </w:r>
          </w:p>
        </w:tc>
        <w:tc>
          <w:tcPr>
            <w:tcW w:w="23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436" w:hRule="atLeast"/>
          <w:jc w:val="center"/>
        </w:trPr>
        <w:tc>
          <w:tcPr>
            <w:tcW w:w="1580" w:type="dxa"/>
            <w:vMerge w:val="continue"/>
            <w:noWrap w:val="0"/>
            <w:vAlign w:val="center"/>
          </w:tcPr>
          <w:p>
            <w:pPr>
              <w:spacing w:line="300" w:lineRule="exact"/>
              <w:jc w:val="center"/>
              <w:rPr>
                <w:rFonts w:hint="eastAsia" w:ascii="仿宋" w:hAnsi="仿宋" w:eastAsia="仿宋" w:cs="仿宋"/>
              </w:rPr>
            </w:pPr>
          </w:p>
        </w:tc>
        <w:tc>
          <w:tcPr>
            <w:tcW w:w="15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通过验收</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通过国家及省污染源普查工作的验收</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通过国家及省污染源普查工作的验收</w:t>
            </w:r>
          </w:p>
        </w:tc>
        <w:tc>
          <w:tcPr>
            <w:tcW w:w="23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41" w:hRule="atLeast"/>
          <w:jc w:val="center"/>
        </w:trPr>
        <w:tc>
          <w:tcPr>
            <w:tcW w:w="1580" w:type="dxa"/>
            <w:vMerge w:val="continue"/>
            <w:noWrap w:val="0"/>
            <w:vAlign w:val="center"/>
          </w:tcPr>
          <w:p>
            <w:pPr>
              <w:spacing w:line="300" w:lineRule="exact"/>
              <w:jc w:val="center"/>
              <w:rPr>
                <w:rFonts w:hint="eastAsia" w:ascii="仿宋" w:hAnsi="仿宋" w:eastAsia="仿宋" w:cs="仿宋"/>
              </w:rPr>
            </w:pPr>
          </w:p>
        </w:tc>
        <w:tc>
          <w:tcPr>
            <w:tcW w:w="15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41" w:hRule="atLeast"/>
          <w:jc w:val="center"/>
        </w:trPr>
        <w:tc>
          <w:tcPr>
            <w:tcW w:w="1580" w:type="dxa"/>
            <w:vMerge w:val="continue"/>
            <w:noWrap w:val="0"/>
            <w:vAlign w:val="center"/>
          </w:tcPr>
          <w:p>
            <w:pPr>
              <w:spacing w:line="300" w:lineRule="exact"/>
              <w:jc w:val="center"/>
              <w:rPr>
                <w:rFonts w:hint="eastAsia" w:ascii="仿宋" w:hAnsi="仿宋" w:eastAsia="仿宋" w:cs="仿宋"/>
              </w:rPr>
            </w:pPr>
          </w:p>
        </w:tc>
        <w:tc>
          <w:tcPr>
            <w:tcW w:w="15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≤13.8万元</w:t>
            </w:r>
          </w:p>
        </w:tc>
        <w:tc>
          <w:tcPr>
            <w:tcW w:w="23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131" w:hRule="atLeast"/>
          <w:jc w:val="center"/>
        </w:trPr>
        <w:tc>
          <w:tcPr>
            <w:tcW w:w="1580"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保证污染源普查数据的真实有效性</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改善环境质量、防控环境风险等提供有效依据</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改善环境质量、防控环境风险、为环境监管提供有效依据。</w:t>
            </w:r>
          </w:p>
        </w:tc>
        <w:tc>
          <w:tcPr>
            <w:tcW w:w="23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37" w:hRule="atLeast"/>
          <w:jc w:val="center"/>
        </w:trPr>
        <w:tc>
          <w:tcPr>
            <w:tcW w:w="1580"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服务对象满意指标</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30" w:name="_Toc61709938"/>
      <w:r>
        <w:rPr>
          <w:rFonts w:hint="eastAsia" w:ascii="仿宋" w:hAnsi="仿宋" w:eastAsia="仿宋" w:cs="仿宋"/>
          <w:b/>
          <w:sz w:val="28"/>
        </w:rPr>
        <w:t>29.衡水市2019年度水环境承载力评估报告编制绩效目标表</w:t>
      </w:r>
      <w:bookmarkEnd w:id="30"/>
      <w:r>
        <w:fldChar w:fldCharType="begin"/>
      </w:r>
      <w:r>
        <w:rPr>
          <w:rFonts w:hint="eastAsia" w:ascii="仿宋" w:hAnsi="仿宋" w:eastAsia="仿宋" w:cs="仿宋"/>
          <w:b/>
          <w:sz w:val="28"/>
        </w:rPr>
        <w:instrText xml:space="preserve"> TC 29、衡水市2019年度水环境承载力评估报告编制绩效目标表 \f C \l 1 </w:instrText>
      </w:r>
      <w:r>
        <w:rPr>
          <w:rFonts w:hint="eastAsia" w:ascii="仿宋" w:hAnsi="仿宋" w:eastAsia="仿宋" w:cs="仿宋"/>
          <w:b/>
          <w:sz w:val="28"/>
        </w:rPr>
        <w:fldChar w:fldCharType="end"/>
      </w:r>
    </w:p>
    <w:tbl>
      <w:tblPr>
        <w:tblStyle w:val="8"/>
        <w:tblW w:w="1320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0"/>
        <w:gridCol w:w="116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290" w:hRule="atLeast"/>
          <w:jc w:val="center"/>
        </w:trPr>
        <w:tc>
          <w:tcPr>
            <w:tcW w:w="1590"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610"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1.评价区域水环境承载力现状，判定水环境承载状态，识别水环境污染的重点区域和时段。</w:t>
            </w:r>
          </w:p>
          <w:p>
            <w:pPr>
              <w:spacing w:line="300" w:lineRule="exact"/>
              <w:jc w:val="left"/>
              <w:rPr>
                <w:rFonts w:hint="eastAsia" w:ascii="仿宋" w:hAnsi="仿宋" w:eastAsia="仿宋" w:cs="仿宋"/>
              </w:rPr>
            </w:pPr>
            <w:r>
              <w:rPr>
                <w:rFonts w:hint="eastAsia" w:ascii="仿宋" w:hAnsi="仿宋" w:eastAsia="仿宋" w:cs="仿宋"/>
              </w:rPr>
              <w:t>2.为加强衡水市区域水环境防治工作、建立水环境承载力监测预警长效机制提供服务和指导。</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2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4"/>
        <w:gridCol w:w="1592"/>
        <w:gridCol w:w="1792"/>
        <w:gridCol w:w="4061"/>
        <w:gridCol w:w="1792"/>
        <w:gridCol w:w="23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1" w:hRule="atLeast"/>
          <w:tblHeader/>
          <w:jc w:val="center"/>
        </w:trPr>
        <w:tc>
          <w:tcPr>
            <w:tcW w:w="159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9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9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6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9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8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56" w:hRule="atLeast"/>
          <w:jc w:val="center"/>
        </w:trPr>
        <w:tc>
          <w:tcPr>
            <w:tcW w:w="1594"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报告编制数量</w:t>
            </w:r>
          </w:p>
        </w:tc>
        <w:tc>
          <w:tcPr>
            <w:tcW w:w="406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编制《衡水市2020年度水环境承载力评价报告》的数量</w:t>
            </w:r>
          </w:p>
        </w:tc>
        <w:tc>
          <w:tcPr>
            <w:tcW w:w="17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1册</w:t>
            </w:r>
          </w:p>
        </w:tc>
        <w:tc>
          <w:tcPr>
            <w:tcW w:w="238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56" w:hRule="atLeast"/>
          <w:jc w:val="center"/>
        </w:trPr>
        <w:tc>
          <w:tcPr>
            <w:tcW w:w="1594" w:type="dxa"/>
            <w:vMerge w:val="continue"/>
            <w:noWrap w:val="0"/>
            <w:vAlign w:val="center"/>
          </w:tcPr>
          <w:p>
            <w:pPr>
              <w:spacing w:line="300" w:lineRule="exact"/>
              <w:jc w:val="center"/>
              <w:rPr>
                <w:rFonts w:hint="eastAsia" w:ascii="仿宋" w:hAnsi="仿宋" w:eastAsia="仿宋" w:cs="仿宋"/>
              </w:rPr>
            </w:pPr>
          </w:p>
        </w:tc>
        <w:tc>
          <w:tcPr>
            <w:tcW w:w="15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审核通过率</w:t>
            </w:r>
          </w:p>
        </w:tc>
        <w:tc>
          <w:tcPr>
            <w:tcW w:w="406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项目通过审核数量与目标总数的比率</w:t>
            </w:r>
          </w:p>
        </w:tc>
        <w:tc>
          <w:tcPr>
            <w:tcW w:w="17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8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56" w:hRule="atLeast"/>
          <w:jc w:val="center"/>
        </w:trPr>
        <w:tc>
          <w:tcPr>
            <w:tcW w:w="1594" w:type="dxa"/>
            <w:vMerge w:val="continue"/>
            <w:noWrap w:val="0"/>
            <w:vAlign w:val="center"/>
          </w:tcPr>
          <w:p>
            <w:pPr>
              <w:spacing w:line="300" w:lineRule="exact"/>
              <w:jc w:val="center"/>
              <w:rPr>
                <w:rFonts w:hint="eastAsia" w:ascii="仿宋" w:hAnsi="仿宋" w:eastAsia="仿宋" w:cs="仿宋"/>
              </w:rPr>
            </w:pPr>
          </w:p>
        </w:tc>
        <w:tc>
          <w:tcPr>
            <w:tcW w:w="15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06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项目按计划完成数量与目标总数的比率</w:t>
            </w:r>
          </w:p>
        </w:tc>
        <w:tc>
          <w:tcPr>
            <w:tcW w:w="17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8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56" w:hRule="atLeast"/>
          <w:jc w:val="center"/>
        </w:trPr>
        <w:tc>
          <w:tcPr>
            <w:tcW w:w="1594" w:type="dxa"/>
            <w:vMerge w:val="continue"/>
            <w:noWrap w:val="0"/>
            <w:vAlign w:val="center"/>
          </w:tcPr>
          <w:p>
            <w:pPr>
              <w:spacing w:line="300" w:lineRule="exact"/>
              <w:jc w:val="center"/>
              <w:rPr>
                <w:rFonts w:hint="eastAsia" w:ascii="仿宋" w:hAnsi="仿宋" w:eastAsia="仿宋" w:cs="仿宋"/>
              </w:rPr>
            </w:pPr>
          </w:p>
        </w:tc>
        <w:tc>
          <w:tcPr>
            <w:tcW w:w="15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各类支出标准控制情况</w:t>
            </w:r>
          </w:p>
        </w:tc>
        <w:tc>
          <w:tcPr>
            <w:tcW w:w="406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严控成本，各项支出不高于行业标准或其他地区标准</w:t>
            </w:r>
          </w:p>
        </w:tc>
        <w:tc>
          <w:tcPr>
            <w:tcW w:w="17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≤40万元</w:t>
            </w:r>
          </w:p>
        </w:tc>
        <w:tc>
          <w:tcPr>
            <w:tcW w:w="238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18" w:hRule="atLeast"/>
          <w:jc w:val="center"/>
        </w:trPr>
        <w:tc>
          <w:tcPr>
            <w:tcW w:w="1594"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境内水环境质量改善</w:t>
            </w:r>
          </w:p>
        </w:tc>
        <w:tc>
          <w:tcPr>
            <w:tcW w:w="406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国家和省考核断面水质全部达到国家和省水污染防治工作考核要求。</w:t>
            </w:r>
          </w:p>
        </w:tc>
        <w:tc>
          <w:tcPr>
            <w:tcW w:w="17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断面水质达到国家和省考核要求</w:t>
            </w:r>
          </w:p>
        </w:tc>
        <w:tc>
          <w:tcPr>
            <w:tcW w:w="238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51" w:hRule="atLeast"/>
          <w:jc w:val="center"/>
        </w:trPr>
        <w:tc>
          <w:tcPr>
            <w:tcW w:w="1594"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w:t>
            </w:r>
          </w:p>
        </w:tc>
        <w:tc>
          <w:tcPr>
            <w:tcW w:w="406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服务对象测评满意率</w:t>
            </w:r>
          </w:p>
        </w:tc>
        <w:tc>
          <w:tcPr>
            <w:tcW w:w="17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8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31" w:name="_Toc61709939"/>
      <w:r>
        <w:rPr>
          <w:rFonts w:hint="eastAsia" w:ascii="仿宋" w:hAnsi="仿宋" w:eastAsia="仿宋" w:cs="仿宋"/>
          <w:b/>
          <w:sz w:val="28"/>
        </w:rPr>
        <w:t>30.衡水市土壤环境监管能力提升项目绩效目标表</w:t>
      </w:r>
      <w:bookmarkEnd w:id="31"/>
      <w:r>
        <w:fldChar w:fldCharType="begin"/>
      </w:r>
      <w:r>
        <w:rPr>
          <w:rFonts w:hint="eastAsia" w:ascii="仿宋" w:hAnsi="仿宋" w:eastAsia="仿宋" w:cs="仿宋"/>
          <w:b/>
          <w:sz w:val="28"/>
        </w:rPr>
        <w:instrText xml:space="preserve"> TC 30、衡水市土壤环境监管能力提升项目绩效目标表 \f C \l 1 </w:instrText>
      </w:r>
      <w:r>
        <w:rPr>
          <w:rFonts w:hint="eastAsia" w:ascii="仿宋" w:hAnsi="仿宋" w:eastAsia="仿宋" w:cs="仿宋"/>
          <w:b/>
          <w:sz w:val="28"/>
        </w:rPr>
        <w:fldChar w:fldCharType="end"/>
      </w:r>
    </w:p>
    <w:tbl>
      <w:tblPr>
        <w:tblStyle w:val="8"/>
        <w:tblW w:w="1312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9"/>
        <w:gridCol w:w="115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30" w:hRule="atLeast"/>
          <w:jc w:val="center"/>
        </w:trPr>
        <w:tc>
          <w:tcPr>
            <w:tcW w:w="1579"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47"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1.建设土壤环境信息数据库</w:t>
            </w:r>
          </w:p>
          <w:p>
            <w:pPr>
              <w:spacing w:line="300" w:lineRule="exact"/>
              <w:jc w:val="left"/>
              <w:rPr>
                <w:rFonts w:hint="eastAsia" w:ascii="仿宋" w:hAnsi="仿宋" w:eastAsia="仿宋" w:cs="仿宋"/>
              </w:rPr>
            </w:pPr>
            <w:r>
              <w:rPr>
                <w:rFonts w:hint="eastAsia" w:ascii="仿宋" w:hAnsi="仿宋" w:eastAsia="仿宋" w:cs="仿宋"/>
              </w:rPr>
              <w:t>2.形成较为完整的土壤环境重金属和挥发性有机污染物的快速监测能力和应急监测能力</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0"/>
        <w:gridCol w:w="1582"/>
        <w:gridCol w:w="1778"/>
        <w:gridCol w:w="4031"/>
        <w:gridCol w:w="1778"/>
        <w:gridCol w:w="2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1" w:hRule="atLeast"/>
          <w:tblHeader/>
          <w:jc w:val="center"/>
        </w:trPr>
        <w:tc>
          <w:tcPr>
            <w:tcW w:w="158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8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7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3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7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7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77" w:hRule="atLeast"/>
          <w:jc w:val="center"/>
        </w:trPr>
        <w:tc>
          <w:tcPr>
            <w:tcW w:w="1580"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土壤快速应急监测设备及配套</w:t>
            </w:r>
          </w:p>
        </w:tc>
        <w:tc>
          <w:tcPr>
            <w:tcW w:w="403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土壤快速应急监测设备及配套</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1套</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77" w:hRule="atLeast"/>
          <w:jc w:val="center"/>
        </w:trPr>
        <w:tc>
          <w:tcPr>
            <w:tcW w:w="1580" w:type="dxa"/>
            <w:vMerge w:val="continue"/>
            <w:noWrap w:val="0"/>
            <w:vAlign w:val="center"/>
          </w:tcPr>
          <w:p>
            <w:pPr>
              <w:spacing w:line="300" w:lineRule="exact"/>
              <w:jc w:val="center"/>
              <w:rPr>
                <w:rFonts w:hint="eastAsia" w:ascii="仿宋" w:hAnsi="仿宋" w:eastAsia="仿宋" w:cs="仿宋"/>
              </w:rPr>
            </w:pPr>
          </w:p>
        </w:tc>
        <w:tc>
          <w:tcPr>
            <w:tcW w:w="15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土壤生态环境数据库</w:t>
            </w:r>
          </w:p>
        </w:tc>
        <w:tc>
          <w:tcPr>
            <w:tcW w:w="403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全面整合土壤环境信息各类数据，建设土壤污染防治业务数据库</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1套</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34" w:hRule="atLeast"/>
          <w:jc w:val="center"/>
        </w:trPr>
        <w:tc>
          <w:tcPr>
            <w:tcW w:w="1580" w:type="dxa"/>
            <w:vMerge w:val="continue"/>
            <w:noWrap w:val="0"/>
            <w:vAlign w:val="center"/>
          </w:tcPr>
          <w:p>
            <w:pPr>
              <w:spacing w:line="300" w:lineRule="exact"/>
              <w:jc w:val="center"/>
              <w:rPr>
                <w:rFonts w:hint="eastAsia" w:ascii="仿宋" w:hAnsi="仿宋" w:eastAsia="仿宋" w:cs="仿宋"/>
              </w:rPr>
            </w:pPr>
          </w:p>
        </w:tc>
        <w:tc>
          <w:tcPr>
            <w:tcW w:w="15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03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34" w:hRule="atLeast"/>
          <w:jc w:val="center"/>
        </w:trPr>
        <w:tc>
          <w:tcPr>
            <w:tcW w:w="1580" w:type="dxa"/>
            <w:vMerge w:val="continue"/>
            <w:noWrap w:val="0"/>
            <w:vAlign w:val="center"/>
          </w:tcPr>
          <w:p>
            <w:pPr>
              <w:spacing w:line="300" w:lineRule="exact"/>
              <w:jc w:val="center"/>
              <w:rPr>
                <w:rFonts w:hint="eastAsia" w:ascii="仿宋" w:hAnsi="仿宋" w:eastAsia="仿宋" w:cs="仿宋"/>
              </w:rPr>
            </w:pPr>
          </w:p>
        </w:tc>
        <w:tc>
          <w:tcPr>
            <w:tcW w:w="15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3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各项支出不高于其他地区平均标准</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≤1030万元</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421" w:hRule="atLeast"/>
          <w:jc w:val="center"/>
        </w:trPr>
        <w:tc>
          <w:tcPr>
            <w:tcW w:w="1580"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建设土壤环境管理一张图</w:t>
            </w:r>
          </w:p>
        </w:tc>
        <w:tc>
          <w:tcPr>
            <w:tcW w:w="403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直观查看土壤环境管理工作的总体情况</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为分析决策提供辅助支持和科学依据</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26" w:hRule="atLeast"/>
          <w:jc w:val="center"/>
        </w:trPr>
        <w:tc>
          <w:tcPr>
            <w:tcW w:w="1580"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w:t>
            </w:r>
          </w:p>
        </w:tc>
        <w:tc>
          <w:tcPr>
            <w:tcW w:w="403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调查中满意和较满意的人数占调查总人数的比率</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≥90%</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32" w:name="_Toc61709940"/>
      <w:r>
        <w:rPr>
          <w:rFonts w:hint="eastAsia" w:ascii="仿宋" w:hAnsi="仿宋" w:eastAsia="仿宋" w:cs="仿宋"/>
          <w:b/>
          <w:sz w:val="28"/>
        </w:rPr>
        <w:t>31.2020年主城区道路积尘走航监测尾款绩效目标表</w:t>
      </w:r>
      <w:bookmarkEnd w:id="32"/>
      <w:r>
        <w:fldChar w:fldCharType="begin"/>
      </w:r>
      <w:r>
        <w:rPr>
          <w:rFonts w:hint="eastAsia" w:ascii="仿宋" w:hAnsi="仿宋" w:eastAsia="仿宋" w:cs="仿宋"/>
          <w:b/>
          <w:sz w:val="28"/>
        </w:rPr>
        <w:instrText xml:space="preserve"> TC 31、2020年主城区道路积尘走航监测尾款绩效目标表 \f C \l 1 </w:instrText>
      </w:r>
      <w:r>
        <w:rPr>
          <w:rFonts w:hint="eastAsia" w:ascii="仿宋" w:hAnsi="仿宋" w:eastAsia="仿宋" w:cs="仿宋"/>
          <w:b/>
          <w:sz w:val="28"/>
        </w:rPr>
        <w:fldChar w:fldCharType="end"/>
      </w:r>
    </w:p>
    <w:tbl>
      <w:tblPr>
        <w:tblStyle w:val="8"/>
        <w:tblW w:w="1311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8"/>
        <w:gridCol w:w="115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90" w:hRule="atLeast"/>
          <w:jc w:val="center"/>
        </w:trPr>
        <w:tc>
          <w:tcPr>
            <w:tcW w:w="1578"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33"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1.通过主城区道路积尘监测，建立道路积尘管理机制，提升道路清洁度。</w:t>
            </w:r>
          </w:p>
          <w:p>
            <w:pPr>
              <w:spacing w:line="300" w:lineRule="exact"/>
              <w:jc w:val="left"/>
              <w:rPr>
                <w:rFonts w:hint="eastAsia" w:ascii="仿宋" w:hAnsi="仿宋" w:eastAsia="仿宋" w:cs="仿宋"/>
              </w:rPr>
            </w:pPr>
            <w:r>
              <w:rPr>
                <w:rFonts w:hint="eastAsia" w:ascii="仿宋" w:hAnsi="仿宋" w:eastAsia="仿宋" w:cs="仿宋"/>
              </w:rPr>
              <w:t>2.主城区道路积尘情况有所改善和提升，改善环境空气质量。</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1"/>
        <w:gridCol w:w="1581"/>
        <w:gridCol w:w="1779"/>
        <w:gridCol w:w="4030"/>
        <w:gridCol w:w="1778"/>
        <w:gridCol w:w="2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96" w:hRule="atLeast"/>
          <w:tblHeader/>
          <w:jc w:val="center"/>
        </w:trPr>
        <w:tc>
          <w:tcPr>
            <w:tcW w:w="158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8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7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3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7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7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25" w:hRule="atLeast"/>
          <w:jc w:val="center"/>
        </w:trPr>
        <w:tc>
          <w:tcPr>
            <w:tcW w:w="1581"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道路积尘走航监测</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主城区道路积尘走航监测的次数</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26次</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65" w:hRule="atLeast"/>
          <w:jc w:val="center"/>
        </w:trPr>
        <w:tc>
          <w:tcPr>
            <w:tcW w:w="1581" w:type="dxa"/>
            <w:vMerge w:val="continue"/>
            <w:noWrap w:val="0"/>
            <w:vAlign w:val="center"/>
          </w:tcPr>
          <w:p>
            <w:pPr>
              <w:spacing w:line="300" w:lineRule="exact"/>
              <w:jc w:val="center"/>
              <w:rPr>
                <w:rFonts w:hint="eastAsia" w:ascii="仿宋" w:hAnsi="仿宋" w:eastAsia="仿宋" w:cs="仿宋"/>
              </w:rPr>
            </w:pPr>
          </w:p>
        </w:tc>
        <w:tc>
          <w:tcPr>
            <w:tcW w:w="15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衡水市道路积尘负荷监测报告</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出具衡水市道路积尘负荷监测报告的个数</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26个</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25" w:hRule="atLeast"/>
          <w:jc w:val="center"/>
        </w:trPr>
        <w:tc>
          <w:tcPr>
            <w:tcW w:w="1581" w:type="dxa"/>
            <w:vMerge w:val="continue"/>
            <w:noWrap w:val="0"/>
            <w:vAlign w:val="center"/>
          </w:tcPr>
          <w:p>
            <w:pPr>
              <w:spacing w:line="300" w:lineRule="exact"/>
              <w:jc w:val="center"/>
              <w:rPr>
                <w:rFonts w:hint="eastAsia" w:ascii="仿宋" w:hAnsi="仿宋" w:eastAsia="仿宋" w:cs="仿宋"/>
              </w:rPr>
            </w:pPr>
          </w:p>
        </w:tc>
        <w:tc>
          <w:tcPr>
            <w:tcW w:w="15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工作按计划完成率</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项目按计划完成数量与目标总数的比率</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25" w:hRule="atLeast"/>
          <w:jc w:val="center"/>
        </w:trPr>
        <w:tc>
          <w:tcPr>
            <w:tcW w:w="1581" w:type="dxa"/>
            <w:vMerge w:val="continue"/>
            <w:noWrap w:val="0"/>
            <w:vAlign w:val="center"/>
          </w:tcPr>
          <w:p>
            <w:pPr>
              <w:spacing w:line="300" w:lineRule="exact"/>
              <w:jc w:val="center"/>
              <w:rPr>
                <w:rFonts w:hint="eastAsia" w:ascii="仿宋" w:hAnsi="仿宋" w:eastAsia="仿宋" w:cs="仿宋"/>
              </w:rPr>
            </w:pPr>
          </w:p>
        </w:tc>
        <w:tc>
          <w:tcPr>
            <w:tcW w:w="15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各类支出标准控制情况</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各项支出不高于行业标准或其他地区标准</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≤31.3万元</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65" w:hRule="atLeast"/>
          <w:jc w:val="center"/>
        </w:trPr>
        <w:tc>
          <w:tcPr>
            <w:tcW w:w="1581"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对人居环境的影响</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改善人居环境，提高群众生活质量</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改善人居环境，提高群众生活质量</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403" w:hRule="atLeast"/>
          <w:jc w:val="center"/>
        </w:trPr>
        <w:tc>
          <w:tcPr>
            <w:tcW w:w="1581" w:type="dxa"/>
            <w:vMerge w:val="continue"/>
            <w:noWrap w:val="0"/>
            <w:vAlign w:val="center"/>
          </w:tcPr>
          <w:p>
            <w:pPr>
              <w:spacing w:line="300" w:lineRule="exact"/>
              <w:jc w:val="center"/>
              <w:rPr>
                <w:rFonts w:hint="eastAsia" w:ascii="仿宋" w:hAnsi="仿宋" w:eastAsia="仿宋" w:cs="仿宋"/>
              </w:rPr>
            </w:pPr>
          </w:p>
        </w:tc>
        <w:tc>
          <w:tcPr>
            <w:tcW w:w="15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生态效益指标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环境空气质量改善</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主城区道路积尘情况有所改善和提升，改善环境空气质量</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提升道路清洁度，改善环境空气质量</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13" w:hRule="atLeast"/>
          <w:jc w:val="center"/>
        </w:trPr>
        <w:tc>
          <w:tcPr>
            <w:tcW w:w="1581"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达到满意的服务对象占所有服务对象的比率</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≥90%</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33" w:name="_Toc61709941"/>
      <w:r>
        <w:rPr>
          <w:rFonts w:hint="eastAsia" w:ascii="仿宋" w:hAnsi="仿宋" w:eastAsia="仿宋" w:cs="仿宋"/>
          <w:b/>
          <w:sz w:val="28"/>
        </w:rPr>
        <w:t>32.法律顾问费绩效目标表</w:t>
      </w:r>
      <w:bookmarkEnd w:id="33"/>
      <w:r>
        <w:fldChar w:fldCharType="begin"/>
      </w:r>
      <w:r>
        <w:rPr>
          <w:rFonts w:hint="eastAsia" w:ascii="仿宋" w:hAnsi="仿宋" w:eastAsia="仿宋" w:cs="仿宋"/>
          <w:b/>
          <w:sz w:val="28"/>
        </w:rPr>
        <w:instrText xml:space="preserve"> TC 32、法律顾问费绩效目标表 \f C \l 1 </w:instrText>
      </w:r>
      <w:r>
        <w:rPr>
          <w:rFonts w:hint="eastAsia" w:ascii="仿宋" w:hAnsi="仿宋" w:eastAsia="仿宋" w:cs="仿宋"/>
          <w:b/>
          <w:sz w:val="28"/>
        </w:rPr>
        <w:fldChar w:fldCharType="end"/>
      </w:r>
    </w:p>
    <w:tbl>
      <w:tblPr>
        <w:tblStyle w:val="8"/>
        <w:tblW w:w="128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7"/>
        <w:gridCol w:w="112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65" w:hRule="atLeast"/>
          <w:jc w:val="center"/>
        </w:trPr>
        <w:tc>
          <w:tcPr>
            <w:tcW w:w="1547"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293"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1.有效解决我局法制审核人员力量薄弱、法制审核专业能力不足等问题，</w:t>
            </w:r>
          </w:p>
          <w:p>
            <w:pPr>
              <w:spacing w:line="300" w:lineRule="exact"/>
              <w:jc w:val="left"/>
              <w:rPr>
                <w:rFonts w:hint="eastAsia" w:ascii="仿宋" w:hAnsi="仿宋" w:eastAsia="仿宋" w:cs="仿宋"/>
              </w:rPr>
            </w:pPr>
            <w:r>
              <w:rPr>
                <w:rFonts w:hint="eastAsia" w:ascii="仿宋" w:hAnsi="仿宋" w:eastAsia="仿宋" w:cs="仿宋"/>
              </w:rPr>
              <w:t>2.极大降低新形势下我局在行政处罚、复议、诉讼工作中的风险。</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28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4"/>
        <w:gridCol w:w="1546"/>
        <w:gridCol w:w="1737"/>
        <w:gridCol w:w="3939"/>
        <w:gridCol w:w="1736"/>
        <w:gridCol w:w="23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78" w:hRule="atLeast"/>
          <w:tblHeader/>
          <w:jc w:val="center"/>
        </w:trPr>
        <w:tc>
          <w:tcPr>
            <w:tcW w:w="154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4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3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393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3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1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48" w:hRule="atLeast"/>
          <w:jc w:val="center"/>
        </w:trPr>
        <w:tc>
          <w:tcPr>
            <w:tcW w:w="1544"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4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3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人员培训</w:t>
            </w:r>
          </w:p>
        </w:tc>
        <w:tc>
          <w:tcPr>
            <w:tcW w:w="393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对我局工作人员或企业的相关人员培训</w:t>
            </w:r>
          </w:p>
        </w:tc>
        <w:tc>
          <w:tcPr>
            <w:tcW w:w="173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≥2次</w:t>
            </w:r>
          </w:p>
        </w:tc>
        <w:tc>
          <w:tcPr>
            <w:tcW w:w="231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法律顾问合同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48" w:hRule="atLeast"/>
          <w:jc w:val="center"/>
        </w:trPr>
        <w:tc>
          <w:tcPr>
            <w:tcW w:w="1544" w:type="dxa"/>
            <w:vMerge w:val="continue"/>
            <w:noWrap w:val="0"/>
            <w:vAlign w:val="center"/>
          </w:tcPr>
          <w:p>
            <w:pPr>
              <w:spacing w:line="300" w:lineRule="exact"/>
              <w:jc w:val="center"/>
              <w:rPr>
                <w:rFonts w:hint="eastAsia" w:ascii="仿宋" w:hAnsi="仿宋" w:eastAsia="仿宋" w:cs="仿宋"/>
              </w:rPr>
            </w:pPr>
          </w:p>
        </w:tc>
        <w:tc>
          <w:tcPr>
            <w:tcW w:w="154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3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审核案卷的数量</w:t>
            </w:r>
          </w:p>
        </w:tc>
        <w:tc>
          <w:tcPr>
            <w:tcW w:w="393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完成行政处罚案卷的法制审核的数量</w:t>
            </w:r>
          </w:p>
        </w:tc>
        <w:tc>
          <w:tcPr>
            <w:tcW w:w="173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≥60件</w:t>
            </w:r>
          </w:p>
        </w:tc>
        <w:tc>
          <w:tcPr>
            <w:tcW w:w="231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法律顾问合同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48" w:hRule="atLeast"/>
          <w:jc w:val="center"/>
        </w:trPr>
        <w:tc>
          <w:tcPr>
            <w:tcW w:w="1544" w:type="dxa"/>
            <w:vMerge w:val="continue"/>
            <w:noWrap w:val="0"/>
            <w:vAlign w:val="center"/>
          </w:tcPr>
          <w:p>
            <w:pPr>
              <w:spacing w:line="300" w:lineRule="exact"/>
              <w:jc w:val="center"/>
              <w:rPr>
                <w:rFonts w:hint="eastAsia" w:ascii="仿宋" w:hAnsi="仿宋" w:eastAsia="仿宋" w:cs="仿宋"/>
              </w:rPr>
            </w:pPr>
          </w:p>
        </w:tc>
        <w:tc>
          <w:tcPr>
            <w:tcW w:w="154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3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393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73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1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法律顾问合同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48" w:hRule="atLeast"/>
          <w:jc w:val="center"/>
        </w:trPr>
        <w:tc>
          <w:tcPr>
            <w:tcW w:w="1544" w:type="dxa"/>
            <w:vMerge w:val="continue"/>
            <w:noWrap w:val="0"/>
            <w:vAlign w:val="center"/>
          </w:tcPr>
          <w:p>
            <w:pPr>
              <w:spacing w:line="300" w:lineRule="exact"/>
              <w:jc w:val="center"/>
              <w:rPr>
                <w:rFonts w:hint="eastAsia" w:ascii="仿宋" w:hAnsi="仿宋" w:eastAsia="仿宋" w:cs="仿宋"/>
              </w:rPr>
            </w:pPr>
          </w:p>
        </w:tc>
        <w:tc>
          <w:tcPr>
            <w:tcW w:w="154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3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393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73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≤20万元</w:t>
            </w:r>
          </w:p>
        </w:tc>
        <w:tc>
          <w:tcPr>
            <w:tcW w:w="231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法律顾问合同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49" w:hRule="atLeast"/>
          <w:jc w:val="center"/>
        </w:trPr>
        <w:tc>
          <w:tcPr>
            <w:tcW w:w="1544"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4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3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增强执法人员的执法水平</w:t>
            </w:r>
          </w:p>
        </w:tc>
        <w:tc>
          <w:tcPr>
            <w:tcW w:w="393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推进依法行政工作，增强执法人员的执法水平</w:t>
            </w:r>
          </w:p>
        </w:tc>
        <w:tc>
          <w:tcPr>
            <w:tcW w:w="173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执法人员的执法水平有所提高</w:t>
            </w:r>
          </w:p>
        </w:tc>
        <w:tc>
          <w:tcPr>
            <w:tcW w:w="231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法律顾问合同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97" w:hRule="atLeast"/>
          <w:jc w:val="center"/>
        </w:trPr>
        <w:tc>
          <w:tcPr>
            <w:tcW w:w="1544"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4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3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w:t>
            </w:r>
          </w:p>
        </w:tc>
        <w:tc>
          <w:tcPr>
            <w:tcW w:w="393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调查中满意和较满意的人数占调查总人数的比率</w:t>
            </w:r>
          </w:p>
        </w:tc>
        <w:tc>
          <w:tcPr>
            <w:tcW w:w="173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≥90%</w:t>
            </w:r>
          </w:p>
        </w:tc>
        <w:tc>
          <w:tcPr>
            <w:tcW w:w="231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法律顾问合同</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34" w:name="_Toc61709942"/>
      <w:r>
        <w:rPr>
          <w:rFonts w:hint="eastAsia" w:ascii="仿宋" w:hAnsi="仿宋" w:eastAsia="仿宋" w:cs="仿宋"/>
          <w:b/>
          <w:sz w:val="28"/>
        </w:rPr>
        <w:t>33.大气办会议费绩效目标表</w:t>
      </w:r>
      <w:bookmarkEnd w:id="34"/>
      <w:r>
        <w:fldChar w:fldCharType="begin"/>
      </w:r>
      <w:r>
        <w:rPr>
          <w:rFonts w:hint="eastAsia" w:ascii="仿宋" w:hAnsi="仿宋" w:eastAsia="仿宋" w:cs="仿宋"/>
          <w:b/>
          <w:sz w:val="28"/>
        </w:rPr>
        <w:instrText xml:space="preserve"> TC 33、大气办会议费绩效目标表 \f C \l 1 </w:instrText>
      </w:r>
      <w:r>
        <w:rPr>
          <w:rFonts w:hint="eastAsia" w:ascii="仿宋" w:hAnsi="仿宋" w:eastAsia="仿宋" w:cs="仿宋"/>
          <w:b/>
          <w:sz w:val="28"/>
        </w:rPr>
        <w:fldChar w:fldCharType="end"/>
      </w:r>
    </w:p>
    <w:tbl>
      <w:tblPr>
        <w:tblStyle w:val="8"/>
        <w:tblW w:w="1308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5"/>
        <w:gridCol w:w="115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5" w:hRule="atLeast"/>
          <w:jc w:val="center"/>
        </w:trPr>
        <w:tc>
          <w:tcPr>
            <w:tcW w:w="1555"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34"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1.圆满完成每次会议。</w:t>
            </w:r>
          </w:p>
          <w:p>
            <w:pPr>
              <w:spacing w:line="300" w:lineRule="exact"/>
              <w:jc w:val="left"/>
              <w:rPr>
                <w:rFonts w:hint="eastAsia" w:ascii="仿宋" w:hAnsi="仿宋" w:eastAsia="仿宋" w:cs="仿宋"/>
              </w:rPr>
            </w:pPr>
            <w:r>
              <w:rPr>
                <w:rFonts w:hint="eastAsia" w:ascii="仿宋" w:hAnsi="仿宋" w:eastAsia="仿宋" w:cs="仿宋"/>
              </w:rPr>
              <w:t>2.进一步改善大气质量。</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0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9"/>
        <w:gridCol w:w="1577"/>
        <w:gridCol w:w="1777"/>
        <w:gridCol w:w="4024"/>
        <w:gridCol w:w="1775"/>
        <w:gridCol w:w="23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29" w:hRule="atLeast"/>
          <w:tblHeader/>
          <w:jc w:val="center"/>
        </w:trPr>
        <w:tc>
          <w:tcPr>
            <w:tcW w:w="157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7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7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2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75"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6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5" w:hRule="atLeast"/>
          <w:jc w:val="center"/>
        </w:trPr>
        <w:tc>
          <w:tcPr>
            <w:tcW w:w="1579"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7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7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组织召开会议次数</w:t>
            </w:r>
          </w:p>
        </w:tc>
        <w:tc>
          <w:tcPr>
            <w:tcW w:w="402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组织召开会议次数</w:t>
            </w:r>
          </w:p>
        </w:tc>
        <w:tc>
          <w:tcPr>
            <w:tcW w:w="17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4次</w:t>
            </w:r>
          </w:p>
        </w:tc>
        <w:tc>
          <w:tcPr>
            <w:tcW w:w="23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5" w:hRule="atLeast"/>
          <w:jc w:val="center"/>
        </w:trPr>
        <w:tc>
          <w:tcPr>
            <w:tcW w:w="1579" w:type="dxa"/>
            <w:vMerge w:val="continue"/>
            <w:noWrap w:val="0"/>
            <w:vAlign w:val="center"/>
          </w:tcPr>
          <w:p>
            <w:pPr>
              <w:spacing w:line="300" w:lineRule="exact"/>
              <w:jc w:val="center"/>
              <w:rPr>
                <w:rFonts w:hint="eastAsia" w:ascii="仿宋" w:hAnsi="仿宋" w:eastAsia="仿宋" w:cs="仿宋"/>
              </w:rPr>
            </w:pPr>
          </w:p>
        </w:tc>
        <w:tc>
          <w:tcPr>
            <w:tcW w:w="157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7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会议按时召开率</w:t>
            </w:r>
          </w:p>
        </w:tc>
        <w:tc>
          <w:tcPr>
            <w:tcW w:w="402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会议按时召开的次数占会议总次数的比率</w:t>
            </w:r>
          </w:p>
        </w:tc>
        <w:tc>
          <w:tcPr>
            <w:tcW w:w="17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5" w:hRule="atLeast"/>
          <w:jc w:val="center"/>
        </w:trPr>
        <w:tc>
          <w:tcPr>
            <w:tcW w:w="1579" w:type="dxa"/>
            <w:vMerge w:val="continue"/>
            <w:noWrap w:val="0"/>
            <w:vAlign w:val="center"/>
          </w:tcPr>
          <w:p>
            <w:pPr>
              <w:spacing w:line="300" w:lineRule="exact"/>
              <w:jc w:val="center"/>
              <w:rPr>
                <w:rFonts w:hint="eastAsia" w:ascii="仿宋" w:hAnsi="仿宋" w:eastAsia="仿宋" w:cs="仿宋"/>
              </w:rPr>
            </w:pPr>
          </w:p>
        </w:tc>
        <w:tc>
          <w:tcPr>
            <w:tcW w:w="157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7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02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7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5" w:hRule="atLeast"/>
          <w:jc w:val="center"/>
        </w:trPr>
        <w:tc>
          <w:tcPr>
            <w:tcW w:w="1579" w:type="dxa"/>
            <w:vMerge w:val="continue"/>
            <w:noWrap w:val="0"/>
            <w:vAlign w:val="center"/>
          </w:tcPr>
          <w:p>
            <w:pPr>
              <w:spacing w:line="300" w:lineRule="exact"/>
              <w:jc w:val="center"/>
              <w:rPr>
                <w:rFonts w:hint="eastAsia" w:ascii="仿宋" w:hAnsi="仿宋" w:eastAsia="仿宋" w:cs="仿宋"/>
              </w:rPr>
            </w:pPr>
          </w:p>
        </w:tc>
        <w:tc>
          <w:tcPr>
            <w:tcW w:w="157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7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2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7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≤20万元</w:t>
            </w:r>
          </w:p>
        </w:tc>
        <w:tc>
          <w:tcPr>
            <w:tcW w:w="23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5" w:hRule="atLeast"/>
          <w:jc w:val="center"/>
        </w:trPr>
        <w:tc>
          <w:tcPr>
            <w:tcW w:w="1579"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7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7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空气质量有所改善</w:t>
            </w:r>
          </w:p>
        </w:tc>
        <w:tc>
          <w:tcPr>
            <w:tcW w:w="402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空气质量有所改善</w:t>
            </w:r>
          </w:p>
        </w:tc>
        <w:tc>
          <w:tcPr>
            <w:tcW w:w="17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空气质量有所改善</w:t>
            </w:r>
          </w:p>
        </w:tc>
        <w:tc>
          <w:tcPr>
            <w:tcW w:w="23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88" w:hRule="atLeast"/>
          <w:jc w:val="center"/>
        </w:trPr>
        <w:tc>
          <w:tcPr>
            <w:tcW w:w="1579"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7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7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402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调查中满意和较满意的人数占调查总人数的比率</w:t>
            </w:r>
          </w:p>
        </w:tc>
        <w:tc>
          <w:tcPr>
            <w:tcW w:w="17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≥97%</w:t>
            </w:r>
          </w:p>
        </w:tc>
        <w:tc>
          <w:tcPr>
            <w:tcW w:w="23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35" w:name="_Toc61709943"/>
      <w:r>
        <w:rPr>
          <w:rFonts w:hint="eastAsia" w:ascii="仿宋" w:hAnsi="仿宋" w:eastAsia="仿宋" w:cs="仿宋"/>
          <w:b/>
          <w:sz w:val="28"/>
        </w:rPr>
        <w:t>34.“打赢蓝天保卫战”宣传项目绩效目标表</w:t>
      </w:r>
      <w:bookmarkEnd w:id="35"/>
      <w:r>
        <w:fldChar w:fldCharType="begin"/>
      </w:r>
      <w:r>
        <w:rPr>
          <w:rFonts w:hint="eastAsia" w:ascii="仿宋" w:hAnsi="仿宋" w:eastAsia="仿宋" w:cs="仿宋"/>
          <w:b/>
          <w:sz w:val="28"/>
        </w:rPr>
        <w:instrText xml:space="preserve"> TC 34、\“打赢蓝天保卫战\”宣传项目绩效目标表 \f C \l 1 </w:instrText>
      </w:r>
      <w:r>
        <w:rPr>
          <w:rFonts w:hint="eastAsia" w:ascii="仿宋" w:hAnsi="仿宋" w:eastAsia="仿宋" w:cs="仿宋"/>
          <w:b/>
          <w:sz w:val="28"/>
        </w:rPr>
        <w:fldChar w:fldCharType="end"/>
      </w:r>
    </w:p>
    <w:tbl>
      <w:tblPr>
        <w:tblStyle w:val="8"/>
        <w:tblW w:w="130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3"/>
        <w:gridCol w:w="114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50" w:hRule="atLeast"/>
          <w:jc w:val="center"/>
        </w:trPr>
        <w:tc>
          <w:tcPr>
            <w:tcW w:w="1573"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487"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1.通过视频类宣传报道，更好地做好生态环境宣传和舆论引导工作</w:t>
            </w:r>
          </w:p>
          <w:p>
            <w:pPr>
              <w:spacing w:line="300" w:lineRule="exact"/>
              <w:jc w:val="left"/>
              <w:rPr>
                <w:rFonts w:hint="eastAsia" w:ascii="仿宋" w:hAnsi="仿宋" w:eastAsia="仿宋" w:cs="仿宋"/>
              </w:rPr>
            </w:pPr>
            <w:r>
              <w:rPr>
                <w:rFonts w:hint="eastAsia" w:ascii="仿宋" w:hAnsi="仿宋" w:eastAsia="仿宋" w:cs="仿宋"/>
              </w:rPr>
              <w:t>2.牢牢把握正确舆论导向，增强生态环境工作的话语权和主导权。</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0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3"/>
        <w:gridCol w:w="1574"/>
        <w:gridCol w:w="1770"/>
        <w:gridCol w:w="4012"/>
        <w:gridCol w:w="1770"/>
        <w:gridCol w:w="2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55" w:hRule="atLeast"/>
          <w:tblHeader/>
          <w:jc w:val="center"/>
        </w:trPr>
        <w:tc>
          <w:tcPr>
            <w:tcW w:w="1573"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7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7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1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7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6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12" w:hRule="atLeast"/>
          <w:jc w:val="center"/>
        </w:trPr>
        <w:tc>
          <w:tcPr>
            <w:tcW w:w="1573"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解读文件宣传片</w:t>
            </w:r>
          </w:p>
        </w:tc>
        <w:tc>
          <w:tcPr>
            <w:tcW w:w="401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解读文件宣传片</w:t>
            </w:r>
          </w:p>
        </w:tc>
        <w:tc>
          <w:tcPr>
            <w:tcW w:w="17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3部</w:t>
            </w:r>
          </w:p>
        </w:tc>
        <w:tc>
          <w:tcPr>
            <w:tcW w:w="236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93" w:hRule="atLeast"/>
          <w:jc w:val="center"/>
        </w:trPr>
        <w:tc>
          <w:tcPr>
            <w:tcW w:w="1573" w:type="dxa"/>
            <w:vMerge w:val="continue"/>
            <w:noWrap w:val="0"/>
            <w:vAlign w:val="center"/>
          </w:tcPr>
          <w:p>
            <w:pPr>
              <w:spacing w:line="300" w:lineRule="exact"/>
              <w:jc w:val="center"/>
              <w:rPr>
                <w:rFonts w:hint="eastAsia" w:ascii="仿宋" w:hAnsi="仿宋" w:eastAsia="仿宋" w:cs="仿宋"/>
              </w:rPr>
            </w:pPr>
          </w:p>
        </w:tc>
        <w:tc>
          <w:tcPr>
            <w:tcW w:w="15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生态环境工作成就总结宣传片</w:t>
            </w:r>
          </w:p>
        </w:tc>
        <w:tc>
          <w:tcPr>
            <w:tcW w:w="401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生态环境工作成就总结宣传片</w:t>
            </w:r>
          </w:p>
        </w:tc>
        <w:tc>
          <w:tcPr>
            <w:tcW w:w="17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2部</w:t>
            </w:r>
          </w:p>
        </w:tc>
        <w:tc>
          <w:tcPr>
            <w:tcW w:w="236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12" w:hRule="atLeast"/>
          <w:jc w:val="center"/>
        </w:trPr>
        <w:tc>
          <w:tcPr>
            <w:tcW w:w="1573" w:type="dxa"/>
            <w:vMerge w:val="continue"/>
            <w:noWrap w:val="0"/>
            <w:vAlign w:val="center"/>
          </w:tcPr>
          <w:p>
            <w:pPr>
              <w:spacing w:line="300" w:lineRule="exact"/>
              <w:jc w:val="center"/>
              <w:rPr>
                <w:rFonts w:hint="eastAsia" w:ascii="仿宋" w:hAnsi="仿宋" w:eastAsia="仿宋" w:cs="仿宋"/>
              </w:rPr>
            </w:pPr>
          </w:p>
        </w:tc>
        <w:tc>
          <w:tcPr>
            <w:tcW w:w="15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01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7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6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12" w:hRule="atLeast"/>
          <w:jc w:val="center"/>
        </w:trPr>
        <w:tc>
          <w:tcPr>
            <w:tcW w:w="1573" w:type="dxa"/>
            <w:vMerge w:val="continue"/>
            <w:noWrap w:val="0"/>
            <w:vAlign w:val="center"/>
          </w:tcPr>
          <w:p>
            <w:pPr>
              <w:spacing w:line="300" w:lineRule="exact"/>
              <w:jc w:val="center"/>
              <w:rPr>
                <w:rFonts w:hint="eastAsia" w:ascii="仿宋" w:hAnsi="仿宋" w:eastAsia="仿宋" w:cs="仿宋"/>
              </w:rPr>
            </w:pPr>
          </w:p>
        </w:tc>
        <w:tc>
          <w:tcPr>
            <w:tcW w:w="15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1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7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≤10万元</w:t>
            </w:r>
          </w:p>
        </w:tc>
        <w:tc>
          <w:tcPr>
            <w:tcW w:w="236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12" w:hRule="atLeast"/>
          <w:jc w:val="center"/>
        </w:trPr>
        <w:tc>
          <w:tcPr>
            <w:tcW w:w="1573"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空气质量有所改善</w:t>
            </w:r>
          </w:p>
        </w:tc>
        <w:tc>
          <w:tcPr>
            <w:tcW w:w="401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空气质量有所改善</w:t>
            </w:r>
          </w:p>
        </w:tc>
        <w:tc>
          <w:tcPr>
            <w:tcW w:w="17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空气质量有所改善</w:t>
            </w:r>
          </w:p>
        </w:tc>
        <w:tc>
          <w:tcPr>
            <w:tcW w:w="236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44" w:hRule="atLeast"/>
          <w:jc w:val="center"/>
        </w:trPr>
        <w:tc>
          <w:tcPr>
            <w:tcW w:w="1573"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401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群众满意度</w:t>
            </w:r>
          </w:p>
        </w:tc>
        <w:tc>
          <w:tcPr>
            <w:tcW w:w="17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6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36" w:name="_Toc61709944"/>
      <w:r>
        <w:rPr>
          <w:rFonts w:hint="eastAsia" w:ascii="仿宋" w:hAnsi="仿宋" w:eastAsia="仿宋" w:cs="仿宋"/>
          <w:b/>
          <w:sz w:val="28"/>
        </w:rPr>
        <w:t>35.重点流域衡水市水生态环境保护“十四五”规划要点编制绩效目标表</w:t>
      </w:r>
      <w:bookmarkEnd w:id="36"/>
      <w:r>
        <w:fldChar w:fldCharType="begin"/>
      </w:r>
      <w:r>
        <w:rPr>
          <w:rFonts w:hint="eastAsia" w:ascii="仿宋" w:hAnsi="仿宋" w:eastAsia="仿宋" w:cs="仿宋"/>
          <w:b/>
          <w:sz w:val="28"/>
        </w:rPr>
        <w:instrText xml:space="preserve"> TC 35、重点流域衡水市水生态环境保护\“十四五\”规划要点编制绩效目标表 \f C \l 1 </w:instrText>
      </w:r>
      <w:r>
        <w:rPr>
          <w:rFonts w:hint="eastAsia" w:ascii="仿宋" w:hAnsi="仿宋" w:eastAsia="仿宋" w:cs="仿宋"/>
          <w:b/>
          <w:sz w:val="28"/>
        </w:rPr>
        <w:fldChar w:fldCharType="end"/>
      </w:r>
    </w:p>
    <w:tbl>
      <w:tblPr>
        <w:tblStyle w:val="8"/>
        <w:tblW w:w="130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5"/>
        <w:gridCol w:w="11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5" w:hRule="atLeast"/>
          <w:jc w:val="center"/>
        </w:trPr>
        <w:tc>
          <w:tcPr>
            <w:tcW w:w="1575"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05"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1.围绕目标实现，找出差距、搞清问题和症结、提出措施并细化落实到具体工作。</w:t>
            </w:r>
          </w:p>
          <w:p>
            <w:pPr>
              <w:spacing w:line="300" w:lineRule="exact"/>
              <w:jc w:val="left"/>
              <w:rPr>
                <w:rFonts w:hint="eastAsia" w:ascii="仿宋" w:hAnsi="仿宋" w:eastAsia="仿宋" w:cs="仿宋"/>
              </w:rPr>
            </w:pPr>
            <w:r>
              <w:rPr>
                <w:rFonts w:hint="eastAsia" w:ascii="仿宋" w:hAnsi="仿宋" w:eastAsia="仿宋" w:cs="仿宋"/>
              </w:rPr>
              <w:t>2.深入分析衡水市地域特点和生态现状，科学设置</w:t>
            </w:r>
            <w:r>
              <w:rPr>
                <w:rFonts w:hint="eastAsia" w:ascii="仿宋" w:hAnsi="仿宋" w:eastAsia="仿宋" w:cs="仿宋"/>
                <w:cs/>
              </w:rPr>
              <w:t>“</w:t>
            </w:r>
            <w:r>
              <w:rPr>
                <w:rFonts w:hint="eastAsia" w:ascii="仿宋" w:hAnsi="仿宋" w:eastAsia="仿宋" w:cs="仿宋"/>
              </w:rPr>
              <w:t>十四五</w:t>
            </w:r>
            <w:r>
              <w:rPr>
                <w:rFonts w:hint="eastAsia" w:ascii="仿宋" w:hAnsi="仿宋" w:eastAsia="仿宋" w:cs="仿宋"/>
                <w:cs/>
              </w:rPr>
              <w:t>”</w:t>
            </w:r>
            <w:r>
              <w:rPr>
                <w:rFonts w:hint="eastAsia" w:ascii="仿宋" w:hAnsi="仿宋" w:eastAsia="仿宋" w:cs="仿宋"/>
              </w:rPr>
              <w:t>规划目标。</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0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9"/>
        <w:gridCol w:w="1577"/>
        <w:gridCol w:w="1776"/>
        <w:gridCol w:w="4025"/>
        <w:gridCol w:w="1775"/>
        <w:gridCol w:w="23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42" w:hRule="atLeast"/>
          <w:tblHeader/>
          <w:jc w:val="center"/>
        </w:trPr>
        <w:tc>
          <w:tcPr>
            <w:tcW w:w="157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7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25"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75"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6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67" w:hRule="atLeast"/>
          <w:jc w:val="center"/>
        </w:trPr>
        <w:tc>
          <w:tcPr>
            <w:tcW w:w="1579"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7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报告编制数量</w:t>
            </w:r>
          </w:p>
        </w:tc>
        <w:tc>
          <w:tcPr>
            <w:tcW w:w="402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编制《重点流域衡水市水生态环境保护</w:t>
            </w:r>
            <w:r>
              <w:rPr>
                <w:rFonts w:hint="eastAsia" w:ascii="仿宋" w:hAnsi="仿宋" w:eastAsia="仿宋" w:cs="仿宋"/>
                <w:cs/>
              </w:rPr>
              <w:t>“</w:t>
            </w:r>
            <w:r>
              <w:rPr>
                <w:rFonts w:hint="eastAsia" w:ascii="仿宋" w:hAnsi="仿宋" w:eastAsia="仿宋" w:cs="仿宋"/>
              </w:rPr>
              <w:t>十四五</w:t>
            </w:r>
            <w:r>
              <w:rPr>
                <w:rFonts w:hint="eastAsia" w:ascii="仿宋" w:hAnsi="仿宋" w:eastAsia="仿宋" w:cs="仿宋"/>
                <w:cs/>
              </w:rPr>
              <w:t>”</w:t>
            </w:r>
            <w:r>
              <w:rPr>
                <w:rFonts w:hint="eastAsia" w:ascii="仿宋" w:hAnsi="仿宋" w:eastAsia="仿宋" w:cs="仿宋"/>
              </w:rPr>
              <w:t>规划要点》的数量</w:t>
            </w:r>
          </w:p>
        </w:tc>
        <w:tc>
          <w:tcPr>
            <w:tcW w:w="17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1册</w:t>
            </w:r>
          </w:p>
        </w:tc>
        <w:tc>
          <w:tcPr>
            <w:tcW w:w="23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94" w:hRule="atLeast"/>
          <w:jc w:val="center"/>
        </w:trPr>
        <w:tc>
          <w:tcPr>
            <w:tcW w:w="1579" w:type="dxa"/>
            <w:vMerge w:val="continue"/>
            <w:noWrap w:val="0"/>
            <w:vAlign w:val="center"/>
          </w:tcPr>
          <w:p>
            <w:pPr>
              <w:spacing w:line="300" w:lineRule="exact"/>
              <w:jc w:val="center"/>
              <w:rPr>
                <w:rFonts w:hint="eastAsia" w:ascii="仿宋" w:hAnsi="仿宋" w:eastAsia="仿宋" w:cs="仿宋"/>
              </w:rPr>
            </w:pPr>
          </w:p>
        </w:tc>
        <w:tc>
          <w:tcPr>
            <w:tcW w:w="157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审核通过率</w:t>
            </w:r>
          </w:p>
        </w:tc>
        <w:tc>
          <w:tcPr>
            <w:tcW w:w="402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项目通过审核数量与目标总数的比率</w:t>
            </w:r>
          </w:p>
        </w:tc>
        <w:tc>
          <w:tcPr>
            <w:tcW w:w="17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94" w:hRule="atLeast"/>
          <w:jc w:val="center"/>
        </w:trPr>
        <w:tc>
          <w:tcPr>
            <w:tcW w:w="1579" w:type="dxa"/>
            <w:vMerge w:val="continue"/>
            <w:noWrap w:val="0"/>
            <w:vAlign w:val="center"/>
          </w:tcPr>
          <w:p>
            <w:pPr>
              <w:spacing w:line="300" w:lineRule="exact"/>
              <w:jc w:val="center"/>
              <w:rPr>
                <w:rFonts w:hint="eastAsia" w:ascii="仿宋" w:hAnsi="仿宋" w:eastAsia="仿宋" w:cs="仿宋"/>
              </w:rPr>
            </w:pPr>
          </w:p>
        </w:tc>
        <w:tc>
          <w:tcPr>
            <w:tcW w:w="157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02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项目按计划完成数量与目标总数的比率</w:t>
            </w:r>
          </w:p>
        </w:tc>
        <w:tc>
          <w:tcPr>
            <w:tcW w:w="17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94" w:hRule="atLeast"/>
          <w:jc w:val="center"/>
        </w:trPr>
        <w:tc>
          <w:tcPr>
            <w:tcW w:w="1579" w:type="dxa"/>
            <w:vMerge w:val="continue"/>
            <w:noWrap w:val="0"/>
            <w:vAlign w:val="center"/>
          </w:tcPr>
          <w:p>
            <w:pPr>
              <w:spacing w:line="300" w:lineRule="exact"/>
              <w:jc w:val="center"/>
              <w:rPr>
                <w:rFonts w:hint="eastAsia" w:ascii="仿宋" w:hAnsi="仿宋" w:eastAsia="仿宋" w:cs="仿宋"/>
              </w:rPr>
            </w:pPr>
          </w:p>
        </w:tc>
        <w:tc>
          <w:tcPr>
            <w:tcW w:w="157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各类支出标准控制情况</w:t>
            </w:r>
          </w:p>
        </w:tc>
        <w:tc>
          <w:tcPr>
            <w:tcW w:w="402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严控成本，各项支出不高于行业标准或其他地区标准</w:t>
            </w:r>
          </w:p>
        </w:tc>
        <w:tc>
          <w:tcPr>
            <w:tcW w:w="17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≤30万元</w:t>
            </w:r>
          </w:p>
        </w:tc>
        <w:tc>
          <w:tcPr>
            <w:tcW w:w="23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67" w:hRule="atLeast"/>
          <w:jc w:val="center"/>
        </w:trPr>
        <w:tc>
          <w:tcPr>
            <w:tcW w:w="1579"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7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境内水环境质量改善</w:t>
            </w:r>
          </w:p>
        </w:tc>
        <w:tc>
          <w:tcPr>
            <w:tcW w:w="402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国家和省考核断面水质全部达到国家和省水污染防治工作考核要求。</w:t>
            </w:r>
          </w:p>
        </w:tc>
        <w:tc>
          <w:tcPr>
            <w:tcW w:w="17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断面水质达到国家和省考核要求</w:t>
            </w:r>
          </w:p>
        </w:tc>
        <w:tc>
          <w:tcPr>
            <w:tcW w:w="23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17" w:hRule="atLeast"/>
          <w:jc w:val="center"/>
        </w:trPr>
        <w:tc>
          <w:tcPr>
            <w:tcW w:w="1579"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7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w:t>
            </w:r>
          </w:p>
        </w:tc>
        <w:tc>
          <w:tcPr>
            <w:tcW w:w="402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服务对象测评满意率</w:t>
            </w:r>
          </w:p>
        </w:tc>
        <w:tc>
          <w:tcPr>
            <w:tcW w:w="17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37" w:name="_Toc61709945"/>
      <w:r>
        <w:rPr>
          <w:rFonts w:hint="eastAsia" w:ascii="仿宋" w:hAnsi="仿宋" w:eastAsia="仿宋" w:cs="仿宋"/>
          <w:b/>
          <w:sz w:val="28"/>
        </w:rPr>
        <w:t>36.大气办工作经费绩效目标表</w:t>
      </w:r>
      <w:bookmarkEnd w:id="37"/>
      <w:r>
        <w:fldChar w:fldCharType="begin"/>
      </w:r>
      <w:r>
        <w:rPr>
          <w:rFonts w:hint="eastAsia" w:ascii="仿宋" w:hAnsi="仿宋" w:eastAsia="仿宋" w:cs="仿宋"/>
          <w:b/>
          <w:sz w:val="28"/>
        </w:rPr>
        <w:instrText xml:space="preserve"> TC 36、大气办工作经费绩效目标表 \f C \l 1 </w:instrText>
      </w:r>
      <w:r>
        <w:rPr>
          <w:rFonts w:hint="eastAsia" w:ascii="仿宋" w:hAnsi="仿宋" w:eastAsia="仿宋" w:cs="仿宋"/>
          <w:b/>
          <w:sz w:val="28"/>
        </w:rPr>
        <w:fldChar w:fldCharType="end"/>
      </w:r>
    </w:p>
    <w:tbl>
      <w:tblPr>
        <w:tblStyle w:val="8"/>
        <w:tblW w:w="130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0"/>
        <w:gridCol w:w="114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30" w:hRule="atLeast"/>
          <w:jc w:val="center"/>
        </w:trPr>
        <w:tc>
          <w:tcPr>
            <w:tcW w:w="1540"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469"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1.按照实际工作需求提供保障</w:t>
            </w:r>
          </w:p>
          <w:p>
            <w:pPr>
              <w:spacing w:line="300" w:lineRule="exact"/>
              <w:jc w:val="left"/>
              <w:rPr>
                <w:rFonts w:hint="eastAsia" w:ascii="仿宋" w:hAnsi="仿宋" w:eastAsia="仿宋" w:cs="仿宋"/>
              </w:rPr>
            </w:pPr>
            <w:r>
              <w:rPr>
                <w:rFonts w:hint="eastAsia" w:ascii="仿宋" w:hAnsi="仿宋" w:eastAsia="仿宋" w:cs="仿宋"/>
              </w:rPr>
              <w:t>2.进一步改善大气质量</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0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1569"/>
        <w:gridCol w:w="1766"/>
        <w:gridCol w:w="3999"/>
        <w:gridCol w:w="1765"/>
        <w:gridCol w:w="23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28" w:hRule="atLeast"/>
          <w:tblHeader/>
          <w:jc w:val="center"/>
        </w:trPr>
        <w:tc>
          <w:tcPr>
            <w:tcW w:w="156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6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6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399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65"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53"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4" w:hRule="atLeast"/>
          <w:jc w:val="center"/>
        </w:trPr>
        <w:tc>
          <w:tcPr>
            <w:tcW w:w="1568"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6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6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衡水市应急预案</w:t>
            </w:r>
          </w:p>
        </w:tc>
        <w:tc>
          <w:tcPr>
            <w:tcW w:w="399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衡水市应急预案</w:t>
            </w:r>
          </w:p>
        </w:tc>
        <w:tc>
          <w:tcPr>
            <w:tcW w:w="176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完成</w:t>
            </w:r>
          </w:p>
        </w:tc>
        <w:tc>
          <w:tcPr>
            <w:tcW w:w="235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34" w:hRule="atLeast"/>
          <w:jc w:val="center"/>
        </w:trPr>
        <w:tc>
          <w:tcPr>
            <w:tcW w:w="1568" w:type="dxa"/>
            <w:vMerge w:val="continue"/>
            <w:noWrap w:val="0"/>
            <w:vAlign w:val="center"/>
          </w:tcPr>
          <w:p>
            <w:pPr>
              <w:spacing w:line="300" w:lineRule="exact"/>
              <w:jc w:val="center"/>
              <w:rPr>
                <w:rFonts w:hint="eastAsia" w:ascii="仿宋" w:hAnsi="仿宋" w:eastAsia="仿宋" w:cs="仿宋"/>
              </w:rPr>
            </w:pPr>
          </w:p>
        </w:tc>
        <w:tc>
          <w:tcPr>
            <w:tcW w:w="156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6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大气污染防治工作小组工作规则</w:t>
            </w:r>
          </w:p>
        </w:tc>
        <w:tc>
          <w:tcPr>
            <w:tcW w:w="399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衡水市大气污染防治工作领导小组及办公室工作规则</w:t>
            </w:r>
          </w:p>
        </w:tc>
        <w:tc>
          <w:tcPr>
            <w:tcW w:w="176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完成</w:t>
            </w:r>
          </w:p>
        </w:tc>
        <w:tc>
          <w:tcPr>
            <w:tcW w:w="235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4" w:hRule="atLeast"/>
          <w:jc w:val="center"/>
        </w:trPr>
        <w:tc>
          <w:tcPr>
            <w:tcW w:w="1568" w:type="dxa"/>
            <w:vMerge w:val="continue"/>
            <w:noWrap w:val="0"/>
            <w:vAlign w:val="center"/>
          </w:tcPr>
          <w:p>
            <w:pPr>
              <w:spacing w:line="300" w:lineRule="exact"/>
              <w:jc w:val="center"/>
              <w:rPr>
                <w:rFonts w:hint="eastAsia" w:ascii="仿宋" w:hAnsi="仿宋" w:eastAsia="仿宋" w:cs="仿宋"/>
              </w:rPr>
            </w:pPr>
          </w:p>
        </w:tc>
        <w:tc>
          <w:tcPr>
            <w:tcW w:w="156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6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399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76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5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4" w:hRule="atLeast"/>
          <w:jc w:val="center"/>
        </w:trPr>
        <w:tc>
          <w:tcPr>
            <w:tcW w:w="1568" w:type="dxa"/>
            <w:vMerge w:val="continue"/>
            <w:noWrap w:val="0"/>
            <w:vAlign w:val="center"/>
          </w:tcPr>
          <w:p>
            <w:pPr>
              <w:spacing w:line="300" w:lineRule="exact"/>
              <w:jc w:val="center"/>
              <w:rPr>
                <w:rFonts w:hint="eastAsia" w:ascii="仿宋" w:hAnsi="仿宋" w:eastAsia="仿宋" w:cs="仿宋"/>
              </w:rPr>
            </w:pPr>
          </w:p>
        </w:tc>
        <w:tc>
          <w:tcPr>
            <w:tcW w:w="156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6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399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76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≤16万元</w:t>
            </w:r>
          </w:p>
        </w:tc>
        <w:tc>
          <w:tcPr>
            <w:tcW w:w="235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4" w:hRule="atLeast"/>
          <w:jc w:val="center"/>
        </w:trPr>
        <w:tc>
          <w:tcPr>
            <w:tcW w:w="1568"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6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6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空气质量有所改善</w:t>
            </w:r>
          </w:p>
        </w:tc>
        <w:tc>
          <w:tcPr>
            <w:tcW w:w="399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空气质量有所改善</w:t>
            </w:r>
          </w:p>
        </w:tc>
        <w:tc>
          <w:tcPr>
            <w:tcW w:w="176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空气质量有所改善</w:t>
            </w:r>
          </w:p>
        </w:tc>
        <w:tc>
          <w:tcPr>
            <w:tcW w:w="235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86" w:hRule="atLeast"/>
          <w:jc w:val="center"/>
        </w:trPr>
        <w:tc>
          <w:tcPr>
            <w:tcW w:w="1568"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6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6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399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调查中满意和较满意的人数占调查总人数的比率</w:t>
            </w:r>
          </w:p>
        </w:tc>
        <w:tc>
          <w:tcPr>
            <w:tcW w:w="176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5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38" w:name="_Toc61709946"/>
      <w:r>
        <w:rPr>
          <w:rFonts w:hint="eastAsia" w:ascii="仿宋" w:hAnsi="仿宋" w:eastAsia="仿宋" w:cs="仿宋"/>
          <w:b/>
          <w:sz w:val="28"/>
        </w:rPr>
        <w:t>37.内部审计费绩效目标表</w:t>
      </w:r>
      <w:bookmarkEnd w:id="38"/>
      <w:r>
        <w:fldChar w:fldCharType="begin"/>
      </w:r>
      <w:r>
        <w:rPr>
          <w:rFonts w:hint="eastAsia" w:ascii="仿宋" w:hAnsi="仿宋" w:eastAsia="仿宋" w:cs="仿宋"/>
          <w:b/>
          <w:sz w:val="28"/>
        </w:rPr>
        <w:instrText xml:space="preserve"> TC 37、内部审计费绩效目标表 \f C \l 1 </w:instrText>
      </w:r>
      <w:r>
        <w:rPr>
          <w:rFonts w:hint="eastAsia" w:ascii="仿宋" w:hAnsi="仿宋" w:eastAsia="仿宋" w:cs="仿宋"/>
          <w:b/>
          <w:sz w:val="28"/>
        </w:rPr>
        <w:fldChar w:fldCharType="end"/>
      </w:r>
    </w:p>
    <w:tbl>
      <w:tblPr>
        <w:tblStyle w:val="8"/>
        <w:tblW w:w="130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6"/>
        <w:gridCol w:w="115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5" w:hRule="atLeast"/>
          <w:jc w:val="center"/>
        </w:trPr>
        <w:tc>
          <w:tcPr>
            <w:tcW w:w="1576"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04"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1.对市局及部分分局进行内部审计</w:t>
            </w:r>
          </w:p>
          <w:p>
            <w:pPr>
              <w:spacing w:line="300" w:lineRule="exact"/>
              <w:jc w:val="left"/>
              <w:rPr>
                <w:rFonts w:hint="eastAsia" w:ascii="仿宋" w:hAnsi="仿宋" w:eastAsia="仿宋" w:cs="仿宋"/>
              </w:rPr>
            </w:pPr>
            <w:r>
              <w:rPr>
                <w:rFonts w:hint="eastAsia" w:ascii="仿宋" w:hAnsi="仿宋" w:eastAsia="仿宋" w:cs="仿宋"/>
              </w:rPr>
              <w:t>2.通过内部审计发现问题，及时督促被审计单位改正，及时纠错纠偏。</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0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4"/>
        <w:gridCol w:w="1573"/>
        <w:gridCol w:w="1771"/>
        <w:gridCol w:w="4012"/>
        <w:gridCol w:w="1770"/>
        <w:gridCol w:w="23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58" w:hRule="atLeast"/>
          <w:tblHeader/>
          <w:jc w:val="center"/>
        </w:trPr>
        <w:tc>
          <w:tcPr>
            <w:tcW w:w="157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73"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7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1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7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6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67" w:hRule="atLeast"/>
          <w:jc w:val="center"/>
        </w:trPr>
        <w:tc>
          <w:tcPr>
            <w:tcW w:w="1574"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内部审计单位数量</w:t>
            </w:r>
          </w:p>
        </w:tc>
        <w:tc>
          <w:tcPr>
            <w:tcW w:w="401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2021年度对县市区分局开展内部审计的数量</w:t>
            </w:r>
          </w:p>
        </w:tc>
        <w:tc>
          <w:tcPr>
            <w:tcW w:w="17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≥2个</w:t>
            </w:r>
          </w:p>
        </w:tc>
        <w:tc>
          <w:tcPr>
            <w:tcW w:w="236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67" w:hRule="atLeast"/>
          <w:jc w:val="center"/>
        </w:trPr>
        <w:tc>
          <w:tcPr>
            <w:tcW w:w="1574" w:type="dxa"/>
            <w:vMerge w:val="continue"/>
            <w:noWrap w:val="0"/>
            <w:vAlign w:val="center"/>
          </w:tcPr>
          <w:p>
            <w:pPr>
              <w:spacing w:line="300" w:lineRule="exact"/>
              <w:jc w:val="center"/>
              <w:rPr>
                <w:rFonts w:hint="eastAsia" w:ascii="仿宋" w:hAnsi="仿宋" w:eastAsia="仿宋" w:cs="仿宋"/>
              </w:rPr>
            </w:pPr>
          </w:p>
        </w:tc>
        <w:tc>
          <w:tcPr>
            <w:tcW w:w="15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内审发现问题数量</w:t>
            </w:r>
          </w:p>
        </w:tc>
        <w:tc>
          <w:tcPr>
            <w:tcW w:w="401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开展内部审计时，发现问题的数量</w:t>
            </w:r>
          </w:p>
        </w:tc>
        <w:tc>
          <w:tcPr>
            <w:tcW w:w="17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≥2个</w:t>
            </w:r>
          </w:p>
        </w:tc>
        <w:tc>
          <w:tcPr>
            <w:tcW w:w="236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67" w:hRule="atLeast"/>
          <w:jc w:val="center"/>
        </w:trPr>
        <w:tc>
          <w:tcPr>
            <w:tcW w:w="1574" w:type="dxa"/>
            <w:vMerge w:val="continue"/>
            <w:noWrap w:val="0"/>
            <w:vAlign w:val="center"/>
          </w:tcPr>
          <w:p>
            <w:pPr>
              <w:spacing w:line="300" w:lineRule="exact"/>
              <w:jc w:val="center"/>
              <w:rPr>
                <w:rFonts w:hint="eastAsia" w:ascii="仿宋" w:hAnsi="仿宋" w:eastAsia="仿宋" w:cs="仿宋"/>
              </w:rPr>
            </w:pPr>
          </w:p>
        </w:tc>
        <w:tc>
          <w:tcPr>
            <w:tcW w:w="15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01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7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6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67" w:hRule="atLeast"/>
          <w:jc w:val="center"/>
        </w:trPr>
        <w:tc>
          <w:tcPr>
            <w:tcW w:w="1574" w:type="dxa"/>
            <w:vMerge w:val="continue"/>
            <w:noWrap w:val="0"/>
            <w:vAlign w:val="center"/>
          </w:tcPr>
          <w:p>
            <w:pPr>
              <w:spacing w:line="300" w:lineRule="exact"/>
              <w:jc w:val="center"/>
              <w:rPr>
                <w:rFonts w:hint="eastAsia" w:ascii="仿宋" w:hAnsi="仿宋" w:eastAsia="仿宋" w:cs="仿宋"/>
              </w:rPr>
            </w:pPr>
          </w:p>
        </w:tc>
        <w:tc>
          <w:tcPr>
            <w:tcW w:w="15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1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7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≤2万元</w:t>
            </w:r>
          </w:p>
        </w:tc>
        <w:tc>
          <w:tcPr>
            <w:tcW w:w="236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67" w:hRule="atLeast"/>
          <w:jc w:val="center"/>
        </w:trPr>
        <w:tc>
          <w:tcPr>
            <w:tcW w:w="1574"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发现问题整改率</w:t>
            </w:r>
          </w:p>
        </w:tc>
        <w:tc>
          <w:tcPr>
            <w:tcW w:w="401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对内部审计发现的问题进行整改纠正</w:t>
            </w:r>
          </w:p>
        </w:tc>
        <w:tc>
          <w:tcPr>
            <w:tcW w:w="17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6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478" w:hRule="atLeast"/>
          <w:jc w:val="center"/>
        </w:trPr>
        <w:tc>
          <w:tcPr>
            <w:tcW w:w="1574"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w:t>
            </w:r>
          </w:p>
        </w:tc>
        <w:tc>
          <w:tcPr>
            <w:tcW w:w="401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调查中满意和较满意的人数占调查总人数的比率</w:t>
            </w:r>
          </w:p>
        </w:tc>
        <w:tc>
          <w:tcPr>
            <w:tcW w:w="17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6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39" w:name="_Toc61709947"/>
      <w:r>
        <w:rPr>
          <w:rFonts w:hint="eastAsia" w:ascii="仿宋" w:hAnsi="仿宋" w:eastAsia="仿宋" w:cs="仿宋"/>
          <w:b/>
          <w:sz w:val="28"/>
        </w:rPr>
        <w:t>38.专项会议费绩效目标表</w:t>
      </w:r>
      <w:bookmarkEnd w:id="39"/>
      <w:r>
        <w:fldChar w:fldCharType="begin"/>
      </w:r>
      <w:r>
        <w:rPr>
          <w:rFonts w:hint="eastAsia" w:ascii="仿宋" w:hAnsi="仿宋" w:eastAsia="仿宋" w:cs="仿宋"/>
          <w:b/>
          <w:sz w:val="28"/>
        </w:rPr>
        <w:instrText xml:space="preserve"> TC 38、专项会议费绩效目标表 \f C \l 1 </w:instrText>
      </w:r>
      <w:r>
        <w:rPr>
          <w:rFonts w:hint="eastAsia" w:ascii="仿宋" w:hAnsi="仿宋" w:eastAsia="仿宋" w:cs="仿宋"/>
          <w:b/>
          <w:sz w:val="28"/>
        </w:rPr>
        <w:fldChar w:fldCharType="end"/>
      </w:r>
    </w:p>
    <w:tbl>
      <w:tblPr>
        <w:tblStyle w:val="8"/>
        <w:tblW w:w="130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9"/>
        <w:gridCol w:w="114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90" w:hRule="atLeast"/>
          <w:jc w:val="center"/>
        </w:trPr>
        <w:tc>
          <w:tcPr>
            <w:tcW w:w="1569"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451"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1.按照上级要求和年度工作计划召开相关会议。</w:t>
            </w:r>
          </w:p>
          <w:p>
            <w:pPr>
              <w:spacing w:line="300" w:lineRule="exact"/>
              <w:jc w:val="left"/>
              <w:rPr>
                <w:rFonts w:hint="eastAsia" w:ascii="仿宋" w:hAnsi="仿宋" w:eastAsia="仿宋" w:cs="仿宋"/>
              </w:rPr>
            </w:pPr>
            <w:r>
              <w:rPr>
                <w:rFonts w:hint="eastAsia" w:ascii="仿宋" w:hAnsi="仿宋" w:eastAsia="仿宋" w:cs="仿宋"/>
              </w:rPr>
              <w:t>2.通过系列会议，推动各项工作持续向好开展，确保各项任务按计划推进，确保年度目标顺利完成</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2"/>
        <w:gridCol w:w="1570"/>
        <w:gridCol w:w="1768"/>
        <w:gridCol w:w="4006"/>
        <w:gridCol w:w="1767"/>
        <w:gridCol w:w="23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33" w:hRule="atLeast"/>
          <w:tblHeader/>
          <w:jc w:val="center"/>
        </w:trPr>
        <w:tc>
          <w:tcPr>
            <w:tcW w:w="157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7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6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0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6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5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80" w:hRule="atLeast"/>
          <w:jc w:val="center"/>
        </w:trPr>
        <w:tc>
          <w:tcPr>
            <w:tcW w:w="1572"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召开会议次数</w:t>
            </w:r>
          </w:p>
        </w:tc>
        <w:tc>
          <w:tcPr>
            <w:tcW w:w="400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全年召开各项会议次数</w:t>
            </w:r>
          </w:p>
        </w:tc>
        <w:tc>
          <w:tcPr>
            <w:tcW w:w="176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≥11次</w:t>
            </w:r>
          </w:p>
        </w:tc>
        <w:tc>
          <w:tcPr>
            <w:tcW w:w="235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80" w:hRule="atLeast"/>
          <w:jc w:val="center"/>
        </w:trPr>
        <w:tc>
          <w:tcPr>
            <w:tcW w:w="1572" w:type="dxa"/>
            <w:vMerge w:val="continue"/>
            <w:noWrap w:val="0"/>
            <w:vAlign w:val="center"/>
          </w:tcPr>
          <w:p>
            <w:pPr>
              <w:spacing w:line="300" w:lineRule="exact"/>
              <w:jc w:val="center"/>
              <w:rPr>
                <w:rFonts w:hint="eastAsia" w:ascii="仿宋" w:hAnsi="仿宋" w:eastAsia="仿宋" w:cs="仿宋"/>
              </w:rPr>
            </w:pPr>
          </w:p>
        </w:tc>
        <w:tc>
          <w:tcPr>
            <w:tcW w:w="15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会议按时召开率</w:t>
            </w:r>
          </w:p>
        </w:tc>
        <w:tc>
          <w:tcPr>
            <w:tcW w:w="400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按照上级要求和计划召开会议</w:t>
            </w:r>
          </w:p>
        </w:tc>
        <w:tc>
          <w:tcPr>
            <w:tcW w:w="176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5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80" w:hRule="atLeast"/>
          <w:jc w:val="center"/>
        </w:trPr>
        <w:tc>
          <w:tcPr>
            <w:tcW w:w="1572" w:type="dxa"/>
            <w:vMerge w:val="continue"/>
            <w:noWrap w:val="0"/>
            <w:vAlign w:val="center"/>
          </w:tcPr>
          <w:p>
            <w:pPr>
              <w:spacing w:line="300" w:lineRule="exact"/>
              <w:jc w:val="center"/>
              <w:rPr>
                <w:rFonts w:hint="eastAsia" w:ascii="仿宋" w:hAnsi="仿宋" w:eastAsia="仿宋" w:cs="仿宋"/>
              </w:rPr>
            </w:pPr>
          </w:p>
        </w:tc>
        <w:tc>
          <w:tcPr>
            <w:tcW w:w="15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00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76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5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80" w:hRule="atLeast"/>
          <w:jc w:val="center"/>
        </w:trPr>
        <w:tc>
          <w:tcPr>
            <w:tcW w:w="1572" w:type="dxa"/>
            <w:vMerge w:val="continue"/>
            <w:noWrap w:val="0"/>
            <w:vAlign w:val="center"/>
          </w:tcPr>
          <w:p>
            <w:pPr>
              <w:spacing w:line="300" w:lineRule="exact"/>
              <w:jc w:val="center"/>
              <w:rPr>
                <w:rFonts w:hint="eastAsia" w:ascii="仿宋" w:hAnsi="仿宋" w:eastAsia="仿宋" w:cs="仿宋"/>
              </w:rPr>
            </w:pPr>
          </w:p>
        </w:tc>
        <w:tc>
          <w:tcPr>
            <w:tcW w:w="15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0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76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≤25万元</w:t>
            </w:r>
          </w:p>
        </w:tc>
        <w:tc>
          <w:tcPr>
            <w:tcW w:w="235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514" w:hRule="atLeast"/>
          <w:jc w:val="center"/>
        </w:trPr>
        <w:tc>
          <w:tcPr>
            <w:tcW w:w="1572"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对全市生态环境重点工作按时调度</w:t>
            </w:r>
          </w:p>
        </w:tc>
        <w:tc>
          <w:tcPr>
            <w:tcW w:w="400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通过系列会议，推动各项工作持续向好开展，确保各项任务按计划推进，确保年度目标顺利完成。</w:t>
            </w:r>
          </w:p>
        </w:tc>
        <w:tc>
          <w:tcPr>
            <w:tcW w:w="176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按时调度</w:t>
            </w:r>
          </w:p>
        </w:tc>
        <w:tc>
          <w:tcPr>
            <w:tcW w:w="235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96" w:hRule="atLeast"/>
          <w:jc w:val="center"/>
        </w:trPr>
        <w:tc>
          <w:tcPr>
            <w:tcW w:w="1572"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参会人员满意度</w:t>
            </w:r>
          </w:p>
        </w:tc>
        <w:tc>
          <w:tcPr>
            <w:tcW w:w="400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调查中满意和较满意的人数占调查总人数的比率</w:t>
            </w:r>
          </w:p>
        </w:tc>
        <w:tc>
          <w:tcPr>
            <w:tcW w:w="176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5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40" w:name="_Toc61709948"/>
      <w:r>
        <w:rPr>
          <w:rFonts w:hint="eastAsia" w:ascii="仿宋" w:hAnsi="仿宋" w:eastAsia="仿宋" w:cs="仿宋"/>
          <w:b/>
          <w:sz w:val="28"/>
        </w:rPr>
        <w:t>39.大气办宣传费绩效目标表</w:t>
      </w:r>
      <w:bookmarkEnd w:id="40"/>
      <w:r>
        <w:fldChar w:fldCharType="begin"/>
      </w:r>
      <w:r>
        <w:rPr>
          <w:rFonts w:hint="eastAsia" w:ascii="仿宋" w:hAnsi="仿宋" w:eastAsia="仿宋" w:cs="仿宋"/>
          <w:b/>
          <w:sz w:val="28"/>
        </w:rPr>
        <w:instrText xml:space="preserve"> TC 39、大气办宣传费绩效目标表 \f C \l 1 </w:instrText>
      </w:r>
      <w:r>
        <w:rPr>
          <w:rFonts w:hint="eastAsia" w:ascii="仿宋" w:hAnsi="仿宋" w:eastAsia="仿宋" w:cs="仿宋"/>
          <w:b/>
          <w:sz w:val="28"/>
        </w:rPr>
        <w:fldChar w:fldCharType="end"/>
      </w:r>
    </w:p>
    <w:tbl>
      <w:tblPr>
        <w:tblStyle w:val="8"/>
        <w:tblW w:w="130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6"/>
        <w:gridCol w:w="115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45" w:hRule="atLeast"/>
          <w:jc w:val="center"/>
        </w:trPr>
        <w:tc>
          <w:tcPr>
            <w:tcW w:w="1576"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04"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1.对大气污染防治的决策部署进行强有力的宣传报道</w:t>
            </w:r>
          </w:p>
          <w:p>
            <w:pPr>
              <w:spacing w:line="300" w:lineRule="exact"/>
              <w:jc w:val="left"/>
              <w:rPr>
                <w:rFonts w:hint="eastAsia" w:ascii="仿宋" w:hAnsi="仿宋" w:eastAsia="仿宋" w:cs="仿宋"/>
              </w:rPr>
            </w:pPr>
            <w:r>
              <w:rPr>
                <w:rFonts w:hint="eastAsia" w:ascii="仿宋" w:hAnsi="仿宋" w:eastAsia="仿宋" w:cs="仿宋"/>
              </w:rPr>
              <w:t>2.为打赢</w:t>
            </w:r>
            <w:r>
              <w:rPr>
                <w:rFonts w:hint="eastAsia" w:ascii="仿宋" w:hAnsi="仿宋" w:eastAsia="仿宋" w:cs="仿宋"/>
                <w:cs/>
              </w:rPr>
              <w:t>“</w:t>
            </w:r>
            <w:r>
              <w:rPr>
                <w:rFonts w:hint="eastAsia" w:ascii="仿宋" w:hAnsi="仿宋" w:eastAsia="仿宋" w:cs="仿宋"/>
              </w:rPr>
              <w:t>蓝天保卫战</w:t>
            </w:r>
            <w:r>
              <w:rPr>
                <w:rFonts w:hint="eastAsia" w:ascii="仿宋" w:hAnsi="仿宋" w:eastAsia="仿宋" w:cs="仿宋"/>
                <w:cs/>
              </w:rPr>
              <w:t>”</w:t>
            </w:r>
            <w:r>
              <w:rPr>
                <w:rFonts w:hint="eastAsia" w:ascii="仿宋" w:hAnsi="仿宋" w:eastAsia="仿宋" w:cs="仿宋"/>
              </w:rPr>
              <w:t>营造浓厚的舆论氛围</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0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9"/>
        <w:gridCol w:w="1578"/>
        <w:gridCol w:w="1776"/>
        <w:gridCol w:w="4024"/>
        <w:gridCol w:w="1775"/>
        <w:gridCol w:w="23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34" w:hRule="atLeast"/>
          <w:tblHeader/>
          <w:jc w:val="center"/>
        </w:trPr>
        <w:tc>
          <w:tcPr>
            <w:tcW w:w="157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7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2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75"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6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32" w:hRule="atLeast"/>
          <w:jc w:val="center"/>
        </w:trPr>
        <w:tc>
          <w:tcPr>
            <w:tcW w:w="1579"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电视栏目每周播放量</w:t>
            </w:r>
          </w:p>
        </w:tc>
        <w:tc>
          <w:tcPr>
            <w:tcW w:w="402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电视栏目每周播放量</w:t>
            </w:r>
          </w:p>
        </w:tc>
        <w:tc>
          <w:tcPr>
            <w:tcW w:w="17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3次</w:t>
            </w:r>
          </w:p>
        </w:tc>
        <w:tc>
          <w:tcPr>
            <w:tcW w:w="23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32" w:hRule="atLeast"/>
          <w:jc w:val="center"/>
        </w:trPr>
        <w:tc>
          <w:tcPr>
            <w:tcW w:w="1579" w:type="dxa"/>
            <w:vMerge w:val="continue"/>
            <w:noWrap w:val="0"/>
            <w:vAlign w:val="center"/>
          </w:tcPr>
          <w:p>
            <w:pPr>
              <w:spacing w:line="300" w:lineRule="exact"/>
              <w:jc w:val="center"/>
              <w:rPr>
                <w:rFonts w:hint="eastAsia" w:ascii="仿宋" w:hAnsi="仿宋" w:eastAsia="仿宋" w:cs="仿宋"/>
              </w:rPr>
            </w:pPr>
          </w:p>
        </w:tc>
        <w:tc>
          <w:tcPr>
            <w:tcW w:w="15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每次播出信息数量</w:t>
            </w:r>
          </w:p>
        </w:tc>
        <w:tc>
          <w:tcPr>
            <w:tcW w:w="402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每次播出信息数量</w:t>
            </w:r>
          </w:p>
        </w:tc>
        <w:tc>
          <w:tcPr>
            <w:tcW w:w="17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3次</w:t>
            </w:r>
          </w:p>
        </w:tc>
        <w:tc>
          <w:tcPr>
            <w:tcW w:w="23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32" w:hRule="atLeast"/>
          <w:jc w:val="center"/>
        </w:trPr>
        <w:tc>
          <w:tcPr>
            <w:tcW w:w="1579" w:type="dxa"/>
            <w:vMerge w:val="continue"/>
            <w:noWrap w:val="0"/>
            <w:vAlign w:val="center"/>
          </w:tcPr>
          <w:p>
            <w:pPr>
              <w:spacing w:line="300" w:lineRule="exact"/>
              <w:jc w:val="center"/>
              <w:rPr>
                <w:rFonts w:hint="eastAsia" w:ascii="仿宋" w:hAnsi="仿宋" w:eastAsia="仿宋" w:cs="仿宋"/>
              </w:rPr>
            </w:pPr>
          </w:p>
        </w:tc>
        <w:tc>
          <w:tcPr>
            <w:tcW w:w="15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02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7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32" w:hRule="atLeast"/>
          <w:jc w:val="center"/>
        </w:trPr>
        <w:tc>
          <w:tcPr>
            <w:tcW w:w="1579" w:type="dxa"/>
            <w:vMerge w:val="continue"/>
            <w:noWrap w:val="0"/>
            <w:vAlign w:val="center"/>
          </w:tcPr>
          <w:p>
            <w:pPr>
              <w:spacing w:line="300" w:lineRule="exact"/>
              <w:jc w:val="center"/>
              <w:rPr>
                <w:rFonts w:hint="eastAsia" w:ascii="仿宋" w:hAnsi="仿宋" w:eastAsia="仿宋" w:cs="仿宋"/>
              </w:rPr>
            </w:pPr>
          </w:p>
        </w:tc>
        <w:tc>
          <w:tcPr>
            <w:tcW w:w="15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2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7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≤15万元</w:t>
            </w:r>
          </w:p>
        </w:tc>
        <w:tc>
          <w:tcPr>
            <w:tcW w:w="23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32" w:hRule="atLeast"/>
          <w:jc w:val="center"/>
        </w:trPr>
        <w:tc>
          <w:tcPr>
            <w:tcW w:w="1579"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空气质量有所改善</w:t>
            </w:r>
          </w:p>
        </w:tc>
        <w:tc>
          <w:tcPr>
            <w:tcW w:w="402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空气质量有所改善</w:t>
            </w:r>
          </w:p>
        </w:tc>
        <w:tc>
          <w:tcPr>
            <w:tcW w:w="17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空气质量有所改善</w:t>
            </w:r>
          </w:p>
        </w:tc>
        <w:tc>
          <w:tcPr>
            <w:tcW w:w="23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425" w:hRule="atLeast"/>
          <w:jc w:val="center"/>
        </w:trPr>
        <w:tc>
          <w:tcPr>
            <w:tcW w:w="1579"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402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调查中满意和较满意的人数占调查总人数的比率</w:t>
            </w:r>
          </w:p>
        </w:tc>
        <w:tc>
          <w:tcPr>
            <w:tcW w:w="17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依合同要求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41" w:name="_Toc61709949"/>
      <w:r>
        <w:rPr>
          <w:rFonts w:hint="eastAsia" w:ascii="仿宋" w:hAnsi="仿宋" w:eastAsia="仿宋" w:cs="仿宋"/>
          <w:b/>
          <w:sz w:val="28"/>
        </w:rPr>
        <w:t>40.大气办培训费绩效目标表</w:t>
      </w:r>
      <w:bookmarkEnd w:id="41"/>
      <w:r>
        <w:fldChar w:fldCharType="begin"/>
      </w:r>
      <w:r>
        <w:rPr>
          <w:rFonts w:hint="eastAsia" w:ascii="仿宋" w:hAnsi="仿宋" w:eastAsia="仿宋" w:cs="仿宋"/>
          <w:b/>
          <w:sz w:val="28"/>
        </w:rPr>
        <w:instrText xml:space="preserve"> TC 40、大气办培训费绩效目标表 \f C \l 1 </w:instrText>
      </w:r>
      <w:r>
        <w:rPr>
          <w:rFonts w:hint="eastAsia" w:ascii="仿宋" w:hAnsi="仿宋" w:eastAsia="仿宋" w:cs="仿宋"/>
          <w:b/>
          <w:sz w:val="28"/>
        </w:rPr>
        <w:fldChar w:fldCharType="end"/>
      </w:r>
    </w:p>
    <w:tbl>
      <w:tblPr>
        <w:tblStyle w:val="8"/>
        <w:tblW w:w="131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1"/>
        <w:gridCol w:w="115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45" w:hRule="atLeast"/>
          <w:jc w:val="center"/>
        </w:trPr>
        <w:tc>
          <w:tcPr>
            <w:tcW w:w="1581"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39"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1.圆满完成每次培训。</w:t>
            </w:r>
          </w:p>
          <w:p>
            <w:pPr>
              <w:spacing w:line="300" w:lineRule="exact"/>
              <w:jc w:val="left"/>
              <w:rPr>
                <w:rFonts w:hint="eastAsia" w:ascii="仿宋" w:hAnsi="仿宋" w:eastAsia="仿宋" w:cs="仿宋"/>
              </w:rPr>
            </w:pPr>
            <w:r>
              <w:rPr>
                <w:rFonts w:hint="eastAsia" w:ascii="仿宋" w:hAnsi="仿宋" w:eastAsia="仿宋" w:cs="仿宋"/>
              </w:rPr>
              <w:t>2.进一步改善大气质量</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1"/>
        <w:gridCol w:w="1581"/>
        <w:gridCol w:w="1779"/>
        <w:gridCol w:w="4030"/>
        <w:gridCol w:w="1778"/>
        <w:gridCol w:w="2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4" w:hRule="atLeast"/>
          <w:tblHeader/>
          <w:jc w:val="center"/>
        </w:trPr>
        <w:tc>
          <w:tcPr>
            <w:tcW w:w="158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8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7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3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7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7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27" w:hRule="atLeast"/>
          <w:jc w:val="center"/>
        </w:trPr>
        <w:tc>
          <w:tcPr>
            <w:tcW w:w="1581"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组织召开培训次数</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组织召开培训次数</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4次</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27" w:hRule="atLeast"/>
          <w:jc w:val="center"/>
        </w:trPr>
        <w:tc>
          <w:tcPr>
            <w:tcW w:w="1581" w:type="dxa"/>
            <w:vMerge w:val="continue"/>
            <w:noWrap w:val="0"/>
            <w:vAlign w:val="center"/>
          </w:tcPr>
          <w:p>
            <w:pPr>
              <w:spacing w:line="300" w:lineRule="exact"/>
              <w:jc w:val="center"/>
              <w:rPr>
                <w:rFonts w:hint="eastAsia" w:ascii="仿宋" w:hAnsi="仿宋" w:eastAsia="仿宋" w:cs="仿宋"/>
              </w:rPr>
            </w:pPr>
          </w:p>
        </w:tc>
        <w:tc>
          <w:tcPr>
            <w:tcW w:w="15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会议按时召开率</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会议按时召开的次数占培训总次数的比率</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27" w:hRule="atLeast"/>
          <w:jc w:val="center"/>
        </w:trPr>
        <w:tc>
          <w:tcPr>
            <w:tcW w:w="1581" w:type="dxa"/>
            <w:vMerge w:val="continue"/>
            <w:noWrap w:val="0"/>
            <w:vAlign w:val="center"/>
          </w:tcPr>
          <w:p>
            <w:pPr>
              <w:spacing w:line="300" w:lineRule="exact"/>
              <w:jc w:val="center"/>
              <w:rPr>
                <w:rFonts w:hint="eastAsia" w:ascii="仿宋" w:hAnsi="仿宋" w:eastAsia="仿宋" w:cs="仿宋"/>
              </w:rPr>
            </w:pPr>
          </w:p>
        </w:tc>
        <w:tc>
          <w:tcPr>
            <w:tcW w:w="15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27" w:hRule="atLeast"/>
          <w:jc w:val="center"/>
        </w:trPr>
        <w:tc>
          <w:tcPr>
            <w:tcW w:w="1581" w:type="dxa"/>
            <w:vMerge w:val="continue"/>
            <w:noWrap w:val="0"/>
            <w:vAlign w:val="center"/>
          </w:tcPr>
          <w:p>
            <w:pPr>
              <w:spacing w:line="300" w:lineRule="exact"/>
              <w:jc w:val="center"/>
              <w:rPr>
                <w:rFonts w:hint="eastAsia" w:ascii="仿宋" w:hAnsi="仿宋" w:eastAsia="仿宋" w:cs="仿宋"/>
              </w:rPr>
            </w:pPr>
          </w:p>
        </w:tc>
        <w:tc>
          <w:tcPr>
            <w:tcW w:w="15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≤20万元</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27" w:hRule="atLeast"/>
          <w:jc w:val="center"/>
        </w:trPr>
        <w:tc>
          <w:tcPr>
            <w:tcW w:w="1581"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空气质量有所改善</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空气质量有所改善</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空气质量有所改善</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66" w:hRule="atLeast"/>
          <w:jc w:val="center"/>
        </w:trPr>
        <w:tc>
          <w:tcPr>
            <w:tcW w:w="1581"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调查中满意和较满意的人数占调查总人数的比率</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≥97%</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42" w:name="_Toc61709950"/>
      <w:r>
        <w:rPr>
          <w:rFonts w:hint="eastAsia" w:ascii="仿宋" w:hAnsi="仿宋" w:eastAsia="仿宋" w:cs="仿宋"/>
          <w:b/>
          <w:sz w:val="28"/>
        </w:rPr>
        <w:t>41.衡水市2021年应对气候变化及控制温室气体系列项目绩效目标表</w:t>
      </w:r>
      <w:bookmarkEnd w:id="42"/>
      <w:r>
        <w:fldChar w:fldCharType="begin"/>
      </w:r>
      <w:r>
        <w:rPr>
          <w:rFonts w:hint="eastAsia" w:ascii="仿宋" w:hAnsi="仿宋" w:eastAsia="仿宋" w:cs="仿宋"/>
          <w:b/>
          <w:sz w:val="28"/>
        </w:rPr>
        <w:instrText xml:space="preserve"> TC 41、衡水市2021年应对气候变化及控制温室气体系列项目绩效目标表 \f C \l 1 </w:instrText>
      </w:r>
      <w:r>
        <w:rPr>
          <w:rFonts w:hint="eastAsia" w:ascii="仿宋" w:hAnsi="仿宋" w:eastAsia="仿宋" w:cs="仿宋"/>
          <w:b/>
          <w:sz w:val="28"/>
        </w:rPr>
        <w:fldChar w:fldCharType="end"/>
      </w:r>
    </w:p>
    <w:tbl>
      <w:tblPr>
        <w:tblStyle w:val="8"/>
        <w:tblW w:w="131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1"/>
        <w:gridCol w:w="115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30" w:hRule="atLeast"/>
          <w:jc w:val="center"/>
        </w:trPr>
        <w:tc>
          <w:tcPr>
            <w:tcW w:w="1581"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39"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1.编制《衡水市应对气候变化目标任务分解实施方案》、、《衡水市2020年温室气体清单编制》等</w:t>
            </w:r>
          </w:p>
          <w:p>
            <w:pPr>
              <w:spacing w:line="300" w:lineRule="exact"/>
              <w:jc w:val="left"/>
              <w:rPr>
                <w:rFonts w:hint="eastAsia" w:ascii="仿宋" w:hAnsi="仿宋" w:eastAsia="仿宋" w:cs="仿宋"/>
              </w:rPr>
            </w:pPr>
            <w:r>
              <w:rPr>
                <w:rFonts w:hint="eastAsia" w:ascii="仿宋" w:hAnsi="仿宋" w:eastAsia="仿宋" w:cs="仿宋"/>
              </w:rPr>
              <w:t>2.改善未来我市整体温室气体排放情况</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1"/>
        <w:gridCol w:w="1580"/>
        <w:gridCol w:w="1779"/>
        <w:gridCol w:w="4031"/>
        <w:gridCol w:w="1778"/>
        <w:gridCol w:w="2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42" w:hRule="atLeast"/>
          <w:tblHeader/>
          <w:jc w:val="center"/>
        </w:trPr>
        <w:tc>
          <w:tcPr>
            <w:tcW w:w="158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8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7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3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7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7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7" w:hRule="atLeast"/>
          <w:jc w:val="center"/>
        </w:trPr>
        <w:tc>
          <w:tcPr>
            <w:tcW w:w="1581"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8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方案数量</w:t>
            </w:r>
          </w:p>
        </w:tc>
        <w:tc>
          <w:tcPr>
            <w:tcW w:w="403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编制方案份数</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2份</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7" w:hRule="atLeast"/>
          <w:jc w:val="center"/>
        </w:trPr>
        <w:tc>
          <w:tcPr>
            <w:tcW w:w="1581" w:type="dxa"/>
            <w:vMerge w:val="continue"/>
            <w:noWrap w:val="0"/>
            <w:vAlign w:val="center"/>
          </w:tcPr>
          <w:p>
            <w:pPr>
              <w:spacing w:line="300" w:lineRule="exact"/>
              <w:jc w:val="center"/>
              <w:rPr>
                <w:rFonts w:hint="eastAsia" w:ascii="仿宋" w:hAnsi="仿宋" w:eastAsia="仿宋" w:cs="仿宋"/>
              </w:rPr>
            </w:pPr>
          </w:p>
        </w:tc>
        <w:tc>
          <w:tcPr>
            <w:tcW w:w="158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清单数量</w:t>
            </w:r>
          </w:p>
        </w:tc>
        <w:tc>
          <w:tcPr>
            <w:tcW w:w="403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编制清单份数</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1份</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7" w:hRule="atLeast"/>
          <w:jc w:val="center"/>
        </w:trPr>
        <w:tc>
          <w:tcPr>
            <w:tcW w:w="1581" w:type="dxa"/>
            <w:vMerge w:val="continue"/>
            <w:noWrap w:val="0"/>
            <w:vAlign w:val="center"/>
          </w:tcPr>
          <w:p>
            <w:pPr>
              <w:spacing w:line="300" w:lineRule="exact"/>
              <w:jc w:val="center"/>
              <w:rPr>
                <w:rFonts w:hint="eastAsia" w:ascii="仿宋" w:hAnsi="仿宋" w:eastAsia="仿宋" w:cs="仿宋"/>
              </w:rPr>
            </w:pPr>
          </w:p>
        </w:tc>
        <w:tc>
          <w:tcPr>
            <w:tcW w:w="158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通过验收率</w:t>
            </w:r>
          </w:p>
        </w:tc>
        <w:tc>
          <w:tcPr>
            <w:tcW w:w="403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通过数占工作数的比例</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94" w:hRule="atLeast"/>
          <w:jc w:val="center"/>
        </w:trPr>
        <w:tc>
          <w:tcPr>
            <w:tcW w:w="1581" w:type="dxa"/>
            <w:vMerge w:val="continue"/>
            <w:noWrap w:val="0"/>
            <w:vAlign w:val="center"/>
          </w:tcPr>
          <w:p>
            <w:pPr>
              <w:spacing w:line="300" w:lineRule="exact"/>
              <w:jc w:val="center"/>
              <w:rPr>
                <w:rFonts w:hint="eastAsia" w:ascii="仿宋" w:hAnsi="仿宋" w:eastAsia="仿宋" w:cs="仿宋"/>
              </w:rPr>
            </w:pPr>
          </w:p>
        </w:tc>
        <w:tc>
          <w:tcPr>
            <w:tcW w:w="158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工作按计划完成率</w:t>
            </w:r>
          </w:p>
        </w:tc>
        <w:tc>
          <w:tcPr>
            <w:tcW w:w="403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项目按计划完成数量与目标总数的比率</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94" w:hRule="atLeast"/>
          <w:jc w:val="center"/>
        </w:trPr>
        <w:tc>
          <w:tcPr>
            <w:tcW w:w="1581" w:type="dxa"/>
            <w:vMerge w:val="continue"/>
            <w:noWrap w:val="0"/>
            <w:vAlign w:val="center"/>
          </w:tcPr>
          <w:p>
            <w:pPr>
              <w:spacing w:line="300" w:lineRule="exact"/>
              <w:jc w:val="center"/>
              <w:rPr>
                <w:rFonts w:hint="eastAsia" w:ascii="仿宋" w:hAnsi="仿宋" w:eastAsia="仿宋" w:cs="仿宋"/>
              </w:rPr>
            </w:pPr>
          </w:p>
        </w:tc>
        <w:tc>
          <w:tcPr>
            <w:tcW w:w="158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各类支出标准控制情况</w:t>
            </w:r>
          </w:p>
        </w:tc>
        <w:tc>
          <w:tcPr>
            <w:tcW w:w="403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各项支出不高于行业标准或其他地区标准</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≤120万元</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541" w:hRule="atLeast"/>
          <w:jc w:val="center"/>
        </w:trPr>
        <w:tc>
          <w:tcPr>
            <w:tcW w:w="1581"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8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善未来我市整体温室气体排放情况</w:t>
            </w:r>
          </w:p>
        </w:tc>
        <w:tc>
          <w:tcPr>
            <w:tcW w:w="403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有利于改善未来我市整体温室气体排放情况</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改善未来我市整体温室气体排放情况</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17" w:hRule="atLeast"/>
          <w:jc w:val="center"/>
        </w:trPr>
        <w:tc>
          <w:tcPr>
            <w:tcW w:w="1581"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8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w:t>
            </w:r>
          </w:p>
        </w:tc>
        <w:tc>
          <w:tcPr>
            <w:tcW w:w="403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达到满意的服务对象占所有服务对象的比率</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≥90%</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43" w:name="_Toc61709951"/>
      <w:r>
        <w:rPr>
          <w:rFonts w:hint="eastAsia" w:ascii="仿宋" w:hAnsi="仿宋" w:eastAsia="仿宋" w:cs="仿宋"/>
          <w:b/>
          <w:sz w:val="28"/>
        </w:rPr>
        <w:t>42.环保业务培训费绩效目标表</w:t>
      </w:r>
      <w:bookmarkEnd w:id="43"/>
      <w:r>
        <w:fldChar w:fldCharType="begin"/>
      </w:r>
      <w:r>
        <w:rPr>
          <w:rFonts w:hint="eastAsia" w:ascii="仿宋" w:hAnsi="仿宋" w:eastAsia="仿宋" w:cs="仿宋"/>
          <w:b/>
          <w:sz w:val="28"/>
        </w:rPr>
        <w:instrText xml:space="preserve"> TC 42、环保业务培训费绩效目标表 \f C \l 1 </w:instrText>
      </w:r>
      <w:r>
        <w:rPr>
          <w:rFonts w:hint="eastAsia" w:ascii="仿宋" w:hAnsi="仿宋" w:eastAsia="仿宋" w:cs="仿宋"/>
          <w:b/>
          <w:sz w:val="28"/>
        </w:rPr>
        <w:fldChar w:fldCharType="end"/>
      </w:r>
    </w:p>
    <w:tbl>
      <w:tblPr>
        <w:tblStyle w:val="8"/>
        <w:tblW w:w="1310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8"/>
        <w:gridCol w:w="115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90" w:hRule="atLeast"/>
          <w:jc w:val="center"/>
        </w:trPr>
        <w:tc>
          <w:tcPr>
            <w:tcW w:w="1578"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22"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1.按照上级要求和年度工作计划组织培训。</w:t>
            </w:r>
          </w:p>
          <w:p>
            <w:pPr>
              <w:spacing w:line="300" w:lineRule="exact"/>
              <w:jc w:val="left"/>
              <w:rPr>
                <w:rFonts w:hint="eastAsia" w:ascii="仿宋" w:hAnsi="仿宋" w:eastAsia="仿宋" w:cs="仿宋"/>
              </w:rPr>
            </w:pPr>
            <w:r>
              <w:rPr>
                <w:rFonts w:hint="eastAsia" w:ascii="仿宋" w:hAnsi="仿宋" w:eastAsia="仿宋" w:cs="仿宋"/>
              </w:rPr>
              <w:t>2.全面提升人员业务水平。</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0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8"/>
        <w:gridCol w:w="1578"/>
        <w:gridCol w:w="1776"/>
        <w:gridCol w:w="4025"/>
        <w:gridCol w:w="1775"/>
        <w:gridCol w:w="23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7" w:hRule="atLeast"/>
          <w:tblHeader/>
          <w:jc w:val="center"/>
        </w:trPr>
        <w:tc>
          <w:tcPr>
            <w:tcW w:w="157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7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25"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75"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6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12" w:hRule="atLeast"/>
          <w:jc w:val="center"/>
        </w:trPr>
        <w:tc>
          <w:tcPr>
            <w:tcW w:w="1578"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组织培训次数</w:t>
            </w:r>
          </w:p>
        </w:tc>
        <w:tc>
          <w:tcPr>
            <w:tcW w:w="402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全年组织培训次数</w:t>
            </w:r>
          </w:p>
        </w:tc>
        <w:tc>
          <w:tcPr>
            <w:tcW w:w="17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≥20次</w:t>
            </w:r>
          </w:p>
        </w:tc>
        <w:tc>
          <w:tcPr>
            <w:tcW w:w="23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12" w:hRule="atLeast"/>
          <w:jc w:val="center"/>
        </w:trPr>
        <w:tc>
          <w:tcPr>
            <w:tcW w:w="1578" w:type="dxa"/>
            <w:vMerge w:val="continue"/>
            <w:noWrap w:val="0"/>
            <w:vAlign w:val="center"/>
          </w:tcPr>
          <w:p>
            <w:pPr>
              <w:spacing w:line="300" w:lineRule="exact"/>
              <w:jc w:val="center"/>
              <w:rPr>
                <w:rFonts w:hint="eastAsia" w:ascii="仿宋" w:hAnsi="仿宋" w:eastAsia="仿宋" w:cs="仿宋"/>
              </w:rPr>
            </w:pPr>
          </w:p>
        </w:tc>
        <w:tc>
          <w:tcPr>
            <w:tcW w:w="15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培训覆盖率</w:t>
            </w:r>
          </w:p>
        </w:tc>
        <w:tc>
          <w:tcPr>
            <w:tcW w:w="402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培训对象梳理占应用覆盖对象梳理的比率</w:t>
            </w:r>
          </w:p>
        </w:tc>
        <w:tc>
          <w:tcPr>
            <w:tcW w:w="17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12" w:hRule="atLeast"/>
          <w:jc w:val="center"/>
        </w:trPr>
        <w:tc>
          <w:tcPr>
            <w:tcW w:w="1578" w:type="dxa"/>
            <w:vMerge w:val="continue"/>
            <w:noWrap w:val="0"/>
            <w:vAlign w:val="center"/>
          </w:tcPr>
          <w:p>
            <w:pPr>
              <w:spacing w:line="300" w:lineRule="exact"/>
              <w:jc w:val="center"/>
              <w:rPr>
                <w:rFonts w:hint="eastAsia" w:ascii="仿宋" w:hAnsi="仿宋" w:eastAsia="仿宋" w:cs="仿宋"/>
              </w:rPr>
            </w:pPr>
          </w:p>
        </w:tc>
        <w:tc>
          <w:tcPr>
            <w:tcW w:w="15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02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7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12" w:hRule="atLeast"/>
          <w:jc w:val="center"/>
        </w:trPr>
        <w:tc>
          <w:tcPr>
            <w:tcW w:w="1578" w:type="dxa"/>
            <w:vMerge w:val="continue"/>
            <w:noWrap w:val="0"/>
            <w:vAlign w:val="center"/>
          </w:tcPr>
          <w:p>
            <w:pPr>
              <w:spacing w:line="300" w:lineRule="exact"/>
              <w:jc w:val="center"/>
              <w:rPr>
                <w:rFonts w:hint="eastAsia" w:ascii="仿宋" w:hAnsi="仿宋" w:eastAsia="仿宋" w:cs="仿宋"/>
              </w:rPr>
            </w:pPr>
          </w:p>
        </w:tc>
        <w:tc>
          <w:tcPr>
            <w:tcW w:w="15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2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7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≤40万元</w:t>
            </w:r>
          </w:p>
        </w:tc>
        <w:tc>
          <w:tcPr>
            <w:tcW w:w="23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378" w:hRule="atLeast"/>
          <w:jc w:val="center"/>
        </w:trPr>
        <w:tc>
          <w:tcPr>
            <w:tcW w:w="1578"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受训学员持证上岗率</w:t>
            </w:r>
          </w:p>
        </w:tc>
        <w:tc>
          <w:tcPr>
            <w:tcW w:w="402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通过组织系列培训，全面提升全市生态环境系统人员各项水平，提高公文及政务信息写作、档案管理、安全保密水平，全面提高危废、辐射、环评管理能力，全面提高执法人员素质和执法水平。</w:t>
            </w:r>
          </w:p>
        </w:tc>
        <w:tc>
          <w:tcPr>
            <w:tcW w:w="17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≥90%</w:t>
            </w:r>
          </w:p>
        </w:tc>
        <w:tc>
          <w:tcPr>
            <w:tcW w:w="23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93" w:hRule="atLeast"/>
          <w:jc w:val="center"/>
        </w:trPr>
        <w:tc>
          <w:tcPr>
            <w:tcW w:w="1578"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受训人员满意度</w:t>
            </w:r>
          </w:p>
        </w:tc>
        <w:tc>
          <w:tcPr>
            <w:tcW w:w="402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调查中满意和较满意的人数占调查总人数的比率</w:t>
            </w:r>
          </w:p>
        </w:tc>
        <w:tc>
          <w:tcPr>
            <w:tcW w:w="17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44" w:name="_Toc61709952"/>
      <w:r>
        <w:rPr>
          <w:rFonts w:hint="eastAsia" w:ascii="仿宋" w:hAnsi="仿宋" w:eastAsia="仿宋" w:cs="仿宋"/>
          <w:b/>
          <w:sz w:val="28"/>
        </w:rPr>
        <w:t>43.《衡水市地下水污染防治实施方案》编制项目绩效目标表</w:t>
      </w:r>
      <w:bookmarkEnd w:id="44"/>
      <w:r>
        <w:fldChar w:fldCharType="begin"/>
      </w:r>
      <w:r>
        <w:rPr>
          <w:rFonts w:hint="eastAsia" w:ascii="仿宋" w:hAnsi="仿宋" w:eastAsia="仿宋" w:cs="仿宋"/>
          <w:b/>
          <w:sz w:val="28"/>
        </w:rPr>
        <w:instrText xml:space="preserve"> TC 43、《衡水市地下水污染防治实施方案》编制项目绩效目标表 \f C \l 1 </w:instrText>
      </w:r>
      <w:r>
        <w:rPr>
          <w:rFonts w:hint="eastAsia" w:ascii="仿宋" w:hAnsi="仿宋" w:eastAsia="仿宋" w:cs="仿宋"/>
          <w:b/>
          <w:sz w:val="28"/>
        </w:rPr>
        <w:fldChar w:fldCharType="end"/>
      </w:r>
    </w:p>
    <w:tbl>
      <w:tblPr>
        <w:tblStyle w:val="8"/>
        <w:tblW w:w="131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7"/>
        <w:gridCol w:w="115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90" w:hRule="atLeast"/>
          <w:jc w:val="center"/>
        </w:trPr>
        <w:tc>
          <w:tcPr>
            <w:tcW w:w="1587"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93"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1.合理协调环境保护及经济发展的平衡，实现地下水资源的可持续利用，推动经济社会可持续发展。</w:t>
            </w:r>
          </w:p>
          <w:p>
            <w:pPr>
              <w:spacing w:line="300" w:lineRule="exact"/>
              <w:jc w:val="left"/>
              <w:rPr>
                <w:rFonts w:hint="eastAsia" w:ascii="仿宋" w:hAnsi="仿宋" w:eastAsia="仿宋" w:cs="仿宋"/>
              </w:rPr>
            </w:pPr>
            <w:r>
              <w:rPr>
                <w:rFonts w:hint="eastAsia" w:ascii="仿宋" w:hAnsi="仿宋" w:eastAsia="仿宋" w:cs="仿宋"/>
              </w:rPr>
              <w:t>2.推进全市地下水污染防治</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8"/>
        <w:gridCol w:w="1588"/>
        <w:gridCol w:w="1787"/>
        <w:gridCol w:w="4048"/>
        <w:gridCol w:w="1787"/>
        <w:gridCol w:w="23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48" w:hRule="atLeast"/>
          <w:tblHeader/>
          <w:jc w:val="center"/>
        </w:trPr>
        <w:tc>
          <w:tcPr>
            <w:tcW w:w="158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8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8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4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8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8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54" w:hRule="atLeast"/>
          <w:jc w:val="center"/>
        </w:trPr>
        <w:tc>
          <w:tcPr>
            <w:tcW w:w="1588"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8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编制方案数量</w:t>
            </w:r>
          </w:p>
        </w:tc>
        <w:tc>
          <w:tcPr>
            <w:tcW w:w="404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制定衡水市地下水污染防治实施方案</w:t>
            </w:r>
          </w:p>
        </w:tc>
        <w:tc>
          <w:tcPr>
            <w:tcW w:w="17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1个</w:t>
            </w:r>
          </w:p>
        </w:tc>
        <w:tc>
          <w:tcPr>
            <w:tcW w:w="23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63" w:hRule="atLeast"/>
          <w:jc w:val="center"/>
        </w:trPr>
        <w:tc>
          <w:tcPr>
            <w:tcW w:w="1588" w:type="dxa"/>
            <w:vMerge w:val="continue"/>
            <w:noWrap w:val="0"/>
            <w:vAlign w:val="center"/>
          </w:tcPr>
          <w:p>
            <w:pPr>
              <w:spacing w:line="300" w:lineRule="exact"/>
              <w:jc w:val="center"/>
              <w:rPr>
                <w:rFonts w:hint="eastAsia" w:ascii="仿宋" w:hAnsi="仿宋" w:eastAsia="仿宋" w:cs="仿宋"/>
              </w:rPr>
            </w:pPr>
          </w:p>
        </w:tc>
        <w:tc>
          <w:tcPr>
            <w:tcW w:w="158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联合印发</w:t>
            </w:r>
          </w:p>
        </w:tc>
        <w:tc>
          <w:tcPr>
            <w:tcW w:w="404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会同市自然资源局等6个部门联合印发</w:t>
            </w:r>
          </w:p>
        </w:tc>
        <w:tc>
          <w:tcPr>
            <w:tcW w:w="17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会同市自然资源局等6个部门联合印发</w:t>
            </w:r>
          </w:p>
        </w:tc>
        <w:tc>
          <w:tcPr>
            <w:tcW w:w="23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54" w:hRule="atLeast"/>
          <w:jc w:val="center"/>
        </w:trPr>
        <w:tc>
          <w:tcPr>
            <w:tcW w:w="1588" w:type="dxa"/>
            <w:vMerge w:val="continue"/>
            <w:noWrap w:val="0"/>
            <w:vAlign w:val="center"/>
          </w:tcPr>
          <w:p>
            <w:pPr>
              <w:spacing w:line="300" w:lineRule="exact"/>
              <w:jc w:val="center"/>
              <w:rPr>
                <w:rFonts w:hint="eastAsia" w:ascii="仿宋" w:hAnsi="仿宋" w:eastAsia="仿宋" w:cs="仿宋"/>
              </w:rPr>
            </w:pPr>
          </w:p>
        </w:tc>
        <w:tc>
          <w:tcPr>
            <w:tcW w:w="158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04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7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54" w:hRule="atLeast"/>
          <w:jc w:val="center"/>
        </w:trPr>
        <w:tc>
          <w:tcPr>
            <w:tcW w:w="1588" w:type="dxa"/>
            <w:vMerge w:val="continue"/>
            <w:noWrap w:val="0"/>
            <w:vAlign w:val="center"/>
          </w:tcPr>
          <w:p>
            <w:pPr>
              <w:spacing w:line="300" w:lineRule="exact"/>
              <w:jc w:val="center"/>
              <w:rPr>
                <w:rFonts w:hint="eastAsia" w:ascii="仿宋" w:hAnsi="仿宋" w:eastAsia="仿宋" w:cs="仿宋"/>
              </w:rPr>
            </w:pPr>
          </w:p>
        </w:tc>
        <w:tc>
          <w:tcPr>
            <w:tcW w:w="158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4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7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≤5万元</w:t>
            </w:r>
          </w:p>
        </w:tc>
        <w:tc>
          <w:tcPr>
            <w:tcW w:w="23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566" w:hRule="atLeast"/>
          <w:jc w:val="center"/>
        </w:trPr>
        <w:tc>
          <w:tcPr>
            <w:tcW w:w="1588"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8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推进全市地下水污染防治</w:t>
            </w:r>
          </w:p>
        </w:tc>
        <w:tc>
          <w:tcPr>
            <w:tcW w:w="404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通过对该方案的编制，提升方案针对我市的适用性</w:t>
            </w:r>
          </w:p>
        </w:tc>
        <w:tc>
          <w:tcPr>
            <w:tcW w:w="17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通过对该方案的编制，提升方案针对我市的适用性</w:t>
            </w:r>
          </w:p>
        </w:tc>
        <w:tc>
          <w:tcPr>
            <w:tcW w:w="23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02" w:hRule="atLeast"/>
          <w:jc w:val="center"/>
        </w:trPr>
        <w:tc>
          <w:tcPr>
            <w:tcW w:w="1588"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8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404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w:t>
            </w:r>
          </w:p>
        </w:tc>
        <w:tc>
          <w:tcPr>
            <w:tcW w:w="17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≥90%</w:t>
            </w:r>
          </w:p>
        </w:tc>
        <w:tc>
          <w:tcPr>
            <w:tcW w:w="23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45" w:name="_Toc61709953"/>
      <w:r>
        <w:rPr>
          <w:rFonts w:hint="eastAsia" w:ascii="仿宋" w:hAnsi="仿宋" w:eastAsia="仿宋" w:cs="仿宋"/>
          <w:b/>
          <w:sz w:val="28"/>
        </w:rPr>
        <w:t>44.其他污染减排绩效目标表</w:t>
      </w:r>
      <w:bookmarkEnd w:id="45"/>
      <w:r>
        <w:fldChar w:fldCharType="begin"/>
      </w:r>
      <w:r>
        <w:rPr>
          <w:rFonts w:hint="eastAsia" w:ascii="仿宋" w:hAnsi="仿宋" w:eastAsia="仿宋" w:cs="仿宋"/>
          <w:b/>
          <w:sz w:val="28"/>
        </w:rPr>
        <w:instrText xml:space="preserve"> TC 44、其他污染减排绩效目标表 \f C \l 1 </w:instrText>
      </w:r>
      <w:r>
        <w:rPr>
          <w:rFonts w:hint="eastAsia" w:ascii="仿宋" w:hAnsi="仿宋" w:eastAsia="仿宋" w:cs="仿宋"/>
          <w:b/>
          <w:sz w:val="28"/>
        </w:rPr>
        <w:fldChar w:fldCharType="end"/>
      </w:r>
    </w:p>
    <w:tbl>
      <w:tblPr>
        <w:tblStyle w:val="8"/>
        <w:tblW w:w="130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6"/>
        <w:gridCol w:w="115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75" w:hRule="atLeast"/>
          <w:jc w:val="center"/>
        </w:trPr>
        <w:tc>
          <w:tcPr>
            <w:tcW w:w="1576"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04"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1.完成省政府下达我市的主要污染物减排任务</w:t>
            </w:r>
          </w:p>
          <w:p>
            <w:pPr>
              <w:spacing w:line="300" w:lineRule="exact"/>
              <w:jc w:val="left"/>
              <w:rPr>
                <w:rFonts w:hint="eastAsia" w:ascii="仿宋" w:hAnsi="仿宋" w:eastAsia="仿宋" w:cs="仿宋"/>
              </w:rPr>
            </w:pPr>
            <w:r>
              <w:rPr>
                <w:rFonts w:hint="eastAsia" w:ascii="仿宋" w:hAnsi="仿宋" w:eastAsia="仿宋" w:cs="仿宋"/>
              </w:rPr>
              <w:t>2.逐步降低污染物产生强度，环境质量得到逐步改善。</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0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8"/>
        <w:gridCol w:w="1579"/>
        <w:gridCol w:w="1776"/>
        <w:gridCol w:w="4024"/>
        <w:gridCol w:w="1776"/>
        <w:gridCol w:w="23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8" w:hRule="atLeast"/>
          <w:tblHeader/>
          <w:jc w:val="center"/>
        </w:trPr>
        <w:tc>
          <w:tcPr>
            <w:tcW w:w="157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7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2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6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91" w:hRule="atLeast"/>
          <w:jc w:val="center"/>
        </w:trPr>
        <w:tc>
          <w:tcPr>
            <w:tcW w:w="1578"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污染物排放削减量</w:t>
            </w:r>
          </w:p>
        </w:tc>
        <w:tc>
          <w:tcPr>
            <w:tcW w:w="402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污染物排放削减量</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达到省定任务目标</w:t>
            </w:r>
          </w:p>
        </w:tc>
        <w:tc>
          <w:tcPr>
            <w:tcW w:w="236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依据省定任务目标要求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22" w:hRule="atLeast"/>
          <w:jc w:val="center"/>
        </w:trPr>
        <w:tc>
          <w:tcPr>
            <w:tcW w:w="1578" w:type="dxa"/>
            <w:vMerge w:val="continue"/>
            <w:noWrap w:val="0"/>
            <w:vAlign w:val="center"/>
          </w:tcPr>
          <w:p>
            <w:pPr>
              <w:spacing w:line="300" w:lineRule="exact"/>
              <w:jc w:val="center"/>
              <w:rPr>
                <w:rFonts w:hint="eastAsia" w:ascii="仿宋" w:hAnsi="仿宋" w:eastAsia="仿宋" w:cs="仿宋"/>
              </w:rPr>
            </w:pPr>
          </w:p>
        </w:tc>
        <w:tc>
          <w:tcPr>
            <w:tcW w:w="15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城市集中式饮用水水源水质达标率</w:t>
            </w:r>
          </w:p>
        </w:tc>
        <w:tc>
          <w:tcPr>
            <w:tcW w:w="402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达标的城市集中式饮用水水源占全部城市集中式饮用水水源的比率</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6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依据省定任务目标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91" w:hRule="atLeast"/>
          <w:jc w:val="center"/>
        </w:trPr>
        <w:tc>
          <w:tcPr>
            <w:tcW w:w="1578" w:type="dxa"/>
            <w:vMerge w:val="continue"/>
            <w:noWrap w:val="0"/>
            <w:vAlign w:val="center"/>
          </w:tcPr>
          <w:p>
            <w:pPr>
              <w:spacing w:line="300" w:lineRule="exact"/>
              <w:jc w:val="center"/>
              <w:rPr>
                <w:rFonts w:hint="eastAsia" w:ascii="仿宋" w:hAnsi="仿宋" w:eastAsia="仿宋" w:cs="仿宋"/>
              </w:rPr>
            </w:pPr>
          </w:p>
        </w:tc>
        <w:tc>
          <w:tcPr>
            <w:tcW w:w="15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02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6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91" w:hRule="atLeast"/>
          <w:jc w:val="center"/>
        </w:trPr>
        <w:tc>
          <w:tcPr>
            <w:tcW w:w="1578" w:type="dxa"/>
            <w:vMerge w:val="continue"/>
            <w:noWrap w:val="0"/>
            <w:vAlign w:val="center"/>
          </w:tcPr>
          <w:p>
            <w:pPr>
              <w:spacing w:line="300" w:lineRule="exact"/>
              <w:jc w:val="center"/>
              <w:rPr>
                <w:rFonts w:hint="eastAsia" w:ascii="仿宋" w:hAnsi="仿宋" w:eastAsia="仿宋" w:cs="仿宋"/>
              </w:rPr>
            </w:pPr>
          </w:p>
        </w:tc>
        <w:tc>
          <w:tcPr>
            <w:tcW w:w="15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2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≤25万元</w:t>
            </w:r>
          </w:p>
        </w:tc>
        <w:tc>
          <w:tcPr>
            <w:tcW w:w="236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352" w:hRule="atLeast"/>
          <w:jc w:val="center"/>
        </w:trPr>
        <w:tc>
          <w:tcPr>
            <w:tcW w:w="1578"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重大环保事件及时发现率</w:t>
            </w:r>
          </w:p>
        </w:tc>
        <w:tc>
          <w:tcPr>
            <w:tcW w:w="402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及时发现的重大环保事件占全部重大环保事件的比率</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6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关于全面加强生态环境保护坚决打好污染防治攻坚战的意见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54" w:hRule="atLeast"/>
          <w:jc w:val="center"/>
        </w:trPr>
        <w:tc>
          <w:tcPr>
            <w:tcW w:w="1578"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群众满意度</w:t>
            </w:r>
          </w:p>
        </w:tc>
        <w:tc>
          <w:tcPr>
            <w:tcW w:w="402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调查中满意和较满意的人数占调查总人数的比率</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≥90%</w:t>
            </w:r>
          </w:p>
        </w:tc>
        <w:tc>
          <w:tcPr>
            <w:tcW w:w="236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46" w:name="_Toc61709954"/>
      <w:r>
        <w:rPr>
          <w:rFonts w:hint="eastAsia" w:ascii="仿宋" w:hAnsi="仿宋" w:eastAsia="仿宋" w:cs="仿宋"/>
          <w:b/>
          <w:sz w:val="28"/>
        </w:rPr>
        <w:t>45.生态环保专项资金督导检查经费绩效目标表</w:t>
      </w:r>
      <w:bookmarkEnd w:id="46"/>
      <w:r>
        <w:fldChar w:fldCharType="begin"/>
      </w:r>
      <w:r>
        <w:rPr>
          <w:rFonts w:hint="eastAsia" w:ascii="仿宋" w:hAnsi="仿宋" w:eastAsia="仿宋" w:cs="仿宋"/>
          <w:b/>
          <w:sz w:val="28"/>
        </w:rPr>
        <w:instrText xml:space="preserve"> TC 45、生态环保专项资金督导检查经费绩效目标表 \f C \l 1 </w:instrText>
      </w:r>
      <w:r>
        <w:rPr>
          <w:rFonts w:hint="eastAsia" w:ascii="仿宋" w:hAnsi="仿宋" w:eastAsia="仿宋" w:cs="仿宋"/>
          <w:b/>
          <w:sz w:val="28"/>
        </w:rPr>
        <w:fldChar w:fldCharType="end"/>
      </w:r>
    </w:p>
    <w:tbl>
      <w:tblPr>
        <w:tblStyle w:val="8"/>
        <w:tblW w:w="131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1"/>
        <w:gridCol w:w="115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20" w:hRule="atLeast"/>
          <w:jc w:val="center"/>
        </w:trPr>
        <w:tc>
          <w:tcPr>
            <w:tcW w:w="1581"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39"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1.进一步加强生态环保专项资金监管，减少我市专项资金使用管理过程中出现的突出问题</w:t>
            </w:r>
          </w:p>
          <w:p>
            <w:pPr>
              <w:spacing w:line="300" w:lineRule="exact"/>
              <w:jc w:val="left"/>
              <w:rPr>
                <w:rFonts w:hint="eastAsia" w:ascii="仿宋" w:hAnsi="仿宋" w:eastAsia="仿宋" w:cs="仿宋"/>
              </w:rPr>
            </w:pPr>
            <w:r>
              <w:rPr>
                <w:rFonts w:hint="eastAsia" w:ascii="仿宋" w:hAnsi="仿宋" w:eastAsia="仿宋" w:cs="仿宋"/>
              </w:rPr>
              <w:t>2.全面规范我市环保专项资金使用管理工作。</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1"/>
        <w:gridCol w:w="1580"/>
        <w:gridCol w:w="1779"/>
        <w:gridCol w:w="4030"/>
        <w:gridCol w:w="1779"/>
        <w:gridCol w:w="2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9" w:hRule="atLeast"/>
          <w:tblHeader/>
          <w:jc w:val="center"/>
        </w:trPr>
        <w:tc>
          <w:tcPr>
            <w:tcW w:w="158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8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7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3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7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7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16" w:hRule="atLeast"/>
          <w:jc w:val="center"/>
        </w:trPr>
        <w:tc>
          <w:tcPr>
            <w:tcW w:w="1581"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8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督导检查次数</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生态环保专项资金督导检查数量</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1次</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58" w:hRule="atLeast"/>
          <w:jc w:val="center"/>
        </w:trPr>
        <w:tc>
          <w:tcPr>
            <w:tcW w:w="1581" w:type="dxa"/>
            <w:vMerge w:val="continue"/>
            <w:noWrap w:val="0"/>
            <w:vAlign w:val="center"/>
          </w:tcPr>
          <w:p>
            <w:pPr>
              <w:spacing w:line="300" w:lineRule="exact"/>
              <w:jc w:val="center"/>
              <w:rPr>
                <w:rFonts w:hint="eastAsia" w:ascii="仿宋" w:hAnsi="仿宋" w:eastAsia="仿宋" w:cs="仿宋"/>
              </w:rPr>
            </w:pPr>
          </w:p>
        </w:tc>
        <w:tc>
          <w:tcPr>
            <w:tcW w:w="158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审计报告</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编制审计报告</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1个</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16" w:hRule="atLeast"/>
          <w:jc w:val="center"/>
        </w:trPr>
        <w:tc>
          <w:tcPr>
            <w:tcW w:w="1581" w:type="dxa"/>
            <w:vMerge w:val="continue"/>
            <w:noWrap w:val="0"/>
            <w:vAlign w:val="center"/>
          </w:tcPr>
          <w:p>
            <w:pPr>
              <w:spacing w:line="300" w:lineRule="exact"/>
              <w:jc w:val="center"/>
              <w:rPr>
                <w:rFonts w:hint="eastAsia" w:ascii="仿宋" w:hAnsi="仿宋" w:eastAsia="仿宋" w:cs="仿宋"/>
              </w:rPr>
            </w:pPr>
          </w:p>
        </w:tc>
        <w:tc>
          <w:tcPr>
            <w:tcW w:w="158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16" w:hRule="atLeast"/>
          <w:jc w:val="center"/>
        </w:trPr>
        <w:tc>
          <w:tcPr>
            <w:tcW w:w="1581" w:type="dxa"/>
            <w:vMerge w:val="continue"/>
            <w:noWrap w:val="0"/>
            <w:vAlign w:val="center"/>
          </w:tcPr>
          <w:p>
            <w:pPr>
              <w:spacing w:line="300" w:lineRule="exact"/>
              <w:jc w:val="center"/>
              <w:rPr>
                <w:rFonts w:hint="eastAsia" w:ascii="仿宋" w:hAnsi="仿宋" w:eastAsia="仿宋" w:cs="仿宋"/>
              </w:rPr>
            </w:pPr>
          </w:p>
        </w:tc>
        <w:tc>
          <w:tcPr>
            <w:tcW w:w="158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≤2万元</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722" w:hRule="atLeast"/>
          <w:jc w:val="center"/>
        </w:trPr>
        <w:tc>
          <w:tcPr>
            <w:tcW w:w="1581"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8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生态效益指标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全面规范我市环保专项资金使用</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全面规范我市环保专项资金使用</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减少我市专项资金使用管理过程中出现的突出问题</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99" w:hRule="atLeast"/>
          <w:jc w:val="center"/>
        </w:trPr>
        <w:tc>
          <w:tcPr>
            <w:tcW w:w="1581"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8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调查中满意和较满意的人数占调查总人数的比率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pStyle w:val="2"/>
        <w:numPr>
          <w:ilvl w:val="0"/>
          <w:numId w:val="0"/>
        </w:num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年，衡水市生态环境局本级安排政府采购预算</w:t>
      </w:r>
      <w:r>
        <w:rPr>
          <w:rFonts w:hint="eastAsia" w:ascii="Times New Roman" w:hAnsi="Times New Roman" w:eastAsia="方正仿宋_GBK" w:cs="Times New Roman"/>
          <w:b w:val="0"/>
          <w:color w:val="000000"/>
          <w:sz w:val="28"/>
          <w:lang w:val="en-US" w:eastAsia="zh-CN"/>
        </w:rPr>
        <w:t>2129.8</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9"/>
        <w:gridCol w:w="883"/>
        <w:gridCol w:w="805"/>
        <w:gridCol w:w="1596"/>
        <w:gridCol w:w="868"/>
        <w:gridCol w:w="868"/>
        <w:gridCol w:w="883"/>
        <w:gridCol w:w="1054"/>
        <w:gridCol w:w="1054"/>
        <w:gridCol w:w="859"/>
        <w:gridCol w:w="868"/>
        <w:gridCol w:w="868"/>
        <w:gridCol w:w="869"/>
        <w:gridCol w:w="869"/>
        <w:gridCol w:w="881"/>
        <w:gridCol w:w="8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822" w:type="dxa"/>
            <w:gridSpan w:val="7"/>
            <w:tcBorders>
              <w:top w:val="single" w:color="FFFFFF" w:sz="6" w:space="0"/>
              <w:left w:val="single" w:color="FFFFFF" w:sz="6" w:space="0"/>
              <w:right w:val="single" w:color="FFFFFF" w:sz="6" w:space="0"/>
            </w:tcBorders>
            <w:vAlign w:val="center"/>
          </w:tcPr>
          <w:p>
            <w:pPr>
              <w:pStyle w:val="10"/>
            </w:pPr>
            <w:r>
              <w:t>467001衡水市生态环境局本级</w:t>
            </w:r>
          </w:p>
        </w:tc>
        <w:tc>
          <w:tcPr>
            <w:tcW w:w="8191"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02" w:type="dxa"/>
            <w:gridSpan w:val="2"/>
            <w:vAlign w:val="center"/>
          </w:tcPr>
          <w:p>
            <w:pPr>
              <w:pStyle w:val="13"/>
            </w:pPr>
            <w:r>
              <w:t>政府采购项目来源</w:t>
            </w:r>
          </w:p>
        </w:tc>
        <w:tc>
          <w:tcPr>
            <w:tcW w:w="805" w:type="dxa"/>
            <w:vMerge w:val="restart"/>
            <w:vAlign w:val="center"/>
          </w:tcPr>
          <w:p>
            <w:pPr>
              <w:pStyle w:val="13"/>
            </w:pPr>
            <w:r>
              <w:t>采购物品名称</w:t>
            </w:r>
          </w:p>
        </w:tc>
        <w:tc>
          <w:tcPr>
            <w:tcW w:w="1596" w:type="dxa"/>
            <w:vMerge w:val="restart"/>
            <w:vAlign w:val="center"/>
          </w:tcPr>
          <w:p>
            <w:pPr>
              <w:pStyle w:val="13"/>
            </w:pPr>
            <w:r>
              <w:t>政府采购目录序号</w:t>
            </w:r>
          </w:p>
        </w:tc>
        <w:tc>
          <w:tcPr>
            <w:tcW w:w="868" w:type="dxa"/>
            <w:vMerge w:val="restart"/>
            <w:vAlign w:val="center"/>
          </w:tcPr>
          <w:p>
            <w:pPr>
              <w:pStyle w:val="13"/>
            </w:pPr>
            <w:r>
              <w:t>计量  单位</w:t>
            </w:r>
          </w:p>
        </w:tc>
        <w:tc>
          <w:tcPr>
            <w:tcW w:w="868" w:type="dxa"/>
            <w:vMerge w:val="restart"/>
            <w:vAlign w:val="center"/>
          </w:tcPr>
          <w:p>
            <w:pPr>
              <w:pStyle w:val="13"/>
            </w:pPr>
            <w:r>
              <w:t>数量</w:t>
            </w:r>
          </w:p>
        </w:tc>
        <w:tc>
          <w:tcPr>
            <w:tcW w:w="883" w:type="dxa"/>
            <w:vMerge w:val="restart"/>
            <w:vAlign w:val="center"/>
          </w:tcPr>
          <w:p>
            <w:pPr>
              <w:pStyle w:val="13"/>
            </w:pPr>
            <w:r>
              <w:t>单价</w:t>
            </w:r>
          </w:p>
        </w:tc>
        <w:tc>
          <w:tcPr>
            <w:tcW w:w="7322" w:type="dxa"/>
            <w:gridSpan w:val="8"/>
            <w:vAlign w:val="center"/>
          </w:tcPr>
          <w:p>
            <w:pPr>
              <w:pStyle w:val="13"/>
            </w:pPr>
            <w:r>
              <w:t>政府采购金额（当年部门预算安排资金）</w:t>
            </w:r>
          </w:p>
        </w:tc>
        <w:tc>
          <w:tcPr>
            <w:tcW w:w="869" w:type="dxa"/>
            <w:vMerge w:val="restart"/>
            <w:vAlign w:val="center"/>
          </w:tcPr>
          <w:p>
            <w:pPr>
              <w:pStyle w:val="13"/>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19" w:type="dxa"/>
            <w:vAlign w:val="center"/>
          </w:tcPr>
          <w:p>
            <w:pPr>
              <w:pStyle w:val="13"/>
            </w:pPr>
            <w:r>
              <w:t>项目名称</w:t>
            </w:r>
          </w:p>
        </w:tc>
        <w:tc>
          <w:tcPr>
            <w:tcW w:w="883" w:type="dxa"/>
            <w:vAlign w:val="center"/>
          </w:tcPr>
          <w:p>
            <w:pPr>
              <w:pStyle w:val="13"/>
            </w:pPr>
            <w:r>
              <w:t>预算    资金</w:t>
            </w:r>
          </w:p>
        </w:tc>
        <w:tc>
          <w:tcPr>
            <w:tcW w:w="805" w:type="dxa"/>
            <w:vMerge w:val="continue"/>
          </w:tcPr>
          <w:p/>
        </w:tc>
        <w:tc>
          <w:tcPr>
            <w:tcW w:w="1596" w:type="dxa"/>
            <w:vMerge w:val="continue"/>
          </w:tcPr>
          <w:p/>
        </w:tc>
        <w:tc>
          <w:tcPr>
            <w:tcW w:w="868" w:type="dxa"/>
            <w:vMerge w:val="continue"/>
          </w:tcPr>
          <w:p/>
        </w:tc>
        <w:tc>
          <w:tcPr>
            <w:tcW w:w="868" w:type="dxa"/>
            <w:vMerge w:val="continue"/>
          </w:tcPr>
          <w:p/>
        </w:tc>
        <w:tc>
          <w:tcPr>
            <w:tcW w:w="883" w:type="dxa"/>
            <w:vMerge w:val="continue"/>
          </w:tcPr>
          <w:p/>
        </w:tc>
        <w:tc>
          <w:tcPr>
            <w:tcW w:w="1054" w:type="dxa"/>
            <w:vAlign w:val="center"/>
          </w:tcPr>
          <w:p>
            <w:pPr>
              <w:pStyle w:val="13"/>
            </w:pPr>
            <w:r>
              <w:t>合计</w:t>
            </w:r>
          </w:p>
        </w:tc>
        <w:tc>
          <w:tcPr>
            <w:tcW w:w="1054" w:type="dxa"/>
            <w:vAlign w:val="center"/>
          </w:tcPr>
          <w:p>
            <w:pPr>
              <w:pStyle w:val="13"/>
            </w:pPr>
            <w:r>
              <w:t>一般公共预算拨款</w:t>
            </w:r>
          </w:p>
        </w:tc>
        <w:tc>
          <w:tcPr>
            <w:tcW w:w="859" w:type="dxa"/>
            <w:vAlign w:val="center"/>
          </w:tcPr>
          <w:p>
            <w:pPr>
              <w:pStyle w:val="13"/>
            </w:pPr>
            <w:r>
              <w:t>基金预算拨款</w:t>
            </w:r>
          </w:p>
        </w:tc>
        <w:tc>
          <w:tcPr>
            <w:tcW w:w="868" w:type="dxa"/>
            <w:vAlign w:val="center"/>
          </w:tcPr>
          <w:p>
            <w:pPr>
              <w:pStyle w:val="13"/>
            </w:pPr>
            <w:r>
              <w:t>国有资本经营预算拨款</w:t>
            </w:r>
          </w:p>
        </w:tc>
        <w:tc>
          <w:tcPr>
            <w:tcW w:w="868" w:type="dxa"/>
            <w:vAlign w:val="center"/>
          </w:tcPr>
          <w:p>
            <w:pPr>
              <w:pStyle w:val="13"/>
            </w:pPr>
            <w:r>
              <w:t>财政专户核拨</w:t>
            </w:r>
          </w:p>
        </w:tc>
        <w:tc>
          <w:tcPr>
            <w:tcW w:w="869" w:type="dxa"/>
            <w:vAlign w:val="center"/>
          </w:tcPr>
          <w:p>
            <w:pPr>
              <w:pStyle w:val="13"/>
            </w:pPr>
            <w:r>
              <w:t>单位    资金</w:t>
            </w:r>
          </w:p>
        </w:tc>
        <w:tc>
          <w:tcPr>
            <w:tcW w:w="869" w:type="dxa"/>
            <w:vAlign w:val="center"/>
          </w:tcPr>
          <w:p>
            <w:pPr>
              <w:pStyle w:val="13"/>
            </w:pPr>
            <w:r>
              <w:t>财政拨    款结转</w:t>
            </w:r>
          </w:p>
        </w:tc>
        <w:tc>
          <w:tcPr>
            <w:tcW w:w="881" w:type="dxa"/>
            <w:vAlign w:val="center"/>
          </w:tcPr>
          <w:p>
            <w:pPr>
              <w:pStyle w:val="13"/>
            </w:pPr>
            <w:r>
              <w:t>非财政    拨款结    转结余</w:t>
            </w:r>
          </w:p>
        </w:tc>
        <w:tc>
          <w:tcPr>
            <w:tcW w:w="86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9" w:type="dxa"/>
            <w:vAlign w:val="center"/>
          </w:tcPr>
          <w:p>
            <w:pPr>
              <w:pStyle w:val="17"/>
            </w:pPr>
            <w:r>
              <w:t>合  计</w:t>
            </w:r>
          </w:p>
        </w:tc>
        <w:tc>
          <w:tcPr>
            <w:tcW w:w="883" w:type="dxa"/>
            <w:vAlign w:val="center"/>
          </w:tcPr>
          <w:p>
            <w:pPr>
              <w:pStyle w:val="18"/>
            </w:pPr>
          </w:p>
        </w:tc>
        <w:tc>
          <w:tcPr>
            <w:tcW w:w="805" w:type="dxa"/>
            <w:vAlign w:val="center"/>
          </w:tcPr>
          <w:p>
            <w:pPr>
              <w:pStyle w:val="19"/>
            </w:pPr>
          </w:p>
        </w:tc>
        <w:tc>
          <w:tcPr>
            <w:tcW w:w="1596" w:type="dxa"/>
            <w:vAlign w:val="center"/>
          </w:tcPr>
          <w:p>
            <w:pPr>
              <w:pStyle w:val="19"/>
            </w:pPr>
          </w:p>
        </w:tc>
        <w:tc>
          <w:tcPr>
            <w:tcW w:w="868" w:type="dxa"/>
            <w:vAlign w:val="center"/>
          </w:tcPr>
          <w:p>
            <w:pPr>
              <w:pStyle w:val="17"/>
            </w:pPr>
          </w:p>
        </w:tc>
        <w:tc>
          <w:tcPr>
            <w:tcW w:w="868" w:type="dxa"/>
            <w:vAlign w:val="center"/>
          </w:tcPr>
          <w:p>
            <w:pPr>
              <w:pStyle w:val="18"/>
            </w:pPr>
          </w:p>
        </w:tc>
        <w:tc>
          <w:tcPr>
            <w:tcW w:w="883" w:type="dxa"/>
            <w:vAlign w:val="center"/>
          </w:tcPr>
          <w:p>
            <w:pPr>
              <w:pStyle w:val="18"/>
            </w:pPr>
          </w:p>
        </w:tc>
        <w:tc>
          <w:tcPr>
            <w:tcW w:w="1054" w:type="dxa"/>
            <w:vAlign w:val="center"/>
          </w:tcPr>
          <w:p>
            <w:pPr>
              <w:pStyle w:val="18"/>
            </w:pPr>
          </w:p>
        </w:tc>
        <w:tc>
          <w:tcPr>
            <w:tcW w:w="1054" w:type="dxa"/>
            <w:vAlign w:val="center"/>
          </w:tcPr>
          <w:p>
            <w:pPr>
              <w:pStyle w:val="18"/>
            </w:pPr>
          </w:p>
        </w:tc>
        <w:tc>
          <w:tcPr>
            <w:tcW w:w="859" w:type="dxa"/>
            <w:vAlign w:val="center"/>
          </w:tcPr>
          <w:p>
            <w:pPr>
              <w:pStyle w:val="18"/>
            </w:pPr>
          </w:p>
        </w:tc>
        <w:tc>
          <w:tcPr>
            <w:tcW w:w="868" w:type="dxa"/>
            <w:vAlign w:val="center"/>
          </w:tcPr>
          <w:p>
            <w:pPr>
              <w:pStyle w:val="18"/>
            </w:pPr>
          </w:p>
        </w:tc>
        <w:tc>
          <w:tcPr>
            <w:tcW w:w="868" w:type="dxa"/>
            <w:vAlign w:val="center"/>
          </w:tcPr>
          <w:p>
            <w:pPr>
              <w:pStyle w:val="18"/>
            </w:pPr>
          </w:p>
        </w:tc>
        <w:tc>
          <w:tcPr>
            <w:tcW w:w="869" w:type="dxa"/>
            <w:vAlign w:val="center"/>
          </w:tcPr>
          <w:p>
            <w:pPr>
              <w:pStyle w:val="18"/>
            </w:pPr>
          </w:p>
        </w:tc>
        <w:tc>
          <w:tcPr>
            <w:tcW w:w="869" w:type="dxa"/>
            <w:vAlign w:val="center"/>
          </w:tcPr>
          <w:p>
            <w:pPr>
              <w:pStyle w:val="18"/>
            </w:pPr>
          </w:p>
        </w:tc>
        <w:tc>
          <w:tcPr>
            <w:tcW w:w="881" w:type="dxa"/>
            <w:vAlign w:val="center"/>
          </w:tcPr>
          <w:p>
            <w:pPr>
              <w:pStyle w:val="18"/>
            </w:pPr>
          </w:p>
        </w:tc>
        <w:tc>
          <w:tcPr>
            <w:tcW w:w="86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9" w:type="dxa"/>
            <w:vAlign w:val="center"/>
          </w:tcPr>
          <w:p>
            <w:pPr>
              <w:pStyle w:val="17"/>
            </w:pPr>
            <w:r>
              <w:t>衡水市生态环境局本级小计</w:t>
            </w:r>
          </w:p>
        </w:tc>
        <w:tc>
          <w:tcPr>
            <w:tcW w:w="883" w:type="dxa"/>
            <w:vAlign w:val="center"/>
          </w:tcPr>
          <w:p>
            <w:pPr>
              <w:pStyle w:val="18"/>
            </w:pPr>
          </w:p>
        </w:tc>
        <w:tc>
          <w:tcPr>
            <w:tcW w:w="805" w:type="dxa"/>
            <w:vAlign w:val="center"/>
          </w:tcPr>
          <w:p>
            <w:pPr>
              <w:pStyle w:val="19"/>
            </w:pPr>
          </w:p>
        </w:tc>
        <w:tc>
          <w:tcPr>
            <w:tcW w:w="1596" w:type="dxa"/>
            <w:vAlign w:val="center"/>
          </w:tcPr>
          <w:p>
            <w:pPr>
              <w:pStyle w:val="19"/>
            </w:pPr>
          </w:p>
        </w:tc>
        <w:tc>
          <w:tcPr>
            <w:tcW w:w="868" w:type="dxa"/>
            <w:vAlign w:val="center"/>
          </w:tcPr>
          <w:p>
            <w:pPr>
              <w:pStyle w:val="17"/>
            </w:pPr>
          </w:p>
        </w:tc>
        <w:tc>
          <w:tcPr>
            <w:tcW w:w="868" w:type="dxa"/>
            <w:vAlign w:val="center"/>
          </w:tcPr>
          <w:p>
            <w:pPr>
              <w:pStyle w:val="18"/>
            </w:pPr>
          </w:p>
        </w:tc>
        <w:tc>
          <w:tcPr>
            <w:tcW w:w="883" w:type="dxa"/>
            <w:vAlign w:val="center"/>
          </w:tcPr>
          <w:p>
            <w:pPr>
              <w:pStyle w:val="18"/>
            </w:pPr>
          </w:p>
        </w:tc>
        <w:tc>
          <w:tcPr>
            <w:tcW w:w="1054" w:type="dxa"/>
            <w:vAlign w:val="center"/>
          </w:tcPr>
          <w:p>
            <w:pPr>
              <w:spacing w:line="300" w:lineRule="exact"/>
              <w:jc w:val="right"/>
            </w:pPr>
            <w:r>
              <w:rPr>
                <w:rFonts w:ascii="方正书宋_GBK" w:eastAsia="方正书宋_GBK"/>
                <w:b/>
              </w:rPr>
              <w:t>2129.80</w:t>
            </w:r>
          </w:p>
        </w:tc>
        <w:tc>
          <w:tcPr>
            <w:tcW w:w="1054" w:type="dxa"/>
            <w:vAlign w:val="center"/>
          </w:tcPr>
          <w:p>
            <w:pPr>
              <w:spacing w:line="300" w:lineRule="exact"/>
              <w:jc w:val="right"/>
            </w:pPr>
            <w:r>
              <w:rPr>
                <w:rFonts w:ascii="方正书宋_GBK" w:eastAsia="方正书宋_GBK"/>
                <w:b/>
              </w:rPr>
              <w:t>2129.80</w:t>
            </w:r>
          </w:p>
        </w:tc>
        <w:tc>
          <w:tcPr>
            <w:tcW w:w="859" w:type="dxa"/>
            <w:vAlign w:val="center"/>
          </w:tcPr>
          <w:p>
            <w:pPr>
              <w:pStyle w:val="18"/>
            </w:pPr>
          </w:p>
        </w:tc>
        <w:tc>
          <w:tcPr>
            <w:tcW w:w="868" w:type="dxa"/>
            <w:vAlign w:val="center"/>
          </w:tcPr>
          <w:p>
            <w:pPr>
              <w:pStyle w:val="18"/>
            </w:pPr>
          </w:p>
        </w:tc>
        <w:tc>
          <w:tcPr>
            <w:tcW w:w="868" w:type="dxa"/>
            <w:vAlign w:val="center"/>
          </w:tcPr>
          <w:p>
            <w:pPr>
              <w:pStyle w:val="18"/>
            </w:pPr>
          </w:p>
        </w:tc>
        <w:tc>
          <w:tcPr>
            <w:tcW w:w="869" w:type="dxa"/>
            <w:vAlign w:val="center"/>
          </w:tcPr>
          <w:p>
            <w:pPr>
              <w:pStyle w:val="18"/>
            </w:pPr>
          </w:p>
        </w:tc>
        <w:tc>
          <w:tcPr>
            <w:tcW w:w="869" w:type="dxa"/>
            <w:vAlign w:val="center"/>
          </w:tcPr>
          <w:p>
            <w:pPr>
              <w:pStyle w:val="18"/>
            </w:pPr>
          </w:p>
        </w:tc>
        <w:tc>
          <w:tcPr>
            <w:tcW w:w="881" w:type="dxa"/>
            <w:vAlign w:val="center"/>
          </w:tcPr>
          <w:p>
            <w:pPr>
              <w:pStyle w:val="18"/>
            </w:pPr>
          </w:p>
        </w:tc>
        <w:tc>
          <w:tcPr>
            <w:tcW w:w="86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9" w:type="dxa"/>
            <w:vAlign w:val="center"/>
          </w:tcPr>
          <w:p>
            <w:pPr>
              <w:spacing w:line="300" w:lineRule="exact"/>
              <w:jc w:val="left"/>
            </w:pPr>
            <w:r>
              <w:rPr>
                <w:rFonts w:ascii="方正书宋_GBK" w:eastAsia="方正书宋_GBK"/>
              </w:rPr>
              <w:t>2021</w:t>
            </w:r>
            <w:r>
              <w:rPr>
                <w:rFonts w:hint="eastAsia" w:ascii="方正书宋_GBK" w:eastAsia="方正书宋_GBK"/>
              </w:rPr>
              <w:t>年主城区道路积尘走航监测</w:t>
            </w:r>
          </w:p>
        </w:tc>
        <w:tc>
          <w:tcPr>
            <w:tcW w:w="883" w:type="dxa"/>
            <w:vAlign w:val="center"/>
          </w:tcPr>
          <w:p>
            <w:pPr>
              <w:spacing w:line="300" w:lineRule="exact"/>
              <w:jc w:val="right"/>
            </w:pPr>
            <w:r>
              <w:rPr>
                <w:rFonts w:ascii="方正书宋_GBK" w:eastAsia="方正书宋_GBK"/>
              </w:rPr>
              <w:t>76.80</w:t>
            </w:r>
          </w:p>
        </w:tc>
        <w:tc>
          <w:tcPr>
            <w:tcW w:w="805" w:type="dxa"/>
            <w:vAlign w:val="center"/>
          </w:tcPr>
          <w:p>
            <w:pPr>
              <w:spacing w:line="300" w:lineRule="exact"/>
              <w:jc w:val="left"/>
            </w:pPr>
            <w:r>
              <w:rPr>
                <w:rFonts w:hint="eastAsia" w:ascii="方正书宋_GBK" w:eastAsia="方正书宋_GBK"/>
              </w:rPr>
              <w:t>大气污染治理服务</w:t>
            </w:r>
          </w:p>
        </w:tc>
        <w:tc>
          <w:tcPr>
            <w:tcW w:w="1596" w:type="dxa"/>
            <w:vAlign w:val="center"/>
          </w:tcPr>
          <w:p>
            <w:pPr>
              <w:spacing w:line="300" w:lineRule="exact"/>
              <w:jc w:val="left"/>
            </w:pPr>
            <w:r>
              <w:rPr>
                <w:rFonts w:ascii="方正书宋_GBK" w:eastAsia="方正书宋_GBK"/>
              </w:rPr>
              <w:t>C160301</w:t>
            </w:r>
          </w:p>
        </w:tc>
        <w:tc>
          <w:tcPr>
            <w:tcW w:w="868" w:type="dxa"/>
            <w:vAlign w:val="center"/>
          </w:tcPr>
          <w:p>
            <w:pPr>
              <w:spacing w:line="300" w:lineRule="exact"/>
              <w:jc w:val="center"/>
            </w:pPr>
            <w:r>
              <w:rPr>
                <w:rFonts w:hint="eastAsia" w:ascii="方正书宋_GBK" w:eastAsia="方正书宋_GBK"/>
              </w:rPr>
              <w:t>个</w:t>
            </w:r>
          </w:p>
        </w:tc>
        <w:tc>
          <w:tcPr>
            <w:tcW w:w="868" w:type="dxa"/>
            <w:vAlign w:val="center"/>
          </w:tcPr>
          <w:p>
            <w:pPr>
              <w:spacing w:line="300" w:lineRule="exact"/>
              <w:jc w:val="right"/>
            </w:pPr>
            <w:r>
              <w:rPr>
                <w:rFonts w:ascii="方正书宋_GBK" w:eastAsia="方正书宋_GBK"/>
              </w:rPr>
              <w:t>1</w:t>
            </w:r>
          </w:p>
        </w:tc>
        <w:tc>
          <w:tcPr>
            <w:tcW w:w="883" w:type="dxa"/>
            <w:vAlign w:val="center"/>
          </w:tcPr>
          <w:p>
            <w:pPr>
              <w:spacing w:line="300" w:lineRule="exact"/>
              <w:jc w:val="right"/>
            </w:pPr>
            <w:r>
              <w:rPr>
                <w:rFonts w:ascii="方正书宋_GBK" w:eastAsia="方正书宋_GBK"/>
              </w:rPr>
              <w:t>76.80</w:t>
            </w:r>
          </w:p>
        </w:tc>
        <w:tc>
          <w:tcPr>
            <w:tcW w:w="1054" w:type="dxa"/>
            <w:vAlign w:val="center"/>
          </w:tcPr>
          <w:p>
            <w:pPr>
              <w:spacing w:line="300" w:lineRule="exact"/>
              <w:jc w:val="right"/>
            </w:pPr>
            <w:r>
              <w:rPr>
                <w:rFonts w:ascii="方正书宋_GBK" w:eastAsia="方正书宋_GBK"/>
              </w:rPr>
              <w:t>76.80</w:t>
            </w:r>
          </w:p>
        </w:tc>
        <w:tc>
          <w:tcPr>
            <w:tcW w:w="1054" w:type="dxa"/>
            <w:vAlign w:val="center"/>
          </w:tcPr>
          <w:p>
            <w:pPr>
              <w:spacing w:line="300" w:lineRule="exact"/>
              <w:jc w:val="right"/>
            </w:pPr>
            <w:r>
              <w:rPr>
                <w:rFonts w:ascii="方正书宋_GBK" w:eastAsia="方正书宋_GBK"/>
              </w:rPr>
              <w:t>76.80</w:t>
            </w:r>
          </w:p>
        </w:tc>
        <w:tc>
          <w:tcPr>
            <w:tcW w:w="859" w:type="dxa"/>
            <w:vAlign w:val="center"/>
          </w:tcPr>
          <w:p>
            <w:pPr>
              <w:pStyle w:val="16"/>
            </w:pPr>
          </w:p>
        </w:tc>
        <w:tc>
          <w:tcPr>
            <w:tcW w:w="868" w:type="dxa"/>
            <w:vAlign w:val="center"/>
          </w:tcPr>
          <w:p>
            <w:pPr>
              <w:pStyle w:val="16"/>
            </w:pPr>
          </w:p>
        </w:tc>
        <w:tc>
          <w:tcPr>
            <w:tcW w:w="868" w:type="dxa"/>
            <w:vAlign w:val="center"/>
          </w:tcPr>
          <w:p>
            <w:pPr>
              <w:pStyle w:val="16"/>
            </w:pPr>
          </w:p>
        </w:tc>
        <w:tc>
          <w:tcPr>
            <w:tcW w:w="869" w:type="dxa"/>
            <w:vAlign w:val="center"/>
          </w:tcPr>
          <w:p>
            <w:pPr>
              <w:pStyle w:val="16"/>
            </w:pPr>
          </w:p>
        </w:tc>
        <w:tc>
          <w:tcPr>
            <w:tcW w:w="869" w:type="dxa"/>
            <w:vAlign w:val="center"/>
          </w:tcPr>
          <w:p>
            <w:pPr>
              <w:pStyle w:val="16"/>
            </w:pPr>
          </w:p>
        </w:tc>
        <w:tc>
          <w:tcPr>
            <w:tcW w:w="881" w:type="dxa"/>
            <w:vAlign w:val="center"/>
          </w:tcPr>
          <w:p>
            <w:pPr>
              <w:pStyle w:val="16"/>
            </w:pPr>
          </w:p>
        </w:tc>
        <w:tc>
          <w:tcPr>
            <w:tcW w:w="86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9" w:type="dxa"/>
            <w:vAlign w:val="center"/>
          </w:tcPr>
          <w:p>
            <w:pPr>
              <w:spacing w:line="300" w:lineRule="exact"/>
              <w:jc w:val="left"/>
            </w:pPr>
            <w:r>
              <w:rPr>
                <w:rFonts w:hint="eastAsia" w:ascii="方正书宋_GBK" w:eastAsia="方正书宋_GBK"/>
              </w:rPr>
              <w:t>衡水市</w:t>
            </w:r>
            <w:r>
              <w:rPr>
                <w:rFonts w:ascii="方正书宋_GBK" w:eastAsia="方正书宋_GBK"/>
              </w:rPr>
              <w:t>2021</w:t>
            </w:r>
            <w:r>
              <w:rPr>
                <w:rFonts w:hint="eastAsia" w:ascii="方正书宋_GBK" w:eastAsia="方正书宋_GBK"/>
              </w:rPr>
              <w:t>年应对气候变化及控制温室气体系列项目</w:t>
            </w:r>
          </w:p>
        </w:tc>
        <w:tc>
          <w:tcPr>
            <w:tcW w:w="883" w:type="dxa"/>
            <w:vAlign w:val="center"/>
          </w:tcPr>
          <w:p>
            <w:pPr>
              <w:spacing w:line="300" w:lineRule="exact"/>
              <w:jc w:val="right"/>
            </w:pPr>
            <w:r>
              <w:rPr>
                <w:rFonts w:ascii="方正书宋_GBK" w:eastAsia="方正书宋_GBK"/>
              </w:rPr>
              <w:t>120.00</w:t>
            </w:r>
          </w:p>
        </w:tc>
        <w:tc>
          <w:tcPr>
            <w:tcW w:w="805" w:type="dxa"/>
            <w:vAlign w:val="center"/>
          </w:tcPr>
          <w:p>
            <w:pPr>
              <w:spacing w:line="300" w:lineRule="exact"/>
              <w:jc w:val="left"/>
            </w:pPr>
            <w:r>
              <w:rPr>
                <w:rFonts w:hint="eastAsia" w:ascii="方正书宋_GBK" w:eastAsia="方正书宋_GBK"/>
              </w:rPr>
              <w:t>大气污染治理服务</w:t>
            </w:r>
          </w:p>
        </w:tc>
        <w:tc>
          <w:tcPr>
            <w:tcW w:w="1596" w:type="dxa"/>
            <w:vAlign w:val="center"/>
          </w:tcPr>
          <w:p>
            <w:pPr>
              <w:spacing w:line="300" w:lineRule="exact"/>
              <w:jc w:val="left"/>
            </w:pPr>
            <w:r>
              <w:rPr>
                <w:rFonts w:ascii="方正书宋_GBK" w:eastAsia="方正书宋_GBK"/>
              </w:rPr>
              <w:t>C160301</w:t>
            </w:r>
          </w:p>
        </w:tc>
        <w:tc>
          <w:tcPr>
            <w:tcW w:w="868" w:type="dxa"/>
            <w:vAlign w:val="center"/>
          </w:tcPr>
          <w:p>
            <w:pPr>
              <w:spacing w:line="300" w:lineRule="exact"/>
              <w:jc w:val="center"/>
            </w:pPr>
            <w:r>
              <w:rPr>
                <w:rFonts w:hint="eastAsia" w:ascii="方正书宋_GBK" w:eastAsia="方正书宋_GBK"/>
              </w:rPr>
              <w:t>个</w:t>
            </w:r>
          </w:p>
        </w:tc>
        <w:tc>
          <w:tcPr>
            <w:tcW w:w="868" w:type="dxa"/>
            <w:vAlign w:val="center"/>
          </w:tcPr>
          <w:p>
            <w:pPr>
              <w:spacing w:line="300" w:lineRule="exact"/>
              <w:jc w:val="right"/>
            </w:pPr>
            <w:r>
              <w:rPr>
                <w:rFonts w:ascii="方正书宋_GBK" w:eastAsia="方正书宋_GBK"/>
              </w:rPr>
              <w:t>1</w:t>
            </w:r>
          </w:p>
        </w:tc>
        <w:tc>
          <w:tcPr>
            <w:tcW w:w="883" w:type="dxa"/>
            <w:vAlign w:val="center"/>
          </w:tcPr>
          <w:p>
            <w:pPr>
              <w:spacing w:line="300" w:lineRule="exact"/>
              <w:jc w:val="right"/>
            </w:pPr>
            <w:r>
              <w:rPr>
                <w:rFonts w:ascii="方正书宋_GBK" w:eastAsia="方正书宋_GBK"/>
              </w:rPr>
              <w:t>120.00</w:t>
            </w:r>
          </w:p>
        </w:tc>
        <w:tc>
          <w:tcPr>
            <w:tcW w:w="1054" w:type="dxa"/>
            <w:vAlign w:val="center"/>
          </w:tcPr>
          <w:p>
            <w:pPr>
              <w:spacing w:line="300" w:lineRule="exact"/>
              <w:jc w:val="right"/>
            </w:pPr>
            <w:r>
              <w:rPr>
                <w:rFonts w:ascii="方正书宋_GBK" w:eastAsia="方正书宋_GBK"/>
              </w:rPr>
              <w:t>120.00</w:t>
            </w:r>
          </w:p>
        </w:tc>
        <w:tc>
          <w:tcPr>
            <w:tcW w:w="1054" w:type="dxa"/>
            <w:vAlign w:val="center"/>
          </w:tcPr>
          <w:p>
            <w:pPr>
              <w:spacing w:line="300" w:lineRule="exact"/>
              <w:jc w:val="right"/>
            </w:pPr>
            <w:r>
              <w:rPr>
                <w:rFonts w:ascii="方正书宋_GBK" w:eastAsia="方正书宋_GBK"/>
              </w:rPr>
              <w:t>120.00</w:t>
            </w:r>
          </w:p>
        </w:tc>
        <w:tc>
          <w:tcPr>
            <w:tcW w:w="859" w:type="dxa"/>
            <w:vAlign w:val="center"/>
          </w:tcPr>
          <w:p>
            <w:pPr>
              <w:pStyle w:val="16"/>
            </w:pPr>
          </w:p>
        </w:tc>
        <w:tc>
          <w:tcPr>
            <w:tcW w:w="868" w:type="dxa"/>
            <w:vAlign w:val="center"/>
          </w:tcPr>
          <w:p>
            <w:pPr>
              <w:pStyle w:val="16"/>
            </w:pPr>
          </w:p>
        </w:tc>
        <w:tc>
          <w:tcPr>
            <w:tcW w:w="868" w:type="dxa"/>
            <w:vAlign w:val="center"/>
          </w:tcPr>
          <w:p>
            <w:pPr>
              <w:pStyle w:val="16"/>
            </w:pPr>
          </w:p>
        </w:tc>
        <w:tc>
          <w:tcPr>
            <w:tcW w:w="869" w:type="dxa"/>
            <w:vAlign w:val="center"/>
          </w:tcPr>
          <w:p>
            <w:pPr>
              <w:pStyle w:val="16"/>
            </w:pPr>
          </w:p>
        </w:tc>
        <w:tc>
          <w:tcPr>
            <w:tcW w:w="869" w:type="dxa"/>
            <w:vAlign w:val="center"/>
          </w:tcPr>
          <w:p>
            <w:pPr>
              <w:pStyle w:val="16"/>
            </w:pPr>
          </w:p>
        </w:tc>
        <w:tc>
          <w:tcPr>
            <w:tcW w:w="881" w:type="dxa"/>
            <w:vAlign w:val="center"/>
          </w:tcPr>
          <w:p>
            <w:pPr>
              <w:pStyle w:val="16"/>
            </w:pPr>
          </w:p>
        </w:tc>
        <w:tc>
          <w:tcPr>
            <w:tcW w:w="86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9" w:type="dxa"/>
            <w:vAlign w:val="center"/>
          </w:tcPr>
          <w:p>
            <w:pPr>
              <w:spacing w:line="300" w:lineRule="exact"/>
              <w:jc w:val="left"/>
            </w:pPr>
            <w:r>
              <w:rPr>
                <w:rFonts w:hint="eastAsia" w:ascii="方正书宋_GBK" w:eastAsia="方正书宋_GBK"/>
              </w:rPr>
              <w:t>衡水市</w:t>
            </w:r>
            <w:r>
              <w:rPr>
                <w:rFonts w:ascii="方正书宋_GBK" w:eastAsia="方正书宋_GBK"/>
              </w:rPr>
              <w:t>2021</w:t>
            </w:r>
            <w:r>
              <w:rPr>
                <w:rFonts w:hint="eastAsia" w:ascii="方正书宋_GBK" w:eastAsia="方正书宋_GBK"/>
              </w:rPr>
              <w:t>年排污许可证证前及证后现场核查经费</w:t>
            </w:r>
          </w:p>
        </w:tc>
        <w:tc>
          <w:tcPr>
            <w:tcW w:w="883" w:type="dxa"/>
            <w:vAlign w:val="center"/>
          </w:tcPr>
          <w:p>
            <w:pPr>
              <w:spacing w:line="300" w:lineRule="exact"/>
              <w:jc w:val="right"/>
            </w:pPr>
            <w:r>
              <w:rPr>
                <w:rFonts w:ascii="方正书宋_GBK" w:eastAsia="方正书宋_GBK"/>
              </w:rPr>
              <w:t>100.00</w:t>
            </w:r>
          </w:p>
        </w:tc>
        <w:tc>
          <w:tcPr>
            <w:tcW w:w="805" w:type="dxa"/>
            <w:vAlign w:val="center"/>
          </w:tcPr>
          <w:p>
            <w:pPr>
              <w:spacing w:line="300" w:lineRule="exact"/>
              <w:jc w:val="left"/>
            </w:pPr>
            <w:r>
              <w:rPr>
                <w:rFonts w:hint="eastAsia" w:ascii="方正书宋_GBK" w:eastAsia="方正书宋_GBK"/>
              </w:rPr>
              <w:t>其他环境治理服务</w:t>
            </w:r>
          </w:p>
        </w:tc>
        <w:tc>
          <w:tcPr>
            <w:tcW w:w="1596" w:type="dxa"/>
            <w:vAlign w:val="center"/>
          </w:tcPr>
          <w:p>
            <w:pPr>
              <w:spacing w:line="300" w:lineRule="exact"/>
              <w:jc w:val="left"/>
            </w:pPr>
            <w:r>
              <w:rPr>
                <w:rFonts w:ascii="方正书宋_GBK" w:eastAsia="方正书宋_GBK"/>
              </w:rPr>
              <w:t>C169999</w:t>
            </w:r>
          </w:p>
        </w:tc>
        <w:tc>
          <w:tcPr>
            <w:tcW w:w="868" w:type="dxa"/>
            <w:vAlign w:val="center"/>
          </w:tcPr>
          <w:p>
            <w:pPr>
              <w:spacing w:line="300" w:lineRule="exact"/>
              <w:jc w:val="center"/>
            </w:pPr>
            <w:r>
              <w:rPr>
                <w:rFonts w:hint="eastAsia" w:ascii="方正书宋_GBK" w:eastAsia="方正书宋_GBK"/>
              </w:rPr>
              <w:t>个</w:t>
            </w:r>
          </w:p>
        </w:tc>
        <w:tc>
          <w:tcPr>
            <w:tcW w:w="868" w:type="dxa"/>
            <w:vAlign w:val="center"/>
          </w:tcPr>
          <w:p>
            <w:pPr>
              <w:spacing w:line="300" w:lineRule="exact"/>
              <w:jc w:val="right"/>
            </w:pPr>
            <w:r>
              <w:rPr>
                <w:rFonts w:ascii="方正书宋_GBK" w:eastAsia="方正书宋_GBK"/>
              </w:rPr>
              <w:t>1</w:t>
            </w:r>
          </w:p>
        </w:tc>
        <w:tc>
          <w:tcPr>
            <w:tcW w:w="883" w:type="dxa"/>
            <w:vAlign w:val="center"/>
          </w:tcPr>
          <w:p>
            <w:pPr>
              <w:spacing w:line="300" w:lineRule="exact"/>
              <w:jc w:val="right"/>
            </w:pPr>
            <w:r>
              <w:rPr>
                <w:rFonts w:ascii="方正书宋_GBK" w:eastAsia="方正书宋_GBK"/>
              </w:rPr>
              <w:t>100.00</w:t>
            </w:r>
          </w:p>
        </w:tc>
        <w:tc>
          <w:tcPr>
            <w:tcW w:w="1054" w:type="dxa"/>
            <w:vAlign w:val="center"/>
          </w:tcPr>
          <w:p>
            <w:pPr>
              <w:spacing w:line="300" w:lineRule="exact"/>
              <w:jc w:val="right"/>
            </w:pPr>
            <w:r>
              <w:rPr>
                <w:rFonts w:ascii="方正书宋_GBK" w:eastAsia="方正书宋_GBK"/>
              </w:rPr>
              <w:t>100.00</w:t>
            </w:r>
          </w:p>
        </w:tc>
        <w:tc>
          <w:tcPr>
            <w:tcW w:w="1054" w:type="dxa"/>
            <w:vAlign w:val="center"/>
          </w:tcPr>
          <w:p>
            <w:pPr>
              <w:spacing w:line="300" w:lineRule="exact"/>
              <w:jc w:val="right"/>
            </w:pPr>
            <w:r>
              <w:rPr>
                <w:rFonts w:ascii="方正书宋_GBK" w:eastAsia="方正书宋_GBK"/>
              </w:rPr>
              <w:t>100.00</w:t>
            </w:r>
          </w:p>
        </w:tc>
        <w:tc>
          <w:tcPr>
            <w:tcW w:w="859" w:type="dxa"/>
            <w:vAlign w:val="center"/>
          </w:tcPr>
          <w:p>
            <w:pPr>
              <w:pStyle w:val="16"/>
            </w:pPr>
          </w:p>
        </w:tc>
        <w:tc>
          <w:tcPr>
            <w:tcW w:w="868" w:type="dxa"/>
            <w:vAlign w:val="center"/>
          </w:tcPr>
          <w:p>
            <w:pPr>
              <w:pStyle w:val="16"/>
            </w:pPr>
          </w:p>
        </w:tc>
        <w:tc>
          <w:tcPr>
            <w:tcW w:w="868" w:type="dxa"/>
            <w:vAlign w:val="center"/>
          </w:tcPr>
          <w:p>
            <w:pPr>
              <w:pStyle w:val="16"/>
            </w:pPr>
          </w:p>
        </w:tc>
        <w:tc>
          <w:tcPr>
            <w:tcW w:w="869" w:type="dxa"/>
            <w:vAlign w:val="center"/>
          </w:tcPr>
          <w:p>
            <w:pPr>
              <w:pStyle w:val="16"/>
            </w:pPr>
          </w:p>
        </w:tc>
        <w:tc>
          <w:tcPr>
            <w:tcW w:w="869" w:type="dxa"/>
            <w:vAlign w:val="center"/>
          </w:tcPr>
          <w:p>
            <w:pPr>
              <w:pStyle w:val="16"/>
            </w:pPr>
          </w:p>
        </w:tc>
        <w:tc>
          <w:tcPr>
            <w:tcW w:w="881" w:type="dxa"/>
            <w:vAlign w:val="center"/>
          </w:tcPr>
          <w:p>
            <w:pPr>
              <w:pStyle w:val="16"/>
            </w:pPr>
          </w:p>
        </w:tc>
        <w:tc>
          <w:tcPr>
            <w:tcW w:w="86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9" w:type="dxa"/>
            <w:vAlign w:val="center"/>
          </w:tcPr>
          <w:p>
            <w:pPr>
              <w:spacing w:line="300" w:lineRule="exact"/>
              <w:jc w:val="left"/>
            </w:pPr>
            <w:r>
              <w:rPr>
                <w:rFonts w:hint="eastAsia" w:ascii="方正书宋_GBK" w:eastAsia="方正书宋_GBK"/>
              </w:rPr>
              <w:t>衡水市</w:t>
            </w:r>
            <w:r>
              <w:rPr>
                <w:rFonts w:ascii="方正书宋_GBK" w:eastAsia="方正书宋_GBK"/>
              </w:rPr>
              <w:t>2019</w:t>
            </w:r>
            <w:r>
              <w:rPr>
                <w:rFonts w:hint="eastAsia" w:ascii="方正书宋_GBK" w:eastAsia="方正书宋_GBK"/>
              </w:rPr>
              <w:t>年度水环境承载力评估报告编制</w:t>
            </w:r>
          </w:p>
        </w:tc>
        <w:tc>
          <w:tcPr>
            <w:tcW w:w="883" w:type="dxa"/>
            <w:vAlign w:val="center"/>
          </w:tcPr>
          <w:p>
            <w:pPr>
              <w:spacing w:line="300" w:lineRule="exact"/>
              <w:jc w:val="right"/>
            </w:pPr>
            <w:r>
              <w:rPr>
                <w:rFonts w:ascii="方正书宋_GBK" w:eastAsia="方正书宋_GBK"/>
              </w:rPr>
              <w:t>40.00</w:t>
            </w:r>
          </w:p>
        </w:tc>
        <w:tc>
          <w:tcPr>
            <w:tcW w:w="805" w:type="dxa"/>
            <w:vAlign w:val="center"/>
          </w:tcPr>
          <w:p>
            <w:pPr>
              <w:spacing w:line="300" w:lineRule="exact"/>
              <w:jc w:val="left"/>
            </w:pPr>
            <w:r>
              <w:rPr>
                <w:rFonts w:hint="eastAsia" w:ascii="方正书宋_GBK" w:eastAsia="方正书宋_GBK"/>
              </w:rPr>
              <w:t>其他水污染治理服务</w:t>
            </w:r>
          </w:p>
        </w:tc>
        <w:tc>
          <w:tcPr>
            <w:tcW w:w="1596" w:type="dxa"/>
            <w:vAlign w:val="center"/>
          </w:tcPr>
          <w:p>
            <w:pPr>
              <w:spacing w:line="300" w:lineRule="exact"/>
              <w:jc w:val="left"/>
            </w:pPr>
            <w:r>
              <w:rPr>
                <w:rFonts w:ascii="方正书宋_GBK" w:eastAsia="方正书宋_GBK"/>
              </w:rPr>
              <w:t>C160299</w:t>
            </w:r>
          </w:p>
        </w:tc>
        <w:tc>
          <w:tcPr>
            <w:tcW w:w="868" w:type="dxa"/>
            <w:vAlign w:val="center"/>
          </w:tcPr>
          <w:p>
            <w:pPr>
              <w:spacing w:line="300" w:lineRule="exact"/>
              <w:jc w:val="center"/>
            </w:pPr>
            <w:r>
              <w:rPr>
                <w:rFonts w:hint="eastAsia" w:ascii="方正书宋_GBK" w:eastAsia="方正书宋_GBK"/>
              </w:rPr>
              <w:t>个</w:t>
            </w:r>
          </w:p>
        </w:tc>
        <w:tc>
          <w:tcPr>
            <w:tcW w:w="868" w:type="dxa"/>
            <w:vAlign w:val="center"/>
          </w:tcPr>
          <w:p>
            <w:pPr>
              <w:spacing w:line="300" w:lineRule="exact"/>
              <w:jc w:val="right"/>
            </w:pPr>
            <w:r>
              <w:rPr>
                <w:rFonts w:ascii="方正书宋_GBK" w:eastAsia="方正书宋_GBK"/>
              </w:rPr>
              <w:t>1</w:t>
            </w:r>
          </w:p>
        </w:tc>
        <w:tc>
          <w:tcPr>
            <w:tcW w:w="883" w:type="dxa"/>
            <w:vAlign w:val="center"/>
          </w:tcPr>
          <w:p>
            <w:pPr>
              <w:spacing w:line="300" w:lineRule="exact"/>
              <w:jc w:val="right"/>
            </w:pPr>
            <w:r>
              <w:rPr>
                <w:rFonts w:ascii="方正书宋_GBK" w:eastAsia="方正书宋_GBK"/>
              </w:rPr>
              <w:t>40.00</w:t>
            </w:r>
          </w:p>
        </w:tc>
        <w:tc>
          <w:tcPr>
            <w:tcW w:w="1054" w:type="dxa"/>
            <w:vAlign w:val="center"/>
          </w:tcPr>
          <w:p>
            <w:pPr>
              <w:spacing w:line="300" w:lineRule="exact"/>
              <w:jc w:val="right"/>
            </w:pPr>
            <w:r>
              <w:rPr>
                <w:rFonts w:ascii="方正书宋_GBK" w:eastAsia="方正书宋_GBK"/>
              </w:rPr>
              <w:t>40.00</w:t>
            </w:r>
          </w:p>
        </w:tc>
        <w:tc>
          <w:tcPr>
            <w:tcW w:w="1054" w:type="dxa"/>
            <w:vAlign w:val="center"/>
          </w:tcPr>
          <w:p>
            <w:pPr>
              <w:spacing w:line="300" w:lineRule="exact"/>
              <w:jc w:val="right"/>
            </w:pPr>
            <w:r>
              <w:rPr>
                <w:rFonts w:ascii="方正书宋_GBK" w:eastAsia="方正书宋_GBK"/>
              </w:rPr>
              <w:t>40.00</w:t>
            </w:r>
          </w:p>
        </w:tc>
        <w:tc>
          <w:tcPr>
            <w:tcW w:w="859" w:type="dxa"/>
            <w:vAlign w:val="center"/>
          </w:tcPr>
          <w:p>
            <w:pPr>
              <w:pStyle w:val="16"/>
            </w:pPr>
          </w:p>
        </w:tc>
        <w:tc>
          <w:tcPr>
            <w:tcW w:w="868" w:type="dxa"/>
            <w:vAlign w:val="center"/>
          </w:tcPr>
          <w:p>
            <w:pPr>
              <w:pStyle w:val="16"/>
            </w:pPr>
          </w:p>
        </w:tc>
        <w:tc>
          <w:tcPr>
            <w:tcW w:w="868" w:type="dxa"/>
            <w:vAlign w:val="center"/>
          </w:tcPr>
          <w:p>
            <w:pPr>
              <w:pStyle w:val="16"/>
            </w:pPr>
          </w:p>
        </w:tc>
        <w:tc>
          <w:tcPr>
            <w:tcW w:w="869" w:type="dxa"/>
            <w:vAlign w:val="center"/>
          </w:tcPr>
          <w:p>
            <w:pPr>
              <w:pStyle w:val="16"/>
            </w:pPr>
          </w:p>
        </w:tc>
        <w:tc>
          <w:tcPr>
            <w:tcW w:w="869" w:type="dxa"/>
            <w:vAlign w:val="center"/>
          </w:tcPr>
          <w:p>
            <w:pPr>
              <w:pStyle w:val="16"/>
            </w:pPr>
          </w:p>
        </w:tc>
        <w:tc>
          <w:tcPr>
            <w:tcW w:w="881" w:type="dxa"/>
            <w:vAlign w:val="center"/>
          </w:tcPr>
          <w:p>
            <w:pPr>
              <w:pStyle w:val="16"/>
            </w:pPr>
          </w:p>
        </w:tc>
        <w:tc>
          <w:tcPr>
            <w:tcW w:w="86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9" w:type="dxa"/>
            <w:vAlign w:val="center"/>
          </w:tcPr>
          <w:p>
            <w:pPr>
              <w:spacing w:line="300" w:lineRule="exact"/>
              <w:jc w:val="left"/>
              <w:rPr>
                <w:rFonts w:hint="eastAsia" w:eastAsia="方正书宋_GBK"/>
                <w:lang w:val="en-US" w:eastAsia="zh-CN"/>
              </w:rPr>
            </w:pPr>
            <w:r>
              <w:rPr>
                <w:rFonts w:hint="eastAsia" w:ascii="方正书宋_GBK" w:eastAsia="方正书宋_GBK"/>
              </w:rPr>
              <w:t>衡水市土壤环境监管能力提升项目</w:t>
            </w:r>
          </w:p>
        </w:tc>
        <w:tc>
          <w:tcPr>
            <w:tcW w:w="883" w:type="dxa"/>
            <w:vAlign w:val="center"/>
          </w:tcPr>
          <w:p>
            <w:pPr>
              <w:spacing w:line="300" w:lineRule="exact"/>
              <w:jc w:val="right"/>
              <w:rPr>
                <w:rFonts w:hint="default"/>
                <w:lang w:val="en-US"/>
              </w:rPr>
            </w:pPr>
            <w:r>
              <w:rPr>
                <w:rFonts w:ascii="方正书宋_GBK" w:eastAsia="方正书宋_GBK"/>
              </w:rPr>
              <w:t>283.00</w:t>
            </w:r>
          </w:p>
        </w:tc>
        <w:tc>
          <w:tcPr>
            <w:tcW w:w="805" w:type="dxa"/>
            <w:vAlign w:val="center"/>
          </w:tcPr>
          <w:p>
            <w:pPr>
              <w:spacing w:line="300" w:lineRule="exact"/>
              <w:jc w:val="left"/>
              <w:rPr>
                <w:rFonts w:hint="default"/>
                <w:lang w:val="en-US"/>
              </w:rPr>
            </w:pPr>
            <w:r>
              <w:rPr>
                <w:rFonts w:hint="eastAsia" w:ascii="方正书宋_GBK" w:eastAsia="方正书宋_GBK"/>
              </w:rPr>
              <w:t>卫星定位导航设备</w:t>
            </w:r>
          </w:p>
        </w:tc>
        <w:tc>
          <w:tcPr>
            <w:tcW w:w="1596" w:type="dxa"/>
            <w:vAlign w:val="center"/>
          </w:tcPr>
          <w:p>
            <w:pPr>
              <w:spacing w:line="300" w:lineRule="exact"/>
              <w:jc w:val="left"/>
              <w:rPr>
                <w:rFonts w:hint="default"/>
                <w:lang w:val="en-US"/>
              </w:rPr>
            </w:pPr>
            <w:r>
              <w:rPr>
                <w:rFonts w:ascii="方正书宋_GBK" w:eastAsia="方正书宋_GBK"/>
              </w:rPr>
              <w:t>A020713</w:t>
            </w:r>
          </w:p>
        </w:tc>
        <w:tc>
          <w:tcPr>
            <w:tcW w:w="868" w:type="dxa"/>
            <w:vAlign w:val="center"/>
          </w:tcPr>
          <w:p>
            <w:pPr>
              <w:spacing w:line="300" w:lineRule="exact"/>
              <w:jc w:val="center"/>
              <w:rPr>
                <w:rFonts w:hint="default"/>
                <w:lang w:val="en-US"/>
              </w:rPr>
            </w:pPr>
            <w:r>
              <w:rPr>
                <w:rFonts w:hint="eastAsia" w:ascii="方正书宋_GBK" w:eastAsia="方正书宋_GBK"/>
              </w:rPr>
              <w:t>个</w:t>
            </w:r>
          </w:p>
        </w:tc>
        <w:tc>
          <w:tcPr>
            <w:tcW w:w="868" w:type="dxa"/>
            <w:vAlign w:val="center"/>
          </w:tcPr>
          <w:p>
            <w:pPr>
              <w:spacing w:line="300" w:lineRule="exact"/>
              <w:jc w:val="right"/>
              <w:rPr>
                <w:rFonts w:hint="default"/>
                <w:lang w:val="en-US"/>
              </w:rPr>
            </w:pPr>
            <w:r>
              <w:rPr>
                <w:rFonts w:ascii="方正书宋_GBK" w:eastAsia="方正书宋_GBK"/>
              </w:rPr>
              <w:t>1</w:t>
            </w:r>
          </w:p>
        </w:tc>
        <w:tc>
          <w:tcPr>
            <w:tcW w:w="883" w:type="dxa"/>
            <w:vAlign w:val="center"/>
          </w:tcPr>
          <w:p>
            <w:pPr>
              <w:spacing w:line="300" w:lineRule="exact"/>
              <w:jc w:val="right"/>
              <w:rPr>
                <w:rFonts w:hint="default"/>
                <w:lang w:val="en-US"/>
              </w:rPr>
            </w:pPr>
            <w:r>
              <w:rPr>
                <w:rFonts w:ascii="方正书宋_GBK" w:eastAsia="方正书宋_GBK"/>
              </w:rPr>
              <w:t>5.00</w:t>
            </w:r>
          </w:p>
        </w:tc>
        <w:tc>
          <w:tcPr>
            <w:tcW w:w="1054" w:type="dxa"/>
            <w:vAlign w:val="center"/>
          </w:tcPr>
          <w:p>
            <w:pPr>
              <w:spacing w:line="300" w:lineRule="exact"/>
              <w:jc w:val="right"/>
              <w:rPr>
                <w:rFonts w:hint="default"/>
                <w:lang w:val="en-US"/>
              </w:rPr>
            </w:pPr>
            <w:r>
              <w:rPr>
                <w:rFonts w:ascii="方正书宋_GBK" w:eastAsia="方正书宋_GBK"/>
              </w:rPr>
              <w:t>5.00</w:t>
            </w:r>
          </w:p>
        </w:tc>
        <w:tc>
          <w:tcPr>
            <w:tcW w:w="1054" w:type="dxa"/>
            <w:vAlign w:val="center"/>
          </w:tcPr>
          <w:p>
            <w:pPr>
              <w:spacing w:line="300" w:lineRule="exact"/>
              <w:jc w:val="right"/>
              <w:rPr>
                <w:rFonts w:hint="default"/>
                <w:lang w:val="en-US"/>
              </w:rPr>
            </w:pPr>
            <w:r>
              <w:rPr>
                <w:rFonts w:ascii="方正书宋_GBK" w:eastAsia="方正书宋_GBK"/>
              </w:rPr>
              <w:t>5.00</w:t>
            </w:r>
          </w:p>
        </w:tc>
        <w:tc>
          <w:tcPr>
            <w:tcW w:w="859" w:type="dxa"/>
            <w:vAlign w:val="center"/>
          </w:tcPr>
          <w:p>
            <w:pPr>
              <w:pStyle w:val="16"/>
              <w:rPr>
                <w:rFonts w:hint="default"/>
                <w:lang w:val="en-US"/>
              </w:rPr>
            </w:pPr>
          </w:p>
        </w:tc>
        <w:tc>
          <w:tcPr>
            <w:tcW w:w="868" w:type="dxa"/>
            <w:vAlign w:val="center"/>
          </w:tcPr>
          <w:p>
            <w:pPr>
              <w:pStyle w:val="16"/>
              <w:rPr>
                <w:rFonts w:hint="default"/>
                <w:lang w:val="en-US"/>
              </w:rPr>
            </w:pPr>
          </w:p>
        </w:tc>
        <w:tc>
          <w:tcPr>
            <w:tcW w:w="868" w:type="dxa"/>
            <w:vAlign w:val="center"/>
          </w:tcPr>
          <w:p>
            <w:pPr>
              <w:pStyle w:val="16"/>
              <w:rPr>
                <w:rFonts w:hint="default"/>
                <w:lang w:val="en-US"/>
              </w:rPr>
            </w:pPr>
          </w:p>
        </w:tc>
        <w:tc>
          <w:tcPr>
            <w:tcW w:w="869" w:type="dxa"/>
            <w:vAlign w:val="center"/>
          </w:tcPr>
          <w:p>
            <w:pPr>
              <w:pStyle w:val="16"/>
              <w:rPr>
                <w:rFonts w:hint="default"/>
                <w:lang w:val="en-US"/>
              </w:rPr>
            </w:pPr>
          </w:p>
        </w:tc>
        <w:tc>
          <w:tcPr>
            <w:tcW w:w="869" w:type="dxa"/>
            <w:vAlign w:val="center"/>
          </w:tcPr>
          <w:p>
            <w:pPr>
              <w:pStyle w:val="16"/>
              <w:rPr>
                <w:rFonts w:hint="default"/>
                <w:lang w:val="en-US"/>
              </w:rPr>
            </w:pPr>
          </w:p>
        </w:tc>
        <w:tc>
          <w:tcPr>
            <w:tcW w:w="881" w:type="dxa"/>
            <w:vAlign w:val="center"/>
          </w:tcPr>
          <w:p>
            <w:pPr>
              <w:pStyle w:val="16"/>
              <w:rPr>
                <w:rFonts w:hint="default"/>
                <w:lang w:val="en-US"/>
              </w:rPr>
            </w:pPr>
          </w:p>
        </w:tc>
        <w:tc>
          <w:tcPr>
            <w:tcW w:w="869" w:type="dxa"/>
            <w:vAlign w:val="center"/>
          </w:tcPr>
          <w:p>
            <w:pPr>
              <w:pStyle w:val="16"/>
              <w:rPr>
                <w:rFonts w:hint="default"/>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9" w:type="dxa"/>
            <w:vAlign w:val="center"/>
          </w:tcPr>
          <w:p>
            <w:pPr>
              <w:spacing w:line="300" w:lineRule="exact"/>
              <w:jc w:val="left"/>
              <w:rPr>
                <w:rFonts w:hint="eastAsia" w:eastAsia="方正书宋_GBK"/>
                <w:lang w:eastAsia="zh-CN"/>
              </w:rPr>
            </w:pPr>
            <w:r>
              <w:rPr>
                <w:rFonts w:hint="eastAsia" w:ascii="方正书宋_GBK" w:eastAsia="方正书宋_GBK"/>
              </w:rPr>
              <w:t>办公设备购置</w:t>
            </w:r>
          </w:p>
        </w:tc>
        <w:tc>
          <w:tcPr>
            <w:tcW w:w="883" w:type="dxa"/>
            <w:vAlign w:val="center"/>
          </w:tcPr>
          <w:p>
            <w:pPr>
              <w:spacing w:line="300" w:lineRule="exact"/>
              <w:jc w:val="right"/>
            </w:pPr>
            <w:r>
              <w:rPr>
                <w:rFonts w:ascii="方正书宋_GBK" w:eastAsia="方正书宋_GBK"/>
              </w:rPr>
              <w:t>30.00</w:t>
            </w:r>
          </w:p>
        </w:tc>
        <w:tc>
          <w:tcPr>
            <w:tcW w:w="805" w:type="dxa"/>
            <w:vAlign w:val="center"/>
          </w:tcPr>
          <w:p>
            <w:pPr>
              <w:spacing w:line="300" w:lineRule="exact"/>
              <w:jc w:val="left"/>
            </w:pPr>
            <w:r>
              <w:rPr>
                <w:rFonts w:hint="eastAsia" w:ascii="方正书宋_GBK" w:eastAsia="方正书宋_GBK"/>
              </w:rPr>
              <w:t>激光打印机</w:t>
            </w:r>
          </w:p>
        </w:tc>
        <w:tc>
          <w:tcPr>
            <w:tcW w:w="1596" w:type="dxa"/>
            <w:vAlign w:val="center"/>
          </w:tcPr>
          <w:p>
            <w:pPr>
              <w:spacing w:line="300" w:lineRule="exact"/>
              <w:jc w:val="left"/>
            </w:pPr>
            <w:r>
              <w:rPr>
                <w:rFonts w:ascii="方正书宋_GBK" w:eastAsia="方正书宋_GBK"/>
              </w:rPr>
              <w:t>A0201060102</w:t>
            </w:r>
          </w:p>
        </w:tc>
        <w:tc>
          <w:tcPr>
            <w:tcW w:w="868" w:type="dxa"/>
            <w:vAlign w:val="center"/>
          </w:tcPr>
          <w:p>
            <w:pPr>
              <w:spacing w:line="300" w:lineRule="exact"/>
              <w:jc w:val="center"/>
            </w:pPr>
            <w:r>
              <w:rPr>
                <w:rFonts w:hint="eastAsia" w:ascii="方正书宋_GBK" w:eastAsia="方正书宋_GBK"/>
              </w:rPr>
              <w:t>台</w:t>
            </w:r>
          </w:p>
        </w:tc>
        <w:tc>
          <w:tcPr>
            <w:tcW w:w="868" w:type="dxa"/>
            <w:vAlign w:val="center"/>
          </w:tcPr>
          <w:p>
            <w:pPr>
              <w:spacing w:line="300" w:lineRule="exact"/>
              <w:jc w:val="right"/>
            </w:pPr>
            <w:r>
              <w:rPr>
                <w:rFonts w:ascii="方正书宋_GBK" w:eastAsia="方正书宋_GBK"/>
              </w:rPr>
              <w:t>1</w:t>
            </w:r>
          </w:p>
        </w:tc>
        <w:tc>
          <w:tcPr>
            <w:tcW w:w="883" w:type="dxa"/>
            <w:vAlign w:val="center"/>
          </w:tcPr>
          <w:p>
            <w:pPr>
              <w:spacing w:line="300" w:lineRule="exact"/>
              <w:jc w:val="right"/>
            </w:pPr>
            <w:r>
              <w:rPr>
                <w:rFonts w:ascii="方正书宋_GBK" w:eastAsia="方正书宋_GBK"/>
              </w:rPr>
              <w:t>1.00</w:t>
            </w:r>
          </w:p>
        </w:tc>
        <w:tc>
          <w:tcPr>
            <w:tcW w:w="1054" w:type="dxa"/>
            <w:vAlign w:val="center"/>
          </w:tcPr>
          <w:p>
            <w:pPr>
              <w:spacing w:line="300" w:lineRule="exact"/>
              <w:jc w:val="right"/>
            </w:pPr>
            <w:r>
              <w:rPr>
                <w:rFonts w:ascii="方正书宋_GBK" w:eastAsia="方正书宋_GBK"/>
              </w:rPr>
              <w:t>1.00</w:t>
            </w:r>
          </w:p>
        </w:tc>
        <w:tc>
          <w:tcPr>
            <w:tcW w:w="1054" w:type="dxa"/>
            <w:vAlign w:val="center"/>
          </w:tcPr>
          <w:p>
            <w:pPr>
              <w:spacing w:line="300" w:lineRule="exact"/>
              <w:jc w:val="right"/>
            </w:pPr>
            <w:r>
              <w:rPr>
                <w:rFonts w:ascii="方正书宋_GBK" w:eastAsia="方正书宋_GBK"/>
              </w:rPr>
              <w:t>1.00</w:t>
            </w:r>
          </w:p>
        </w:tc>
        <w:tc>
          <w:tcPr>
            <w:tcW w:w="859" w:type="dxa"/>
            <w:vAlign w:val="center"/>
          </w:tcPr>
          <w:p>
            <w:pPr>
              <w:pStyle w:val="16"/>
            </w:pPr>
          </w:p>
        </w:tc>
        <w:tc>
          <w:tcPr>
            <w:tcW w:w="868" w:type="dxa"/>
            <w:vAlign w:val="center"/>
          </w:tcPr>
          <w:p>
            <w:pPr>
              <w:pStyle w:val="16"/>
            </w:pPr>
          </w:p>
        </w:tc>
        <w:tc>
          <w:tcPr>
            <w:tcW w:w="868" w:type="dxa"/>
            <w:vAlign w:val="center"/>
          </w:tcPr>
          <w:p>
            <w:pPr>
              <w:pStyle w:val="16"/>
            </w:pPr>
          </w:p>
        </w:tc>
        <w:tc>
          <w:tcPr>
            <w:tcW w:w="869" w:type="dxa"/>
            <w:vAlign w:val="center"/>
          </w:tcPr>
          <w:p>
            <w:pPr>
              <w:pStyle w:val="16"/>
            </w:pPr>
          </w:p>
        </w:tc>
        <w:tc>
          <w:tcPr>
            <w:tcW w:w="869" w:type="dxa"/>
            <w:vAlign w:val="center"/>
          </w:tcPr>
          <w:p>
            <w:pPr>
              <w:pStyle w:val="16"/>
            </w:pPr>
          </w:p>
        </w:tc>
        <w:tc>
          <w:tcPr>
            <w:tcW w:w="881" w:type="dxa"/>
            <w:vAlign w:val="center"/>
          </w:tcPr>
          <w:p>
            <w:pPr>
              <w:pStyle w:val="16"/>
            </w:pPr>
          </w:p>
        </w:tc>
        <w:tc>
          <w:tcPr>
            <w:tcW w:w="86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9" w:type="dxa"/>
            <w:vAlign w:val="center"/>
          </w:tcPr>
          <w:p>
            <w:pPr>
              <w:spacing w:line="300" w:lineRule="exact"/>
              <w:jc w:val="left"/>
              <w:rPr>
                <w:rFonts w:hint="eastAsia" w:eastAsia="方正书宋_GBK"/>
                <w:lang w:val="en-US" w:eastAsia="zh-CN"/>
              </w:rPr>
            </w:pPr>
            <w:r>
              <w:rPr>
                <w:rFonts w:hint="eastAsia" w:ascii="方正书宋_GBK" w:eastAsia="方正书宋_GBK"/>
              </w:rPr>
              <w:t>衡水市大气污染精细化管理及决策支撑项目（</w:t>
            </w:r>
            <w:r>
              <w:rPr>
                <w:rFonts w:ascii="方正书宋_GBK" w:eastAsia="方正书宋_GBK"/>
              </w:rPr>
              <w:t>2020</w:t>
            </w:r>
            <w:r>
              <w:rPr>
                <w:rFonts w:hint="eastAsia" w:ascii="方正书宋_GBK" w:eastAsia="方正书宋_GBK"/>
              </w:rPr>
              <w:t>年项目分</w:t>
            </w:r>
            <w:r>
              <w:rPr>
                <w:rFonts w:ascii="方正书宋_GBK" w:eastAsia="方正书宋_GBK"/>
              </w:rPr>
              <w:t>2</w:t>
            </w:r>
            <w:r>
              <w:rPr>
                <w:rFonts w:hint="eastAsia" w:ascii="方正书宋_GBK" w:eastAsia="方正书宋_GBK"/>
              </w:rPr>
              <w:t>年实施，共</w:t>
            </w:r>
            <w:r>
              <w:rPr>
                <w:rFonts w:ascii="方正书宋_GBK" w:eastAsia="方正书宋_GBK"/>
              </w:rPr>
              <w:t>323</w:t>
            </w:r>
            <w:r>
              <w:rPr>
                <w:rFonts w:hint="eastAsia" w:ascii="方正书宋_GBK" w:eastAsia="方正书宋_GBK"/>
              </w:rPr>
              <w:t>万）</w:t>
            </w:r>
          </w:p>
        </w:tc>
        <w:tc>
          <w:tcPr>
            <w:tcW w:w="883" w:type="dxa"/>
            <w:vAlign w:val="center"/>
          </w:tcPr>
          <w:p>
            <w:pPr>
              <w:spacing w:line="300" w:lineRule="exact"/>
              <w:jc w:val="right"/>
              <w:rPr>
                <w:rFonts w:hint="default"/>
                <w:lang w:val="en-US"/>
              </w:rPr>
            </w:pPr>
            <w:r>
              <w:rPr>
                <w:rFonts w:ascii="方正书宋_GBK" w:eastAsia="方正书宋_GBK"/>
              </w:rPr>
              <w:t>323.00</w:t>
            </w:r>
          </w:p>
        </w:tc>
        <w:tc>
          <w:tcPr>
            <w:tcW w:w="805" w:type="dxa"/>
            <w:vAlign w:val="center"/>
          </w:tcPr>
          <w:p>
            <w:pPr>
              <w:spacing w:line="300" w:lineRule="exact"/>
              <w:jc w:val="left"/>
              <w:rPr>
                <w:rFonts w:hint="default"/>
                <w:lang w:val="en-US"/>
              </w:rPr>
            </w:pPr>
            <w:r>
              <w:rPr>
                <w:rFonts w:hint="eastAsia" w:ascii="方正书宋_GBK" w:eastAsia="方正书宋_GBK"/>
              </w:rPr>
              <w:t>大气污染治理服务</w:t>
            </w:r>
          </w:p>
        </w:tc>
        <w:tc>
          <w:tcPr>
            <w:tcW w:w="1596" w:type="dxa"/>
            <w:vAlign w:val="center"/>
          </w:tcPr>
          <w:p>
            <w:pPr>
              <w:spacing w:line="300" w:lineRule="exact"/>
              <w:jc w:val="left"/>
              <w:rPr>
                <w:rFonts w:hint="default"/>
                <w:lang w:val="en-US"/>
              </w:rPr>
            </w:pPr>
            <w:r>
              <w:rPr>
                <w:rFonts w:ascii="方正书宋_GBK" w:eastAsia="方正书宋_GBK"/>
              </w:rPr>
              <w:t>C160301</w:t>
            </w:r>
          </w:p>
        </w:tc>
        <w:tc>
          <w:tcPr>
            <w:tcW w:w="868" w:type="dxa"/>
            <w:vAlign w:val="center"/>
          </w:tcPr>
          <w:p>
            <w:pPr>
              <w:spacing w:line="300" w:lineRule="exact"/>
              <w:jc w:val="center"/>
              <w:rPr>
                <w:rFonts w:hint="default"/>
                <w:lang w:val="en-US"/>
              </w:rPr>
            </w:pPr>
            <w:r>
              <w:rPr>
                <w:rFonts w:hint="eastAsia" w:ascii="方正书宋_GBK" w:eastAsia="方正书宋_GBK"/>
              </w:rPr>
              <w:t>个</w:t>
            </w:r>
          </w:p>
        </w:tc>
        <w:tc>
          <w:tcPr>
            <w:tcW w:w="868" w:type="dxa"/>
            <w:vAlign w:val="center"/>
          </w:tcPr>
          <w:p>
            <w:pPr>
              <w:spacing w:line="300" w:lineRule="exact"/>
              <w:jc w:val="right"/>
              <w:rPr>
                <w:rFonts w:hint="default"/>
                <w:lang w:val="en-US"/>
              </w:rPr>
            </w:pPr>
            <w:r>
              <w:rPr>
                <w:rFonts w:ascii="方正书宋_GBK" w:eastAsia="方正书宋_GBK"/>
              </w:rPr>
              <w:t>1</w:t>
            </w:r>
          </w:p>
        </w:tc>
        <w:tc>
          <w:tcPr>
            <w:tcW w:w="883" w:type="dxa"/>
            <w:vAlign w:val="center"/>
          </w:tcPr>
          <w:p>
            <w:pPr>
              <w:spacing w:line="300" w:lineRule="exact"/>
              <w:jc w:val="right"/>
              <w:rPr>
                <w:rFonts w:hint="default"/>
                <w:lang w:val="en-US"/>
              </w:rPr>
            </w:pPr>
            <w:r>
              <w:rPr>
                <w:rFonts w:ascii="方正书宋_GBK" w:eastAsia="方正书宋_GBK"/>
              </w:rPr>
              <w:t>323.00</w:t>
            </w:r>
          </w:p>
        </w:tc>
        <w:tc>
          <w:tcPr>
            <w:tcW w:w="1054" w:type="dxa"/>
            <w:vAlign w:val="center"/>
          </w:tcPr>
          <w:p>
            <w:pPr>
              <w:spacing w:line="300" w:lineRule="exact"/>
              <w:jc w:val="right"/>
              <w:rPr>
                <w:rFonts w:hint="default"/>
                <w:lang w:val="en-US"/>
              </w:rPr>
            </w:pPr>
            <w:r>
              <w:rPr>
                <w:rFonts w:ascii="方正书宋_GBK" w:eastAsia="方正书宋_GBK"/>
              </w:rPr>
              <w:t>323.00</w:t>
            </w:r>
          </w:p>
        </w:tc>
        <w:tc>
          <w:tcPr>
            <w:tcW w:w="1054" w:type="dxa"/>
            <w:vAlign w:val="center"/>
          </w:tcPr>
          <w:p>
            <w:pPr>
              <w:spacing w:line="300" w:lineRule="exact"/>
              <w:jc w:val="right"/>
              <w:rPr>
                <w:rFonts w:hint="default"/>
                <w:lang w:val="en-US"/>
              </w:rPr>
            </w:pPr>
            <w:r>
              <w:rPr>
                <w:rFonts w:ascii="方正书宋_GBK" w:eastAsia="方正书宋_GBK"/>
              </w:rPr>
              <w:t>323.00</w:t>
            </w:r>
          </w:p>
        </w:tc>
        <w:tc>
          <w:tcPr>
            <w:tcW w:w="859" w:type="dxa"/>
            <w:vAlign w:val="center"/>
          </w:tcPr>
          <w:p>
            <w:pPr>
              <w:pStyle w:val="16"/>
              <w:rPr>
                <w:rFonts w:hint="default"/>
                <w:lang w:val="en-US"/>
              </w:rPr>
            </w:pPr>
          </w:p>
        </w:tc>
        <w:tc>
          <w:tcPr>
            <w:tcW w:w="868" w:type="dxa"/>
            <w:vAlign w:val="center"/>
          </w:tcPr>
          <w:p>
            <w:pPr>
              <w:pStyle w:val="16"/>
              <w:rPr>
                <w:rFonts w:hint="default"/>
                <w:lang w:val="en-US"/>
              </w:rPr>
            </w:pPr>
          </w:p>
        </w:tc>
        <w:tc>
          <w:tcPr>
            <w:tcW w:w="868" w:type="dxa"/>
            <w:vAlign w:val="center"/>
          </w:tcPr>
          <w:p>
            <w:pPr>
              <w:pStyle w:val="16"/>
              <w:rPr>
                <w:rFonts w:hint="default"/>
                <w:lang w:val="en-US"/>
              </w:rPr>
            </w:pPr>
          </w:p>
        </w:tc>
        <w:tc>
          <w:tcPr>
            <w:tcW w:w="869" w:type="dxa"/>
            <w:vAlign w:val="center"/>
          </w:tcPr>
          <w:p>
            <w:pPr>
              <w:pStyle w:val="16"/>
              <w:rPr>
                <w:rFonts w:hint="default"/>
                <w:lang w:val="en-US"/>
              </w:rPr>
            </w:pPr>
          </w:p>
        </w:tc>
        <w:tc>
          <w:tcPr>
            <w:tcW w:w="869" w:type="dxa"/>
            <w:vAlign w:val="center"/>
          </w:tcPr>
          <w:p>
            <w:pPr>
              <w:pStyle w:val="16"/>
              <w:rPr>
                <w:rFonts w:hint="default"/>
                <w:lang w:val="en-US"/>
              </w:rPr>
            </w:pPr>
          </w:p>
        </w:tc>
        <w:tc>
          <w:tcPr>
            <w:tcW w:w="881" w:type="dxa"/>
            <w:vAlign w:val="center"/>
          </w:tcPr>
          <w:p>
            <w:pPr>
              <w:pStyle w:val="16"/>
              <w:rPr>
                <w:rFonts w:hint="default"/>
                <w:lang w:val="en-US"/>
              </w:rPr>
            </w:pPr>
          </w:p>
        </w:tc>
        <w:tc>
          <w:tcPr>
            <w:tcW w:w="869" w:type="dxa"/>
            <w:vAlign w:val="center"/>
          </w:tcPr>
          <w:p>
            <w:pPr>
              <w:pStyle w:val="16"/>
              <w:rPr>
                <w:rFonts w:hint="default"/>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9" w:type="dxa"/>
            <w:vAlign w:val="center"/>
          </w:tcPr>
          <w:p>
            <w:pPr>
              <w:spacing w:line="300" w:lineRule="exact"/>
              <w:jc w:val="left"/>
            </w:pPr>
            <w:r>
              <w:rPr>
                <w:rFonts w:hint="eastAsia" w:ascii="方正书宋_GBK" w:eastAsia="方正书宋_GBK"/>
              </w:rPr>
              <w:t>衡水市地下水污染防治分区划分项目</w:t>
            </w:r>
          </w:p>
        </w:tc>
        <w:tc>
          <w:tcPr>
            <w:tcW w:w="883" w:type="dxa"/>
            <w:vAlign w:val="center"/>
          </w:tcPr>
          <w:p>
            <w:pPr>
              <w:spacing w:line="300" w:lineRule="exact"/>
              <w:jc w:val="right"/>
            </w:pPr>
            <w:r>
              <w:rPr>
                <w:rFonts w:ascii="方正书宋_GBK" w:eastAsia="方正书宋_GBK"/>
              </w:rPr>
              <w:t>365.00</w:t>
            </w:r>
          </w:p>
        </w:tc>
        <w:tc>
          <w:tcPr>
            <w:tcW w:w="805" w:type="dxa"/>
            <w:vAlign w:val="center"/>
          </w:tcPr>
          <w:p>
            <w:pPr>
              <w:spacing w:line="300" w:lineRule="exact"/>
              <w:jc w:val="left"/>
            </w:pPr>
            <w:r>
              <w:rPr>
                <w:rFonts w:hint="eastAsia" w:ascii="方正书宋_GBK" w:eastAsia="方正书宋_GBK"/>
              </w:rPr>
              <w:t>地下水污染治理服务</w:t>
            </w:r>
          </w:p>
        </w:tc>
        <w:tc>
          <w:tcPr>
            <w:tcW w:w="1596" w:type="dxa"/>
            <w:vAlign w:val="center"/>
          </w:tcPr>
          <w:p>
            <w:pPr>
              <w:spacing w:line="300" w:lineRule="exact"/>
              <w:jc w:val="left"/>
            </w:pPr>
            <w:r>
              <w:rPr>
                <w:rFonts w:ascii="方正书宋_GBK" w:eastAsia="方正书宋_GBK"/>
              </w:rPr>
              <w:t>C160206</w:t>
            </w:r>
          </w:p>
        </w:tc>
        <w:tc>
          <w:tcPr>
            <w:tcW w:w="868" w:type="dxa"/>
            <w:vAlign w:val="center"/>
          </w:tcPr>
          <w:p>
            <w:pPr>
              <w:spacing w:line="300" w:lineRule="exact"/>
              <w:jc w:val="center"/>
            </w:pPr>
            <w:r>
              <w:rPr>
                <w:rFonts w:hint="eastAsia" w:ascii="方正书宋_GBK" w:eastAsia="方正书宋_GBK"/>
              </w:rPr>
              <w:t>个</w:t>
            </w:r>
          </w:p>
        </w:tc>
        <w:tc>
          <w:tcPr>
            <w:tcW w:w="868" w:type="dxa"/>
            <w:vAlign w:val="center"/>
          </w:tcPr>
          <w:p>
            <w:pPr>
              <w:spacing w:line="300" w:lineRule="exact"/>
              <w:jc w:val="right"/>
            </w:pPr>
            <w:r>
              <w:rPr>
                <w:rFonts w:ascii="方正书宋_GBK" w:eastAsia="方正书宋_GBK"/>
              </w:rPr>
              <w:t>1</w:t>
            </w:r>
          </w:p>
        </w:tc>
        <w:tc>
          <w:tcPr>
            <w:tcW w:w="883" w:type="dxa"/>
            <w:vAlign w:val="center"/>
          </w:tcPr>
          <w:p>
            <w:pPr>
              <w:spacing w:line="300" w:lineRule="exact"/>
              <w:jc w:val="right"/>
            </w:pPr>
            <w:r>
              <w:rPr>
                <w:rFonts w:ascii="方正书宋_GBK" w:eastAsia="方正书宋_GBK"/>
              </w:rPr>
              <w:t>365.00</w:t>
            </w:r>
          </w:p>
        </w:tc>
        <w:tc>
          <w:tcPr>
            <w:tcW w:w="1054" w:type="dxa"/>
            <w:vAlign w:val="center"/>
          </w:tcPr>
          <w:p>
            <w:pPr>
              <w:spacing w:line="300" w:lineRule="exact"/>
              <w:jc w:val="right"/>
            </w:pPr>
            <w:r>
              <w:rPr>
                <w:rFonts w:ascii="方正书宋_GBK" w:eastAsia="方正书宋_GBK"/>
              </w:rPr>
              <w:t>365.00</w:t>
            </w:r>
          </w:p>
        </w:tc>
        <w:tc>
          <w:tcPr>
            <w:tcW w:w="1054" w:type="dxa"/>
            <w:vAlign w:val="center"/>
          </w:tcPr>
          <w:p>
            <w:pPr>
              <w:spacing w:line="300" w:lineRule="exact"/>
              <w:jc w:val="right"/>
            </w:pPr>
            <w:r>
              <w:rPr>
                <w:rFonts w:ascii="方正书宋_GBK" w:eastAsia="方正书宋_GBK"/>
              </w:rPr>
              <w:t>365.00</w:t>
            </w:r>
          </w:p>
        </w:tc>
        <w:tc>
          <w:tcPr>
            <w:tcW w:w="859" w:type="dxa"/>
            <w:vAlign w:val="center"/>
          </w:tcPr>
          <w:p>
            <w:pPr>
              <w:pStyle w:val="16"/>
            </w:pPr>
          </w:p>
        </w:tc>
        <w:tc>
          <w:tcPr>
            <w:tcW w:w="868" w:type="dxa"/>
            <w:vAlign w:val="center"/>
          </w:tcPr>
          <w:p>
            <w:pPr>
              <w:pStyle w:val="16"/>
            </w:pPr>
          </w:p>
        </w:tc>
        <w:tc>
          <w:tcPr>
            <w:tcW w:w="868" w:type="dxa"/>
            <w:vAlign w:val="center"/>
          </w:tcPr>
          <w:p>
            <w:pPr>
              <w:pStyle w:val="16"/>
            </w:pPr>
          </w:p>
        </w:tc>
        <w:tc>
          <w:tcPr>
            <w:tcW w:w="869" w:type="dxa"/>
            <w:vAlign w:val="center"/>
          </w:tcPr>
          <w:p>
            <w:pPr>
              <w:pStyle w:val="16"/>
            </w:pPr>
          </w:p>
        </w:tc>
        <w:tc>
          <w:tcPr>
            <w:tcW w:w="869" w:type="dxa"/>
            <w:vAlign w:val="center"/>
          </w:tcPr>
          <w:p>
            <w:pPr>
              <w:pStyle w:val="16"/>
            </w:pPr>
          </w:p>
        </w:tc>
        <w:tc>
          <w:tcPr>
            <w:tcW w:w="881" w:type="dxa"/>
            <w:vAlign w:val="center"/>
          </w:tcPr>
          <w:p>
            <w:pPr>
              <w:pStyle w:val="16"/>
            </w:pPr>
          </w:p>
        </w:tc>
        <w:tc>
          <w:tcPr>
            <w:tcW w:w="86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9" w:type="dxa"/>
            <w:vAlign w:val="center"/>
          </w:tcPr>
          <w:p>
            <w:pPr>
              <w:spacing w:line="300" w:lineRule="exact"/>
              <w:jc w:val="left"/>
              <w:rPr>
                <w:rFonts w:hint="default"/>
                <w:lang w:val="en-US"/>
              </w:rPr>
            </w:pPr>
            <w:r>
              <w:rPr>
                <w:rFonts w:hint="eastAsia" w:ascii="方正书宋_GBK" w:eastAsia="方正书宋_GBK"/>
              </w:rPr>
              <w:t>生态环境损害赔偿评估处置等前期费用</w:t>
            </w:r>
          </w:p>
        </w:tc>
        <w:tc>
          <w:tcPr>
            <w:tcW w:w="883" w:type="dxa"/>
            <w:vAlign w:val="center"/>
          </w:tcPr>
          <w:p>
            <w:pPr>
              <w:spacing w:line="300" w:lineRule="exact"/>
              <w:jc w:val="right"/>
              <w:rPr>
                <w:rFonts w:hint="default"/>
                <w:lang w:val="en-US"/>
              </w:rPr>
            </w:pPr>
            <w:r>
              <w:rPr>
                <w:rFonts w:ascii="方正书宋_GBK" w:eastAsia="方正书宋_GBK"/>
              </w:rPr>
              <w:t>45.00</w:t>
            </w:r>
          </w:p>
        </w:tc>
        <w:tc>
          <w:tcPr>
            <w:tcW w:w="805" w:type="dxa"/>
            <w:vAlign w:val="center"/>
          </w:tcPr>
          <w:p>
            <w:pPr>
              <w:spacing w:line="300" w:lineRule="exact"/>
              <w:jc w:val="left"/>
              <w:rPr>
                <w:rFonts w:hint="default"/>
                <w:lang w:val="en-US"/>
              </w:rPr>
            </w:pPr>
            <w:r>
              <w:rPr>
                <w:rFonts w:hint="eastAsia" w:ascii="方正书宋_GBK" w:eastAsia="方正书宋_GBK"/>
              </w:rPr>
              <w:t>资产及其他评估服务</w:t>
            </w:r>
          </w:p>
        </w:tc>
        <w:tc>
          <w:tcPr>
            <w:tcW w:w="1596" w:type="dxa"/>
            <w:vAlign w:val="center"/>
          </w:tcPr>
          <w:p>
            <w:pPr>
              <w:spacing w:line="300" w:lineRule="exact"/>
              <w:jc w:val="left"/>
              <w:rPr>
                <w:rFonts w:hint="default"/>
                <w:lang w:val="en-US"/>
              </w:rPr>
            </w:pPr>
            <w:r>
              <w:rPr>
                <w:rFonts w:ascii="方正书宋_GBK" w:eastAsia="方正书宋_GBK"/>
              </w:rPr>
              <w:t>C0805</w:t>
            </w:r>
          </w:p>
        </w:tc>
        <w:tc>
          <w:tcPr>
            <w:tcW w:w="868" w:type="dxa"/>
            <w:vAlign w:val="center"/>
          </w:tcPr>
          <w:p>
            <w:pPr>
              <w:spacing w:line="300" w:lineRule="exact"/>
              <w:jc w:val="center"/>
              <w:rPr>
                <w:rFonts w:hint="default"/>
                <w:lang w:val="en-US"/>
              </w:rPr>
            </w:pPr>
            <w:r>
              <w:rPr>
                <w:rFonts w:hint="eastAsia" w:ascii="方正书宋_GBK" w:eastAsia="方正书宋_GBK"/>
              </w:rPr>
              <w:t>个</w:t>
            </w:r>
          </w:p>
        </w:tc>
        <w:tc>
          <w:tcPr>
            <w:tcW w:w="868" w:type="dxa"/>
            <w:vAlign w:val="center"/>
          </w:tcPr>
          <w:p>
            <w:pPr>
              <w:spacing w:line="300" w:lineRule="exact"/>
              <w:jc w:val="right"/>
              <w:rPr>
                <w:rFonts w:hint="default"/>
                <w:lang w:val="en-US"/>
              </w:rPr>
            </w:pPr>
            <w:r>
              <w:rPr>
                <w:rFonts w:ascii="方正书宋_GBK" w:eastAsia="方正书宋_GBK"/>
              </w:rPr>
              <w:t>1</w:t>
            </w:r>
          </w:p>
        </w:tc>
        <w:tc>
          <w:tcPr>
            <w:tcW w:w="883" w:type="dxa"/>
            <w:vAlign w:val="center"/>
          </w:tcPr>
          <w:p>
            <w:pPr>
              <w:spacing w:line="300" w:lineRule="exact"/>
              <w:jc w:val="right"/>
              <w:rPr>
                <w:rFonts w:hint="default"/>
                <w:lang w:val="en-US"/>
              </w:rPr>
            </w:pPr>
            <w:r>
              <w:rPr>
                <w:rFonts w:ascii="方正书宋_GBK" w:eastAsia="方正书宋_GBK"/>
              </w:rPr>
              <w:t>45.00</w:t>
            </w:r>
          </w:p>
        </w:tc>
        <w:tc>
          <w:tcPr>
            <w:tcW w:w="1054" w:type="dxa"/>
            <w:vAlign w:val="center"/>
          </w:tcPr>
          <w:p>
            <w:pPr>
              <w:spacing w:line="300" w:lineRule="exact"/>
              <w:jc w:val="right"/>
              <w:rPr>
                <w:rFonts w:hint="default"/>
                <w:lang w:val="en-US"/>
              </w:rPr>
            </w:pPr>
            <w:r>
              <w:rPr>
                <w:rFonts w:ascii="方正书宋_GBK" w:eastAsia="方正书宋_GBK"/>
              </w:rPr>
              <w:t>45.00</w:t>
            </w:r>
          </w:p>
        </w:tc>
        <w:tc>
          <w:tcPr>
            <w:tcW w:w="1054" w:type="dxa"/>
            <w:vAlign w:val="center"/>
          </w:tcPr>
          <w:p>
            <w:pPr>
              <w:spacing w:line="300" w:lineRule="exact"/>
              <w:jc w:val="right"/>
              <w:rPr>
                <w:rFonts w:hint="default"/>
                <w:lang w:val="en-US"/>
              </w:rPr>
            </w:pPr>
            <w:r>
              <w:rPr>
                <w:rFonts w:ascii="方正书宋_GBK" w:eastAsia="方正书宋_GBK"/>
              </w:rPr>
              <w:t>45.00</w:t>
            </w:r>
          </w:p>
        </w:tc>
        <w:tc>
          <w:tcPr>
            <w:tcW w:w="859" w:type="dxa"/>
            <w:vAlign w:val="center"/>
          </w:tcPr>
          <w:p>
            <w:pPr>
              <w:pStyle w:val="16"/>
              <w:rPr>
                <w:rFonts w:hint="default"/>
                <w:lang w:val="en-US"/>
              </w:rPr>
            </w:pPr>
          </w:p>
        </w:tc>
        <w:tc>
          <w:tcPr>
            <w:tcW w:w="868" w:type="dxa"/>
            <w:vAlign w:val="center"/>
          </w:tcPr>
          <w:p>
            <w:pPr>
              <w:pStyle w:val="16"/>
              <w:rPr>
                <w:rFonts w:hint="default"/>
                <w:lang w:val="en-US"/>
              </w:rPr>
            </w:pPr>
          </w:p>
        </w:tc>
        <w:tc>
          <w:tcPr>
            <w:tcW w:w="868" w:type="dxa"/>
            <w:vAlign w:val="center"/>
          </w:tcPr>
          <w:p>
            <w:pPr>
              <w:pStyle w:val="16"/>
              <w:rPr>
                <w:rFonts w:hint="default"/>
                <w:lang w:val="en-US"/>
              </w:rPr>
            </w:pPr>
          </w:p>
        </w:tc>
        <w:tc>
          <w:tcPr>
            <w:tcW w:w="869" w:type="dxa"/>
            <w:vAlign w:val="center"/>
          </w:tcPr>
          <w:p>
            <w:pPr>
              <w:pStyle w:val="16"/>
              <w:rPr>
                <w:rFonts w:hint="default"/>
                <w:lang w:val="en-US"/>
              </w:rPr>
            </w:pPr>
          </w:p>
        </w:tc>
        <w:tc>
          <w:tcPr>
            <w:tcW w:w="869" w:type="dxa"/>
            <w:vAlign w:val="center"/>
          </w:tcPr>
          <w:p>
            <w:pPr>
              <w:pStyle w:val="16"/>
              <w:rPr>
                <w:rFonts w:hint="default"/>
                <w:lang w:val="en-US"/>
              </w:rPr>
            </w:pPr>
          </w:p>
        </w:tc>
        <w:tc>
          <w:tcPr>
            <w:tcW w:w="881" w:type="dxa"/>
            <w:vAlign w:val="center"/>
          </w:tcPr>
          <w:p>
            <w:pPr>
              <w:pStyle w:val="16"/>
              <w:rPr>
                <w:rFonts w:hint="default"/>
                <w:lang w:val="en-US"/>
              </w:rPr>
            </w:pPr>
          </w:p>
        </w:tc>
        <w:tc>
          <w:tcPr>
            <w:tcW w:w="869" w:type="dxa"/>
            <w:vAlign w:val="center"/>
          </w:tcPr>
          <w:p>
            <w:pPr>
              <w:pStyle w:val="16"/>
              <w:rPr>
                <w:rFonts w:hint="default"/>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9" w:type="dxa"/>
            <w:vAlign w:val="center"/>
          </w:tcPr>
          <w:p>
            <w:pPr>
              <w:spacing w:line="300" w:lineRule="exact"/>
              <w:jc w:val="left"/>
              <w:rPr>
                <w:rFonts w:hint="default"/>
                <w:lang w:val="en-US"/>
              </w:rPr>
            </w:pPr>
            <w:r>
              <w:rPr>
                <w:rFonts w:hint="eastAsia" w:ascii="方正书宋_GBK" w:eastAsia="方正书宋_GBK"/>
              </w:rPr>
              <w:t>办公设备购置</w:t>
            </w:r>
          </w:p>
        </w:tc>
        <w:tc>
          <w:tcPr>
            <w:tcW w:w="883" w:type="dxa"/>
            <w:vAlign w:val="center"/>
          </w:tcPr>
          <w:p>
            <w:pPr>
              <w:spacing w:line="300" w:lineRule="exact"/>
              <w:jc w:val="right"/>
              <w:rPr>
                <w:rFonts w:hint="default"/>
                <w:lang w:val="en-US"/>
              </w:rPr>
            </w:pPr>
            <w:r>
              <w:rPr>
                <w:rFonts w:ascii="方正书宋_GBK" w:eastAsia="方正书宋_GBK"/>
              </w:rPr>
              <w:t>30.00</w:t>
            </w:r>
          </w:p>
        </w:tc>
        <w:tc>
          <w:tcPr>
            <w:tcW w:w="805" w:type="dxa"/>
            <w:vAlign w:val="center"/>
          </w:tcPr>
          <w:p>
            <w:pPr>
              <w:spacing w:line="300" w:lineRule="exact"/>
              <w:jc w:val="left"/>
              <w:rPr>
                <w:rFonts w:hint="default"/>
                <w:lang w:val="en-US"/>
              </w:rPr>
            </w:pPr>
            <w:r>
              <w:rPr>
                <w:rFonts w:hint="eastAsia" w:ascii="方正书宋_GBK" w:eastAsia="方正书宋_GBK"/>
              </w:rPr>
              <w:t>木制台、桌类</w:t>
            </w:r>
          </w:p>
        </w:tc>
        <w:tc>
          <w:tcPr>
            <w:tcW w:w="1596" w:type="dxa"/>
            <w:vAlign w:val="center"/>
          </w:tcPr>
          <w:p>
            <w:pPr>
              <w:spacing w:line="300" w:lineRule="exact"/>
              <w:jc w:val="left"/>
              <w:rPr>
                <w:rFonts w:hint="default"/>
                <w:lang w:val="en-US"/>
              </w:rPr>
            </w:pPr>
            <w:r>
              <w:rPr>
                <w:rFonts w:ascii="方正书宋_GBK" w:eastAsia="方正书宋_GBK"/>
              </w:rPr>
              <w:t>A060205</w:t>
            </w:r>
          </w:p>
        </w:tc>
        <w:tc>
          <w:tcPr>
            <w:tcW w:w="868" w:type="dxa"/>
            <w:vAlign w:val="center"/>
          </w:tcPr>
          <w:p>
            <w:pPr>
              <w:spacing w:line="300" w:lineRule="exact"/>
              <w:jc w:val="center"/>
              <w:rPr>
                <w:rFonts w:hint="default"/>
                <w:lang w:val="en-US"/>
              </w:rPr>
            </w:pPr>
            <w:r>
              <w:rPr>
                <w:rFonts w:hint="eastAsia" w:ascii="方正书宋_GBK" w:eastAsia="方正书宋_GBK"/>
              </w:rPr>
              <w:t>张</w:t>
            </w:r>
          </w:p>
        </w:tc>
        <w:tc>
          <w:tcPr>
            <w:tcW w:w="868" w:type="dxa"/>
            <w:vAlign w:val="center"/>
          </w:tcPr>
          <w:p>
            <w:pPr>
              <w:spacing w:line="300" w:lineRule="exact"/>
              <w:jc w:val="right"/>
              <w:rPr>
                <w:rFonts w:hint="default"/>
                <w:lang w:val="en-US"/>
              </w:rPr>
            </w:pPr>
            <w:r>
              <w:rPr>
                <w:rFonts w:ascii="方正书宋_GBK" w:eastAsia="方正书宋_GBK"/>
              </w:rPr>
              <w:t>20</w:t>
            </w:r>
          </w:p>
        </w:tc>
        <w:tc>
          <w:tcPr>
            <w:tcW w:w="883" w:type="dxa"/>
            <w:vAlign w:val="center"/>
          </w:tcPr>
          <w:p>
            <w:pPr>
              <w:spacing w:line="300" w:lineRule="exact"/>
              <w:jc w:val="right"/>
              <w:rPr>
                <w:rFonts w:hint="default"/>
                <w:lang w:val="en-US"/>
              </w:rPr>
            </w:pPr>
            <w:r>
              <w:rPr>
                <w:rFonts w:ascii="方正书宋_GBK" w:eastAsia="方正书宋_GBK"/>
              </w:rPr>
              <w:t>0.20</w:t>
            </w:r>
          </w:p>
        </w:tc>
        <w:tc>
          <w:tcPr>
            <w:tcW w:w="1054" w:type="dxa"/>
            <w:vAlign w:val="center"/>
          </w:tcPr>
          <w:p>
            <w:pPr>
              <w:spacing w:line="300" w:lineRule="exact"/>
              <w:jc w:val="right"/>
              <w:rPr>
                <w:rFonts w:hint="default"/>
                <w:lang w:val="en-US"/>
              </w:rPr>
            </w:pPr>
            <w:r>
              <w:rPr>
                <w:rFonts w:ascii="方正书宋_GBK" w:eastAsia="方正书宋_GBK"/>
              </w:rPr>
              <w:t>4.00</w:t>
            </w:r>
          </w:p>
        </w:tc>
        <w:tc>
          <w:tcPr>
            <w:tcW w:w="1054" w:type="dxa"/>
            <w:vAlign w:val="center"/>
          </w:tcPr>
          <w:p>
            <w:pPr>
              <w:spacing w:line="300" w:lineRule="exact"/>
              <w:jc w:val="right"/>
              <w:rPr>
                <w:rFonts w:hint="default"/>
                <w:lang w:val="en-US"/>
              </w:rPr>
            </w:pPr>
            <w:r>
              <w:rPr>
                <w:rFonts w:ascii="方正书宋_GBK" w:eastAsia="方正书宋_GBK"/>
              </w:rPr>
              <w:t>4.00</w:t>
            </w:r>
          </w:p>
        </w:tc>
        <w:tc>
          <w:tcPr>
            <w:tcW w:w="859" w:type="dxa"/>
            <w:vAlign w:val="center"/>
          </w:tcPr>
          <w:p>
            <w:pPr>
              <w:pStyle w:val="16"/>
              <w:rPr>
                <w:rFonts w:hint="default"/>
                <w:lang w:val="en-US"/>
              </w:rPr>
            </w:pPr>
          </w:p>
        </w:tc>
        <w:tc>
          <w:tcPr>
            <w:tcW w:w="868" w:type="dxa"/>
            <w:vAlign w:val="center"/>
          </w:tcPr>
          <w:p>
            <w:pPr>
              <w:pStyle w:val="16"/>
              <w:rPr>
                <w:rFonts w:hint="default"/>
                <w:lang w:val="en-US"/>
              </w:rPr>
            </w:pPr>
          </w:p>
        </w:tc>
        <w:tc>
          <w:tcPr>
            <w:tcW w:w="868" w:type="dxa"/>
            <w:vAlign w:val="center"/>
          </w:tcPr>
          <w:p>
            <w:pPr>
              <w:pStyle w:val="16"/>
              <w:rPr>
                <w:rFonts w:hint="default"/>
                <w:lang w:val="en-US"/>
              </w:rPr>
            </w:pPr>
          </w:p>
        </w:tc>
        <w:tc>
          <w:tcPr>
            <w:tcW w:w="869" w:type="dxa"/>
            <w:vAlign w:val="center"/>
          </w:tcPr>
          <w:p>
            <w:pPr>
              <w:pStyle w:val="16"/>
              <w:rPr>
                <w:rFonts w:hint="default"/>
                <w:lang w:val="en-US"/>
              </w:rPr>
            </w:pPr>
          </w:p>
        </w:tc>
        <w:tc>
          <w:tcPr>
            <w:tcW w:w="869" w:type="dxa"/>
            <w:vAlign w:val="center"/>
          </w:tcPr>
          <w:p>
            <w:pPr>
              <w:pStyle w:val="16"/>
              <w:rPr>
                <w:rFonts w:hint="default"/>
                <w:lang w:val="en-US"/>
              </w:rPr>
            </w:pPr>
          </w:p>
        </w:tc>
        <w:tc>
          <w:tcPr>
            <w:tcW w:w="881" w:type="dxa"/>
            <w:vAlign w:val="center"/>
          </w:tcPr>
          <w:p>
            <w:pPr>
              <w:pStyle w:val="16"/>
              <w:rPr>
                <w:rFonts w:hint="default"/>
                <w:lang w:val="en-US"/>
              </w:rPr>
            </w:pPr>
          </w:p>
        </w:tc>
        <w:tc>
          <w:tcPr>
            <w:tcW w:w="869" w:type="dxa"/>
            <w:vAlign w:val="center"/>
          </w:tcPr>
          <w:p>
            <w:pPr>
              <w:pStyle w:val="16"/>
              <w:rPr>
                <w:rFonts w:hint="default"/>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9" w:type="dxa"/>
            <w:vAlign w:val="center"/>
          </w:tcPr>
          <w:p>
            <w:pPr>
              <w:spacing w:line="300" w:lineRule="exact"/>
              <w:jc w:val="left"/>
              <w:rPr>
                <w:rFonts w:hint="default"/>
                <w:lang w:val="en-US"/>
              </w:rPr>
            </w:pPr>
            <w:r>
              <w:rPr>
                <w:rFonts w:hint="eastAsia" w:ascii="方正书宋_GBK" w:eastAsia="方正书宋_GBK"/>
              </w:rPr>
              <w:t>衡水市土壤环境监管能力提升项目</w:t>
            </w:r>
          </w:p>
        </w:tc>
        <w:tc>
          <w:tcPr>
            <w:tcW w:w="883" w:type="dxa"/>
            <w:vAlign w:val="center"/>
          </w:tcPr>
          <w:p>
            <w:pPr>
              <w:spacing w:line="300" w:lineRule="exact"/>
              <w:jc w:val="right"/>
              <w:rPr>
                <w:rFonts w:hint="default"/>
                <w:lang w:val="en-US"/>
              </w:rPr>
            </w:pPr>
            <w:r>
              <w:rPr>
                <w:rFonts w:ascii="方正书宋_GBK" w:eastAsia="方正书宋_GBK"/>
              </w:rPr>
              <w:t>283.00</w:t>
            </w:r>
          </w:p>
        </w:tc>
        <w:tc>
          <w:tcPr>
            <w:tcW w:w="805" w:type="dxa"/>
            <w:vAlign w:val="center"/>
          </w:tcPr>
          <w:p>
            <w:pPr>
              <w:spacing w:line="300" w:lineRule="exact"/>
              <w:jc w:val="left"/>
              <w:rPr>
                <w:rFonts w:hint="default"/>
                <w:lang w:val="en-US"/>
              </w:rPr>
            </w:pPr>
            <w:r>
              <w:rPr>
                <w:rFonts w:hint="eastAsia" w:ascii="方正书宋_GBK" w:eastAsia="方正书宋_GBK"/>
              </w:rPr>
              <w:t>钻探机</w:t>
            </w:r>
          </w:p>
        </w:tc>
        <w:tc>
          <w:tcPr>
            <w:tcW w:w="1596" w:type="dxa"/>
            <w:vAlign w:val="center"/>
          </w:tcPr>
          <w:p>
            <w:pPr>
              <w:spacing w:line="300" w:lineRule="exact"/>
              <w:jc w:val="left"/>
              <w:rPr>
                <w:rFonts w:hint="default"/>
                <w:lang w:val="en-US"/>
              </w:rPr>
            </w:pPr>
            <w:r>
              <w:rPr>
                <w:rFonts w:ascii="方正书宋_GBK" w:eastAsia="方正书宋_GBK"/>
              </w:rPr>
              <w:t>A030101</w:t>
            </w:r>
          </w:p>
        </w:tc>
        <w:tc>
          <w:tcPr>
            <w:tcW w:w="868" w:type="dxa"/>
            <w:vAlign w:val="center"/>
          </w:tcPr>
          <w:p>
            <w:pPr>
              <w:spacing w:line="300" w:lineRule="exact"/>
              <w:jc w:val="center"/>
              <w:rPr>
                <w:rFonts w:hint="default"/>
                <w:lang w:val="en-US"/>
              </w:rPr>
            </w:pPr>
            <w:r>
              <w:rPr>
                <w:rFonts w:hint="eastAsia" w:ascii="方正书宋_GBK" w:eastAsia="方正书宋_GBK"/>
              </w:rPr>
              <w:t>个</w:t>
            </w:r>
          </w:p>
        </w:tc>
        <w:tc>
          <w:tcPr>
            <w:tcW w:w="868" w:type="dxa"/>
            <w:vAlign w:val="center"/>
          </w:tcPr>
          <w:p>
            <w:pPr>
              <w:spacing w:line="300" w:lineRule="exact"/>
              <w:jc w:val="right"/>
              <w:rPr>
                <w:rFonts w:hint="default"/>
                <w:lang w:val="en-US"/>
              </w:rPr>
            </w:pPr>
            <w:r>
              <w:rPr>
                <w:rFonts w:ascii="方正书宋_GBK" w:eastAsia="方正书宋_GBK"/>
              </w:rPr>
              <w:t>1</w:t>
            </w:r>
          </w:p>
        </w:tc>
        <w:tc>
          <w:tcPr>
            <w:tcW w:w="883" w:type="dxa"/>
            <w:vAlign w:val="center"/>
          </w:tcPr>
          <w:p>
            <w:pPr>
              <w:spacing w:line="300" w:lineRule="exact"/>
              <w:jc w:val="right"/>
              <w:rPr>
                <w:rFonts w:hint="default"/>
                <w:lang w:val="en-US"/>
              </w:rPr>
            </w:pPr>
            <w:r>
              <w:rPr>
                <w:rFonts w:ascii="方正书宋_GBK" w:eastAsia="方正书宋_GBK"/>
              </w:rPr>
              <w:t>19.00</w:t>
            </w:r>
          </w:p>
        </w:tc>
        <w:tc>
          <w:tcPr>
            <w:tcW w:w="1054" w:type="dxa"/>
            <w:vAlign w:val="center"/>
          </w:tcPr>
          <w:p>
            <w:pPr>
              <w:spacing w:line="300" w:lineRule="exact"/>
              <w:jc w:val="right"/>
              <w:rPr>
                <w:rFonts w:hint="default"/>
                <w:lang w:val="en-US"/>
              </w:rPr>
            </w:pPr>
            <w:r>
              <w:rPr>
                <w:rFonts w:ascii="方正书宋_GBK" w:eastAsia="方正书宋_GBK"/>
              </w:rPr>
              <w:t>19.00</w:t>
            </w:r>
          </w:p>
        </w:tc>
        <w:tc>
          <w:tcPr>
            <w:tcW w:w="1054" w:type="dxa"/>
            <w:vAlign w:val="center"/>
          </w:tcPr>
          <w:p>
            <w:pPr>
              <w:spacing w:line="300" w:lineRule="exact"/>
              <w:jc w:val="right"/>
              <w:rPr>
                <w:rFonts w:hint="default"/>
                <w:lang w:val="en-US"/>
              </w:rPr>
            </w:pPr>
            <w:r>
              <w:rPr>
                <w:rFonts w:ascii="方正书宋_GBK" w:eastAsia="方正书宋_GBK"/>
              </w:rPr>
              <w:t>19.00</w:t>
            </w:r>
          </w:p>
        </w:tc>
        <w:tc>
          <w:tcPr>
            <w:tcW w:w="859" w:type="dxa"/>
            <w:vAlign w:val="center"/>
          </w:tcPr>
          <w:p>
            <w:pPr>
              <w:pStyle w:val="16"/>
              <w:rPr>
                <w:rFonts w:hint="default"/>
                <w:lang w:val="en-US"/>
              </w:rPr>
            </w:pPr>
          </w:p>
        </w:tc>
        <w:tc>
          <w:tcPr>
            <w:tcW w:w="868" w:type="dxa"/>
            <w:vAlign w:val="center"/>
          </w:tcPr>
          <w:p>
            <w:pPr>
              <w:pStyle w:val="16"/>
              <w:rPr>
                <w:rFonts w:hint="default"/>
                <w:lang w:val="en-US"/>
              </w:rPr>
            </w:pPr>
          </w:p>
        </w:tc>
        <w:tc>
          <w:tcPr>
            <w:tcW w:w="868" w:type="dxa"/>
            <w:vAlign w:val="center"/>
          </w:tcPr>
          <w:p>
            <w:pPr>
              <w:pStyle w:val="16"/>
              <w:rPr>
                <w:rFonts w:hint="default"/>
                <w:lang w:val="en-US"/>
              </w:rPr>
            </w:pPr>
          </w:p>
        </w:tc>
        <w:tc>
          <w:tcPr>
            <w:tcW w:w="869" w:type="dxa"/>
            <w:vAlign w:val="center"/>
          </w:tcPr>
          <w:p>
            <w:pPr>
              <w:pStyle w:val="16"/>
              <w:rPr>
                <w:rFonts w:hint="default"/>
                <w:lang w:val="en-US"/>
              </w:rPr>
            </w:pPr>
          </w:p>
        </w:tc>
        <w:tc>
          <w:tcPr>
            <w:tcW w:w="869" w:type="dxa"/>
            <w:vAlign w:val="center"/>
          </w:tcPr>
          <w:p>
            <w:pPr>
              <w:pStyle w:val="16"/>
              <w:rPr>
                <w:rFonts w:hint="default"/>
                <w:lang w:val="en-US"/>
              </w:rPr>
            </w:pPr>
          </w:p>
        </w:tc>
        <w:tc>
          <w:tcPr>
            <w:tcW w:w="881" w:type="dxa"/>
            <w:vAlign w:val="center"/>
          </w:tcPr>
          <w:p>
            <w:pPr>
              <w:pStyle w:val="16"/>
              <w:rPr>
                <w:rFonts w:hint="default"/>
                <w:lang w:val="en-US"/>
              </w:rPr>
            </w:pPr>
          </w:p>
        </w:tc>
        <w:tc>
          <w:tcPr>
            <w:tcW w:w="869" w:type="dxa"/>
            <w:vAlign w:val="center"/>
          </w:tcPr>
          <w:p>
            <w:pPr>
              <w:pStyle w:val="16"/>
              <w:rPr>
                <w:rFonts w:hint="default"/>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9" w:type="dxa"/>
            <w:vAlign w:val="center"/>
          </w:tcPr>
          <w:p>
            <w:pPr>
              <w:spacing w:line="300" w:lineRule="exact"/>
              <w:jc w:val="left"/>
              <w:rPr>
                <w:rFonts w:hint="default"/>
                <w:lang w:val="en-US"/>
              </w:rPr>
            </w:pPr>
            <w:r>
              <w:rPr>
                <w:rFonts w:hint="eastAsia" w:ascii="方正书宋_GBK" w:eastAsia="方正书宋_GBK"/>
              </w:rPr>
              <w:t>办公设备购置</w:t>
            </w:r>
          </w:p>
        </w:tc>
        <w:tc>
          <w:tcPr>
            <w:tcW w:w="883" w:type="dxa"/>
            <w:vAlign w:val="center"/>
          </w:tcPr>
          <w:p>
            <w:pPr>
              <w:spacing w:line="300" w:lineRule="exact"/>
              <w:jc w:val="right"/>
              <w:rPr>
                <w:rFonts w:hint="default"/>
                <w:lang w:val="en-US"/>
              </w:rPr>
            </w:pPr>
            <w:r>
              <w:rPr>
                <w:rFonts w:ascii="方正书宋_GBK" w:eastAsia="方正书宋_GBK"/>
              </w:rPr>
              <w:t>30.00</w:t>
            </w:r>
          </w:p>
        </w:tc>
        <w:tc>
          <w:tcPr>
            <w:tcW w:w="805" w:type="dxa"/>
            <w:vAlign w:val="center"/>
          </w:tcPr>
          <w:p>
            <w:pPr>
              <w:spacing w:line="300" w:lineRule="exact"/>
              <w:jc w:val="left"/>
              <w:rPr>
                <w:rFonts w:hint="default"/>
                <w:lang w:val="en-US"/>
              </w:rPr>
            </w:pPr>
            <w:r>
              <w:rPr>
                <w:rFonts w:hint="eastAsia" w:ascii="方正书宋_GBK" w:eastAsia="方正书宋_GBK"/>
              </w:rPr>
              <w:t>金属骨架为主的椅凳类</w:t>
            </w:r>
          </w:p>
        </w:tc>
        <w:tc>
          <w:tcPr>
            <w:tcW w:w="1596" w:type="dxa"/>
            <w:vAlign w:val="center"/>
          </w:tcPr>
          <w:p>
            <w:pPr>
              <w:spacing w:line="300" w:lineRule="exact"/>
              <w:jc w:val="left"/>
              <w:rPr>
                <w:rFonts w:hint="default"/>
                <w:lang w:val="en-US"/>
              </w:rPr>
            </w:pPr>
            <w:r>
              <w:rPr>
                <w:rFonts w:ascii="方正书宋_GBK" w:eastAsia="方正书宋_GBK"/>
              </w:rPr>
              <w:t>A060301</w:t>
            </w:r>
          </w:p>
        </w:tc>
        <w:tc>
          <w:tcPr>
            <w:tcW w:w="868" w:type="dxa"/>
            <w:vAlign w:val="center"/>
          </w:tcPr>
          <w:p>
            <w:pPr>
              <w:spacing w:line="300" w:lineRule="exact"/>
              <w:jc w:val="center"/>
              <w:rPr>
                <w:rFonts w:hint="default"/>
                <w:lang w:val="en-US"/>
              </w:rPr>
            </w:pPr>
            <w:r>
              <w:rPr>
                <w:rFonts w:hint="eastAsia" w:ascii="方正书宋_GBK" w:eastAsia="方正书宋_GBK"/>
              </w:rPr>
              <w:t>把</w:t>
            </w:r>
          </w:p>
        </w:tc>
        <w:tc>
          <w:tcPr>
            <w:tcW w:w="868" w:type="dxa"/>
            <w:vAlign w:val="center"/>
          </w:tcPr>
          <w:p>
            <w:pPr>
              <w:spacing w:line="300" w:lineRule="exact"/>
              <w:jc w:val="right"/>
              <w:rPr>
                <w:rFonts w:hint="default"/>
                <w:lang w:val="en-US"/>
              </w:rPr>
            </w:pPr>
            <w:r>
              <w:rPr>
                <w:rFonts w:ascii="方正书宋_GBK" w:eastAsia="方正书宋_GBK"/>
              </w:rPr>
              <w:t>24</w:t>
            </w:r>
          </w:p>
        </w:tc>
        <w:tc>
          <w:tcPr>
            <w:tcW w:w="883" w:type="dxa"/>
            <w:vAlign w:val="center"/>
          </w:tcPr>
          <w:p>
            <w:pPr>
              <w:spacing w:line="300" w:lineRule="exact"/>
              <w:jc w:val="right"/>
              <w:rPr>
                <w:rFonts w:hint="default"/>
                <w:lang w:val="en-US"/>
              </w:rPr>
            </w:pPr>
            <w:r>
              <w:rPr>
                <w:rFonts w:ascii="方正书宋_GBK" w:eastAsia="方正书宋_GBK"/>
              </w:rPr>
              <w:t>0.03</w:t>
            </w:r>
          </w:p>
        </w:tc>
        <w:tc>
          <w:tcPr>
            <w:tcW w:w="1054" w:type="dxa"/>
            <w:vAlign w:val="center"/>
          </w:tcPr>
          <w:p>
            <w:pPr>
              <w:spacing w:line="300" w:lineRule="exact"/>
              <w:jc w:val="right"/>
              <w:rPr>
                <w:rFonts w:hint="default"/>
                <w:lang w:val="en-US"/>
              </w:rPr>
            </w:pPr>
            <w:r>
              <w:rPr>
                <w:rFonts w:ascii="方正书宋_GBK" w:eastAsia="方正书宋_GBK"/>
              </w:rPr>
              <w:t>0.72</w:t>
            </w:r>
          </w:p>
        </w:tc>
        <w:tc>
          <w:tcPr>
            <w:tcW w:w="1054" w:type="dxa"/>
            <w:vAlign w:val="center"/>
          </w:tcPr>
          <w:p>
            <w:pPr>
              <w:spacing w:line="300" w:lineRule="exact"/>
              <w:jc w:val="right"/>
              <w:rPr>
                <w:rFonts w:hint="default"/>
                <w:lang w:val="en-US"/>
              </w:rPr>
            </w:pPr>
            <w:r>
              <w:rPr>
                <w:rFonts w:ascii="方正书宋_GBK" w:eastAsia="方正书宋_GBK"/>
              </w:rPr>
              <w:t>0.72</w:t>
            </w:r>
          </w:p>
        </w:tc>
        <w:tc>
          <w:tcPr>
            <w:tcW w:w="859" w:type="dxa"/>
            <w:vAlign w:val="center"/>
          </w:tcPr>
          <w:p>
            <w:pPr>
              <w:pStyle w:val="16"/>
              <w:rPr>
                <w:rFonts w:hint="default"/>
                <w:lang w:val="en-US"/>
              </w:rPr>
            </w:pPr>
          </w:p>
        </w:tc>
        <w:tc>
          <w:tcPr>
            <w:tcW w:w="868" w:type="dxa"/>
            <w:vAlign w:val="center"/>
          </w:tcPr>
          <w:p>
            <w:pPr>
              <w:pStyle w:val="16"/>
              <w:rPr>
                <w:rFonts w:hint="default"/>
                <w:lang w:val="en-US"/>
              </w:rPr>
            </w:pPr>
          </w:p>
        </w:tc>
        <w:tc>
          <w:tcPr>
            <w:tcW w:w="868" w:type="dxa"/>
            <w:vAlign w:val="center"/>
          </w:tcPr>
          <w:p>
            <w:pPr>
              <w:pStyle w:val="16"/>
              <w:rPr>
                <w:rFonts w:hint="default"/>
                <w:lang w:val="en-US"/>
              </w:rPr>
            </w:pPr>
          </w:p>
        </w:tc>
        <w:tc>
          <w:tcPr>
            <w:tcW w:w="869" w:type="dxa"/>
            <w:vAlign w:val="center"/>
          </w:tcPr>
          <w:p>
            <w:pPr>
              <w:pStyle w:val="16"/>
              <w:rPr>
                <w:rFonts w:hint="default"/>
                <w:lang w:val="en-US"/>
              </w:rPr>
            </w:pPr>
          </w:p>
        </w:tc>
        <w:tc>
          <w:tcPr>
            <w:tcW w:w="869" w:type="dxa"/>
            <w:vAlign w:val="center"/>
          </w:tcPr>
          <w:p>
            <w:pPr>
              <w:pStyle w:val="16"/>
              <w:rPr>
                <w:rFonts w:hint="default"/>
                <w:lang w:val="en-US"/>
              </w:rPr>
            </w:pPr>
          </w:p>
        </w:tc>
        <w:tc>
          <w:tcPr>
            <w:tcW w:w="881" w:type="dxa"/>
            <w:vAlign w:val="center"/>
          </w:tcPr>
          <w:p>
            <w:pPr>
              <w:pStyle w:val="16"/>
              <w:rPr>
                <w:rFonts w:hint="default"/>
                <w:lang w:val="en-US"/>
              </w:rPr>
            </w:pPr>
          </w:p>
        </w:tc>
        <w:tc>
          <w:tcPr>
            <w:tcW w:w="869" w:type="dxa"/>
            <w:vAlign w:val="center"/>
          </w:tcPr>
          <w:p>
            <w:pPr>
              <w:pStyle w:val="16"/>
              <w:rPr>
                <w:rFonts w:hint="default"/>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9" w:type="dxa"/>
            <w:vAlign w:val="center"/>
          </w:tcPr>
          <w:p>
            <w:pPr>
              <w:spacing w:line="300" w:lineRule="exact"/>
              <w:jc w:val="left"/>
              <w:rPr>
                <w:rFonts w:hint="default"/>
                <w:lang w:val="en-US"/>
              </w:rPr>
            </w:pPr>
            <w:r>
              <w:rPr>
                <w:rFonts w:hint="eastAsia" w:ascii="方正书宋_GBK" w:eastAsia="方正书宋_GBK"/>
              </w:rPr>
              <w:t>衡水市土壤环境监管能力提升项目</w:t>
            </w:r>
          </w:p>
        </w:tc>
        <w:tc>
          <w:tcPr>
            <w:tcW w:w="883" w:type="dxa"/>
            <w:vAlign w:val="center"/>
          </w:tcPr>
          <w:p>
            <w:pPr>
              <w:spacing w:line="300" w:lineRule="exact"/>
              <w:jc w:val="right"/>
              <w:rPr>
                <w:rFonts w:hint="default"/>
                <w:lang w:val="en-US"/>
              </w:rPr>
            </w:pPr>
            <w:r>
              <w:rPr>
                <w:rFonts w:ascii="方正书宋_GBK" w:eastAsia="方正书宋_GBK"/>
              </w:rPr>
              <w:t>283.00</w:t>
            </w:r>
          </w:p>
        </w:tc>
        <w:tc>
          <w:tcPr>
            <w:tcW w:w="805" w:type="dxa"/>
            <w:vAlign w:val="center"/>
          </w:tcPr>
          <w:p>
            <w:pPr>
              <w:spacing w:line="300" w:lineRule="exact"/>
              <w:jc w:val="left"/>
              <w:rPr>
                <w:rFonts w:hint="default"/>
                <w:lang w:val="en-US"/>
              </w:rPr>
            </w:pPr>
            <w:r>
              <w:rPr>
                <w:rFonts w:hint="eastAsia" w:ascii="方正书宋_GBK" w:eastAsia="方正书宋_GBK"/>
              </w:rPr>
              <w:t>其他电源设备</w:t>
            </w:r>
          </w:p>
        </w:tc>
        <w:tc>
          <w:tcPr>
            <w:tcW w:w="1596" w:type="dxa"/>
            <w:vAlign w:val="center"/>
          </w:tcPr>
          <w:p>
            <w:pPr>
              <w:spacing w:line="300" w:lineRule="exact"/>
              <w:jc w:val="left"/>
              <w:rPr>
                <w:rFonts w:hint="default"/>
                <w:lang w:val="en-US"/>
              </w:rPr>
            </w:pPr>
            <w:r>
              <w:rPr>
                <w:rFonts w:ascii="方正书宋_GBK" w:eastAsia="方正书宋_GBK"/>
              </w:rPr>
              <w:t>A02061599</w:t>
            </w:r>
          </w:p>
        </w:tc>
        <w:tc>
          <w:tcPr>
            <w:tcW w:w="868" w:type="dxa"/>
            <w:vAlign w:val="center"/>
          </w:tcPr>
          <w:p>
            <w:pPr>
              <w:spacing w:line="300" w:lineRule="exact"/>
              <w:jc w:val="center"/>
              <w:rPr>
                <w:rFonts w:hint="default"/>
                <w:lang w:val="en-US"/>
              </w:rPr>
            </w:pPr>
            <w:r>
              <w:rPr>
                <w:rFonts w:hint="eastAsia" w:ascii="方正书宋_GBK" w:eastAsia="方正书宋_GBK"/>
              </w:rPr>
              <w:t>个</w:t>
            </w:r>
          </w:p>
        </w:tc>
        <w:tc>
          <w:tcPr>
            <w:tcW w:w="868" w:type="dxa"/>
            <w:vAlign w:val="center"/>
          </w:tcPr>
          <w:p>
            <w:pPr>
              <w:spacing w:line="300" w:lineRule="exact"/>
              <w:jc w:val="right"/>
              <w:rPr>
                <w:rFonts w:hint="default"/>
                <w:lang w:val="en-US"/>
              </w:rPr>
            </w:pPr>
            <w:r>
              <w:rPr>
                <w:rFonts w:ascii="方正书宋_GBK" w:eastAsia="方正书宋_GBK"/>
              </w:rPr>
              <w:t>1</w:t>
            </w:r>
          </w:p>
        </w:tc>
        <w:tc>
          <w:tcPr>
            <w:tcW w:w="883" w:type="dxa"/>
            <w:vAlign w:val="center"/>
          </w:tcPr>
          <w:p>
            <w:pPr>
              <w:spacing w:line="300" w:lineRule="exact"/>
              <w:jc w:val="right"/>
              <w:rPr>
                <w:rFonts w:hint="default"/>
                <w:lang w:val="en-US"/>
              </w:rPr>
            </w:pPr>
            <w:r>
              <w:rPr>
                <w:rFonts w:ascii="方正书宋_GBK" w:eastAsia="方正书宋_GBK"/>
              </w:rPr>
              <w:t>3.00</w:t>
            </w:r>
          </w:p>
        </w:tc>
        <w:tc>
          <w:tcPr>
            <w:tcW w:w="1054" w:type="dxa"/>
            <w:vAlign w:val="center"/>
          </w:tcPr>
          <w:p>
            <w:pPr>
              <w:spacing w:line="300" w:lineRule="exact"/>
              <w:jc w:val="right"/>
              <w:rPr>
                <w:rFonts w:hint="default"/>
                <w:lang w:val="en-US"/>
              </w:rPr>
            </w:pPr>
            <w:r>
              <w:rPr>
                <w:rFonts w:ascii="方正书宋_GBK" w:eastAsia="方正书宋_GBK"/>
              </w:rPr>
              <w:t>3.00</w:t>
            </w:r>
          </w:p>
        </w:tc>
        <w:tc>
          <w:tcPr>
            <w:tcW w:w="1054" w:type="dxa"/>
            <w:vAlign w:val="center"/>
          </w:tcPr>
          <w:p>
            <w:pPr>
              <w:spacing w:line="300" w:lineRule="exact"/>
              <w:jc w:val="right"/>
              <w:rPr>
                <w:rFonts w:hint="default"/>
                <w:lang w:val="en-US"/>
              </w:rPr>
            </w:pPr>
            <w:r>
              <w:rPr>
                <w:rFonts w:ascii="方正书宋_GBK" w:eastAsia="方正书宋_GBK"/>
              </w:rPr>
              <w:t>3.00</w:t>
            </w:r>
          </w:p>
        </w:tc>
        <w:tc>
          <w:tcPr>
            <w:tcW w:w="859" w:type="dxa"/>
            <w:vAlign w:val="center"/>
          </w:tcPr>
          <w:p>
            <w:pPr>
              <w:pStyle w:val="16"/>
              <w:rPr>
                <w:rFonts w:hint="default"/>
                <w:lang w:val="en-US"/>
              </w:rPr>
            </w:pPr>
          </w:p>
        </w:tc>
        <w:tc>
          <w:tcPr>
            <w:tcW w:w="868" w:type="dxa"/>
            <w:vAlign w:val="center"/>
          </w:tcPr>
          <w:p>
            <w:pPr>
              <w:pStyle w:val="16"/>
              <w:rPr>
                <w:rFonts w:hint="default"/>
                <w:lang w:val="en-US"/>
              </w:rPr>
            </w:pPr>
          </w:p>
        </w:tc>
        <w:tc>
          <w:tcPr>
            <w:tcW w:w="868" w:type="dxa"/>
            <w:vAlign w:val="center"/>
          </w:tcPr>
          <w:p>
            <w:pPr>
              <w:pStyle w:val="16"/>
              <w:rPr>
                <w:rFonts w:hint="default"/>
                <w:lang w:val="en-US"/>
              </w:rPr>
            </w:pPr>
          </w:p>
        </w:tc>
        <w:tc>
          <w:tcPr>
            <w:tcW w:w="869" w:type="dxa"/>
            <w:vAlign w:val="center"/>
          </w:tcPr>
          <w:p>
            <w:pPr>
              <w:pStyle w:val="16"/>
              <w:rPr>
                <w:rFonts w:hint="default"/>
                <w:lang w:val="en-US"/>
              </w:rPr>
            </w:pPr>
          </w:p>
        </w:tc>
        <w:tc>
          <w:tcPr>
            <w:tcW w:w="869" w:type="dxa"/>
            <w:vAlign w:val="center"/>
          </w:tcPr>
          <w:p>
            <w:pPr>
              <w:pStyle w:val="16"/>
              <w:rPr>
                <w:rFonts w:hint="default"/>
                <w:lang w:val="en-US"/>
              </w:rPr>
            </w:pPr>
          </w:p>
        </w:tc>
        <w:tc>
          <w:tcPr>
            <w:tcW w:w="881" w:type="dxa"/>
            <w:vAlign w:val="center"/>
          </w:tcPr>
          <w:p>
            <w:pPr>
              <w:pStyle w:val="16"/>
              <w:rPr>
                <w:rFonts w:hint="default"/>
                <w:lang w:val="en-US"/>
              </w:rPr>
            </w:pPr>
          </w:p>
        </w:tc>
        <w:tc>
          <w:tcPr>
            <w:tcW w:w="869" w:type="dxa"/>
            <w:vAlign w:val="center"/>
          </w:tcPr>
          <w:p>
            <w:pPr>
              <w:pStyle w:val="16"/>
              <w:rPr>
                <w:rFonts w:hint="default"/>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9" w:type="dxa"/>
            <w:vAlign w:val="center"/>
          </w:tcPr>
          <w:p>
            <w:pPr>
              <w:spacing w:line="300" w:lineRule="exact"/>
              <w:jc w:val="left"/>
              <w:rPr>
                <w:rFonts w:hint="default"/>
                <w:lang w:val="en-US"/>
              </w:rPr>
            </w:pPr>
            <w:r>
              <w:rPr>
                <w:rFonts w:hint="eastAsia" w:ascii="方正书宋_GBK" w:eastAsia="方正书宋_GBK"/>
              </w:rPr>
              <w:t>办公设备购置</w:t>
            </w:r>
          </w:p>
        </w:tc>
        <w:tc>
          <w:tcPr>
            <w:tcW w:w="883" w:type="dxa"/>
            <w:vAlign w:val="center"/>
          </w:tcPr>
          <w:p>
            <w:pPr>
              <w:spacing w:line="300" w:lineRule="exact"/>
              <w:jc w:val="right"/>
              <w:rPr>
                <w:rFonts w:hint="default"/>
                <w:lang w:val="en-US"/>
              </w:rPr>
            </w:pPr>
            <w:r>
              <w:rPr>
                <w:rFonts w:ascii="方正书宋_GBK" w:eastAsia="方正书宋_GBK"/>
              </w:rPr>
              <w:t>30.00</w:t>
            </w:r>
          </w:p>
        </w:tc>
        <w:tc>
          <w:tcPr>
            <w:tcW w:w="805" w:type="dxa"/>
            <w:vAlign w:val="center"/>
          </w:tcPr>
          <w:p>
            <w:pPr>
              <w:spacing w:line="300" w:lineRule="exact"/>
              <w:jc w:val="left"/>
              <w:rPr>
                <w:rFonts w:hint="default"/>
                <w:lang w:val="en-US"/>
              </w:rPr>
            </w:pPr>
            <w:r>
              <w:rPr>
                <w:rFonts w:hint="eastAsia" w:ascii="方正书宋_GBK" w:eastAsia="方正书宋_GBK"/>
              </w:rPr>
              <w:t>金属质柜类</w:t>
            </w:r>
          </w:p>
        </w:tc>
        <w:tc>
          <w:tcPr>
            <w:tcW w:w="1596" w:type="dxa"/>
            <w:vAlign w:val="center"/>
          </w:tcPr>
          <w:p>
            <w:pPr>
              <w:spacing w:line="300" w:lineRule="exact"/>
              <w:jc w:val="left"/>
              <w:rPr>
                <w:rFonts w:hint="default"/>
                <w:lang w:val="en-US"/>
              </w:rPr>
            </w:pPr>
            <w:r>
              <w:rPr>
                <w:rFonts w:ascii="方正书宋_GBK" w:eastAsia="方正书宋_GBK"/>
              </w:rPr>
              <w:t>A060503</w:t>
            </w:r>
          </w:p>
        </w:tc>
        <w:tc>
          <w:tcPr>
            <w:tcW w:w="868" w:type="dxa"/>
            <w:vAlign w:val="center"/>
          </w:tcPr>
          <w:p>
            <w:pPr>
              <w:spacing w:line="300" w:lineRule="exact"/>
              <w:jc w:val="center"/>
              <w:rPr>
                <w:rFonts w:hint="default"/>
                <w:lang w:val="en-US"/>
              </w:rPr>
            </w:pPr>
            <w:r>
              <w:rPr>
                <w:rFonts w:hint="eastAsia" w:ascii="方正书宋_GBK" w:eastAsia="方正书宋_GBK"/>
              </w:rPr>
              <w:t>个</w:t>
            </w:r>
          </w:p>
        </w:tc>
        <w:tc>
          <w:tcPr>
            <w:tcW w:w="868" w:type="dxa"/>
            <w:vAlign w:val="center"/>
          </w:tcPr>
          <w:p>
            <w:pPr>
              <w:spacing w:line="300" w:lineRule="exact"/>
              <w:jc w:val="right"/>
              <w:rPr>
                <w:rFonts w:hint="default"/>
                <w:lang w:val="en-US"/>
              </w:rPr>
            </w:pPr>
            <w:r>
              <w:rPr>
                <w:rFonts w:ascii="方正书宋_GBK" w:eastAsia="方正书宋_GBK"/>
              </w:rPr>
              <w:t>45</w:t>
            </w:r>
          </w:p>
        </w:tc>
        <w:tc>
          <w:tcPr>
            <w:tcW w:w="883" w:type="dxa"/>
            <w:vAlign w:val="center"/>
          </w:tcPr>
          <w:p>
            <w:pPr>
              <w:spacing w:line="300" w:lineRule="exact"/>
              <w:jc w:val="right"/>
              <w:rPr>
                <w:rFonts w:hint="default"/>
                <w:lang w:val="en-US"/>
              </w:rPr>
            </w:pPr>
            <w:r>
              <w:rPr>
                <w:rFonts w:ascii="方正书宋_GBK" w:eastAsia="方正书宋_GBK"/>
              </w:rPr>
              <w:t>0.10</w:t>
            </w:r>
          </w:p>
        </w:tc>
        <w:tc>
          <w:tcPr>
            <w:tcW w:w="1054" w:type="dxa"/>
            <w:vAlign w:val="center"/>
          </w:tcPr>
          <w:p>
            <w:pPr>
              <w:spacing w:line="300" w:lineRule="exact"/>
              <w:jc w:val="right"/>
              <w:rPr>
                <w:rFonts w:hint="default"/>
                <w:lang w:val="en-US"/>
              </w:rPr>
            </w:pPr>
            <w:r>
              <w:rPr>
                <w:rFonts w:ascii="方正书宋_GBK" w:eastAsia="方正书宋_GBK"/>
              </w:rPr>
              <w:t>4.50</w:t>
            </w:r>
          </w:p>
        </w:tc>
        <w:tc>
          <w:tcPr>
            <w:tcW w:w="1054" w:type="dxa"/>
            <w:vAlign w:val="center"/>
          </w:tcPr>
          <w:p>
            <w:pPr>
              <w:spacing w:line="300" w:lineRule="exact"/>
              <w:jc w:val="right"/>
              <w:rPr>
                <w:rFonts w:hint="default"/>
                <w:lang w:val="en-US"/>
              </w:rPr>
            </w:pPr>
            <w:r>
              <w:rPr>
                <w:rFonts w:ascii="方正书宋_GBK" w:eastAsia="方正书宋_GBK"/>
              </w:rPr>
              <w:t>4.50</w:t>
            </w:r>
          </w:p>
        </w:tc>
        <w:tc>
          <w:tcPr>
            <w:tcW w:w="859" w:type="dxa"/>
            <w:vAlign w:val="center"/>
          </w:tcPr>
          <w:p>
            <w:pPr>
              <w:pStyle w:val="16"/>
              <w:rPr>
                <w:rFonts w:hint="default"/>
                <w:lang w:val="en-US"/>
              </w:rPr>
            </w:pPr>
          </w:p>
        </w:tc>
        <w:tc>
          <w:tcPr>
            <w:tcW w:w="868" w:type="dxa"/>
            <w:vAlign w:val="center"/>
          </w:tcPr>
          <w:p>
            <w:pPr>
              <w:pStyle w:val="16"/>
              <w:rPr>
                <w:rFonts w:hint="default"/>
                <w:lang w:val="en-US"/>
              </w:rPr>
            </w:pPr>
          </w:p>
        </w:tc>
        <w:tc>
          <w:tcPr>
            <w:tcW w:w="868" w:type="dxa"/>
            <w:vAlign w:val="center"/>
          </w:tcPr>
          <w:p>
            <w:pPr>
              <w:pStyle w:val="16"/>
              <w:rPr>
                <w:rFonts w:hint="default"/>
                <w:lang w:val="en-US"/>
              </w:rPr>
            </w:pPr>
          </w:p>
        </w:tc>
        <w:tc>
          <w:tcPr>
            <w:tcW w:w="869" w:type="dxa"/>
            <w:vAlign w:val="center"/>
          </w:tcPr>
          <w:p>
            <w:pPr>
              <w:pStyle w:val="16"/>
              <w:rPr>
                <w:rFonts w:hint="default"/>
                <w:lang w:val="en-US"/>
              </w:rPr>
            </w:pPr>
          </w:p>
        </w:tc>
        <w:tc>
          <w:tcPr>
            <w:tcW w:w="869" w:type="dxa"/>
            <w:vAlign w:val="center"/>
          </w:tcPr>
          <w:p>
            <w:pPr>
              <w:pStyle w:val="16"/>
              <w:rPr>
                <w:rFonts w:hint="default"/>
                <w:lang w:val="en-US"/>
              </w:rPr>
            </w:pPr>
          </w:p>
        </w:tc>
        <w:tc>
          <w:tcPr>
            <w:tcW w:w="881" w:type="dxa"/>
            <w:vAlign w:val="center"/>
          </w:tcPr>
          <w:p>
            <w:pPr>
              <w:pStyle w:val="16"/>
              <w:rPr>
                <w:rFonts w:hint="default"/>
                <w:lang w:val="en-US"/>
              </w:rPr>
            </w:pPr>
          </w:p>
        </w:tc>
        <w:tc>
          <w:tcPr>
            <w:tcW w:w="869" w:type="dxa"/>
            <w:vAlign w:val="center"/>
          </w:tcPr>
          <w:p>
            <w:pPr>
              <w:pStyle w:val="16"/>
              <w:rPr>
                <w:rFonts w:hint="default"/>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9" w:type="dxa"/>
            <w:vAlign w:val="center"/>
          </w:tcPr>
          <w:p>
            <w:pPr>
              <w:spacing w:line="300" w:lineRule="exact"/>
              <w:jc w:val="left"/>
              <w:rPr>
                <w:rFonts w:hint="default"/>
                <w:lang w:val="en-US"/>
              </w:rPr>
            </w:pPr>
            <w:r>
              <w:rPr>
                <w:rFonts w:hint="eastAsia" w:ascii="方正书宋_GBK" w:eastAsia="方正书宋_GBK"/>
              </w:rPr>
              <w:t>衡水市土壤环境监管能力提升项目</w:t>
            </w:r>
          </w:p>
        </w:tc>
        <w:tc>
          <w:tcPr>
            <w:tcW w:w="883" w:type="dxa"/>
            <w:vAlign w:val="center"/>
          </w:tcPr>
          <w:p>
            <w:pPr>
              <w:spacing w:line="300" w:lineRule="exact"/>
              <w:jc w:val="right"/>
              <w:rPr>
                <w:rFonts w:hint="default"/>
                <w:lang w:val="en-US"/>
              </w:rPr>
            </w:pPr>
            <w:r>
              <w:rPr>
                <w:rFonts w:ascii="方正书宋_GBK" w:eastAsia="方正书宋_GBK"/>
              </w:rPr>
              <w:t>283.00</w:t>
            </w:r>
          </w:p>
        </w:tc>
        <w:tc>
          <w:tcPr>
            <w:tcW w:w="805" w:type="dxa"/>
            <w:vAlign w:val="center"/>
          </w:tcPr>
          <w:p>
            <w:pPr>
              <w:spacing w:line="300" w:lineRule="exact"/>
              <w:jc w:val="left"/>
              <w:rPr>
                <w:rFonts w:hint="default"/>
                <w:lang w:val="en-US"/>
              </w:rPr>
            </w:pPr>
            <w:r>
              <w:rPr>
                <w:rFonts w:hint="eastAsia" w:ascii="方正书宋_GBK" w:eastAsia="方正书宋_GBK"/>
              </w:rPr>
              <w:t>质谱仪</w:t>
            </w:r>
          </w:p>
        </w:tc>
        <w:tc>
          <w:tcPr>
            <w:tcW w:w="1596" w:type="dxa"/>
            <w:vAlign w:val="center"/>
          </w:tcPr>
          <w:p>
            <w:pPr>
              <w:spacing w:line="300" w:lineRule="exact"/>
              <w:jc w:val="left"/>
              <w:rPr>
                <w:rFonts w:hint="default"/>
                <w:lang w:val="en-US"/>
              </w:rPr>
            </w:pPr>
            <w:r>
              <w:rPr>
                <w:rFonts w:ascii="方正书宋_GBK" w:eastAsia="方正书宋_GBK"/>
              </w:rPr>
              <w:t>A02100407</w:t>
            </w:r>
          </w:p>
        </w:tc>
        <w:tc>
          <w:tcPr>
            <w:tcW w:w="868" w:type="dxa"/>
            <w:vAlign w:val="center"/>
          </w:tcPr>
          <w:p>
            <w:pPr>
              <w:spacing w:line="300" w:lineRule="exact"/>
              <w:jc w:val="center"/>
              <w:rPr>
                <w:rFonts w:hint="default"/>
                <w:lang w:val="en-US"/>
              </w:rPr>
            </w:pPr>
            <w:r>
              <w:rPr>
                <w:rFonts w:hint="eastAsia" w:ascii="方正书宋_GBK" w:eastAsia="方正书宋_GBK"/>
              </w:rPr>
              <w:t>个</w:t>
            </w:r>
          </w:p>
        </w:tc>
        <w:tc>
          <w:tcPr>
            <w:tcW w:w="868" w:type="dxa"/>
            <w:vAlign w:val="center"/>
          </w:tcPr>
          <w:p>
            <w:pPr>
              <w:spacing w:line="300" w:lineRule="exact"/>
              <w:jc w:val="right"/>
              <w:rPr>
                <w:rFonts w:hint="default"/>
                <w:lang w:val="en-US"/>
              </w:rPr>
            </w:pPr>
            <w:r>
              <w:rPr>
                <w:rFonts w:ascii="方正书宋_GBK" w:eastAsia="方正书宋_GBK"/>
              </w:rPr>
              <w:t>1</w:t>
            </w:r>
          </w:p>
        </w:tc>
        <w:tc>
          <w:tcPr>
            <w:tcW w:w="883" w:type="dxa"/>
            <w:vAlign w:val="center"/>
          </w:tcPr>
          <w:p>
            <w:pPr>
              <w:spacing w:line="300" w:lineRule="exact"/>
              <w:jc w:val="right"/>
              <w:rPr>
                <w:rFonts w:hint="default"/>
                <w:lang w:val="en-US"/>
              </w:rPr>
            </w:pPr>
            <w:r>
              <w:rPr>
                <w:rFonts w:ascii="方正书宋_GBK" w:eastAsia="方正书宋_GBK"/>
              </w:rPr>
              <w:t>210.00</w:t>
            </w:r>
          </w:p>
        </w:tc>
        <w:tc>
          <w:tcPr>
            <w:tcW w:w="1054" w:type="dxa"/>
            <w:vAlign w:val="center"/>
          </w:tcPr>
          <w:p>
            <w:pPr>
              <w:spacing w:line="300" w:lineRule="exact"/>
              <w:jc w:val="right"/>
              <w:rPr>
                <w:rFonts w:hint="default"/>
                <w:lang w:val="en-US"/>
              </w:rPr>
            </w:pPr>
            <w:r>
              <w:rPr>
                <w:rFonts w:ascii="方正书宋_GBK" w:eastAsia="方正书宋_GBK"/>
              </w:rPr>
              <w:t>210.00</w:t>
            </w:r>
          </w:p>
        </w:tc>
        <w:tc>
          <w:tcPr>
            <w:tcW w:w="1054" w:type="dxa"/>
            <w:vAlign w:val="center"/>
          </w:tcPr>
          <w:p>
            <w:pPr>
              <w:spacing w:line="300" w:lineRule="exact"/>
              <w:jc w:val="right"/>
              <w:rPr>
                <w:rFonts w:hint="default"/>
                <w:lang w:val="en-US"/>
              </w:rPr>
            </w:pPr>
            <w:r>
              <w:rPr>
                <w:rFonts w:ascii="方正书宋_GBK" w:eastAsia="方正书宋_GBK"/>
              </w:rPr>
              <w:t>210.00</w:t>
            </w:r>
          </w:p>
        </w:tc>
        <w:tc>
          <w:tcPr>
            <w:tcW w:w="859" w:type="dxa"/>
            <w:vAlign w:val="center"/>
          </w:tcPr>
          <w:p>
            <w:pPr>
              <w:pStyle w:val="16"/>
              <w:rPr>
                <w:rFonts w:hint="default"/>
                <w:lang w:val="en-US"/>
              </w:rPr>
            </w:pPr>
          </w:p>
        </w:tc>
        <w:tc>
          <w:tcPr>
            <w:tcW w:w="868" w:type="dxa"/>
            <w:vAlign w:val="center"/>
          </w:tcPr>
          <w:p>
            <w:pPr>
              <w:pStyle w:val="16"/>
              <w:rPr>
                <w:rFonts w:hint="default"/>
                <w:lang w:val="en-US"/>
              </w:rPr>
            </w:pPr>
          </w:p>
        </w:tc>
        <w:tc>
          <w:tcPr>
            <w:tcW w:w="868" w:type="dxa"/>
            <w:vAlign w:val="center"/>
          </w:tcPr>
          <w:p>
            <w:pPr>
              <w:pStyle w:val="16"/>
              <w:rPr>
                <w:rFonts w:hint="default"/>
                <w:lang w:val="en-US"/>
              </w:rPr>
            </w:pPr>
          </w:p>
        </w:tc>
        <w:tc>
          <w:tcPr>
            <w:tcW w:w="869" w:type="dxa"/>
            <w:vAlign w:val="center"/>
          </w:tcPr>
          <w:p>
            <w:pPr>
              <w:pStyle w:val="16"/>
              <w:rPr>
                <w:rFonts w:hint="default"/>
                <w:lang w:val="en-US"/>
              </w:rPr>
            </w:pPr>
          </w:p>
        </w:tc>
        <w:tc>
          <w:tcPr>
            <w:tcW w:w="869" w:type="dxa"/>
            <w:vAlign w:val="center"/>
          </w:tcPr>
          <w:p>
            <w:pPr>
              <w:pStyle w:val="16"/>
              <w:rPr>
                <w:rFonts w:hint="default"/>
                <w:lang w:val="en-US"/>
              </w:rPr>
            </w:pPr>
          </w:p>
        </w:tc>
        <w:tc>
          <w:tcPr>
            <w:tcW w:w="881" w:type="dxa"/>
            <w:vAlign w:val="center"/>
          </w:tcPr>
          <w:p>
            <w:pPr>
              <w:pStyle w:val="16"/>
              <w:rPr>
                <w:rFonts w:hint="default"/>
                <w:lang w:val="en-US"/>
              </w:rPr>
            </w:pPr>
          </w:p>
        </w:tc>
        <w:tc>
          <w:tcPr>
            <w:tcW w:w="869" w:type="dxa"/>
            <w:vAlign w:val="center"/>
          </w:tcPr>
          <w:p>
            <w:pPr>
              <w:pStyle w:val="16"/>
              <w:rPr>
                <w:rFonts w:hint="default"/>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9" w:type="dxa"/>
            <w:vAlign w:val="center"/>
          </w:tcPr>
          <w:p>
            <w:pPr>
              <w:spacing w:line="300" w:lineRule="exact"/>
              <w:jc w:val="left"/>
              <w:rPr>
                <w:rFonts w:hint="default"/>
                <w:lang w:val="en-US"/>
              </w:rPr>
            </w:pPr>
            <w:r>
              <w:rPr>
                <w:rFonts w:hint="eastAsia" w:ascii="方正书宋_GBK" w:eastAsia="方正书宋_GBK"/>
              </w:rPr>
              <w:t>衡水市土壤环境监管能力提升项目</w:t>
            </w:r>
          </w:p>
        </w:tc>
        <w:tc>
          <w:tcPr>
            <w:tcW w:w="883" w:type="dxa"/>
            <w:vAlign w:val="center"/>
          </w:tcPr>
          <w:p>
            <w:pPr>
              <w:spacing w:line="300" w:lineRule="exact"/>
              <w:jc w:val="right"/>
              <w:rPr>
                <w:rFonts w:hint="default"/>
                <w:lang w:val="en-US"/>
              </w:rPr>
            </w:pPr>
            <w:r>
              <w:rPr>
                <w:rFonts w:ascii="方正书宋_GBK" w:eastAsia="方正书宋_GBK"/>
              </w:rPr>
              <w:t>283.00</w:t>
            </w:r>
          </w:p>
        </w:tc>
        <w:tc>
          <w:tcPr>
            <w:tcW w:w="805" w:type="dxa"/>
            <w:vAlign w:val="center"/>
          </w:tcPr>
          <w:p>
            <w:pPr>
              <w:spacing w:line="300" w:lineRule="exact"/>
              <w:jc w:val="left"/>
              <w:rPr>
                <w:rFonts w:hint="default"/>
                <w:lang w:val="en-US"/>
              </w:rPr>
            </w:pPr>
            <w:r>
              <w:rPr>
                <w:rFonts w:hint="eastAsia" w:ascii="方正书宋_GBK" w:eastAsia="方正书宋_GBK"/>
              </w:rPr>
              <w:t>环境监测仪器及综合分析装置</w:t>
            </w:r>
          </w:p>
        </w:tc>
        <w:tc>
          <w:tcPr>
            <w:tcW w:w="1596" w:type="dxa"/>
            <w:vAlign w:val="center"/>
          </w:tcPr>
          <w:p>
            <w:pPr>
              <w:spacing w:line="300" w:lineRule="exact"/>
              <w:jc w:val="left"/>
              <w:rPr>
                <w:rFonts w:hint="default"/>
                <w:lang w:val="en-US"/>
              </w:rPr>
            </w:pPr>
            <w:r>
              <w:rPr>
                <w:rFonts w:ascii="方正书宋_GBK" w:eastAsia="方正书宋_GBK"/>
              </w:rPr>
              <w:t>A02100415</w:t>
            </w:r>
          </w:p>
        </w:tc>
        <w:tc>
          <w:tcPr>
            <w:tcW w:w="868" w:type="dxa"/>
            <w:vAlign w:val="center"/>
          </w:tcPr>
          <w:p>
            <w:pPr>
              <w:spacing w:line="300" w:lineRule="exact"/>
              <w:jc w:val="center"/>
              <w:rPr>
                <w:rFonts w:hint="default"/>
                <w:lang w:val="en-US"/>
              </w:rPr>
            </w:pPr>
            <w:r>
              <w:rPr>
                <w:rFonts w:hint="eastAsia" w:ascii="方正书宋_GBK" w:eastAsia="方正书宋_GBK"/>
              </w:rPr>
              <w:t>个</w:t>
            </w:r>
          </w:p>
        </w:tc>
        <w:tc>
          <w:tcPr>
            <w:tcW w:w="868" w:type="dxa"/>
            <w:vAlign w:val="center"/>
          </w:tcPr>
          <w:p>
            <w:pPr>
              <w:spacing w:line="300" w:lineRule="exact"/>
              <w:jc w:val="right"/>
              <w:rPr>
                <w:rFonts w:hint="default"/>
                <w:lang w:val="en-US"/>
              </w:rPr>
            </w:pPr>
            <w:r>
              <w:rPr>
                <w:rFonts w:ascii="方正书宋_GBK" w:eastAsia="方正书宋_GBK"/>
              </w:rPr>
              <w:t>1</w:t>
            </w:r>
          </w:p>
        </w:tc>
        <w:tc>
          <w:tcPr>
            <w:tcW w:w="883" w:type="dxa"/>
            <w:vAlign w:val="center"/>
          </w:tcPr>
          <w:p>
            <w:pPr>
              <w:spacing w:line="300" w:lineRule="exact"/>
              <w:jc w:val="right"/>
              <w:rPr>
                <w:rFonts w:hint="default"/>
                <w:lang w:val="en-US"/>
              </w:rPr>
            </w:pPr>
            <w:r>
              <w:rPr>
                <w:rFonts w:ascii="方正书宋_GBK" w:eastAsia="方正书宋_GBK"/>
              </w:rPr>
              <w:t>45.00</w:t>
            </w:r>
          </w:p>
        </w:tc>
        <w:tc>
          <w:tcPr>
            <w:tcW w:w="1054" w:type="dxa"/>
            <w:vAlign w:val="center"/>
          </w:tcPr>
          <w:p>
            <w:pPr>
              <w:spacing w:line="300" w:lineRule="exact"/>
              <w:jc w:val="right"/>
              <w:rPr>
                <w:rFonts w:hint="default"/>
                <w:lang w:val="en-US"/>
              </w:rPr>
            </w:pPr>
            <w:r>
              <w:rPr>
                <w:rFonts w:ascii="方正书宋_GBK" w:eastAsia="方正书宋_GBK"/>
              </w:rPr>
              <w:t>45.00</w:t>
            </w:r>
          </w:p>
        </w:tc>
        <w:tc>
          <w:tcPr>
            <w:tcW w:w="1054" w:type="dxa"/>
            <w:vAlign w:val="center"/>
          </w:tcPr>
          <w:p>
            <w:pPr>
              <w:spacing w:line="300" w:lineRule="exact"/>
              <w:jc w:val="right"/>
              <w:rPr>
                <w:rFonts w:hint="default"/>
                <w:lang w:val="en-US"/>
              </w:rPr>
            </w:pPr>
            <w:r>
              <w:rPr>
                <w:rFonts w:ascii="方正书宋_GBK" w:eastAsia="方正书宋_GBK"/>
              </w:rPr>
              <w:t>45.00</w:t>
            </w:r>
          </w:p>
        </w:tc>
        <w:tc>
          <w:tcPr>
            <w:tcW w:w="859" w:type="dxa"/>
            <w:vAlign w:val="center"/>
          </w:tcPr>
          <w:p>
            <w:pPr>
              <w:pStyle w:val="16"/>
              <w:rPr>
                <w:rFonts w:hint="default"/>
                <w:lang w:val="en-US"/>
              </w:rPr>
            </w:pPr>
          </w:p>
        </w:tc>
        <w:tc>
          <w:tcPr>
            <w:tcW w:w="868" w:type="dxa"/>
            <w:vAlign w:val="center"/>
          </w:tcPr>
          <w:p>
            <w:pPr>
              <w:pStyle w:val="16"/>
              <w:rPr>
                <w:rFonts w:hint="default"/>
                <w:lang w:val="en-US"/>
              </w:rPr>
            </w:pPr>
          </w:p>
        </w:tc>
        <w:tc>
          <w:tcPr>
            <w:tcW w:w="868" w:type="dxa"/>
            <w:vAlign w:val="center"/>
          </w:tcPr>
          <w:p>
            <w:pPr>
              <w:pStyle w:val="16"/>
              <w:rPr>
                <w:rFonts w:hint="default"/>
                <w:lang w:val="en-US"/>
              </w:rPr>
            </w:pPr>
          </w:p>
        </w:tc>
        <w:tc>
          <w:tcPr>
            <w:tcW w:w="869" w:type="dxa"/>
            <w:vAlign w:val="center"/>
          </w:tcPr>
          <w:p>
            <w:pPr>
              <w:pStyle w:val="16"/>
              <w:rPr>
                <w:rFonts w:hint="default"/>
                <w:lang w:val="en-US"/>
              </w:rPr>
            </w:pPr>
          </w:p>
        </w:tc>
        <w:tc>
          <w:tcPr>
            <w:tcW w:w="869" w:type="dxa"/>
            <w:vAlign w:val="center"/>
          </w:tcPr>
          <w:p>
            <w:pPr>
              <w:pStyle w:val="16"/>
              <w:rPr>
                <w:rFonts w:hint="default"/>
                <w:lang w:val="en-US"/>
              </w:rPr>
            </w:pPr>
          </w:p>
        </w:tc>
        <w:tc>
          <w:tcPr>
            <w:tcW w:w="881" w:type="dxa"/>
            <w:vAlign w:val="center"/>
          </w:tcPr>
          <w:p>
            <w:pPr>
              <w:pStyle w:val="16"/>
              <w:rPr>
                <w:rFonts w:hint="default"/>
                <w:lang w:val="en-US"/>
              </w:rPr>
            </w:pPr>
          </w:p>
        </w:tc>
        <w:tc>
          <w:tcPr>
            <w:tcW w:w="869" w:type="dxa"/>
            <w:vAlign w:val="center"/>
          </w:tcPr>
          <w:p>
            <w:pPr>
              <w:pStyle w:val="16"/>
              <w:rPr>
                <w:rFonts w:hint="default"/>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9" w:type="dxa"/>
            <w:vAlign w:val="center"/>
          </w:tcPr>
          <w:p>
            <w:pPr>
              <w:spacing w:line="300" w:lineRule="exact"/>
              <w:jc w:val="left"/>
              <w:rPr>
                <w:rFonts w:hint="default"/>
                <w:lang w:val="en-US"/>
              </w:rPr>
            </w:pPr>
            <w:r>
              <w:rPr>
                <w:rFonts w:hint="eastAsia" w:ascii="方正书宋_GBK" w:eastAsia="方正书宋_GBK"/>
              </w:rPr>
              <w:t>办公设备购置</w:t>
            </w:r>
          </w:p>
        </w:tc>
        <w:tc>
          <w:tcPr>
            <w:tcW w:w="883" w:type="dxa"/>
            <w:vAlign w:val="center"/>
          </w:tcPr>
          <w:p>
            <w:pPr>
              <w:spacing w:line="300" w:lineRule="exact"/>
              <w:jc w:val="right"/>
              <w:rPr>
                <w:rFonts w:hint="default"/>
                <w:lang w:val="en-US"/>
              </w:rPr>
            </w:pPr>
            <w:r>
              <w:rPr>
                <w:rFonts w:ascii="方正书宋_GBK" w:eastAsia="方正书宋_GBK"/>
              </w:rPr>
              <w:t>30.00</w:t>
            </w:r>
          </w:p>
        </w:tc>
        <w:tc>
          <w:tcPr>
            <w:tcW w:w="805" w:type="dxa"/>
            <w:vAlign w:val="center"/>
          </w:tcPr>
          <w:p>
            <w:pPr>
              <w:spacing w:line="300" w:lineRule="exact"/>
              <w:jc w:val="left"/>
              <w:rPr>
                <w:rFonts w:hint="default"/>
                <w:lang w:val="en-US"/>
              </w:rPr>
            </w:pPr>
            <w:r>
              <w:rPr>
                <w:rFonts w:hint="eastAsia" w:ascii="方正书宋_GBK" w:eastAsia="方正书宋_GBK"/>
              </w:rPr>
              <w:t>台式计算机</w:t>
            </w:r>
          </w:p>
        </w:tc>
        <w:tc>
          <w:tcPr>
            <w:tcW w:w="1596" w:type="dxa"/>
            <w:vAlign w:val="center"/>
          </w:tcPr>
          <w:p>
            <w:pPr>
              <w:spacing w:line="300" w:lineRule="exact"/>
              <w:jc w:val="left"/>
              <w:rPr>
                <w:rFonts w:hint="default"/>
                <w:lang w:val="en-US"/>
              </w:rPr>
            </w:pPr>
            <w:r>
              <w:rPr>
                <w:rFonts w:ascii="方正书宋_GBK" w:eastAsia="方正书宋_GBK"/>
              </w:rPr>
              <w:t>A02010104</w:t>
            </w:r>
          </w:p>
        </w:tc>
        <w:tc>
          <w:tcPr>
            <w:tcW w:w="868" w:type="dxa"/>
            <w:vAlign w:val="center"/>
          </w:tcPr>
          <w:p>
            <w:pPr>
              <w:spacing w:line="300" w:lineRule="exact"/>
              <w:jc w:val="center"/>
              <w:rPr>
                <w:rFonts w:hint="default"/>
                <w:lang w:val="en-US"/>
              </w:rPr>
            </w:pPr>
            <w:r>
              <w:rPr>
                <w:rFonts w:hint="eastAsia" w:ascii="方正书宋_GBK" w:eastAsia="方正书宋_GBK"/>
              </w:rPr>
              <w:t>台</w:t>
            </w:r>
          </w:p>
        </w:tc>
        <w:tc>
          <w:tcPr>
            <w:tcW w:w="868" w:type="dxa"/>
            <w:vAlign w:val="center"/>
          </w:tcPr>
          <w:p>
            <w:pPr>
              <w:spacing w:line="300" w:lineRule="exact"/>
              <w:jc w:val="right"/>
              <w:rPr>
                <w:rFonts w:hint="default"/>
                <w:lang w:val="en-US"/>
              </w:rPr>
            </w:pPr>
            <w:r>
              <w:rPr>
                <w:rFonts w:ascii="方正书宋_GBK" w:eastAsia="方正书宋_GBK"/>
              </w:rPr>
              <w:t>24</w:t>
            </w:r>
          </w:p>
        </w:tc>
        <w:tc>
          <w:tcPr>
            <w:tcW w:w="883" w:type="dxa"/>
            <w:vAlign w:val="center"/>
          </w:tcPr>
          <w:p>
            <w:pPr>
              <w:spacing w:line="300" w:lineRule="exact"/>
              <w:jc w:val="right"/>
              <w:rPr>
                <w:rFonts w:hint="default"/>
                <w:lang w:val="en-US"/>
              </w:rPr>
            </w:pPr>
            <w:r>
              <w:rPr>
                <w:rFonts w:ascii="方正书宋_GBK" w:eastAsia="方正书宋_GBK"/>
              </w:rPr>
              <w:t>0.50</w:t>
            </w:r>
          </w:p>
        </w:tc>
        <w:tc>
          <w:tcPr>
            <w:tcW w:w="1054" w:type="dxa"/>
            <w:vAlign w:val="center"/>
          </w:tcPr>
          <w:p>
            <w:pPr>
              <w:spacing w:line="300" w:lineRule="exact"/>
              <w:jc w:val="right"/>
              <w:rPr>
                <w:rFonts w:hint="default"/>
                <w:lang w:val="en-US"/>
              </w:rPr>
            </w:pPr>
            <w:r>
              <w:rPr>
                <w:rFonts w:ascii="方正书宋_GBK" w:eastAsia="方正书宋_GBK"/>
              </w:rPr>
              <w:t>12.00</w:t>
            </w:r>
          </w:p>
        </w:tc>
        <w:tc>
          <w:tcPr>
            <w:tcW w:w="1054" w:type="dxa"/>
            <w:vAlign w:val="center"/>
          </w:tcPr>
          <w:p>
            <w:pPr>
              <w:spacing w:line="300" w:lineRule="exact"/>
              <w:jc w:val="right"/>
              <w:rPr>
                <w:rFonts w:hint="default"/>
                <w:lang w:val="en-US"/>
              </w:rPr>
            </w:pPr>
            <w:r>
              <w:rPr>
                <w:rFonts w:ascii="方正书宋_GBK" w:eastAsia="方正书宋_GBK"/>
              </w:rPr>
              <w:t>12.00</w:t>
            </w:r>
          </w:p>
        </w:tc>
        <w:tc>
          <w:tcPr>
            <w:tcW w:w="859" w:type="dxa"/>
            <w:vAlign w:val="center"/>
          </w:tcPr>
          <w:p>
            <w:pPr>
              <w:pStyle w:val="16"/>
              <w:rPr>
                <w:rFonts w:hint="default"/>
                <w:lang w:val="en-US"/>
              </w:rPr>
            </w:pPr>
          </w:p>
        </w:tc>
        <w:tc>
          <w:tcPr>
            <w:tcW w:w="868" w:type="dxa"/>
            <w:vAlign w:val="center"/>
          </w:tcPr>
          <w:p>
            <w:pPr>
              <w:pStyle w:val="16"/>
              <w:rPr>
                <w:rFonts w:hint="default"/>
                <w:lang w:val="en-US"/>
              </w:rPr>
            </w:pPr>
          </w:p>
        </w:tc>
        <w:tc>
          <w:tcPr>
            <w:tcW w:w="868" w:type="dxa"/>
            <w:vAlign w:val="center"/>
          </w:tcPr>
          <w:p>
            <w:pPr>
              <w:pStyle w:val="16"/>
              <w:rPr>
                <w:rFonts w:hint="default"/>
                <w:lang w:val="en-US"/>
              </w:rPr>
            </w:pPr>
          </w:p>
        </w:tc>
        <w:tc>
          <w:tcPr>
            <w:tcW w:w="869" w:type="dxa"/>
            <w:vAlign w:val="center"/>
          </w:tcPr>
          <w:p>
            <w:pPr>
              <w:pStyle w:val="16"/>
              <w:rPr>
                <w:rFonts w:hint="default"/>
                <w:lang w:val="en-US"/>
              </w:rPr>
            </w:pPr>
          </w:p>
        </w:tc>
        <w:tc>
          <w:tcPr>
            <w:tcW w:w="869" w:type="dxa"/>
            <w:vAlign w:val="center"/>
          </w:tcPr>
          <w:p>
            <w:pPr>
              <w:pStyle w:val="16"/>
              <w:rPr>
                <w:rFonts w:hint="default"/>
                <w:lang w:val="en-US"/>
              </w:rPr>
            </w:pPr>
          </w:p>
        </w:tc>
        <w:tc>
          <w:tcPr>
            <w:tcW w:w="881" w:type="dxa"/>
            <w:vAlign w:val="center"/>
          </w:tcPr>
          <w:p>
            <w:pPr>
              <w:pStyle w:val="16"/>
              <w:rPr>
                <w:rFonts w:hint="default"/>
                <w:lang w:val="en-US"/>
              </w:rPr>
            </w:pPr>
          </w:p>
        </w:tc>
        <w:tc>
          <w:tcPr>
            <w:tcW w:w="869" w:type="dxa"/>
            <w:vAlign w:val="center"/>
          </w:tcPr>
          <w:p>
            <w:pPr>
              <w:pStyle w:val="16"/>
              <w:rPr>
                <w:rFonts w:hint="default"/>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9" w:type="dxa"/>
            <w:vAlign w:val="center"/>
          </w:tcPr>
          <w:p>
            <w:pPr>
              <w:spacing w:line="300" w:lineRule="exact"/>
              <w:jc w:val="left"/>
              <w:rPr>
                <w:rFonts w:hint="default"/>
                <w:lang w:val="en-US"/>
              </w:rPr>
            </w:pPr>
            <w:r>
              <w:rPr>
                <w:rFonts w:hint="eastAsia" w:ascii="方正书宋_GBK" w:eastAsia="方正书宋_GBK"/>
              </w:rPr>
              <w:t>衡水市土壤环境监管能力提升项目</w:t>
            </w:r>
          </w:p>
        </w:tc>
        <w:tc>
          <w:tcPr>
            <w:tcW w:w="883" w:type="dxa"/>
            <w:vAlign w:val="center"/>
          </w:tcPr>
          <w:p>
            <w:pPr>
              <w:spacing w:line="300" w:lineRule="exact"/>
              <w:jc w:val="right"/>
              <w:rPr>
                <w:rFonts w:hint="default"/>
                <w:lang w:val="en-US"/>
              </w:rPr>
            </w:pPr>
            <w:r>
              <w:rPr>
                <w:rFonts w:ascii="方正书宋_GBK" w:eastAsia="方正书宋_GBK"/>
              </w:rPr>
              <w:t>747.00</w:t>
            </w:r>
          </w:p>
        </w:tc>
        <w:tc>
          <w:tcPr>
            <w:tcW w:w="805" w:type="dxa"/>
            <w:vAlign w:val="center"/>
          </w:tcPr>
          <w:p>
            <w:pPr>
              <w:spacing w:line="300" w:lineRule="exact"/>
              <w:jc w:val="left"/>
              <w:rPr>
                <w:rFonts w:hint="default"/>
                <w:lang w:val="en-US"/>
              </w:rPr>
            </w:pPr>
            <w:r>
              <w:rPr>
                <w:rFonts w:hint="eastAsia" w:ascii="方正书宋_GBK" w:eastAsia="方正书宋_GBK"/>
              </w:rPr>
              <w:t>行业应用软件</w:t>
            </w:r>
          </w:p>
        </w:tc>
        <w:tc>
          <w:tcPr>
            <w:tcW w:w="1596" w:type="dxa"/>
            <w:vAlign w:val="center"/>
          </w:tcPr>
          <w:p>
            <w:pPr>
              <w:spacing w:line="300" w:lineRule="exact"/>
              <w:jc w:val="left"/>
              <w:rPr>
                <w:rFonts w:hint="default"/>
                <w:lang w:val="en-US"/>
              </w:rPr>
            </w:pPr>
            <w:r>
              <w:rPr>
                <w:rFonts w:ascii="方正书宋_GBK" w:eastAsia="方正书宋_GBK"/>
              </w:rPr>
              <w:t>A0201080302</w:t>
            </w:r>
          </w:p>
        </w:tc>
        <w:tc>
          <w:tcPr>
            <w:tcW w:w="868" w:type="dxa"/>
            <w:vAlign w:val="center"/>
          </w:tcPr>
          <w:p>
            <w:pPr>
              <w:spacing w:line="300" w:lineRule="exact"/>
              <w:jc w:val="center"/>
              <w:rPr>
                <w:rFonts w:hint="default"/>
                <w:lang w:val="en-US"/>
              </w:rPr>
            </w:pPr>
            <w:r>
              <w:rPr>
                <w:rFonts w:hint="eastAsia" w:ascii="方正书宋_GBK" w:eastAsia="方正书宋_GBK"/>
              </w:rPr>
              <w:t>套</w:t>
            </w:r>
          </w:p>
        </w:tc>
        <w:tc>
          <w:tcPr>
            <w:tcW w:w="868" w:type="dxa"/>
            <w:vAlign w:val="center"/>
          </w:tcPr>
          <w:p>
            <w:pPr>
              <w:spacing w:line="300" w:lineRule="exact"/>
              <w:jc w:val="right"/>
              <w:rPr>
                <w:rFonts w:hint="default"/>
                <w:lang w:val="en-US"/>
              </w:rPr>
            </w:pPr>
            <w:r>
              <w:rPr>
                <w:rFonts w:ascii="方正书宋_GBK" w:eastAsia="方正书宋_GBK"/>
              </w:rPr>
              <w:t>1</w:t>
            </w:r>
          </w:p>
        </w:tc>
        <w:tc>
          <w:tcPr>
            <w:tcW w:w="883" w:type="dxa"/>
            <w:vAlign w:val="center"/>
          </w:tcPr>
          <w:p>
            <w:pPr>
              <w:spacing w:line="300" w:lineRule="exact"/>
              <w:jc w:val="right"/>
              <w:rPr>
                <w:rFonts w:hint="default"/>
                <w:lang w:val="en-US"/>
              </w:rPr>
            </w:pPr>
            <w:r>
              <w:rPr>
                <w:rFonts w:ascii="方正书宋_GBK" w:eastAsia="方正书宋_GBK"/>
              </w:rPr>
              <w:t>747.00</w:t>
            </w:r>
          </w:p>
        </w:tc>
        <w:tc>
          <w:tcPr>
            <w:tcW w:w="1054" w:type="dxa"/>
            <w:vAlign w:val="center"/>
          </w:tcPr>
          <w:p>
            <w:pPr>
              <w:spacing w:line="300" w:lineRule="exact"/>
              <w:jc w:val="right"/>
              <w:rPr>
                <w:rFonts w:hint="default"/>
                <w:lang w:val="en-US"/>
              </w:rPr>
            </w:pPr>
            <w:r>
              <w:rPr>
                <w:rFonts w:ascii="方正书宋_GBK" w:eastAsia="方正书宋_GBK"/>
              </w:rPr>
              <w:t>747.00</w:t>
            </w:r>
          </w:p>
        </w:tc>
        <w:tc>
          <w:tcPr>
            <w:tcW w:w="1054" w:type="dxa"/>
            <w:vAlign w:val="center"/>
          </w:tcPr>
          <w:p>
            <w:pPr>
              <w:spacing w:line="300" w:lineRule="exact"/>
              <w:jc w:val="right"/>
              <w:rPr>
                <w:rFonts w:hint="default"/>
                <w:lang w:val="en-US"/>
              </w:rPr>
            </w:pPr>
            <w:r>
              <w:rPr>
                <w:rFonts w:ascii="方正书宋_GBK" w:eastAsia="方正书宋_GBK"/>
              </w:rPr>
              <w:t>747.00</w:t>
            </w:r>
          </w:p>
        </w:tc>
        <w:tc>
          <w:tcPr>
            <w:tcW w:w="859" w:type="dxa"/>
            <w:vAlign w:val="center"/>
          </w:tcPr>
          <w:p>
            <w:pPr>
              <w:pStyle w:val="16"/>
              <w:rPr>
                <w:rFonts w:hint="default"/>
                <w:lang w:val="en-US"/>
              </w:rPr>
            </w:pPr>
          </w:p>
        </w:tc>
        <w:tc>
          <w:tcPr>
            <w:tcW w:w="868" w:type="dxa"/>
            <w:vAlign w:val="center"/>
          </w:tcPr>
          <w:p>
            <w:pPr>
              <w:pStyle w:val="16"/>
              <w:rPr>
                <w:rFonts w:hint="default"/>
                <w:lang w:val="en-US"/>
              </w:rPr>
            </w:pPr>
          </w:p>
        </w:tc>
        <w:tc>
          <w:tcPr>
            <w:tcW w:w="868" w:type="dxa"/>
            <w:vAlign w:val="center"/>
          </w:tcPr>
          <w:p>
            <w:pPr>
              <w:pStyle w:val="16"/>
              <w:rPr>
                <w:rFonts w:hint="default"/>
                <w:lang w:val="en-US"/>
              </w:rPr>
            </w:pPr>
          </w:p>
        </w:tc>
        <w:tc>
          <w:tcPr>
            <w:tcW w:w="869" w:type="dxa"/>
            <w:vAlign w:val="center"/>
          </w:tcPr>
          <w:p>
            <w:pPr>
              <w:pStyle w:val="16"/>
              <w:rPr>
                <w:rFonts w:hint="default"/>
                <w:lang w:val="en-US"/>
              </w:rPr>
            </w:pPr>
          </w:p>
        </w:tc>
        <w:tc>
          <w:tcPr>
            <w:tcW w:w="869" w:type="dxa"/>
            <w:vAlign w:val="center"/>
          </w:tcPr>
          <w:p>
            <w:pPr>
              <w:pStyle w:val="16"/>
              <w:rPr>
                <w:rFonts w:hint="default"/>
                <w:lang w:val="en-US"/>
              </w:rPr>
            </w:pPr>
          </w:p>
        </w:tc>
        <w:tc>
          <w:tcPr>
            <w:tcW w:w="881" w:type="dxa"/>
            <w:vAlign w:val="center"/>
          </w:tcPr>
          <w:p>
            <w:pPr>
              <w:pStyle w:val="16"/>
              <w:rPr>
                <w:rFonts w:hint="default"/>
                <w:lang w:val="en-US"/>
              </w:rPr>
            </w:pPr>
          </w:p>
        </w:tc>
        <w:tc>
          <w:tcPr>
            <w:tcW w:w="869" w:type="dxa"/>
            <w:vAlign w:val="center"/>
          </w:tcPr>
          <w:p>
            <w:pPr>
              <w:pStyle w:val="16"/>
              <w:rPr>
                <w:rFonts w:hint="default"/>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9" w:type="dxa"/>
            <w:vAlign w:val="center"/>
          </w:tcPr>
          <w:p>
            <w:pPr>
              <w:spacing w:line="300" w:lineRule="exact"/>
              <w:jc w:val="left"/>
              <w:rPr>
                <w:rFonts w:hint="default"/>
                <w:lang w:val="en-US"/>
              </w:rPr>
            </w:pPr>
            <w:r>
              <w:rPr>
                <w:rFonts w:hint="eastAsia" w:ascii="方正书宋_GBK" w:eastAsia="方正书宋_GBK"/>
              </w:rPr>
              <w:t>办公设备购置</w:t>
            </w:r>
          </w:p>
        </w:tc>
        <w:tc>
          <w:tcPr>
            <w:tcW w:w="883" w:type="dxa"/>
            <w:vAlign w:val="center"/>
          </w:tcPr>
          <w:p>
            <w:pPr>
              <w:spacing w:line="300" w:lineRule="exact"/>
              <w:jc w:val="right"/>
              <w:rPr>
                <w:rFonts w:hint="default"/>
                <w:lang w:val="en-US"/>
              </w:rPr>
            </w:pPr>
            <w:r>
              <w:rPr>
                <w:rFonts w:ascii="方正书宋_GBK" w:eastAsia="方正书宋_GBK"/>
              </w:rPr>
              <w:t>30.00</w:t>
            </w:r>
          </w:p>
        </w:tc>
        <w:tc>
          <w:tcPr>
            <w:tcW w:w="805" w:type="dxa"/>
            <w:vAlign w:val="center"/>
          </w:tcPr>
          <w:p>
            <w:pPr>
              <w:spacing w:line="300" w:lineRule="exact"/>
              <w:jc w:val="left"/>
              <w:rPr>
                <w:rFonts w:hint="default"/>
                <w:lang w:val="en-US"/>
              </w:rPr>
            </w:pPr>
            <w:r>
              <w:rPr>
                <w:rFonts w:hint="eastAsia" w:ascii="方正书宋_GBK" w:eastAsia="方正书宋_GBK"/>
              </w:rPr>
              <w:t>激光打印机</w:t>
            </w:r>
          </w:p>
        </w:tc>
        <w:tc>
          <w:tcPr>
            <w:tcW w:w="1596" w:type="dxa"/>
            <w:vAlign w:val="center"/>
          </w:tcPr>
          <w:p>
            <w:pPr>
              <w:spacing w:line="300" w:lineRule="exact"/>
              <w:jc w:val="left"/>
              <w:rPr>
                <w:rFonts w:hint="default"/>
                <w:lang w:val="en-US"/>
              </w:rPr>
            </w:pPr>
            <w:r>
              <w:rPr>
                <w:rFonts w:ascii="方正书宋_GBK" w:eastAsia="方正书宋_GBK"/>
              </w:rPr>
              <w:t>A0201060102</w:t>
            </w:r>
          </w:p>
        </w:tc>
        <w:tc>
          <w:tcPr>
            <w:tcW w:w="868" w:type="dxa"/>
            <w:vAlign w:val="center"/>
          </w:tcPr>
          <w:p>
            <w:pPr>
              <w:spacing w:line="300" w:lineRule="exact"/>
              <w:jc w:val="center"/>
              <w:rPr>
                <w:rFonts w:hint="default"/>
                <w:lang w:val="en-US"/>
              </w:rPr>
            </w:pPr>
            <w:r>
              <w:rPr>
                <w:rFonts w:hint="eastAsia" w:ascii="方正书宋_GBK" w:eastAsia="方正书宋_GBK"/>
              </w:rPr>
              <w:t>台</w:t>
            </w:r>
          </w:p>
        </w:tc>
        <w:tc>
          <w:tcPr>
            <w:tcW w:w="868" w:type="dxa"/>
            <w:vAlign w:val="center"/>
          </w:tcPr>
          <w:p>
            <w:pPr>
              <w:spacing w:line="300" w:lineRule="exact"/>
              <w:jc w:val="right"/>
              <w:rPr>
                <w:rFonts w:hint="default"/>
                <w:lang w:val="en-US"/>
              </w:rPr>
            </w:pPr>
            <w:r>
              <w:rPr>
                <w:rFonts w:ascii="方正书宋_GBK" w:eastAsia="方正书宋_GBK"/>
              </w:rPr>
              <w:t>10</w:t>
            </w:r>
          </w:p>
        </w:tc>
        <w:tc>
          <w:tcPr>
            <w:tcW w:w="883" w:type="dxa"/>
            <w:vAlign w:val="center"/>
          </w:tcPr>
          <w:p>
            <w:pPr>
              <w:spacing w:line="300" w:lineRule="exact"/>
              <w:jc w:val="right"/>
              <w:rPr>
                <w:rFonts w:hint="default"/>
                <w:lang w:val="en-US"/>
              </w:rPr>
            </w:pPr>
            <w:r>
              <w:rPr>
                <w:rFonts w:ascii="方正书宋_GBK" w:eastAsia="方正书宋_GBK"/>
              </w:rPr>
              <w:t>0.20</w:t>
            </w:r>
          </w:p>
        </w:tc>
        <w:tc>
          <w:tcPr>
            <w:tcW w:w="1054" w:type="dxa"/>
            <w:vAlign w:val="center"/>
          </w:tcPr>
          <w:p>
            <w:pPr>
              <w:spacing w:line="300" w:lineRule="exact"/>
              <w:jc w:val="right"/>
              <w:rPr>
                <w:rFonts w:hint="default"/>
                <w:lang w:val="en-US"/>
              </w:rPr>
            </w:pPr>
            <w:r>
              <w:rPr>
                <w:rFonts w:ascii="方正书宋_GBK" w:eastAsia="方正书宋_GBK"/>
              </w:rPr>
              <w:t>2.00</w:t>
            </w:r>
          </w:p>
        </w:tc>
        <w:tc>
          <w:tcPr>
            <w:tcW w:w="1054" w:type="dxa"/>
            <w:vAlign w:val="center"/>
          </w:tcPr>
          <w:p>
            <w:pPr>
              <w:spacing w:line="300" w:lineRule="exact"/>
              <w:jc w:val="right"/>
              <w:rPr>
                <w:rFonts w:hint="default"/>
                <w:lang w:val="en-US"/>
              </w:rPr>
            </w:pPr>
            <w:r>
              <w:rPr>
                <w:rFonts w:ascii="方正书宋_GBK" w:eastAsia="方正书宋_GBK"/>
              </w:rPr>
              <w:t>2.00</w:t>
            </w:r>
          </w:p>
        </w:tc>
        <w:tc>
          <w:tcPr>
            <w:tcW w:w="859" w:type="dxa"/>
            <w:vAlign w:val="center"/>
          </w:tcPr>
          <w:p>
            <w:pPr>
              <w:pStyle w:val="16"/>
              <w:rPr>
                <w:rFonts w:hint="default"/>
                <w:lang w:val="en-US"/>
              </w:rPr>
            </w:pPr>
          </w:p>
        </w:tc>
        <w:tc>
          <w:tcPr>
            <w:tcW w:w="868" w:type="dxa"/>
            <w:vAlign w:val="center"/>
          </w:tcPr>
          <w:p>
            <w:pPr>
              <w:pStyle w:val="16"/>
              <w:rPr>
                <w:rFonts w:hint="default"/>
                <w:lang w:val="en-US"/>
              </w:rPr>
            </w:pPr>
          </w:p>
        </w:tc>
        <w:tc>
          <w:tcPr>
            <w:tcW w:w="868" w:type="dxa"/>
            <w:vAlign w:val="center"/>
          </w:tcPr>
          <w:p>
            <w:pPr>
              <w:pStyle w:val="16"/>
              <w:rPr>
                <w:rFonts w:hint="default"/>
                <w:lang w:val="en-US"/>
              </w:rPr>
            </w:pPr>
          </w:p>
        </w:tc>
        <w:tc>
          <w:tcPr>
            <w:tcW w:w="869" w:type="dxa"/>
            <w:vAlign w:val="center"/>
          </w:tcPr>
          <w:p>
            <w:pPr>
              <w:pStyle w:val="16"/>
              <w:rPr>
                <w:rFonts w:hint="default"/>
                <w:lang w:val="en-US"/>
              </w:rPr>
            </w:pPr>
          </w:p>
        </w:tc>
        <w:tc>
          <w:tcPr>
            <w:tcW w:w="869" w:type="dxa"/>
            <w:vAlign w:val="center"/>
          </w:tcPr>
          <w:p>
            <w:pPr>
              <w:pStyle w:val="16"/>
              <w:rPr>
                <w:rFonts w:hint="default"/>
                <w:lang w:val="en-US"/>
              </w:rPr>
            </w:pPr>
          </w:p>
        </w:tc>
        <w:tc>
          <w:tcPr>
            <w:tcW w:w="881" w:type="dxa"/>
            <w:vAlign w:val="center"/>
          </w:tcPr>
          <w:p>
            <w:pPr>
              <w:pStyle w:val="16"/>
              <w:rPr>
                <w:rFonts w:hint="default"/>
                <w:lang w:val="en-US"/>
              </w:rPr>
            </w:pPr>
          </w:p>
        </w:tc>
        <w:tc>
          <w:tcPr>
            <w:tcW w:w="869" w:type="dxa"/>
            <w:vAlign w:val="center"/>
          </w:tcPr>
          <w:p>
            <w:pPr>
              <w:pStyle w:val="16"/>
              <w:rPr>
                <w:rFonts w:hint="default"/>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9" w:type="dxa"/>
            <w:vAlign w:val="center"/>
          </w:tcPr>
          <w:p>
            <w:pPr>
              <w:spacing w:line="300" w:lineRule="exact"/>
              <w:jc w:val="left"/>
              <w:rPr>
                <w:rFonts w:hint="default"/>
                <w:lang w:val="en-US"/>
              </w:rPr>
            </w:pPr>
            <w:r>
              <w:rPr>
                <w:rFonts w:hint="eastAsia" w:ascii="方正书宋_GBK" w:eastAsia="方正书宋_GBK"/>
              </w:rPr>
              <w:t>衡水市土壤环境监管能力提升项目</w:t>
            </w:r>
          </w:p>
        </w:tc>
        <w:tc>
          <w:tcPr>
            <w:tcW w:w="883" w:type="dxa"/>
            <w:vAlign w:val="center"/>
          </w:tcPr>
          <w:p>
            <w:pPr>
              <w:spacing w:line="300" w:lineRule="exact"/>
              <w:jc w:val="right"/>
              <w:rPr>
                <w:rFonts w:hint="default"/>
                <w:lang w:val="en-US"/>
              </w:rPr>
            </w:pPr>
            <w:r>
              <w:rPr>
                <w:rFonts w:ascii="方正书宋_GBK" w:eastAsia="方正书宋_GBK"/>
              </w:rPr>
              <w:t>283.00</w:t>
            </w:r>
          </w:p>
        </w:tc>
        <w:tc>
          <w:tcPr>
            <w:tcW w:w="805" w:type="dxa"/>
            <w:vAlign w:val="center"/>
          </w:tcPr>
          <w:p>
            <w:pPr>
              <w:spacing w:line="300" w:lineRule="exact"/>
              <w:jc w:val="left"/>
              <w:rPr>
                <w:rFonts w:hint="default"/>
                <w:lang w:val="en-US"/>
              </w:rPr>
            </w:pPr>
            <w:r>
              <w:rPr>
                <w:rFonts w:hint="eastAsia" w:ascii="方正书宋_GBK" w:eastAsia="方正书宋_GBK"/>
              </w:rPr>
              <w:t>便携式计算机</w:t>
            </w:r>
          </w:p>
        </w:tc>
        <w:tc>
          <w:tcPr>
            <w:tcW w:w="1596" w:type="dxa"/>
            <w:vAlign w:val="center"/>
          </w:tcPr>
          <w:p>
            <w:pPr>
              <w:spacing w:line="300" w:lineRule="exact"/>
              <w:jc w:val="left"/>
              <w:rPr>
                <w:rFonts w:hint="default"/>
                <w:lang w:val="en-US"/>
              </w:rPr>
            </w:pPr>
            <w:r>
              <w:rPr>
                <w:rFonts w:ascii="方正书宋_GBK" w:eastAsia="方正书宋_GBK"/>
              </w:rPr>
              <w:t>A02010105</w:t>
            </w:r>
          </w:p>
        </w:tc>
        <w:tc>
          <w:tcPr>
            <w:tcW w:w="868" w:type="dxa"/>
            <w:vAlign w:val="center"/>
          </w:tcPr>
          <w:p>
            <w:pPr>
              <w:spacing w:line="300" w:lineRule="exact"/>
              <w:jc w:val="center"/>
              <w:rPr>
                <w:rFonts w:hint="default"/>
                <w:lang w:val="en-US"/>
              </w:rPr>
            </w:pPr>
            <w:r>
              <w:rPr>
                <w:rFonts w:hint="eastAsia" w:ascii="方正书宋_GBK" w:eastAsia="方正书宋_GBK"/>
              </w:rPr>
              <w:t>个</w:t>
            </w:r>
          </w:p>
        </w:tc>
        <w:tc>
          <w:tcPr>
            <w:tcW w:w="868" w:type="dxa"/>
            <w:vAlign w:val="center"/>
          </w:tcPr>
          <w:p>
            <w:pPr>
              <w:spacing w:line="300" w:lineRule="exact"/>
              <w:jc w:val="right"/>
              <w:rPr>
                <w:rFonts w:hint="default"/>
                <w:lang w:val="en-US"/>
              </w:rPr>
            </w:pPr>
            <w:r>
              <w:rPr>
                <w:rFonts w:ascii="方正书宋_GBK" w:eastAsia="方正书宋_GBK"/>
              </w:rPr>
              <w:t>1</w:t>
            </w:r>
          </w:p>
        </w:tc>
        <w:tc>
          <w:tcPr>
            <w:tcW w:w="883" w:type="dxa"/>
            <w:vAlign w:val="center"/>
          </w:tcPr>
          <w:p>
            <w:pPr>
              <w:spacing w:line="300" w:lineRule="exact"/>
              <w:jc w:val="right"/>
              <w:rPr>
                <w:rFonts w:hint="default"/>
                <w:lang w:val="en-US"/>
              </w:rPr>
            </w:pPr>
            <w:r>
              <w:rPr>
                <w:rFonts w:ascii="方正书宋_GBK" w:eastAsia="方正书宋_GBK"/>
              </w:rPr>
              <w:t>1.00</w:t>
            </w:r>
          </w:p>
        </w:tc>
        <w:tc>
          <w:tcPr>
            <w:tcW w:w="1054" w:type="dxa"/>
            <w:vAlign w:val="center"/>
          </w:tcPr>
          <w:p>
            <w:pPr>
              <w:spacing w:line="300" w:lineRule="exact"/>
              <w:jc w:val="right"/>
              <w:rPr>
                <w:rFonts w:hint="default"/>
                <w:lang w:val="en-US"/>
              </w:rPr>
            </w:pPr>
            <w:r>
              <w:rPr>
                <w:rFonts w:ascii="方正书宋_GBK" w:eastAsia="方正书宋_GBK"/>
              </w:rPr>
              <w:t>1.00</w:t>
            </w:r>
          </w:p>
        </w:tc>
        <w:tc>
          <w:tcPr>
            <w:tcW w:w="1054" w:type="dxa"/>
            <w:vAlign w:val="center"/>
          </w:tcPr>
          <w:p>
            <w:pPr>
              <w:spacing w:line="300" w:lineRule="exact"/>
              <w:jc w:val="right"/>
              <w:rPr>
                <w:rFonts w:hint="default"/>
                <w:lang w:val="en-US"/>
              </w:rPr>
            </w:pPr>
            <w:r>
              <w:rPr>
                <w:rFonts w:ascii="方正书宋_GBK" w:eastAsia="方正书宋_GBK"/>
              </w:rPr>
              <w:t>1.00</w:t>
            </w:r>
          </w:p>
        </w:tc>
        <w:tc>
          <w:tcPr>
            <w:tcW w:w="859" w:type="dxa"/>
            <w:vAlign w:val="center"/>
          </w:tcPr>
          <w:p>
            <w:pPr>
              <w:pStyle w:val="16"/>
              <w:rPr>
                <w:rFonts w:hint="default"/>
                <w:lang w:val="en-US"/>
              </w:rPr>
            </w:pPr>
          </w:p>
        </w:tc>
        <w:tc>
          <w:tcPr>
            <w:tcW w:w="868" w:type="dxa"/>
            <w:vAlign w:val="center"/>
          </w:tcPr>
          <w:p>
            <w:pPr>
              <w:pStyle w:val="16"/>
              <w:rPr>
                <w:rFonts w:hint="default"/>
                <w:lang w:val="en-US"/>
              </w:rPr>
            </w:pPr>
          </w:p>
        </w:tc>
        <w:tc>
          <w:tcPr>
            <w:tcW w:w="868" w:type="dxa"/>
            <w:vAlign w:val="center"/>
          </w:tcPr>
          <w:p>
            <w:pPr>
              <w:pStyle w:val="16"/>
              <w:rPr>
                <w:rFonts w:hint="default"/>
                <w:lang w:val="en-US"/>
              </w:rPr>
            </w:pPr>
          </w:p>
        </w:tc>
        <w:tc>
          <w:tcPr>
            <w:tcW w:w="869" w:type="dxa"/>
            <w:vAlign w:val="center"/>
          </w:tcPr>
          <w:p>
            <w:pPr>
              <w:pStyle w:val="16"/>
              <w:rPr>
                <w:rFonts w:hint="default"/>
                <w:lang w:val="en-US"/>
              </w:rPr>
            </w:pPr>
          </w:p>
        </w:tc>
        <w:tc>
          <w:tcPr>
            <w:tcW w:w="869" w:type="dxa"/>
            <w:vAlign w:val="center"/>
          </w:tcPr>
          <w:p>
            <w:pPr>
              <w:pStyle w:val="16"/>
              <w:rPr>
                <w:rFonts w:hint="default"/>
                <w:lang w:val="en-US"/>
              </w:rPr>
            </w:pPr>
          </w:p>
        </w:tc>
        <w:tc>
          <w:tcPr>
            <w:tcW w:w="881" w:type="dxa"/>
            <w:vAlign w:val="center"/>
          </w:tcPr>
          <w:p>
            <w:pPr>
              <w:pStyle w:val="16"/>
              <w:rPr>
                <w:rFonts w:hint="default"/>
                <w:lang w:val="en-US"/>
              </w:rPr>
            </w:pPr>
          </w:p>
        </w:tc>
        <w:tc>
          <w:tcPr>
            <w:tcW w:w="869" w:type="dxa"/>
            <w:vAlign w:val="center"/>
          </w:tcPr>
          <w:p>
            <w:pPr>
              <w:pStyle w:val="16"/>
              <w:rPr>
                <w:rFonts w:hint="default"/>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9" w:type="dxa"/>
            <w:vAlign w:val="center"/>
          </w:tcPr>
          <w:p>
            <w:pPr>
              <w:spacing w:line="300" w:lineRule="exact"/>
              <w:jc w:val="left"/>
              <w:rPr>
                <w:rFonts w:hint="default"/>
                <w:lang w:val="en-US"/>
              </w:rPr>
            </w:pPr>
            <w:r>
              <w:rPr>
                <w:rFonts w:hint="eastAsia" w:ascii="方正书宋_GBK" w:eastAsia="方正书宋_GBK"/>
              </w:rPr>
              <w:t>办公设备购置</w:t>
            </w:r>
          </w:p>
        </w:tc>
        <w:tc>
          <w:tcPr>
            <w:tcW w:w="883" w:type="dxa"/>
            <w:vAlign w:val="center"/>
          </w:tcPr>
          <w:p>
            <w:pPr>
              <w:spacing w:line="300" w:lineRule="exact"/>
              <w:jc w:val="right"/>
              <w:rPr>
                <w:rFonts w:hint="default"/>
                <w:lang w:val="en-US"/>
              </w:rPr>
            </w:pPr>
            <w:r>
              <w:rPr>
                <w:rFonts w:ascii="方正书宋_GBK" w:eastAsia="方正书宋_GBK"/>
              </w:rPr>
              <w:t>30.00</w:t>
            </w:r>
          </w:p>
        </w:tc>
        <w:tc>
          <w:tcPr>
            <w:tcW w:w="805" w:type="dxa"/>
            <w:vAlign w:val="center"/>
          </w:tcPr>
          <w:p>
            <w:pPr>
              <w:spacing w:line="300" w:lineRule="exact"/>
              <w:jc w:val="left"/>
              <w:rPr>
                <w:rFonts w:hint="default"/>
                <w:lang w:val="en-US"/>
              </w:rPr>
            </w:pPr>
            <w:r>
              <w:rPr>
                <w:rFonts w:hint="eastAsia" w:ascii="方正书宋_GBK" w:eastAsia="方正书宋_GBK"/>
              </w:rPr>
              <w:t>扫描仪</w:t>
            </w:r>
          </w:p>
        </w:tc>
        <w:tc>
          <w:tcPr>
            <w:tcW w:w="1596" w:type="dxa"/>
            <w:vAlign w:val="center"/>
          </w:tcPr>
          <w:p>
            <w:pPr>
              <w:spacing w:line="300" w:lineRule="exact"/>
              <w:jc w:val="left"/>
              <w:rPr>
                <w:rFonts w:hint="default"/>
                <w:lang w:val="en-US"/>
              </w:rPr>
            </w:pPr>
            <w:r>
              <w:rPr>
                <w:rFonts w:ascii="方正书宋_GBK" w:eastAsia="方正书宋_GBK"/>
              </w:rPr>
              <w:t>A0201060901</w:t>
            </w:r>
          </w:p>
        </w:tc>
        <w:tc>
          <w:tcPr>
            <w:tcW w:w="868" w:type="dxa"/>
            <w:vAlign w:val="center"/>
          </w:tcPr>
          <w:p>
            <w:pPr>
              <w:spacing w:line="300" w:lineRule="exact"/>
              <w:jc w:val="center"/>
              <w:rPr>
                <w:rFonts w:hint="default"/>
                <w:lang w:val="en-US"/>
              </w:rPr>
            </w:pPr>
            <w:r>
              <w:rPr>
                <w:rFonts w:hint="eastAsia" w:ascii="方正书宋_GBK" w:eastAsia="方正书宋_GBK"/>
              </w:rPr>
              <w:t>台</w:t>
            </w:r>
          </w:p>
        </w:tc>
        <w:tc>
          <w:tcPr>
            <w:tcW w:w="868" w:type="dxa"/>
            <w:vAlign w:val="center"/>
          </w:tcPr>
          <w:p>
            <w:pPr>
              <w:spacing w:line="300" w:lineRule="exact"/>
              <w:jc w:val="right"/>
              <w:rPr>
                <w:rFonts w:hint="default"/>
                <w:lang w:val="en-US"/>
              </w:rPr>
            </w:pPr>
            <w:r>
              <w:rPr>
                <w:rFonts w:ascii="方正书宋_GBK" w:eastAsia="方正书宋_GBK"/>
              </w:rPr>
              <w:t>3</w:t>
            </w:r>
          </w:p>
        </w:tc>
        <w:tc>
          <w:tcPr>
            <w:tcW w:w="883" w:type="dxa"/>
            <w:vAlign w:val="center"/>
          </w:tcPr>
          <w:p>
            <w:pPr>
              <w:spacing w:line="300" w:lineRule="exact"/>
              <w:jc w:val="right"/>
              <w:rPr>
                <w:rFonts w:hint="default"/>
                <w:lang w:val="en-US"/>
              </w:rPr>
            </w:pPr>
            <w:r>
              <w:rPr>
                <w:rFonts w:ascii="方正书宋_GBK" w:eastAsia="方正书宋_GBK"/>
              </w:rPr>
              <w:t>0.40</w:t>
            </w:r>
          </w:p>
        </w:tc>
        <w:tc>
          <w:tcPr>
            <w:tcW w:w="1054" w:type="dxa"/>
            <w:vAlign w:val="center"/>
          </w:tcPr>
          <w:p>
            <w:pPr>
              <w:spacing w:line="300" w:lineRule="exact"/>
              <w:jc w:val="right"/>
              <w:rPr>
                <w:rFonts w:hint="default"/>
                <w:lang w:val="en-US"/>
              </w:rPr>
            </w:pPr>
            <w:r>
              <w:rPr>
                <w:rFonts w:ascii="方正书宋_GBK" w:eastAsia="方正书宋_GBK"/>
              </w:rPr>
              <w:t>1.20</w:t>
            </w:r>
          </w:p>
        </w:tc>
        <w:tc>
          <w:tcPr>
            <w:tcW w:w="1054" w:type="dxa"/>
            <w:vAlign w:val="center"/>
          </w:tcPr>
          <w:p>
            <w:pPr>
              <w:spacing w:line="300" w:lineRule="exact"/>
              <w:jc w:val="right"/>
              <w:rPr>
                <w:rFonts w:hint="default"/>
                <w:lang w:val="en-US"/>
              </w:rPr>
            </w:pPr>
            <w:r>
              <w:rPr>
                <w:rFonts w:ascii="方正书宋_GBK" w:eastAsia="方正书宋_GBK"/>
              </w:rPr>
              <w:t>1.20</w:t>
            </w:r>
          </w:p>
        </w:tc>
        <w:tc>
          <w:tcPr>
            <w:tcW w:w="859" w:type="dxa"/>
            <w:vAlign w:val="center"/>
          </w:tcPr>
          <w:p>
            <w:pPr>
              <w:pStyle w:val="16"/>
              <w:rPr>
                <w:rFonts w:hint="default"/>
                <w:lang w:val="en-US"/>
              </w:rPr>
            </w:pPr>
          </w:p>
        </w:tc>
        <w:tc>
          <w:tcPr>
            <w:tcW w:w="868" w:type="dxa"/>
            <w:vAlign w:val="center"/>
          </w:tcPr>
          <w:p>
            <w:pPr>
              <w:pStyle w:val="16"/>
              <w:rPr>
                <w:rFonts w:hint="default"/>
                <w:lang w:val="en-US"/>
              </w:rPr>
            </w:pPr>
          </w:p>
        </w:tc>
        <w:tc>
          <w:tcPr>
            <w:tcW w:w="868" w:type="dxa"/>
            <w:vAlign w:val="center"/>
          </w:tcPr>
          <w:p>
            <w:pPr>
              <w:pStyle w:val="16"/>
              <w:rPr>
                <w:rFonts w:hint="default"/>
                <w:lang w:val="en-US"/>
              </w:rPr>
            </w:pPr>
          </w:p>
        </w:tc>
        <w:tc>
          <w:tcPr>
            <w:tcW w:w="869" w:type="dxa"/>
            <w:vAlign w:val="center"/>
          </w:tcPr>
          <w:p>
            <w:pPr>
              <w:pStyle w:val="16"/>
              <w:rPr>
                <w:rFonts w:hint="default"/>
                <w:lang w:val="en-US"/>
              </w:rPr>
            </w:pPr>
          </w:p>
        </w:tc>
        <w:tc>
          <w:tcPr>
            <w:tcW w:w="869" w:type="dxa"/>
            <w:vAlign w:val="center"/>
          </w:tcPr>
          <w:p>
            <w:pPr>
              <w:pStyle w:val="16"/>
              <w:rPr>
                <w:rFonts w:hint="default"/>
                <w:lang w:val="en-US"/>
              </w:rPr>
            </w:pPr>
          </w:p>
        </w:tc>
        <w:tc>
          <w:tcPr>
            <w:tcW w:w="881" w:type="dxa"/>
            <w:vAlign w:val="center"/>
          </w:tcPr>
          <w:p>
            <w:pPr>
              <w:pStyle w:val="16"/>
              <w:rPr>
                <w:rFonts w:hint="default"/>
                <w:lang w:val="en-US"/>
              </w:rPr>
            </w:pPr>
          </w:p>
        </w:tc>
        <w:tc>
          <w:tcPr>
            <w:tcW w:w="869" w:type="dxa"/>
            <w:vAlign w:val="center"/>
          </w:tcPr>
          <w:p>
            <w:pPr>
              <w:pStyle w:val="16"/>
              <w:rPr>
                <w:rFonts w:hint="default"/>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9" w:type="dxa"/>
            <w:vAlign w:val="center"/>
          </w:tcPr>
          <w:p>
            <w:pPr>
              <w:spacing w:line="300" w:lineRule="exact"/>
              <w:jc w:val="left"/>
              <w:rPr>
                <w:rFonts w:hint="default"/>
                <w:lang w:val="en-US"/>
              </w:rPr>
            </w:pPr>
            <w:r>
              <w:rPr>
                <w:rFonts w:hint="eastAsia" w:ascii="方正书宋_GBK" w:eastAsia="方正书宋_GBK"/>
              </w:rPr>
              <w:t>办公设备购置</w:t>
            </w:r>
          </w:p>
        </w:tc>
        <w:tc>
          <w:tcPr>
            <w:tcW w:w="883" w:type="dxa"/>
            <w:vAlign w:val="center"/>
          </w:tcPr>
          <w:p>
            <w:pPr>
              <w:spacing w:line="300" w:lineRule="exact"/>
              <w:jc w:val="right"/>
              <w:rPr>
                <w:rFonts w:hint="default"/>
                <w:lang w:val="en-US"/>
              </w:rPr>
            </w:pPr>
            <w:r>
              <w:rPr>
                <w:rFonts w:ascii="方正书宋_GBK" w:eastAsia="方正书宋_GBK"/>
              </w:rPr>
              <w:t>30.00</w:t>
            </w:r>
          </w:p>
        </w:tc>
        <w:tc>
          <w:tcPr>
            <w:tcW w:w="805" w:type="dxa"/>
            <w:vAlign w:val="center"/>
          </w:tcPr>
          <w:p>
            <w:pPr>
              <w:spacing w:line="300" w:lineRule="exact"/>
              <w:jc w:val="left"/>
              <w:rPr>
                <w:rFonts w:hint="default"/>
                <w:lang w:val="en-US"/>
              </w:rPr>
            </w:pPr>
            <w:r>
              <w:rPr>
                <w:rFonts w:hint="eastAsia" w:ascii="方正书宋_GBK" w:eastAsia="方正书宋_GBK"/>
              </w:rPr>
              <w:t>传真通信设备</w:t>
            </w:r>
          </w:p>
        </w:tc>
        <w:tc>
          <w:tcPr>
            <w:tcW w:w="1596" w:type="dxa"/>
            <w:vAlign w:val="center"/>
          </w:tcPr>
          <w:p>
            <w:pPr>
              <w:spacing w:line="300" w:lineRule="exact"/>
              <w:jc w:val="left"/>
              <w:rPr>
                <w:rFonts w:hint="default"/>
                <w:lang w:val="en-US"/>
              </w:rPr>
            </w:pPr>
            <w:r>
              <w:rPr>
                <w:rFonts w:ascii="方正书宋_GBK" w:eastAsia="方正书宋_GBK"/>
              </w:rPr>
              <w:t>A02081001</w:t>
            </w:r>
          </w:p>
        </w:tc>
        <w:tc>
          <w:tcPr>
            <w:tcW w:w="868" w:type="dxa"/>
            <w:vAlign w:val="center"/>
          </w:tcPr>
          <w:p>
            <w:pPr>
              <w:spacing w:line="300" w:lineRule="exact"/>
              <w:jc w:val="center"/>
              <w:rPr>
                <w:rFonts w:hint="default"/>
                <w:lang w:val="en-US"/>
              </w:rPr>
            </w:pPr>
            <w:r>
              <w:rPr>
                <w:rFonts w:hint="eastAsia" w:ascii="方正书宋_GBK" w:eastAsia="方正书宋_GBK"/>
              </w:rPr>
              <w:t>台</w:t>
            </w:r>
          </w:p>
        </w:tc>
        <w:tc>
          <w:tcPr>
            <w:tcW w:w="868" w:type="dxa"/>
            <w:vAlign w:val="center"/>
          </w:tcPr>
          <w:p>
            <w:pPr>
              <w:spacing w:line="300" w:lineRule="exact"/>
              <w:jc w:val="right"/>
              <w:rPr>
                <w:rFonts w:hint="default"/>
                <w:lang w:val="en-US"/>
              </w:rPr>
            </w:pPr>
            <w:r>
              <w:rPr>
                <w:rFonts w:ascii="方正书宋_GBK" w:eastAsia="方正书宋_GBK"/>
              </w:rPr>
              <w:t>3</w:t>
            </w:r>
          </w:p>
        </w:tc>
        <w:tc>
          <w:tcPr>
            <w:tcW w:w="883" w:type="dxa"/>
            <w:vAlign w:val="center"/>
          </w:tcPr>
          <w:p>
            <w:pPr>
              <w:spacing w:line="300" w:lineRule="exact"/>
              <w:jc w:val="right"/>
              <w:rPr>
                <w:rFonts w:hint="default"/>
                <w:lang w:val="en-US"/>
              </w:rPr>
            </w:pPr>
            <w:r>
              <w:rPr>
                <w:rFonts w:ascii="方正书宋_GBK" w:eastAsia="方正书宋_GBK"/>
              </w:rPr>
              <w:t>0.16</w:t>
            </w:r>
          </w:p>
        </w:tc>
        <w:tc>
          <w:tcPr>
            <w:tcW w:w="1054" w:type="dxa"/>
            <w:vAlign w:val="center"/>
          </w:tcPr>
          <w:p>
            <w:pPr>
              <w:spacing w:line="300" w:lineRule="exact"/>
              <w:jc w:val="right"/>
              <w:rPr>
                <w:rFonts w:hint="default"/>
                <w:lang w:val="en-US"/>
              </w:rPr>
            </w:pPr>
            <w:r>
              <w:rPr>
                <w:rFonts w:ascii="方正书宋_GBK" w:eastAsia="方正书宋_GBK"/>
              </w:rPr>
              <w:t>0.48</w:t>
            </w:r>
          </w:p>
        </w:tc>
        <w:tc>
          <w:tcPr>
            <w:tcW w:w="1054" w:type="dxa"/>
            <w:vAlign w:val="center"/>
          </w:tcPr>
          <w:p>
            <w:pPr>
              <w:spacing w:line="300" w:lineRule="exact"/>
              <w:jc w:val="right"/>
              <w:rPr>
                <w:rFonts w:hint="default"/>
                <w:lang w:val="en-US"/>
              </w:rPr>
            </w:pPr>
            <w:r>
              <w:rPr>
                <w:rFonts w:ascii="方正书宋_GBK" w:eastAsia="方正书宋_GBK"/>
              </w:rPr>
              <w:t>0.48</w:t>
            </w:r>
          </w:p>
        </w:tc>
        <w:tc>
          <w:tcPr>
            <w:tcW w:w="859" w:type="dxa"/>
            <w:vAlign w:val="center"/>
          </w:tcPr>
          <w:p>
            <w:pPr>
              <w:pStyle w:val="16"/>
              <w:rPr>
                <w:rFonts w:hint="default"/>
                <w:lang w:val="en-US"/>
              </w:rPr>
            </w:pPr>
          </w:p>
        </w:tc>
        <w:tc>
          <w:tcPr>
            <w:tcW w:w="868" w:type="dxa"/>
            <w:vAlign w:val="center"/>
          </w:tcPr>
          <w:p>
            <w:pPr>
              <w:pStyle w:val="16"/>
              <w:rPr>
                <w:rFonts w:hint="default"/>
                <w:lang w:val="en-US"/>
              </w:rPr>
            </w:pPr>
          </w:p>
        </w:tc>
        <w:tc>
          <w:tcPr>
            <w:tcW w:w="868" w:type="dxa"/>
            <w:vAlign w:val="center"/>
          </w:tcPr>
          <w:p>
            <w:pPr>
              <w:pStyle w:val="16"/>
              <w:rPr>
                <w:rFonts w:hint="default"/>
                <w:lang w:val="en-US"/>
              </w:rPr>
            </w:pPr>
          </w:p>
        </w:tc>
        <w:tc>
          <w:tcPr>
            <w:tcW w:w="869" w:type="dxa"/>
            <w:vAlign w:val="center"/>
          </w:tcPr>
          <w:p>
            <w:pPr>
              <w:pStyle w:val="16"/>
              <w:rPr>
                <w:rFonts w:hint="default"/>
                <w:lang w:val="en-US"/>
              </w:rPr>
            </w:pPr>
          </w:p>
        </w:tc>
        <w:tc>
          <w:tcPr>
            <w:tcW w:w="869" w:type="dxa"/>
            <w:vAlign w:val="center"/>
          </w:tcPr>
          <w:p>
            <w:pPr>
              <w:pStyle w:val="16"/>
              <w:rPr>
                <w:rFonts w:hint="default"/>
                <w:lang w:val="en-US"/>
              </w:rPr>
            </w:pPr>
          </w:p>
        </w:tc>
        <w:tc>
          <w:tcPr>
            <w:tcW w:w="881" w:type="dxa"/>
            <w:vAlign w:val="center"/>
          </w:tcPr>
          <w:p>
            <w:pPr>
              <w:pStyle w:val="16"/>
              <w:rPr>
                <w:rFonts w:hint="default"/>
                <w:lang w:val="en-US"/>
              </w:rPr>
            </w:pPr>
          </w:p>
        </w:tc>
        <w:tc>
          <w:tcPr>
            <w:tcW w:w="869" w:type="dxa"/>
            <w:vAlign w:val="center"/>
          </w:tcPr>
          <w:p>
            <w:pPr>
              <w:pStyle w:val="16"/>
              <w:rPr>
                <w:rFonts w:hint="default"/>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9" w:type="dxa"/>
            <w:vAlign w:val="center"/>
          </w:tcPr>
          <w:p>
            <w:pPr>
              <w:spacing w:line="300" w:lineRule="exact"/>
              <w:jc w:val="left"/>
              <w:rPr>
                <w:rFonts w:hint="default"/>
                <w:lang w:val="en-US"/>
              </w:rPr>
            </w:pPr>
            <w:r>
              <w:rPr>
                <w:rFonts w:hint="eastAsia" w:ascii="方正书宋_GBK" w:eastAsia="方正书宋_GBK"/>
              </w:rPr>
              <w:t>办公设备购置</w:t>
            </w:r>
          </w:p>
        </w:tc>
        <w:tc>
          <w:tcPr>
            <w:tcW w:w="883" w:type="dxa"/>
            <w:vAlign w:val="center"/>
          </w:tcPr>
          <w:p>
            <w:pPr>
              <w:spacing w:line="300" w:lineRule="exact"/>
              <w:jc w:val="right"/>
              <w:rPr>
                <w:rFonts w:hint="default"/>
                <w:lang w:val="en-US"/>
              </w:rPr>
            </w:pPr>
            <w:r>
              <w:rPr>
                <w:rFonts w:ascii="方正书宋_GBK" w:eastAsia="方正书宋_GBK"/>
              </w:rPr>
              <w:t>30.00</w:t>
            </w:r>
          </w:p>
        </w:tc>
        <w:tc>
          <w:tcPr>
            <w:tcW w:w="805" w:type="dxa"/>
            <w:vAlign w:val="center"/>
          </w:tcPr>
          <w:p>
            <w:pPr>
              <w:spacing w:line="300" w:lineRule="exact"/>
              <w:jc w:val="left"/>
              <w:rPr>
                <w:rFonts w:hint="default"/>
                <w:lang w:val="en-US"/>
              </w:rPr>
            </w:pPr>
            <w:r>
              <w:rPr>
                <w:rFonts w:hint="eastAsia" w:ascii="方正书宋_GBK" w:eastAsia="方正书宋_GBK"/>
              </w:rPr>
              <w:t>多功能一体机</w:t>
            </w:r>
          </w:p>
        </w:tc>
        <w:tc>
          <w:tcPr>
            <w:tcW w:w="1596" w:type="dxa"/>
            <w:vAlign w:val="center"/>
          </w:tcPr>
          <w:p>
            <w:pPr>
              <w:spacing w:line="300" w:lineRule="exact"/>
              <w:jc w:val="left"/>
              <w:rPr>
                <w:rFonts w:hint="default"/>
                <w:lang w:val="en-US"/>
              </w:rPr>
            </w:pPr>
            <w:r>
              <w:rPr>
                <w:rFonts w:ascii="方正书宋_GBK" w:eastAsia="方正书宋_GBK"/>
              </w:rPr>
              <w:t>A020204</w:t>
            </w:r>
          </w:p>
        </w:tc>
        <w:tc>
          <w:tcPr>
            <w:tcW w:w="868" w:type="dxa"/>
            <w:vAlign w:val="center"/>
          </w:tcPr>
          <w:p>
            <w:pPr>
              <w:spacing w:line="300" w:lineRule="exact"/>
              <w:jc w:val="center"/>
              <w:rPr>
                <w:rFonts w:hint="default"/>
                <w:lang w:val="en-US"/>
              </w:rPr>
            </w:pPr>
            <w:r>
              <w:rPr>
                <w:rFonts w:hint="eastAsia" w:ascii="方正书宋_GBK" w:eastAsia="方正书宋_GBK"/>
              </w:rPr>
              <w:t>台</w:t>
            </w:r>
          </w:p>
        </w:tc>
        <w:tc>
          <w:tcPr>
            <w:tcW w:w="868" w:type="dxa"/>
            <w:vAlign w:val="center"/>
          </w:tcPr>
          <w:p>
            <w:pPr>
              <w:spacing w:line="300" w:lineRule="exact"/>
              <w:jc w:val="right"/>
              <w:rPr>
                <w:rFonts w:hint="default"/>
                <w:lang w:val="en-US"/>
              </w:rPr>
            </w:pPr>
            <w:r>
              <w:rPr>
                <w:rFonts w:ascii="方正书宋_GBK" w:eastAsia="方正书宋_GBK"/>
              </w:rPr>
              <w:t>3</w:t>
            </w:r>
          </w:p>
        </w:tc>
        <w:tc>
          <w:tcPr>
            <w:tcW w:w="883" w:type="dxa"/>
            <w:vAlign w:val="center"/>
          </w:tcPr>
          <w:p>
            <w:pPr>
              <w:spacing w:line="300" w:lineRule="exact"/>
              <w:jc w:val="right"/>
              <w:rPr>
                <w:rFonts w:hint="default"/>
                <w:lang w:val="en-US"/>
              </w:rPr>
            </w:pPr>
            <w:r>
              <w:rPr>
                <w:rFonts w:ascii="方正书宋_GBK" w:eastAsia="方正书宋_GBK"/>
              </w:rPr>
              <w:t>0.20</w:t>
            </w:r>
          </w:p>
        </w:tc>
        <w:tc>
          <w:tcPr>
            <w:tcW w:w="1054" w:type="dxa"/>
            <w:vAlign w:val="center"/>
          </w:tcPr>
          <w:p>
            <w:pPr>
              <w:spacing w:line="300" w:lineRule="exact"/>
              <w:jc w:val="right"/>
              <w:rPr>
                <w:rFonts w:hint="default"/>
                <w:lang w:val="en-US"/>
              </w:rPr>
            </w:pPr>
            <w:r>
              <w:rPr>
                <w:rFonts w:ascii="方正书宋_GBK" w:eastAsia="方正书宋_GBK"/>
              </w:rPr>
              <w:t>0.60</w:t>
            </w:r>
          </w:p>
        </w:tc>
        <w:tc>
          <w:tcPr>
            <w:tcW w:w="1054" w:type="dxa"/>
            <w:vAlign w:val="center"/>
          </w:tcPr>
          <w:p>
            <w:pPr>
              <w:spacing w:line="300" w:lineRule="exact"/>
              <w:jc w:val="right"/>
              <w:rPr>
                <w:rFonts w:hint="default"/>
                <w:lang w:val="en-US"/>
              </w:rPr>
            </w:pPr>
            <w:r>
              <w:rPr>
                <w:rFonts w:ascii="方正书宋_GBK" w:eastAsia="方正书宋_GBK"/>
              </w:rPr>
              <w:t>0.60</w:t>
            </w:r>
          </w:p>
        </w:tc>
        <w:tc>
          <w:tcPr>
            <w:tcW w:w="859" w:type="dxa"/>
            <w:vAlign w:val="center"/>
          </w:tcPr>
          <w:p>
            <w:pPr>
              <w:pStyle w:val="16"/>
              <w:rPr>
                <w:rFonts w:hint="default"/>
                <w:lang w:val="en-US"/>
              </w:rPr>
            </w:pPr>
          </w:p>
        </w:tc>
        <w:tc>
          <w:tcPr>
            <w:tcW w:w="868" w:type="dxa"/>
            <w:vAlign w:val="center"/>
          </w:tcPr>
          <w:p>
            <w:pPr>
              <w:pStyle w:val="16"/>
              <w:rPr>
                <w:rFonts w:hint="default"/>
                <w:lang w:val="en-US"/>
              </w:rPr>
            </w:pPr>
          </w:p>
        </w:tc>
        <w:tc>
          <w:tcPr>
            <w:tcW w:w="868" w:type="dxa"/>
            <w:vAlign w:val="center"/>
          </w:tcPr>
          <w:p>
            <w:pPr>
              <w:pStyle w:val="16"/>
              <w:rPr>
                <w:rFonts w:hint="default"/>
                <w:lang w:val="en-US"/>
              </w:rPr>
            </w:pPr>
          </w:p>
        </w:tc>
        <w:tc>
          <w:tcPr>
            <w:tcW w:w="869" w:type="dxa"/>
            <w:vAlign w:val="center"/>
          </w:tcPr>
          <w:p>
            <w:pPr>
              <w:pStyle w:val="16"/>
              <w:rPr>
                <w:rFonts w:hint="default"/>
                <w:lang w:val="en-US"/>
              </w:rPr>
            </w:pPr>
          </w:p>
        </w:tc>
        <w:tc>
          <w:tcPr>
            <w:tcW w:w="869" w:type="dxa"/>
            <w:vAlign w:val="center"/>
          </w:tcPr>
          <w:p>
            <w:pPr>
              <w:pStyle w:val="16"/>
              <w:rPr>
                <w:rFonts w:hint="default"/>
                <w:lang w:val="en-US"/>
              </w:rPr>
            </w:pPr>
          </w:p>
        </w:tc>
        <w:tc>
          <w:tcPr>
            <w:tcW w:w="881" w:type="dxa"/>
            <w:vAlign w:val="center"/>
          </w:tcPr>
          <w:p>
            <w:pPr>
              <w:pStyle w:val="16"/>
              <w:rPr>
                <w:rFonts w:hint="default"/>
                <w:lang w:val="en-US"/>
              </w:rPr>
            </w:pPr>
          </w:p>
        </w:tc>
        <w:tc>
          <w:tcPr>
            <w:tcW w:w="869" w:type="dxa"/>
            <w:vAlign w:val="center"/>
          </w:tcPr>
          <w:p>
            <w:pPr>
              <w:pStyle w:val="16"/>
              <w:rPr>
                <w:rFonts w:hint="default"/>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9" w:type="dxa"/>
            <w:vAlign w:val="center"/>
          </w:tcPr>
          <w:p>
            <w:pPr>
              <w:spacing w:line="300" w:lineRule="exact"/>
              <w:jc w:val="left"/>
              <w:rPr>
                <w:rFonts w:hint="default"/>
                <w:lang w:val="en-US"/>
              </w:rPr>
            </w:pPr>
            <w:r>
              <w:rPr>
                <w:rFonts w:hint="eastAsia" w:ascii="方正书宋_GBK" w:eastAsia="方正书宋_GBK"/>
              </w:rPr>
              <w:t>办公设备购置</w:t>
            </w:r>
          </w:p>
        </w:tc>
        <w:tc>
          <w:tcPr>
            <w:tcW w:w="883" w:type="dxa"/>
            <w:vAlign w:val="center"/>
          </w:tcPr>
          <w:p>
            <w:pPr>
              <w:spacing w:line="300" w:lineRule="exact"/>
              <w:jc w:val="right"/>
              <w:rPr>
                <w:rFonts w:hint="default"/>
                <w:lang w:val="en-US"/>
              </w:rPr>
            </w:pPr>
            <w:r>
              <w:rPr>
                <w:rFonts w:ascii="方正书宋_GBK" w:eastAsia="方正书宋_GBK"/>
              </w:rPr>
              <w:t>30.00</w:t>
            </w:r>
          </w:p>
        </w:tc>
        <w:tc>
          <w:tcPr>
            <w:tcW w:w="805" w:type="dxa"/>
            <w:vAlign w:val="center"/>
          </w:tcPr>
          <w:p>
            <w:pPr>
              <w:spacing w:line="300" w:lineRule="exact"/>
              <w:jc w:val="left"/>
              <w:rPr>
                <w:rFonts w:hint="default"/>
                <w:lang w:val="en-US"/>
              </w:rPr>
            </w:pPr>
            <w:r>
              <w:rPr>
                <w:rFonts w:hint="eastAsia" w:ascii="方正书宋_GBK" w:eastAsia="方正书宋_GBK"/>
              </w:rPr>
              <w:t>复印机</w:t>
            </w:r>
          </w:p>
        </w:tc>
        <w:tc>
          <w:tcPr>
            <w:tcW w:w="1596" w:type="dxa"/>
            <w:vAlign w:val="center"/>
          </w:tcPr>
          <w:p>
            <w:pPr>
              <w:spacing w:line="300" w:lineRule="exact"/>
              <w:jc w:val="left"/>
              <w:rPr>
                <w:rFonts w:hint="default"/>
                <w:lang w:val="en-US"/>
              </w:rPr>
            </w:pPr>
            <w:r>
              <w:rPr>
                <w:rFonts w:ascii="方正书宋_GBK" w:eastAsia="方正书宋_GBK"/>
              </w:rPr>
              <w:t>A020201</w:t>
            </w:r>
          </w:p>
        </w:tc>
        <w:tc>
          <w:tcPr>
            <w:tcW w:w="868" w:type="dxa"/>
            <w:vAlign w:val="center"/>
          </w:tcPr>
          <w:p>
            <w:pPr>
              <w:spacing w:line="300" w:lineRule="exact"/>
              <w:jc w:val="center"/>
              <w:rPr>
                <w:rFonts w:hint="default"/>
                <w:lang w:val="en-US"/>
              </w:rPr>
            </w:pPr>
            <w:r>
              <w:rPr>
                <w:rFonts w:hint="eastAsia" w:ascii="方正书宋_GBK" w:eastAsia="方正书宋_GBK"/>
              </w:rPr>
              <w:t>台</w:t>
            </w:r>
          </w:p>
        </w:tc>
        <w:tc>
          <w:tcPr>
            <w:tcW w:w="868" w:type="dxa"/>
            <w:vAlign w:val="center"/>
          </w:tcPr>
          <w:p>
            <w:pPr>
              <w:spacing w:line="300" w:lineRule="exact"/>
              <w:jc w:val="right"/>
              <w:rPr>
                <w:rFonts w:hint="default"/>
                <w:lang w:val="en-US"/>
              </w:rPr>
            </w:pPr>
            <w:r>
              <w:rPr>
                <w:rFonts w:ascii="方正书宋_GBK" w:eastAsia="方正书宋_GBK"/>
              </w:rPr>
              <w:t>1</w:t>
            </w:r>
          </w:p>
        </w:tc>
        <w:tc>
          <w:tcPr>
            <w:tcW w:w="883" w:type="dxa"/>
            <w:vAlign w:val="center"/>
          </w:tcPr>
          <w:p>
            <w:pPr>
              <w:spacing w:line="300" w:lineRule="exact"/>
              <w:jc w:val="right"/>
              <w:rPr>
                <w:rFonts w:hint="default"/>
                <w:lang w:val="en-US"/>
              </w:rPr>
            </w:pPr>
            <w:r>
              <w:rPr>
                <w:rFonts w:ascii="方正书宋_GBK" w:eastAsia="方正书宋_GBK"/>
              </w:rPr>
              <w:t>2.00</w:t>
            </w:r>
          </w:p>
        </w:tc>
        <w:tc>
          <w:tcPr>
            <w:tcW w:w="1054" w:type="dxa"/>
            <w:vAlign w:val="center"/>
          </w:tcPr>
          <w:p>
            <w:pPr>
              <w:spacing w:line="300" w:lineRule="exact"/>
              <w:jc w:val="right"/>
              <w:rPr>
                <w:rFonts w:hint="default"/>
                <w:lang w:val="en-US"/>
              </w:rPr>
            </w:pPr>
            <w:r>
              <w:rPr>
                <w:rFonts w:ascii="方正书宋_GBK" w:eastAsia="方正书宋_GBK"/>
              </w:rPr>
              <w:t>2.00</w:t>
            </w:r>
          </w:p>
        </w:tc>
        <w:tc>
          <w:tcPr>
            <w:tcW w:w="1054" w:type="dxa"/>
            <w:vAlign w:val="center"/>
          </w:tcPr>
          <w:p>
            <w:pPr>
              <w:spacing w:line="300" w:lineRule="exact"/>
              <w:jc w:val="right"/>
              <w:rPr>
                <w:rFonts w:hint="default"/>
                <w:lang w:val="en-US"/>
              </w:rPr>
            </w:pPr>
            <w:r>
              <w:rPr>
                <w:rFonts w:ascii="方正书宋_GBK" w:eastAsia="方正书宋_GBK"/>
              </w:rPr>
              <w:t>2.00</w:t>
            </w:r>
          </w:p>
        </w:tc>
        <w:tc>
          <w:tcPr>
            <w:tcW w:w="859" w:type="dxa"/>
            <w:vAlign w:val="center"/>
          </w:tcPr>
          <w:p>
            <w:pPr>
              <w:pStyle w:val="16"/>
              <w:rPr>
                <w:rFonts w:hint="default"/>
                <w:lang w:val="en-US"/>
              </w:rPr>
            </w:pPr>
          </w:p>
        </w:tc>
        <w:tc>
          <w:tcPr>
            <w:tcW w:w="868" w:type="dxa"/>
            <w:vAlign w:val="center"/>
          </w:tcPr>
          <w:p>
            <w:pPr>
              <w:pStyle w:val="16"/>
              <w:rPr>
                <w:rFonts w:hint="default"/>
                <w:lang w:val="en-US"/>
              </w:rPr>
            </w:pPr>
          </w:p>
        </w:tc>
        <w:tc>
          <w:tcPr>
            <w:tcW w:w="868" w:type="dxa"/>
            <w:vAlign w:val="center"/>
          </w:tcPr>
          <w:p>
            <w:pPr>
              <w:pStyle w:val="16"/>
              <w:rPr>
                <w:rFonts w:hint="default"/>
                <w:lang w:val="en-US"/>
              </w:rPr>
            </w:pPr>
          </w:p>
        </w:tc>
        <w:tc>
          <w:tcPr>
            <w:tcW w:w="869" w:type="dxa"/>
            <w:vAlign w:val="center"/>
          </w:tcPr>
          <w:p>
            <w:pPr>
              <w:pStyle w:val="16"/>
              <w:rPr>
                <w:rFonts w:hint="default"/>
                <w:lang w:val="en-US"/>
              </w:rPr>
            </w:pPr>
          </w:p>
        </w:tc>
        <w:tc>
          <w:tcPr>
            <w:tcW w:w="869" w:type="dxa"/>
            <w:vAlign w:val="center"/>
          </w:tcPr>
          <w:p>
            <w:pPr>
              <w:pStyle w:val="16"/>
              <w:rPr>
                <w:rFonts w:hint="default"/>
                <w:lang w:val="en-US"/>
              </w:rPr>
            </w:pPr>
          </w:p>
        </w:tc>
        <w:tc>
          <w:tcPr>
            <w:tcW w:w="881" w:type="dxa"/>
            <w:vAlign w:val="center"/>
          </w:tcPr>
          <w:p>
            <w:pPr>
              <w:pStyle w:val="16"/>
              <w:rPr>
                <w:rFonts w:hint="default"/>
                <w:lang w:val="en-US"/>
              </w:rPr>
            </w:pPr>
          </w:p>
        </w:tc>
        <w:tc>
          <w:tcPr>
            <w:tcW w:w="869" w:type="dxa"/>
            <w:vAlign w:val="center"/>
          </w:tcPr>
          <w:p>
            <w:pPr>
              <w:pStyle w:val="16"/>
              <w:rPr>
                <w:rFonts w:hint="default"/>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19" w:type="dxa"/>
            <w:vAlign w:val="center"/>
          </w:tcPr>
          <w:p>
            <w:pPr>
              <w:spacing w:line="300" w:lineRule="exact"/>
              <w:jc w:val="left"/>
              <w:rPr>
                <w:rFonts w:hint="default"/>
                <w:lang w:val="en-US"/>
              </w:rPr>
            </w:pPr>
            <w:r>
              <w:rPr>
                <w:rFonts w:hint="eastAsia" w:ascii="方正书宋_GBK" w:eastAsia="方正书宋_GBK"/>
              </w:rPr>
              <w:t>办公设备购置</w:t>
            </w:r>
          </w:p>
        </w:tc>
        <w:tc>
          <w:tcPr>
            <w:tcW w:w="883" w:type="dxa"/>
            <w:vAlign w:val="center"/>
          </w:tcPr>
          <w:p>
            <w:pPr>
              <w:spacing w:line="300" w:lineRule="exact"/>
              <w:jc w:val="right"/>
              <w:rPr>
                <w:rFonts w:hint="default"/>
                <w:lang w:val="en-US"/>
              </w:rPr>
            </w:pPr>
            <w:r>
              <w:rPr>
                <w:rFonts w:ascii="方正书宋_GBK" w:eastAsia="方正书宋_GBK"/>
              </w:rPr>
              <w:t>30.00</w:t>
            </w:r>
          </w:p>
        </w:tc>
        <w:tc>
          <w:tcPr>
            <w:tcW w:w="805" w:type="dxa"/>
            <w:vAlign w:val="center"/>
          </w:tcPr>
          <w:p>
            <w:pPr>
              <w:spacing w:line="300" w:lineRule="exact"/>
              <w:jc w:val="left"/>
              <w:rPr>
                <w:rFonts w:hint="default"/>
                <w:lang w:val="en-US"/>
              </w:rPr>
            </w:pPr>
            <w:r>
              <w:rPr>
                <w:rFonts w:hint="eastAsia" w:ascii="方正书宋_GBK" w:eastAsia="方正书宋_GBK"/>
              </w:rPr>
              <w:t>空调机</w:t>
            </w:r>
          </w:p>
        </w:tc>
        <w:tc>
          <w:tcPr>
            <w:tcW w:w="1596" w:type="dxa"/>
            <w:vAlign w:val="center"/>
          </w:tcPr>
          <w:p>
            <w:pPr>
              <w:spacing w:line="300" w:lineRule="exact"/>
              <w:jc w:val="left"/>
              <w:rPr>
                <w:rFonts w:hint="default"/>
                <w:lang w:val="en-US"/>
              </w:rPr>
            </w:pPr>
            <w:r>
              <w:rPr>
                <w:rFonts w:ascii="方正书宋_GBK" w:eastAsia="方正书宋_GBK"/>
              </w:rPr>
              <w:t>A0206180203</w:t>
            </w:r>
          </w:p>
        </w:tc>
        <w:tc>
          <w:tcPr>
            <w:tcW w:w="868" w:type="dxa"/>
            <w:vAlign w:val="center"/>
          </w:tcPr>
          <w:p>
            <w:pPr>
              <w:spacing w:line="300" w:lineRule="exact"/>
              <w:jc w:val="center"/>
              <w:rPr>
                <w:rFonts w:hint="default"/>
                <w:lang w:val="en-US"/>
              </w:rPr>
            </w:pPr>
            <w:r>
              <w:rPr>
                <w:rFonts w:hint="eastAsia" w:ascii="方正书宋_GBK" w:eastAsia="方正书宋_GBK"/>
              </w:rPr>
              <w:t>台</w:t>
            </w:r>
          </w:p>
        </w:tc>
        <w:tc>
          <w:tcPr>
            <w:tcW w:w="868" w:type="dxa"/>
            <w:vAlign w:val="center"/>
          </w:tcPr>
          <w:p>
            <w:pPr>
              <w:spacing w:line="300" w:lineRule="exact"/>
              <w:jc w:val="right"/>
              <w:rPr>
                <w:rFonts w:hint="default"/>
                <w:lang w:val="en-US"/>
              </w:rPr>
            </w:pPr>
            <w:r>
              <w:rPr>
                <w:rFonts w:ascii="方正书宋_GBK" w:eastAsia="方正书宋_GBK"/>
              </w:rPr>
              <w:t>3</w:t>
            </w:r>
          </w:p>
        </w:tc>
        <w:tc>
          <w:tcPr>
            <w:tcW w:w="883" w:type="dxa"/>
            <w:vAlign w:val="center"/>
          </w:tcPr>
          <w:p>
            <w:pPr>
              <w:spacing w:line="300" w:lineRule="exact"/>
              <w:jc w:val="right"/>
              <w:rPr>
                <w:rFonts w:hint="default"/>
                <w:lang w:val="en-US"/>
              </w:rPr>
            </w:pPr>
            <w:r>
              <w:rPr>
                <w:rFonts w:ascii="方正书宋_GBK" w:eastAsia="方正书宋_GBK"/>
              </w:rPr>
              <w:t>0.50</w:t>
            </w:r>
          </w:p>
        </w:tc>
        <w:tc>
          <w:tcPr>
            <w:tcW w:w="1054" w:type="dxa"/>
            <w:vAlign w:val="center"/>
          </w:tcPr>
          <w:p>
            <w:pPr>
              <w:spacing w:line="300" w:lineRule="exact"/>
              <w:jc w:val="right"/>
              <w:rPr>
                <w:rFonts w:hint="default"/>
                <w:lang w:val="en-US"/>
              </w:rPr>
            </w:pPr>
            <w:r>
              <w:rPr>
                <w:rFonts w:ascii="方正书宋_GBK" w:eastAsia="方正书宋_GBK"/>
              </w:rPr>
              <w:t>1.50</w:t>
            </w:r>
          </w:p>
        </w:tc>
        <w:tc>
          <w:tcPr>
            <w:tcW w:w="1054" w:type="dxa"/>
            <w:vAlign w:val="center"/>
          </w:tcPr>
          <w:p>
            <w:pPr>
              <w:spacing w:line="300" w:lineRule="exact"/>
              <w:jc w:val="right"/>
              <w:rPr>
                <w:rFonts w:hint="default"/>
                <w:lang w:val="en-US"/>
              </w:rPr>
            </w:pPr>
            <w:r>
              <w:rPr>
                <w:rFonts w:ascii="方正书宋_GBK" w:eastAsia="方正书宋_GBK"/>
              </w:rPr>
              <w:t>1.50</w:t>
            </w:r>
          </w:p>
        </w:tc>
        <w:tc>
          <w:tcPr>
            <w:tcW w:w="859" w:type="dxa"/>
            <w:vAlign w:val="center"/>
          </w:tcPr>
          <w:p>
            <w:pPr>
              <w:pStyle w:val="16"/>
              <w:rPr>
                <w:rFonts w:hint="default"/>
                <w:lang w:val="en-US"/>
              </w:rPr>
            </w:pPr>
          </w:p>
        </w:tc>
        <w:tc>
          <w:tcPr>
            <w:tcW w:w="868" w:type="dxa"/>
            <w:vAlign w:val="center"/>
          </w:tcPr>
          <w:p>
            <w:pPr>
              <w:pStyle w:val="16"/>
              <w:rPr>
                <w:rFonts w:hint="default"/>
                <w:lang w:val="en-US"/>
              </w:rPr>
            </w:pPr>
          </w:p>
        </w:tc>
        <w:tc>
          <w:tcPr>
            <w:tcW w:w="868" w:type="dxa"/>
            <w:vAlign w:val="center"/>
          </w:tcPr>
          <w:p>
            <w:pPr>
              <w:pStyle w:val="16"/>
              <w:rPr>
                <w:rFonts w:hint="default"/>
                <w:lang w:val="en-US"/>
              </w:rPr>
            </w:pPr>
          </w:p>
        </w:tc>
        <w:tc>
          <w:tcPr>
            <w:tcW w:w="869" w:type="dxa"/>
            <w:vAlign w:val="center"/>
          </w:tcPr>
          <w:p>
            <w:pPr>
              <w:pStyle w:val="16"/>
              <w:rPr>
                <w:rFonts w:hint="default"/>
                <w:lang w:val="en-US"/>
              </w:rPr>
            </w:pPr>
          </w:p>
        </w:tc>
        <w:tc>
          <w:tcPr>
            <w:tcW w:w="869" w:type="dxa"/>
            <w:vAlign w:val="center"/>
          </w:tcPr>
          <w:p>
            <w:pPr>
              <w:pStyle w:val="16"/>
              <w:rPr>
                <w:rFonts w:hint="default"/>
                <w:lang w:val="en-US"/>
              </w:rPr>
            </w:pPr>
          </w:p>
        </w:tc>
        <w:tc>
          <w:tcPr>
            <w:tcW w:w="881" w:type="dxa"/>
            <w:vAlign w:val="center"/>
          </w:tcPr>
          <w:p>
            <w:pPr>
              <w:pStyle w:val="16"/>
              <w:rPr>
                <w:rFonts w:hint="default"/>
                <w:lang w:val="en-US"/>
              </w:rPr>
            </w:pPr>
          </w:p>
        </w:tc>
        <w:tc>
          <w:tcPr>
            <w:tcW w:w="869" w:type="dxa"/>
            <w:vAlign w:val="center"/>
          </w:tcPr>
          <w:p>
            <w:pPr>
              <w:pStyle w:val="16"/>
              <w:rPr>
                <w:rFonts w:hint="default"/>
                <w:lang w:val="en-US"/>
              </w:rPr>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衡水市生态环境局本级上年末固定资产金额为</w:t>
      </w:r>
      <w:r>
        <w:rPr>
          <w:rFonts w:hint="eastAsia" w:eastAsia="方正仿宋_GBK" w:cs="Times New Roman"/>
          <w:b w:val="0"/>
          <w:color w:val="000000"/>
          <w:sz w:val="28"/>
          <w:lang w:val="en-US" w:eastAsia="zh-CN"/>
        </w:rPr>
        <w:t>5932.9</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2129.8</w:t>
      </w:r>
      <w:r>
        <w:rPr>
          <w:rFonts w:ascii="Times New Roman" w:hAnsi="Times New Roman" w:eastAsia="方正仿宋_GBK" w:cs="Times New Roman"/>
          <w:b w:val="0"/>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0"/>
              <w:rPr>
                <w:rFonts w:hint="default" w:eastAsia="方正小标宋_GBK"/>
                <w:lang w:val="en-US" w:eastAsia="zh-CN"/>
              </w:rPr>
            </w:pPr>
            <w:r>
              <w:t>4</w:t>
            </w:r>
            <w:r>
              <w:rPr>
                <w:rFonts w:hint="eastAsia"/>
                <w:lang w:val="en-US" w:eastAsia="zh-CN"/>
              </w:rPr>
              <w:t>67</w:t>
            </w:r>
            <w:r>
              <w:t>001衡水市</w:t>
            </w:r>
            <w:r>
              <w:rPr>
                <w:rFonts w:hint="eastAsia"/>
                <w:lang w:val="en-US" w:eastAsia="zh-CN"/>
              </w:rPr>
              <w:t>生态环境局本级</w:t>
            </w:r>
          </w:p>
        </w:tc>
        <w:tc>
          <w:tcPr>
            <w:tcW w:w="5670" w:type="dxa"/>
            <w:gridSpan w:val="2"/>
            <w:tcBorders>
              <w:top w:val="single" w:color="FFFFFF" w:sz="6" w:space="0"/>
              <w:left w:val="single" w:color="FFFFFF" w:sz="6" w:space="0"/>
              <w:right w:val="single" w:color="FFFFFF" w:sz="6" w:space="0"/>
            </w:tcBorders>
            <w:noWrap w:val="0"/>
            <w:vAlign w:val="center"/>
          </w:tcPr>
          <w:p>
            <w:pPr>
              <w:pStyle w:val="12"/>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noWrap w:val="0"/>
            <w:vAlign w:val="center"/>
          </w:tcPr>
          <w:p>
            <w:pPr>
              <w:pStyle w:val="13"/>
            </w:pPr>
            <w:r>
              <w:t>项   目</w:t>
            </w:r>
          </w:p>
        </w:tc>
        <w:tc>
          <w:tcPr>
            <w:tcW w:w="2835" w:type="dxa"/>
            <w:noWrap w:val="0"/>
            <w:vAlign w:val="center"/>
          </w:tcPr>
          <w:p>
            <w:pPr>
              <w:pStyle w:val="13"/>
            </w:pPr>
            <w:r>
              <w:t>数量</w:t>
            </w:r>
          </w:p>
        </w:tc>
        <w:tc>
          <w:tcPr>
            <w:tcW w:w="2835" w:type="dxa"/>
            <w:noWrap w:val="0"/>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noWrap w:val="0"/>
            <w:vAlign w:val="center"/>
          </w:tcPr>
          <w:p>
            <w:pPr>
              <w:pStyle w:val="15"/>
              <w:rPr>
                <w:rFonts w:hint="eastAsia" w:eastAsia="宋体"/>
                <w:lang w:eastAsia="zh-CN"/>
              </w:rPr>
            </w:pPr>
            <w:r>
              <w:rPr>
                <w:rFonts w:hint="eastAsia" w:eastAsia="宋体"/>
                <w:lang w:eastAsia="zh-CN"/>
              </w:rPr>
              <w:t>资产总额</w:t>
            </w:r>
          </w:p>
        </w:tc>
        <w:tc>
          <w:tcPr>
            <w:tcW w:w="2835" w:type="dxa"/>
            <w:noWrap w:val="0"/>
            <w:vAlign w:val="center"/>
          </w:tcPr>
          <w:p>
            <w:pPr>
              <w:pStyle w:val="14"/>
              <w:rPr>
                <w:rFonts w:hint="default" w:eastAsia="方正书宋_GBK"/>
                <w:lang w:val="en-US" w:eastAsia="zh-CN"/>
              </w:rPr>
            </w:pPr>
            <w:r>
              <w:rPr>
                <w:rFonts w:hint="eastAsia"/>
                <w:lang w:val="en-US" w:eastAsia="zh-CN"/>
              </w:rPr>
              <w:t>--</w:t>
            </w:r>
          </w:p>
        </w:tc>
        <w:tc>
          <w:tcPr>
            <w:tcW w:w="2835" w:type="dxa"/>
            <w:noWrap w:val="0"/>
            <w:vAlign w:val="center"/>
          </w:tcPr>
          <w:p>
            <w:pPr>
              <w:pStyle w:val="16"/>
              <w:rPr>
                <w:rFonts w:hint="default" w:eastAsia="宋体"/>
                <w:lang w:val="en-US" w:eastAsia="zh-CN"/>
              </w:rPr>
            </w:pPr>
            <w:r>
              <w:rPr>
                <w:rFonts w:hint="eastAsia" w:eastAsia="宋体"/>
                <w:lang w:val="en-US" w:eastAsia="zh-CN"/>
              </w:rPr>
              <w:t>5932.9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noWrap w:val="0"/>
            <w:vAlign w:val="center"/>
          </w:tcPr>
          <w:p>
            <w:pPr>
              <w:pStyle w:val="15"/>
              <w:rPr>
                <w:rFonts w:hint="eastAsia" w:eastAsia="宋体"/>
                <w:lang w:eastAsia="zh-CN"/>
              </w:rPr>
            </w:pPr>
            <w:r>
              <w:rPr>
                <w:rFonts w:hint="eastAsia" w:eastAsia="宋体"/>
                <w:lang w:eastAsia="zh-CN"/>
              </w:rPr>
              <w:t>1、房屋（平方米）</w:t>
            </w:r>
          </w:p>
        </w:tc>
        <w:tc>
          <w:tcPr>
            <w:tcW w:w="2835" w:type="dxa"/>
            <w:noWrap w:val="0"/>
            <w:vAlign w:val="center"/>
          </w:tcPr>
          <w:p>
            <w:pPr>
              <w:pStyle w:val="14"/>
              <w:ind w:firstLine="0" w:firstLineChars="0"/>
              <w:rPr>
                <w:rFonts w:hint="default" w:eastAsia="宋体"/>
                <w:lang w:val="en-US" w:eastAsia="zh-CN"/>
              </w:rPr>
            </w:pPr>
            <w:r>
              <w:rPr>
                <w:rFonts w:hint="eastAsia" w:eastAsia="宋体"/>
                <w:lang w:val="en-US" w:eastAsia="zh-CN"/>
              </w:rPr>
              <w:t>448</w:t>
            </w:r>
          </w:p>
        </w:tc>
        <w:tc>
          <w:tcPr>
            <w:tcW w:w="2835" w:type="dxa"/>
            <w:noWrap w:val="0"/>
            <w:vAlign w:val="center"/>
          </w:tcPr>
          <w:p>
            <w:pPr>
              <w:pStyle w:val="16"/>
              <w:ind w:firstLine="0" w:firstLineChars="0"/>
              <w:rPr>
                <w:rFonts w:hint="default" w:eastAsia="宋体"/>
                <w:lang w:val="en-US" w:eastAsia="zh-CN"/>
              </w:rPr>
            </w:pPr>
            <w:r>
              <w:rPr>
                <w:rFonts w:hint="eastAsia" w:eastAsia="宋体"/>
                <w:lang w:val="en-US" w:eastAsia="zh-CN"/>
              </w:rPr>
              <w:t>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noWrap w:val="0"/>
            <w:vAlign w:val="center"/>
          </w:tcPr>
          <w:p>
            <w:pPr>
              <w:pStyle w:val="15"/>
              <w:rPr>
                <w:rFonts w:hint="eastAsia" w:eastAsia="宋体"/>
                <w:lang w:eastAsia="zh-CN"/>
              </w:rPr>
            </w:pPr>
            <w:r>
              <w:rPr>
                <w:rFonts w:hint="eastAsia" w:eastAsia="宋体"/>
                <w:lang w:eastAsia="zh-CN"/>
              </w:rPr>
              <w:t xml:space="preserve">     其中：办公用房（平方米）</w:t>
            </w:r>
          </w:p>
        </w:tc>
        <w:tc>
          <w:tcPr>
            <w:tcW w:w="2835" w:type="dxa"/>
            <w:noWrap w:val="0"/>
            <w:vAlign w:val="center"/>
          </w:tcPr>
          <w:p>
            <w:pPr>
              <w:pStyle w:val="14"/>
              <w:ind w:firstLine="0" w:firstLineChars="0"/>
              <w:jc w:val="center"/>
              <w:rPr>
                <w:rFonts w:hint="default" w:eastAsia="宋体"/>
                <w:lang w:val="en-US" w:eastAsia="zh-CN"/>
              </w:rPr>
            </w:pPr>
            <w:r>
              <w:rPr>
                <w:rFonts w:hint="eastAsia" w:eastAsia="宋体"/>
                <w:lang w:val="en-US" w:eastAsia="zh-CN"/>
              </w:rPr>
              <w:t>0</w:t>
            </w:r>
          </w:p>
        </w:tc>
        <w:tc>
          <w:tcPr>
            <w:tcW w:w="2835" w:type="dxa"/>
            <w:noWrap w:val="0"/>
            <w:vAlign w:val="center"/>
          </w:tcPr>
          <w:p>
            <w:pPr>
              <w:pStyle w:val="16"/>
              <w:ind w:firstLine="0" w:firstLineChars="0"/>
              <w:rPr>
                <w:rFonts w:hint="default" w:eastAsia="宋体"/>
                <w:lang w:val="en-US" w:eastAsia="zh-CN"/>
              </w:rPr>
            </w:pPr>
            <w:r>
              <w:rPr>
                <w:rFonts w:hint="eastAsia" w:eastAsia="宋体"/>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noWrap w:val="0"/>
            <w:vAlign w:val="center"/>
          </w:tcPr>
          <w:p>
            <w:pPr>
              <w:pStyle w:val="15"/>
              <w:rPr>
                <w:rFonts w:hint="eastAsia" w:eastAsia="宋体"/>
                <w:lang w:eastAsia="zh-CN"/>
              </w:rPr>
            </w:pPr>
            <w:r>
              <w:rPr>
                <w:rFonts w:hint="eastAsia" w:eastAsia="宋体"/>
                <w:lang w:eastAsia="zh-CN"/>
              </w:rPr>
              <w:t>2、车辆（台、辆）</w:t>
            </w:r>
          </w:p>
        </w:tc>
        <w:tc>
          <w:tcPr>
            <w:tcW w:w="2835" w:type="dxa"/>
            <w:noWrap w:val="0"/>
            <w:vAlign w:val="center"/>
          </w:tcPr>
          <w:p>
            <w:pPr>
              <w:pStyle w:val="14"/>
              <w:ind w:firstLine="0" w:firstLineChars="0"/>
              <w:rPr>
                <w:rFonts w:hint="default" w:eastAsia="宋体"/>
                <w:lang w:val="en-US" w:eastAsia="zh-CN"/>
              </w:rPr>
            </w:pPr>
            <w:r>
              <w:rPr>
                <w:rFonts w:hint="eastAsia" w:eastAsia="宋体"/>
                <w:lang w:val="en-US" w:eastAsia="zh-CN"/>
              </w:rPr>
              <w:t>4</w:t>
            </w:r>
          </w:p>
        </w:tc>
        <w:tc>
          <w:tcPr>
            <w:tcW w:w="2835" w:type="dxa"/>
            <w:noWrap w:val="0"/>
            <w:vAlign w:val="center"/>
          </w:tcPr>
          <w:p>
            <w:pPr>
              <w:pStyle w:val="16"/>
              <w:ind w:firstLine="0" w:firstLineChars="0"/>
              <w:rPr>
                <w:rFonts w:hint="default" w:eastAsia="宋体"/>
                <w:highlight w:val="yellow"/>
                <w:lang w:val="en-US" w:eastAsia="zh-CN"/>
              </w:rPr>
            </w:pPr>
            <w:r>
              <w:rPr>
                <w:rFonts w:hint="eastAsia" w:eastAsia="宋体"/>
                <w:highlight w:val="none"/>
                <w:lang w:val="en-US" w:eastAsia="zh-CN"/>
              </w:rPr>
              <w:t>102.90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noWrap w:val="0"/>
            <w:vAlign w:val="center"/>
          </w:tcPr>
          <w:p>
            <w:pPr>
              <w:pStyle w:val="15"/>
              <w:rPr>
                <w:rFonts w:hint="eastAsia" w:eastAsia="宋体"/>
                <w:lang w:eastAsia="zh-CN"/>
              </w:rPr>
            </w:pPr>
            <w:r>
              <w:rPr>
                <w:rFonts w:hint="eastAsia" w:eastAsia="宋体"/>
                <w:lang w:eastAsia="zh-CN"/>
              </w:rPr>
              <w:t>3、单价在20万元以上的设备</w:t>
            </w:r>
          </w:p>
        </w:tc>
        <w:tc>
          <w:tcPr>
            <w:tcW w:w="2835" w:type="dxa"/>
            <w:noWrap w:val="0"/>
            <w:vAlign w:val="bottom"/>
          </w:tcPr>
          <w:p>
            <w:pPr>
              <w:keepNext w:val="0"/>
              <w:keepLines w:val="0"/>
              <w:widowControl/>
              <w:suppressLineNumbers w:val="0"/>
              <w:jc w:val="center"/>
              <w:textAlignment w:val="bottom"/>
              <w:rPr>
                <w:rFonts w:hint="default" w:eastAsia="方正书宋_GBK"/>
                <w:lang w:val="en-US" w:eastAsia="zh-CN"/>
              </w:rPr>
            </w:pPr>
            <w:r>
              <w:rPr>
                <w:rFonts w:hint="eastAsia" w:ascii="方正书宋_GBK" w:hAnsi="方正书宋_GBK" w:eastAsia="方正书宋_GBK" w:cs="方正书宋_GBK"/>
                <w:i w:val="0"/>
                <w:iCs w:val="0"/>
                <w:color w:val="000000"/>
                <w:kern w:val="0"/>
                <w:sz w:val="21"/>
                <w:szCs w:val="21"/>
                <w:highlight w:val="none"/>
                <w:u w:val="none"/>
                <w:lang w:val="en-US" w:eastAsia="zh-CN" w:bidi="ar"/>
              </w:rPr>
              <w:t>42</w:t>
            </w:r>
          </w:p>
        </w:tc>
        <w:tc>
          <w:tcPr>
            <w:tcW w:w="2835" w:type="dxa"/>
            <w:noWrap w:val="0"/>
            <w:vAlign w:val="bottom"/>
          </w:tcPr>
          <w:p>
            <w:pPr>
              <w:keepNext w:val="0"/>
              <w:keepLines w:val="0"/>
              <w:widowControl/>
              <w:suppressLineNumbers w:val="0"/>
              <w:jc w:val="right"/>
              <w:textAlignment w:val="bottom"/>
              <w:rPr>
                <w:rFonts w:hint="default" w:eastAsia="宋体"/>
                <w:highlight w:val="yellow"/>
                <w:lang w:val="en-US" w:eastAsia="zh-CN"/>
              </w:rPr>
            </w:pPr>
            <w:r>
              <w:rPr>
                <w:rFonts w:hint="eastAsia" w:ascii="方正书宋_GBK" w:hAnsi="方正书宋_GBK" w:eastAsia="方正书宋_GBK" w:cs="方正书宋_GBK"/>
                <w:i w:val="0"/>
                <w:iCs w:val="0"/>
                <w:color w:val="000000"/>
                <w:kern w:val="0"/>
                <w:sz w:val="21"/>
                <w:szCs w:val="21"/>
                <w:highlight w:val="none"/>
                <w:u w:val="none"/>
                <w:lang w:val="en-US" w:eastAsia="zh-CN" w:bidi="ar"/>
              </w:rPr>
              <w:t>4150.33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noWrap w:val="0"/>
            <w:vAlign w:val="center"/>
          </w:tcPr>
          <w:p>
            <w:pPr>
              <w:pStyle w:val="15"/>
              <w:rPr>
                <w:rFonts w:hint="eastAsia" w:eastAsia="宋体"/>
                <w:lang w:eastAsia="zh-CN"/>
              </w:rPr>
            </w:pPr>
            <w:r>
              <w:rPr>
                <w:rFonts w:hint="eastAsia" w:eastAsia="宋体"/>
                <w:lang w:eastAsia="zh-CN"/>
              </w:rPr>
              <w:t>4、其他固定资产</w:t>
            </w:r>
          </w:p>
        </w:tc>
        <w:tc>
          <w:tcPr>
            <w:tcW w:w="2835" w:type="dxa"/>
            <w:noWrap w:val="0"/>
            <w:vAlign w:val="bottom"/>
          </w:tcPr>
          <w:p>
            <w:pPr>
              <w:keepNext w:val="0"/>
              <w:keepLines w:val="0"/>
              <w:widowControl/>
              <w:suppressLineNumbers w:val="0"/>
              <w:jc w:val="center"/>
              <w:textAlignment w:val="bottom"/>
              <w:rPr>
                <w:rFonts w:hint="default" w:eastAsia="方正书宋_GBK"/>
                <w:lang w:val="en-US" w:eastAsia="zh-CN"/>
              </w:rPr>
            </w:pPr>
            <w:r>
              <w:rPr>
                <w:rFonts w:hint="eastAsia" w:ascii="方正书宋_GBK" w:hAnsi="方正书宋_GBK" w:eastAsia="方正书宋_GBK" w:cs="方正书宋_GBK"/>
                <w:i w:val="0"/>
                <w:iCs w:val="0"/>
                <w:color w:val="000000"/>
                <w:kern w:val="0"/>
                <w:sz w:val="21"/>
                <w:szCs w:val="21"/>
                <w:highlight w:val="none"/>
                <w:u w:val="none"/>
                <w:lang w:val="en-US" w:eastAsia="zh-CN" w:bidi="ar"/>
              </w:rPr>
              <w:t>2204</w:t>
            </w:r>
          </w:p>
        </w:tc>
        <w:tc>
          <w:tcPr>
            <w:tcW w:w="2835" w:type="dxa"/>
            <w:noWrap w:val="0"/>
            <w:vAlign w:val="bottom"/>
          </w:tcPr>
          <w:p>
            <w:pPr>
              <w:keepNext w:val="0"/>
              <w:keepLines w:val="0"/>
              <w:widowControl/>
              <w:suppressLineNumbers w:val="0"/>
              <w:jc w:val="right"/>
              <w:textAlignment w:val="bottom"/>
              <w:rPr>
                <w:rFonts w:hint="default" w:eastAsia="方正书宋_GBK"/>
                <w:lang w:val="en-US" w:eastAsia="zh-CN"/>
              </w:rPr>
            </w:pPr>
            <w:r>
              <w:rPr>
                <w:rFonts w:hint="eastAsia" w:ascii="方正书宋_GBK" w:hAnsi="方正书宋_GBK" w:eastAsia="方正书宋_GBK" w:cs="方正书宋_GBK"/>
                <w:i w:val="0"/>
                <w:iCs w:val="0"/>
                <w:color w:val="000000"/>
                <w:kern w:val="0"/>
                <w:sz w:val="21"/>
                <w:szCs w:val="21"/>
                <w:highlight w:val="none"/>
                <w:u w:val="none"/>
                <w:lang w:val="en-US" w:eastAsia="zh-CN" w:bidi="ar"/>
              </w:rPr>
              <w:t>1640.27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eastAsia="zh-CN"/>
        </w:rPr>
        <w:t>市</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eastAsia="zh-CN"/>
        </w:rPr>
        <w:t>市</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47" w:name="_Toc_4_4_0000000020"/>
      <w:r>
        <w:rPr>
          <w:rFonts w:ascii="方正小标宋_GBK" w:hAnsi="方正小标宋_GBK" w:eastAsia="方正小标宋_GBK" w:cs="方正小标宋_GBK"/>
          <w:b w:val="0"/>
          <w:color w:val="000000"/>
          <w:sz w:val="44"/>
        </w:rPr>
        <w:t>二、衡水市生态环境局参公收支预算</w:t>
      </w:r>
      <w:bookmarkEnd w:id="47"/>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0"/>
            </w:pPr>
            <w:r>
              <w:t>467003衡水市生态环境局参公</w:t>
            </w:r>
          </w:p>
        </w:tc>
        <w:tc>
          <w:tcPr>
            <w:tcW w:w="2959"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5918"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3"/>
            </w:pPr>
            <w:r>
              <w:t>序号</w:t>
            </w:r>
          </w:p>
        </w:tc>
        <w:tc>
          <w:tcPr>
            <w:tcW w:w="5918" w:type="dxa"/>
            <w:gridSpan w:val="2"/>
            <w:vAlign w:val="center"/>
          </w:tcPr>
          <w:p>
            <w:pPr>
              <w:pStyle w:val="13"/>
            </w:pPr>
            <w:r>
              <w:t>收入</w:t>
            </w:r>
          </w:p>
        </w:tc>
        <w:tc>
          <w:tcPr>
            <w:tcW w:w="5918"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3"/>
            </w:pPr>
            <w:r>
              <w:t>项  目</w:t>
            </w:r>
          </w:p>
        </w:tc>
        <w:tc>
          <w:tcPr>
            <w:tcW w:w="2959" w:type="dxa"/>
            <w:vAlign w:val="center"/>
          </w:tcPr>
          <w:p>
            <w:pPr>
              <w:pStyle w:val="13"/>
            </w:pPr>
            <w:r>
              <w:t>预算数</w:t>
            </w:r>
          </w:p>
        </w:tc>
        <w:tc>
          <w:tcPr>
            <w:tcW w:w="2959" w:type="dxa"/>
            <w:vAlign w:val="center"/>
          </w:tcPr>
          <w:p>
            <w:pPr>
              <w:pStyle w:val="13"/>
            </w:pPr>
            <w:r>
              <w:t>项  目</w:t>
            </w:r>
          </w:p>
        </w:tc>
        <w:tc>
          <w:tcPr>
            <w:tcW w:w="2959"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3"/>
            </w:pPr>
            <w:r>
              <w:t>栏次</w:t>
            </w:r>
          </w:p>
        </w:tc>
        <w:tc>
          <w:tcPr>
            <w:tcW w:w="2959" w:type="dxa"/>
            <w:vAlign w:val="center"/>
          </w:tcPr>
          <w:p>
            <w:pPr>
              <w:pStyle w:val="13"/>
            </w:pPr>
            <w:r>
              <w:t>1</w:t>
            </w:r>
          </w:p>
        </w:tc>
        <w:tc>
          <w:tcPr>
            <w:tcW w:w="2959" w:type="dxa"/>
            <w:vAlign w:val="center"/>
          </w:tcPr>
          <w:p>
            <w:pPr>
              <w:pStyle w:val="13"/>
            </w:pPr>
            <w:r>
              <w:t>2</w:t>
            </w:r>
          </w:p>
        </w:tc>
        <w:tc>
          <w:tcPr>
            <w:tcW w:w="2959" w:type="dxa"/>
            <w:vAlign w:val="center"/>
          </w:tcPr>
          <w:p>
            <w:pPr>
              <w:pStyle w:val="13"/>
            </w:pPr>
            <w:r>
              <w:t>3</w:t>
            </w:r>
          </w:p>
        </w:tc>
        <w:tc>
          <w:tcPr>
            <w:tcW w:w="2959"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w:t>
            </w:r>
          </w:p>
        </w:tc>
        <w:tc>
          <w:tcPr>
            <w:tcW w:w="2959" w:type="dxa"/>
            <w:vAlign w:val="center"/>
          </w:tcPr>
          <w:p>
            <w:pPr>
              <w:pStyle w:val="15"/>
            </w:pPr>
            <w:r>
              <w:t>一、一般公共预算拨款收入</w:t>
            </w:r>
          </w:p>
        </w:tc>
        <w:tc>
          <w:tcPr>
            <w:tcW w:w="2959"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1707.70</w:t>
            </w:r>
          </w:p>
        </w:tc>
        <w:tc>
          <w:tcPr>
            <w:tcW w:w="2959" w:type="dxa"/>
            <w:vAlign w:val="center"/>
          </w:tcPr>
          <w:p>
            <w:pPr>
              <w:pStyle w:val="15"/>
            </w:pPr>
            <w:r>
              <w:t>一、一般公共服务支出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w:t>
            </w:r>
          </w:p>
        </w:tc>
        <w:tc>
          <w:tcPr>
            <w:tcW w:w="2959" w:type="dxa"/>
            <w:vAlign w:val="center"/>
          </w:tcPr>
          <w:p>
            <w:pPr>
              <w:pStyle w:val="15"/>
            </w:pPr>
            <w:r>
              <w:t>二、政府性基金预算拨款收入</w:t>
            </w:r>
          </w:p>
        </w:tc>
        <w:tc>
          <w:tcPr>
            <w:tcW w:w="2959" w:type="dxa"/>
            <w:vAlign w:val="center"/>
          </w:tcPr>
          <w:p>
            <w:pPr>
              <w:pStyle w:val="16"/>
            </w:pPr>
          </w:p>
        </w:tc>
        <w:tc>
          <w:tcPr>
            <w:tcW w:w="2959" w:type="dxa"/>
            <w:vAlign w:val="center"/>
          </w:tcPr>
          <w:p>
            <w:pPr>
              <w:pStyle w:val="15"/>
            </w:pPr>
            <w:r>
              <w:t>二、外交支出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w:t>
            </w:r>
          </w:p>
        </w:tc>
        <w:tc>
          <w:tcPr>
            <w:tcW w:w="2959" w:type="dxa"/>
            <w:vAlign w:val="center"/>
          </w:tcPr>
          <w:p>
            <w:pPr>
              <w:pStyle w:val="15"/>
            </w:pPr>
            <w:r>
              <w:t>三、国有资本经营预算拨款收入</w:t>
            </w:r>
          </w:p>
        </w:tc>
        <w:tc>
          <w:tcPr>
            <w:tcW w:w="2959" w:type="dxa"/>
            <w:vAlign w:val="center"/>
          </w:tcPr>
          <w:p>
            <w:pPr>
              <w:pStyle w:val="16"/>
            </w:pPr>
          </w:p>
        </w:tc>
        <w:tc>
          <w:tcPr>
            <w:tcW w:w="2959" w:type="dxa"/>
            <w:vAlign w:val="center"/>
          </w:tcPr>
          <w:p>
            <w:pPr>
              <w:pStyle w:val="15"/>
            </w:pPr>
            <w:r>
              <w:t>三、国防支出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4</w:t>
            </w:r>
          </w:p>
        </w:tc>
        <w:tc>
          <w:tcPr>
            <w:tcW w:w="2959" w:type="dxa"/>
            <w:vAlign w:val="center"/>
          </w:tcPr>
          <w:p>
            <w:pPr>
              <w:pStyle w:val="15"/>
            </w:pPr>
            <w:r>
              <w:t>四、财政专户管理资金收入</w:t>
            </w:r>
          </w:p>
        </w:tc>
        <w:tc>
          <w:tcPr>
            <w:tcW w:w="2959" w:type="dxa"/>
            <w:vAlign w:val="center"/>
          </w:tcPr>
          <w:p>
            <w:pPr>
              <w:pStyle w:val="16"/>
            </w:pPr>
          </w:p>
        </w:tc>
        <w:tc>
          <w:tcPr>
            <w:tcW w:w="2959" w:type="dxa"/>
            <w:vAlign w:val="center"/>
          </w:tcPr>
          <w:p>
            <w:pPr>
              <w:pStyle w:val="15"/>
            </w:pPr>
            <w:r>
              <w:t>四、公共安全支出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5</w:t>
            </w:r>
          </w:p>
        </w:tc>
        <w:tc>
          <w:tcPr>
            <w:tcW w:w="2959" w:type="dxa"/>
            <w:vAlign w:val="center"/>
          </w:tcPr>
          <w:p>
            <w:pPr>
              <w:pStyle w:val="15"/>
            </w:pPr>
            <w:r>
              <w:t>五、事业收入</w:t>
            </w:r>
          </w:p>
        </w:tc>
        <w:tc>
          <w:tcPr>
            <w:tcW w:w="2959" w:type="dxa"/>
            <w:vAlign w:val="center"/>
          </w:tcPr>
          <w:p>
            <w:pPr>
              <w:pStyle w:val="16"/>
            </w:pPr>
          </w:p>
        </w:tc>
        <w:tc>
          <w:tcPr>
            <w:tcW w:w="2959" w:type="dxa"/>
            <w:vAlign w:val="center"/>
          </w:tcPr>
          <w:p>
            <w:pPr>
              <w:pStyle w:val="15"/>
            </w:pPr>
            <w:r>
              <w:t>五、教育支出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6</w:t>
            </w:r>
          </w:p>
        </w:tc>
        <w:tc>
          <w:tcPr>
            <w:tcW w:w="2959" w:type="dxa"/>
            <w:vAlign w:val="center"/>
          </w:tcPr>
          <w:p>
            <w:pPr>
              <w:pStyle w:val="15"/>
            </w:pPr>
            <w:r>
              <w:t>六、事业单位经营收入</w:t>
            </w:r>
          </w:p>
        </w:tc>
        <w:tc>
          <w:tcPr>
            <w:tcW w:w="2959" w:type="dxa"/>
            <w:vAlign w:val="center"/>
          </w:tcPr>
          <w:p>
            <w:pPr>
              <w:pStyle w:val="16"/>
            </w:pPr>
          </w:p>
        </w:tc>
        <w:tc>
          <w:tcPr>
            <w:tcW w:w="2959" w:type="dxa"/>
            <w:vAlign w:val="center"/>
          </w:tcPr>
          <w:p>
            <w:pPr>
              <w:pStyle w:val="15"/>
            </w:pPr>
            <w:r>
              <w:t>六、科学技术支出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7</w:t>
            </w:r>
          </w:p>
        </w:tc>
        <w:tc>
          <w:tcPr>
            <w:tcW w:w="2959" w:type="dxa"/>
            <w:vAlign w:val="center"/>
          </w:tcPr>
          <w:p>
            <w:pPr>
              <w:pStyle w:val="15"/>
            </w:pPr>
            <w:r>
              <w:t>七、上级补助收入</w:t>
            </w:r>
          </w:p>
        </w:tc>
        <w:tc>
          <w:tcPr>
            <w:tcW w:w="2959" w:type="dxa"/>
            <w:vAlign w:val="center"/>
          </w:tcPr>
          <w:p>
            <w:pPr>
              <w:pStyle w:val="16"/>
            </w:pPr>
          </w:p>
        </w:tc>
        <w:tc>
          <w:tcPr>
            <w:tcW w:w="2959" w:type="dxa"/>
            <w:vAlign w:val="center"/>
          </w:tcPr>
          <w:p>
            <w:pPr>
              <w:pStyle w:val="15"/>
            </w:pPr>
            <w:r>
              <w:t>七、文化旅游体育与传媒支出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8</w:t>
            </w:r>
          </w:p>
        </w:tc>
        <w:tc>
          <w:tcPr>
            <w:tcW w:w="2959" w:type="dxa"/>
            <w:vAlign w:val="center"/>
          </w:tcPr>
          <w:p>
            <w:pPr>
              <w:pStyle w:val="15"/>
            </w:pPr>
            <w:r>
              <w:t>八、附属单位上缴收入</w:t>
            </w:r>
          </w:p>
        </w:tc>
        <w:tc>
          <w:tcPr>
            <w:tcW w:w="2959" w:type="dxa"/>
            <w:vAlign w:val="center"/>
          </w:tcPr>
          <w:p>
            <w:pPr>
              <w:pStyle w:val="16"/>
            </w:pPr>
          </w:p>
        </w:tc>
        <w:tc>
          <w:tcPr>
            <w:tcW w:w="2959" w:type="dxa"/>
            <w:vAlign w:val="center"/>
          </w:tcPr>
          <w:p>
            <w:pPr>
              <w:pStyle w:val="15"/>
            </w:pPr>
            <w:r>
              <w:t>八、社会保障和就业支出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9</w:t>
            </w:r>
          </w:p>
        </w:tc>
        <w:tc>
          <w:tcPr>
            <w:tcW w:w="2959" w:type="dxa"/>
            <w:vAlign w:val="center"/>
          </w:tcPr>
          <w:p>
            <w:pPr>
              <w:pStyle w:val="15"/>
            </w:pPr>
            <w:r>
              <w:t>九、其他收入</w:t>
            </w:r>
          </w:p>
        </w:tc>
        <w:tc>
          <w:tcPr>
            <w:tcW w:w="2959" w:type="dxa"/>
            <w:vAlign w:val="center"/>
          </w:tcPr>
          <w:p>
            <w:pPr>
              <w:pStyle w:val="16"/>
            </w:pPr>
          </w:p>
        </w:tc>
        <w:tc>
          <w:tcPr>
            <w:tcW w:w="2959" w:type="dxa"/>
            <w:vAlign w:val="center"/>
          </w:tcPr>
          <w:p>
            <w:pPr>
              <w:pStyle w:val="15"/>
            </w:pPr>
            <w:r>
              <w:t>九、社会保险基金支出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10</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十、卫生健康支出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11</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十一、节能环保支出</w:t>
            </w:r>
          </w:p>
        </w:tc>
        <w:tc>
          <w:tcPr>
            <w:tcW w:w="2959"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1707.70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12</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十二、城乡社区支出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13</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十三、农林水支出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14</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十四、交通运输支出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15</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十五、资源勘探工业信息等支出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16</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十六、商业服务业等支出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17</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十七、金融支出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18</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十八、援助其他地区支出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19</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十九、自然资源海洋气象等支出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20</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二十、住房保障支出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21</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二十一、粮油物资储备支出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22</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二十二、国有资本经营预算支出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23</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二十三、灾害防治及应急管理支出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24</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二十四、预备费</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25</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二十五、其他支出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26</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二十六、转移性支出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27</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二十七、债务还本支出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28</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二十八、债务付息支出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29</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二十九、债务发行费用支出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30</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三十、抗疫特别国债安排的支出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31</w:t>
            </w:r>
          </w:p>
        </w:tc>
        <w:tc>
          <w:tcPr>
            <w:tcW w:w="2959" w:type="dxa"/>
            <w:vAlign w:val="center"/>
          </w:tcPr>
          <w:p>
            <w:pPr>
              <w:pStyle w:val="17"/>
            </w:pPr>
            <w:r>
              <w:t>本年收入合计</w:t>
            </w:r>
          </w:p>
        </w:tc>
        <w:tc>
          <w:tcPr>
            <w:tcW w:w="2959"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1707.70</w:t>
            </w:r>
          </w:p>
        </w:tc>
        <w:tc>
          <w:tcPr>
            <w:tcW w:w="2959" w:type="dxa"/>
            <w:vAlign w:val="center"/>
          </w:tcPr>
          <w:p>
            <w:pPr>
              <w:pStyle w:val="17"/>
            </w:pPr>
            <w:r>
              <w:t>本年支出合计</w:t>
            </w:r>
          </w:p>
        </w:tc>
        <w:tc>
          <w:tcPr>
            <w:tcW w:w="2959"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1707.70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32</w:t>
            </w:r>
          </w:p>
        </w:tc>
        <w:tc>
          <w:tcPr>
            <w:tcW w:w="2959" w:type="dxa"/>
            <w:vAlign w:val="center"/>
          </w:tcPr>
          <w:p>
            <w:pPr>
              <w:pStyle w:val="15"/>
            </w:pPr>
            <w:r>
              <w:t>上年结转结余</w:t>
            </w:r>
          </w:p>
        </w:tc>
        <w:tc>
          <w:tcPr>
            <w:tcW w:w="2959" w:type="dxa"/>
            <w:vAlign w:val="center"/>
          </w:tcPr>
          <w:p>
            <w:pPr>
              <w:pStyle w:val="16"/>
            </w:pPr>
          </w:p>
        </w:tc>
        <w:tc>
          <w:tcPr>
            <w:tcW w:w="2959" w:type="dxa"/>
            <w:vAlign w:val="center"/>
          </w:tcPr>
          <w:p>
            <w:pPr>
              <w:pStyle w:val="15"/>
            </w:pPr>
            <w:r>
              <w:t>年终结转结余</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33</w:t>
            </w:r>
          </w:p>
        </w:tc>
        <w:tc>
          <w:tcPr>
            <w:tcW w:w="2959" w:type="dxa"/>
            <w:vAlign w:val="center"/>
          </w:tcPr>
          <w:p>
            <w:pPr>
              <w:pStyle w:val="17"/>
            </w:pPr>
            <w:r>
              <w:t>收入总计</w:t>
            </w:r>
          </w:p>
        </w:tc>
        <w:tc>
          <w:tcPr>
            <w:tcW w:w="2959"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1707.70</w:t>
            </w:r>
          </w:p>
        </w:tc>
        <w:tc>
          <w:tcPr>
            <w:tcW w:w="2959" w:type="dxa"/>
            <w:vAlign w:val="center"/>
          </w:tcPr>
          <w:p>
            <w:pPr>
              <w:pStyle w:val="17"/>
            </w:pPr>
            <w:r>
              <w:t>支出总计</w:t>
            </w:r>
          </w:p>
        </w:tc>
        <w:tc>
          <w:tcPr>
            <w:tcW w:w="2959"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1707.70</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77" w:type="dxa"/>
            <w:gridSpan w:val="5"/>
            <w:tcBorders>
              <w:top w:val="single" w:color="FFFFFF" w:sz="6" w:space="0"/>
              <w:left w:val="single" w:color="FFFFFF" w:sz="6" w:space="0"/>
              <w:right w:val="single" w:color="FFFFFF" w:sz="6" w:space="0"/>
            </w:tcBorders>
            <w:vAlign w:val="center"/>
          </w:tcPr>
          <w:p>
            <w:pPr>
              <w:pStyle w:val="10"/>
            </w:pPr>
            <w:r>
              <w:t>467003衡水市生态环境局参公</w:t>
            </w:r>
          </w:p>
        </w:tc>
        <w:tc>
          <w:tcPr>
            <w:tcW w:w="3462"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5774"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3" w:type="dxa"/>
            <w:vMerge w:val="restart"/>
            <w:vAlign w:val="center"/>
          </w:tcPr>
          <w:p>
            <w:pPr>
              <w:pStyle w:val="13"/>
            </w:pPr>
            <w:r>
              <w:t>序号</w:t>
            </w:r>
          </w:p>
        </w:tc>
        <w:tc>
          <w:tcPr>
            <w:tcW w:w="2309" w:type="dxa"/>
            <w:gridSpan w:val="2"/>
            <w:vAlign w:val="center"/>
          </w:tcPr>
          <w:p>
            <w:pPr>
              <w:pStyle w:val="13"/>
            </w:pPr>
            <w:r>
              <w:t>功能分类科目</w:t>
            </w:r>
          </w:p>
        </w:tc>
        <w:tc>
          <w:tcPr>
            <w:tcW w:w="1153" w:type="dxa"/>
            <w:vMerge w:val="restart"/>
            <w:vAlign w:val="center"/>
          </w:tcPr>
          <w:p>
            <w:pPr>
              <w:pStyle w:val="13"/>
            </w:pPr>
            <w:r>
              <w:t>合计</w:t>
            </w:r>
          </w:p>
        </w:tc>
        <w:tc>
          <w:tcPr>
            <w:tcW w:w="9239" w:type="dxa"/>
            <w:gridSpan w:val="8"/>
            <w:vAlign w:val="center"/>
          </w:tcPr>
          <w:p>
            <w:pPr>
              <w:pStyle w:val="13"/>
            </w:pPr>
            <w:r>
              <w:t>本年收入</w:t>
            </w:r>
          </w:p>
        </w:tc>
        <w:tc>
          <w:tcPr>
            <w:tcW w:w="1159"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3" w:type="dxa"/>
            <w:vMerge w:val="continue"/>
          </w:tcPr>
          <w:p/>
        </w:tc>
        <w:tc>
          <w:tcPr>
            <w:tcW w:w="1153" w:type="dxa"/>
            <w:vAlign w:val="center"/>
          </w:tcPr>
          <w:p>
            <w:pPr>
              <w:pStyle w:val="13"/>
            </w:pPr>
            <w:r>
              <w:t>科目    编码</w:t>
            </w:r>
          </w:p>
        </w:tc>
        <w:tc>
          <w:tcPr>
            <w:tcW w:w="1156" w:type="dxa"/>
            <w:vAlign w:val="center"/>
          </w:tcPr>
          <w:p>
            <w:pPr>
              <w:pStyle w:val="13"/>
            </w:pPr>
            <w:r>
              <w:t>科目名称</w:t>
            </w:r>
          </w:p>
        </w:tc>
        <w:tc>
          <w:tcPr>
            <w:tcW w:w="1153" w:type="dxa"/>
            <w:vMerge w:val="continue"/>
          </w:tcPr>
          <w:p/>
        </w:tc>
        <w:tc>
          <w:tcPr>
            <w:tcW w:w="1162" w:type="dxa"/>
            <w:vAlign w:val="center"/>
          </w:tcPr>
          <w:p>
            <w:pPr>
              <w:pStyle w:val="13"/>
            </w:pPr>
            <w:r>
              <w:t>小计</w:t>
            </w:r>
          </w:p>
        </w:tc>
        <w:tc>
          <w:tcPr>
            <w:tcW w:w="1153" w:type="dxa"/>
            <w:vAlign w:val="center"/>
          </w:tcPr>
          <w:p>
            <w:pPr>
              <w:pStyle w:val="13"/>
            </w:pPr>
            <w:r>
              <w:t>财政拨款 收入</w:t>
            </w:r>
          </w:p>
        </w:tc>
        <w:tc>
          <w:tcPr>
            <w:tcW w:w="1153" w:type="dxa"/>
            <w:vAlign w:val="center"/>
          </w:tcPr>
          <w:p>
            <w:pPr>
              <w:pStyle w:val="13"/>
            </w:pPr>
            <w:r>
              <w:t>财政专户 收入</w:t>
            </w:r>
          </w:p>
        </w:tc>
        <w:tc>
          <w:tcPr>
            <w:tcW w:w="1156" w:type="dxa"/>
            <w:vAlign w:val="center"/>
          </w:tcPr>
          <w:p>
            <w:pPr>
              <w:pStyle w:val="13"/>
            </w:pPr>
            <w:r>
              <w:t>事业收入</w:t>
            </w:r>
          </w:p>
        </w:tc>
        <w:tc>
          <w:tcPr>
            <w:tcW w:w="1153" w:type="dxa"/>
            <w:vAlign w:val="center"/>
          </w:tcPr>
          <w:p>
            <w:pPr>
              <w:pStyle w:val="13"/>
            </w:pPr>
            <w:r>
              <w:t>经营收入</w:t>
            </w:r>
          </w:p>
        </w:tc>
        <w:tc>
          <w:tcPr>
            <w:tcW w:w="1153" w:type="dxa"/>
            <w:vAlign w:val="center"/>
          </w:tcPr>
          <w:p>
            <w:pPr>
              <w:pStyle w:val="13"/>
            </w:pPr>
            <w:r>
              <w:t>上级补助收入</w:t>
            </w:r>
          </w:p>
        </w:tc>
        <w:tc>
          <w:tcPr>
            <w:tcW w:w="1153" w:type="dxa"/>
            <w:vAlign w:val="center"/>
          </w:tcPr>
          <w:p>
            <w:pPr>
              <w:pStyle w:val="13"/>
            </w:pPr>
            <w:r>
              <w:t>附属单位上缴收入</w:t>
            </w:r>
          </w:p>
        </w:tc>
        <w:tc>
          <w:tcPr>
            <w:tcW w:w="1156" w:type="dxa"/>
            <w:vAlign w:val="center"/>
          </w:tcPr>
          <w:p>
            <w:pPr>
              <w:pStyle w:val="13"/>
            </w:pPr>
            <w:r>
              <w:t>其他收入</w:t>
            </w:r>
          </w:p>
        </w:tc>
        <w:tc>
          <w:tcPr>
            <w:tcW w:w="115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3" w:type="dxa"/>
            <w:vAlign w:val="center"/>
          </w:tcPr>
          <w:p>
            <w:pPr>
              <w:pStyle w:val="13"/>
            </w:pPr>
            <w:r>
              <w:t>栏次</w:t>
            </w:r>
          </w:p>
        </w:tc>
        <w:tc>
          <w:tcPr>
            <w:tcW w:w="1153" w:type="dxa"/>
            <w:vAlign w:val="center"/>
          </w:tcPr>
          <w:p>
            <w:pPr>
              <w:pStyle w:val="13"/>
            </w:pPr>
            <w:r>
              <w:t>1</w:t>
            </w:r>
          </w:p>
        </w:tc>
        <w:tc>
          <w:tcPr>
            <w:tcW w:w="1156" w:type="dxa"/>
            <w:vAlign w:val="center"/>
          </w:tcPr>
          <w:p>
            <w:pPr>
              <w:pStyle w:val="13"/>
            </w:pPr>
            <w:r>
              <w:t>2</w:t>
            </w:r>
          </w:p>
        </w:tc>
        <w:tc>
          <w:tcPr>
            <w:tcW w:w="1153" w:type="dxa"/>
            <w:vAlign w:val="center"/>
          </w:tcPr>
          <w:p>
            <w:pPr>
              <w:pStyle w:val="13"/>
            </w:pPr>
            <w:r>
              <w:t>3</w:t>
            </w:r>
          </w:p>
        </w:tc>
        <w:tc>
          <w:tcPr>
            <w:tcW w:w="1162" w:type="dxa"/>
            <w:vAlign w:val="center"/>
          </w:tcPr>
          <w:p>
            <w:pPr>
              <w:pStyle w:val="13"/>
            </w:pPr>
            <w:r>
              <w:t>4</w:t>
            </w:r>
          </w:p>
        </w:tc>
        <w:tc>
          <w:tcPr>
            <w:tcW w:w="1153" w:type="dxa"/>
            <w:vAlign w:val="center"/>
          </w:tcPr>
          <w:p>
            <w:pPr>
              <w:pStyle w:val="13"/>
            </w:pPr>
            <w:r>
              <w:t>5</w:t>
            </w:r>
          </w:p>
        </w:tc>
        <w:tc>
          <w:tcPr>
            <w:tcW w:w="1153" w:type="dxa"/>
            <w:vAlign w:val="center"/>
          </w:tcPr>
          <w:p>
            <w:pPr>
              <w:pStyle w:val="13"/>
            </w:pPr>
            <w:r>
              <w:t>6</w:t>
            </w:r>
          </w:p>
        </w:tc>
        <w:tc>
          <w:tcPr>
            <w:tcW w:w="1156" w:type="dxa"/>
            <w:vAlign w:val="center"/>
          </w:tcPr>
          <w:p>
            <w:pPr>
              <w:pStyle w:val="13"/>
            </w:pPr>
            <w:r>
              <w:t>7</w:t>
            </w:r>
          </w:p>
        </w:tc>
        <w:tc>
          <w:tcPr>
            <w:tcW w:w="1153" w:type="dxa"/>
            <w:vAlign w:val="center"/>
          </w:tcPr>
          <w:p>
            <w:pPr>
              <w:pStyle w:val="13"/>
            </w:pPr>
            <w:r>
              <w:t>8</w:t>
            </w:r>
          </w:p>
        </w:tc>
        <w:tc>
          <w:tcPr>
            <w:tcW w:w="1153" w:type="dxa"/>
            <w:vAlign w:val="center"/>
          </w:tcPr>
          <w:p>
            <w:pPr>
              <w:pStyle w:val="13"/>
            </w:pPr>
            <w:r>
              <w:t>9</w:t>
            </w:r>
          </w:p>
        </w:tc>
        <w:tc>
          <w:tcPr>
            <w:tcW w:w="1153" w:type="dxa"/>
            <w:vAlign w:val="center"/>
          </w:tcPr>
          <w:p>
            <w:pPr>
              <w:pStyle w:val="13"/>
            </w:pPr>
            <w:r>
              <w:t>10</w:t>
            </w:r>
          </w:p>
        </w:tc>
        <w:tc>
          <w:tcPr>
            <w:tcW w:w="1156" w:type="dxa"/>
            <w:vAlign w:val="center"/>
          </w:tcPr>
          <w:p>
            <w:pPr>
              <w:pStyle w:val="13"/>
            </w:pPr>
            <w:r>
              <w:t>11</w:t>
            </w:r>
          </w:p>
        </w:tc>
        <w:tc>
          <w:tcPr>
            <w:tcW w:w="1159"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1</w:t>
            </w:r>
          </w:p>
        </w:tc>
        <w:tc>
          <w:tcPr>
            <w:tcW w:w="1153" w:type="dxa"/>
            <w:vAlign w:val="center"/>
          </w:tcPr>
          <w:p>
            <w:pPr>
              <w:pStyle w:val="19"/>
            </w:pPr>
          </w:p>
        </w:tc>
        <w:tc>
          <w:tcPr>
            <w:tcW w:w="1156" w:type="dxa"/>
            <w:vAlign w:val="center"/>
          </w:tcPr>
          <w:p>
            <w:pPr>
              <w:pStyle w:val="17"/>
            </w:pPr>
            <w:r>
              <w:t>合计</w:t>
            </w:r>
          </w:p>
        </w:tc>
        <w:tc>
          <w:tcPr>
            <w:tcW w:w="1153" w:type="dxa"/>
            <w:vAlign w:val="center"/>
          </w:tcPr>
          <w:p>
            <w:pPr>
              <w:pStyle w:val="18"/>
            </w:pPr>
          </w:p>
        </w:tc>
        <w:tc>
          <w:tcPr>
            <w:tcW w:w="1162" w:type="dxa"/>
            <w:vAlign w:val="center"/>
          </w:tcPr>
          <w:p>
            <w:pPr>
              <w:pStyle w:val="18"/>
            </w:pPr>
          </w:p>
        </w:tc>
        <w:tc>
          <w:tcPr>
            <w:tcW w:w="1153" w:type="dxa"/>
            <w:vAlign w:val="center"/>
          </w:tcPr>
          <w:p>
            <w:pPr>
              <w:pStyle w:val="18"/>
            </w:pPr>
          </w:p>
        </w:tc>
        <w:tc>
          <w:tcPr>
            <w:tcW w:w="1153" w:type="dxa"/>
            <w:vAlign w:val="center"/>
          </w:tcPr>
          <w:p>
            <w:pPr>
              <w:pStyle w:val="18"/>
            </w:pPr>
          </w:p>
        </w:tc>
        <w:tc>
          <w:tcPr>
            <w:tcW w:w="1156" w:type="dxa"/>
            <w:vAlign w:val="center"/>
          </w:tcPr>
          <w:p>
            <w:pPr>
              <w:pStyle w:val="18"/>
            </w:pPr>
          </w:p>
        </w:tc>
        <w:tc>
          <w:tcPr>
            <w:tcW w:w="1153" w:type="dxa"/>
            <w:vAlign w:val="center"/>
          </w:tcPr>
          <w:p>
            <w:pPr>
              <w:pStyle w:val="18"/>
            </w:pPr>
          </w:p>
        </w:tc>
        <w:tc>
          <w:tcPr>
            <w:tcW w:w="1153" w:type="dxa"/>
            <w:vAlign w:val="center"/>
          </w:tcPr>
          <w:p>
            <w:pPr>
              <w:pStyle w:val="18"/>
            </w:pPr>
          </w:p>
        </w:tc>
        <w:tc>
          <w:tcPr>
            <w:tcW w:w="1153" w:type="dxa"/>
            <w:vAlign w:val="center"/>
          </w:tcPr>
          <w:p>
            <w:pPr>
              <w:pStyle w:val="18"/>
            </w:pPr>
          </w:p>
        </w:tc>
        <w:tc>
          <w:tcPr>
            <w:tcW w:w="1156" w:type="dxa"/>
            <w:vAlign w:val="center"/>
          </w:tcPr>
          <w:p>
            <w:pPr>
              <w:pStyle w:val="18"/>
            </w:pPr>
          </w:p>
        </w:tc>
        <w:tc>
          <w:tcPr>
            <w:tcW w:w="115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2</w:t>
            </w:r>
          </w:p>
        </w:tc>
        <w:tc>
          <w:tcPr>
            <w:tcW w:w="115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w:t>
            </w:r>
          </w:p>
        </w:tc>
        <w:tc>
          <w:tcPr>
            <w:tcW w:w="115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节能环保支出</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1707.70</w:t>
            </w:r>
          </w:p>
        </w:tc>
        <w:tc>
          <w:tcPr>
            <w:tcW w:w="116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1707.70</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1707.70</w:t>
            </w: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3</w:t>
            </w:r>
          </w:p>
        </w:tc>
        <w:tc>
          <w:tcPr>
            <w:tcW w:w="115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21101</w:t>
            </w:r>
          </w:p>
        </w:tc>
        <w:tc>
          <w:tcPr>
            <w:tcW w:w="115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环境保护管理事务</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979.64</w:t>
            </w:r>
          </w:p>
        </w:tc>
        <w:tc>
          <w:tcPr>
            <w:tcW w:w="116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979.64</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979.64</w:t>
            </w: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4</w:t>
            </w:r>
          </w:p>
        </w:tc>
        <w:tc>
          <w:tcPr>
            <w:tcW w:w="115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2110101</w:t>
            </w:r>
          </w:p>
        </w:tc>
        <w:tc>
          <w:tcPr>
            <w:tcW w:w="115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行政运行</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979.64</w:t>
            </w:r>
          </w:p>
        </w:tc>
        <w:tc>
          <w:tcPr>
            <w:tcW w:w="116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979.64</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979.64</w:t>
            </w: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5</w:t>
            </w:r>
          </w:p>
        </w:tc>
        <w:tc>
          <w:tcPr>
            <w:tcW w:w="115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21102</w:t>
            </w:r>
          </w:p>
        </w:tc>
        <w:tc>
          <w:tcPr>
            <w:tcW w:w="115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环境监测与监察</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335.60</w:t>
            </w:r>
          </w:p>
        </w:tc>
        <w:tc>
          <w:tcPr>
            <w:tcW w:w="116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335.60</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335.60</w:t>
            </w: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6</w:t>
            </w:r>
          </w:p>
        </w:tc>
        <w:tc>
          <w:tcPr>
            <w:tcW w:w="115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2110299</w:t>
            </w:r>
          </w:p>
        </w:tc>
        <w:tc>
          <w:tcPr>
            <w:tcW w:w="115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其他环境监测与监察支出</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335.60</w:t>
            </w:r>
          </w:p>
        </w:tc>
        <w:tc>
          <w:tcPr>
            <w:tcW w:w="116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335.60</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335.60</w:t>
            </w: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rPr>
                <w:rFonts w:hint="eastAsia" w:eastAsia="方正书宋_GBK"/>
                <w:lang w:val="en-US" w:eastAsia="zh-CN"/>
              </w:rPr>
            </w:pPr>
            <w:r>
              <w:rPr>
                <w:rFonts w:hint="eastAsia"/>
                <w:lang w:val="en-US" w:eastAsia="zh-CN"/>
              </w:rPr>
              <w:t>7</w:t>
            </w:r>
          </w:p>
        </w:tc>
        <w:tc>
          <w:tcPr>
            <w:tcW w:w="115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21103</w:t>
            </w:r>
          </w:p>
        </w:tc>
        <w:tc>
          <w:tcPr>
            <w:tcW w:w="115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污染防治</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308.50</w:t>
            </w:r>
          </w:p>
        </w:tc>
        <w:tc>
          <w:tcPr>
            <w:tcW w:w="116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308.50</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308.50</w:t>
            </w: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rPr>
                <w:rFonts w:hint="eastAsia" w:eastAsia="方正书宋_GBK"/>
                <w:lang w:val="en-US" w:eastAsia="zh-CN"/>
              </w:rPr>
            </w:pPr>
            <w:r>
              <w:rPr>
                <w:rFonts w:hint="eastAsia"/>
                <w:lang w:val="en-US" w:eastAsia="zh-CN"/>
              </w:rPr>
              <w:t>8</w:t>
            </w:r>
          </w:p>
        </w:tc>
        <w:tc>
          <w:tcPr>
            <w:tcW w:w="115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2110301</w:t>
            </w:r>
          </w:p>
        </w:tc>
        <w:tc>
          <w:tcPr>
            <w:tcW w:w="115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大气</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308.50</w:t>
            </w:r>
          </w:p>
        </w:tc>
        <w:tc>
          <w:tcPr>
            <w:tcW w:w="116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308.50</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308.50</w:t>
            </w: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rPr>
                <w:rFonts w:hint="eastAsia" w:eastAsia="方正书宋_GBK"/>
                <w:lang w:val="en-US" w:eastAsia="zh-CN"/>
              </w:rPr>
            </w:pPr>
            <w:r>
              <w:rPr>
                <w:rFonts w:hint="eastAsia"/>
                <w:lang w:val="en-US" w:eastAsia="zh-CN"/>
              </w:rPr>
              <w:t>9</w:t>
            </w:r>
          </w:p>
        </w:tc>
        <w:tc>
          <w:tcPr>
            <w:tcW w:w="115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21111</w:t>
            </w:r>
          </w:p>
        </w:tc>
        <w:tc>
          <w:tcPr>
            <w:tcW w:w="115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污染减排</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83.96</w:t>
            </w:r>
          </w:p>
        </w:tc>
        <w:tc>
          <w:tcPr>
            <w:tcW w:w="116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83.96</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83.96</w:t>
            </w: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rPr>
                <w:rFonts w:hint="default" w:eastAsia="方正书宋_GBK"/>
                <w:lang w:val="en-US" w:eastAsia="zh-CN"/>
              </w:rPr>
            </w:pPr>
            <w:r>
              <w:rPr>
                <w:rFonts w:hint="eastAsia"/>
                <w:lang w:val="en-US" w:eastAsia="zh-CN"/>
              </w:rPr>
              <w:t>10</w:t>
            </w:r>
          </w:p>
        </w:tc>
        <w:tc>
          <w:tcPr>
            <w:tcW w:w="115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2111102</w:t>
            </w:r>
          </w:p>
        </w:tc>
        <w:tc>
          <w:tcPr>
            <w:tcW w:w="115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生态环境执法监察</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83.96</w:t>
            </w:r>
          </w:p>
        </w:tc>
        <w:tc>
          <w:tcPr>
            <w:tcW w:w="116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83.96</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83.96</w:t>
            </w: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004" w:type="dxa"/>
            <w:gridSpan w:val="3"/>
            <w:tcBorders>
              <w:top w:val="single" w:color="FFFFFF" w:sz="6" w:space="0"/>
              <w:left w:val="single" w:color="FFFFFF" w:sz="6" w:space="0"/>
              <w:right w:val="single" w:color="FFFFFF" w:sz="6" w:space="0"/>
            </w:tcBorders>
            <w:vAlign w:val="center"/>
          </w:tcPr>
          <w:p>
            <w:pPr>
              <w:pStyle w:val="10"/>
            </w:pPr>
            <w:r>
              <w:t>467003衡水市生态环境局参公</w:t>
            </w:r>
          </w:p>
        </w:tc>
        <w:tc>
          <w:tcPr>
            <w:tcW w:w="3334"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6675"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7" w:type="dxa"/>
            <w:vMerge w:val="restart"/>
            <w:vAlign w:val="center"/>
          </w:tcPr>
          <w:p>
            <w:pPr>
              <w:pStyle w:val="13"/>
            </w:pPr>
            <w:r>
              <w:t>序号</w:t>
            </w:r>
          </w:p>
        </w:tc>
        <w:tc>
          <w:tcPr>
            <w:tcW w:w="3337" w:type="dxa"/>
            <w:gridSpan w:val="2"/>
            <w:vAlign w:val="center"/>
          </w:tcPr>
          <w:p>
            <w:pPr>
              <w:pStyle w:val="13"/>
            </w:pPr>
            <w:r>
              <w:t>功能分类科目</w:t>
            </w:r>
          </w:p>
        </w:tc>
        <w:tc>
          <w:tcPr>
            <w:tcW w:w="1667" w:type="dxa"/>
            <w:vMerge w:val="restart"/>
            <w:vAlign w:val="center"/>
          </w:tcPr>
          <w:p>
            <w:pPr>
              <w:pStyle w:val="13"/>
            </w:pPr>
            <w:r>
              <w:t>合计</w:t>
            </w:r>
          </w:p>
        </w:tc>
        <w:tc>
          <w:tcPr>
            <w:tcW w:w="1667" w:type="dxa"/>
            <w:vMerge w:val="restart"/>
            <w:vAlign w:val="center"/>
          </w:tcPr>
          <w:p>
            <w:pPr>
              <w:pStyle w:val="13"/>
            </w:pPr>
            <w:r>
              <w:t>基本支出</w:t>
            </w:r>
          </w:p>
        </w:tc>
        <w:tc>
          <w:tcPr>
            <w:tcW w:w="1667" w:type="dxa"/>
            <w:vMerge w:val="restart"/>
            <w:vAlign w:val="center"/>
          </w:tcPr>
          <w:p>
            <w:pPr>
              <w:pStyle w:val="13"/>
            </w:pPr>
            <w:r>
              <w:t>项目支出</w:t>
            </w:r>
          </w:p>
        </w:tc>
        <w:tc>
          <w:tcPr>
            <w:tcW w:w="1667" w:type="dxa"/>
            <w:vMerge w:val="restart"/>
            <w:vAlign w:val="center"/>
          </w:tcPr>
          <w:p>
            <w:pPr>
              <w:pStyle w:val="13"/>
            </w:pPr>
            <w:r>
              <w:t>经营支出</w:t>
            </w:r>
          </w:p>
        </w:tc>
        <w:tc>
          <w:tcPr>
            <w:tcW w:w="1667" w:type="dxa"/>
            <w:vMerge w:val="restart"/>
            <w:vAlign w:val="center"/>
          </w:tcPr>
          <w:p>
            <w:pPr>
              <w:pStyle w:val="13"/>
            </w:pPr>
            <w:r>
              <w:t>上解上级     支出</w:t>
            </w:r>
          </w:p>
        </w:tc>
        <w:tc>
          <w:tcPr>
            <w:tcW w:w="1674"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7" w:type="dxa"/>
            <w:vMerge w:val="continue"/>
          </w:tcPr>
          <w:p/>
        </w:tc>
        <w:tc>
          <w:tcPr>
            <w:tcW w:w="1667" w:type="dxa"/>
            <w:vAlign w:val="center"/>
          </w:tcPr>
          <w:p>
            <w:pPr>
              <w:pStyle w:val="13"/>
            </w:pPr>
            <w:r>
              <w:t>科目    编码</w:t>
            </w:r>
          </w:p>
        </w:tc>
        <w:tc>
          <w:tcPr>
            <w:tcW w:w="1670" w:type="dxa"/>
            <w:vAlign w:val="center"/>
          </w:tcPr>
          <w:p>
            <w:pPr>
              <w:pStyle w:val="13"/>
            </w:pPr>
            <w:r>
              <w:t>科目名称</w:t>
            </w:r>
          </w:p>
        </w:tc>
        <w:tc>
          <w:tcPr>
            <w:tcW w:w="1667" w:type="dxa"/>
            <w:vMerge w:val="continue"/>
          </w:tcPr>
          <w:p/>
        </w:tc>
        <w:tc>
          <w:tcPr>
            <w:tcW w:w="1667" w:type="dxa"/>
            <w:vMerge w:val="continue"/>
          </w:tcPr>
          <w:p/>
        </w:tc>
        <w:tc>
          <w:tcPr>
            <w:tcW w:w="1667" w:type="dxa"/>
            <w:vMerge w:val="continue"/>
          </w:tcPr>
          <w:p/>
        </w:tc>
        <w:tc>
          <w:tcPr>
            <w:tcW w:w="1667" w:type="dxa"/>
            <w:vMerge w:val="continue"/>
          </w:tcPr>
          <w:p/>
        </w:tc>
        <w:tc>
          <w:tcPr>
            <w:tcW w:w="1667" w:type="dxa"/>
            <w:vMerge w:val="continue"/>
          </w:tcPr>
          <w:p/>
        </w:tc>
        <w:tc>
          <w:tcPr>
            <w:tcW w:w="167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7" w:type="dxa"/>
            <w:vAlign w:val="center"/>
          </w:tcPr>
          <w:p>
            <w:pPr>
              <w:pStyle w:val="13"/>
            </w:pPr>
            <w:r>
              <w:t>栏次</w:t>
            </w:r>
          </w:p>
        </w:tc>
        <w:tc>
          <w:tcPr>
            <w:tcW w:w="1667" w:type="dxa"/>
            <w:vAlign w:val="center"/>
          </w:tcPr>
          <w:p>
            <w:pPr>
              <w:pStyle w:val="13"/>
            </w:pPr>
            <w:r>
              <w:t>1</w:t>
            </w:r>
          </w:p>
        </w:tc>
        <w:tc>
          <w:tcPr>
            <w:tcW w:w="1670" w:type="dxa"/>
            <w:vAlign w:val="center"/>
          </w:tcPr>
          <w:p>
            <w:pPr>
              <w:pStyle w:val="13"/>
            </w:pPr>
            <w:r>
              <w:t>2</w:t>
            </w:r>
          </w:p>
        </w:tc>
        <w:tc>
          <w:tcPr>
            <w:tcW w:w="1667" w:type="dxa"/>
            <w:vAlign w:val="center"/>
          </w:tcPr>
          <w:p>
            <w:pPr>
              <w:pStyle w:val="13"/>
            </w:pPr>
            <w:r>
              <w:t>3</w:t>
            </w:r>
          </w:p>
        </w:tc>
        <w:tc>
          <w:tcPr>
            <w:tcW w:w="1667" w:type="dxa"/>
            <w:vAlign w:val="center"/>
          </w:tcPr>
          <w:p>
            <w:pPr>
              <w:pStyle w:val="13"/>
            </w:pPr>
            <w:r>
              <w:t>4</w:t>
            </w:r>
          </w:p>
        </w:tc>
        <w:tc>
          <w:tcPr>
            <w:tcW w:w="1667" w:type="dxa"/>
            <w:vAlign w:val="center"/>
          </w:tcPr>
          <w:p>
            <w:pPr>
              <w:pStyle w:val="13"/>
            </w:pPr>
            <w:r>
              <w:t>5</w:t>
            </w:r>
          </w:p>
        </w:tc>
        <w:tc>
          <w:tcPr>
            <w:tcW w:w="1667" w:type="dxa"/>
            <w:vAlign w:val="center"/>
          </w:tcPr>
          <w:p>
            <w:pPr>
              <w:pStyle w:val="13"/>
            </w:pPr>
            <w:r>
              <w:t>6</w:t>
            </w:r>
          </w:p>
        </w:tc>
        <w:tc>
          <w:tcPr>
            <w:tcW w:w="1667" w:type="dxa"/>
            <w:vAlign w:val="center"/>
          </w:tcPr>
          <w:p>
            <w:pPr>
              <w:pStyle w:val="13"/>
            </w:pPr>
            <w:r>
              <w:t>7</w:t>
            </w:r>
          </w:p>
        </w:tc>
        <w:tc>
          <w:tcPr>
            <w:tcW w:w="1674"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1</w:t>
            </w:r>
          </w:p>
        </w:tc>
        <w:tc>
          <w:tcPr>
            <w:tcW w:w="1667" w:type="dxa"/>
            <w:vAlign w:val="center"/>
          </w:tcPr>
          <w:p>
            <w:pPr>
              <w:pStyle w:val="19"/>
            </w:pPr>
          </w:p>
        </w:tc>
        <w:tc>
          <w:tcPr>
            <w:tcW w:w="1670" w:type="dxa"/>
            <w:vAlign w:val="center"/>
          </w:tcPr>
          <w:p>
            <w:pPr>
              <w:pStyle w:val="17"/>
            </w:pPr>
            <w:r>
              <w:t>合计</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1707.70</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979.64</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728.06</w:t>
            </w:r>
          </w:p>
        </w:tc>
        <w:tc>
          <w:tcPr>
            <w:tcW w:w="1667" w:type="dxa"/>
            <w:vAlign w:val="center"/>
          </w:tcPr>
          <w:p>
            <w:pPr>
              <w:pStyle w:val="18"/>
            </w:pPr>
          </w:p>
        </w:tc>
        <w:tc>
          <w:tcPr>
            <w:tcW w:w="1667" w:type="dxa"/>
            <w:vAlign w:val="center"/>
          </w:tcPr>
          <w:p>
            <w:pPr>
              <w:pStyle w:val="18"/>
            </w:pPr>
          </w:p>
        </w:tc>
        <w:tc>
          <w:tcPr>
            <w:tcW w:w="16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2</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w:t>
            </w:r>
          </w:p>
        </w:tc>
        <w:tc>
          <w:tcPr>
            <w:tcW w:w="167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节能环保支出</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1707.70</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979.64</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728.06</w:t>
            </w: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3</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21101</w:t>
            </w:r>
          </w:p>
        </w:tc>
        <w:tc>
          <w:tcPr>
            <w:tcW w:w="167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环境保护管理事务</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979.64</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979.64</w:t>
            </w:r>
          </w:p>
        </w:tc>
        <w:tc>
          <w:tcPr>
            <w:tcW w:w="1667" w:type="dxa"/>
            <w:vAlign w:val="center"/>
          </w:tcPr>
          <w:p>
            <w:pPr>
              <w:jc w:val="right"/>
            </w:pP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4</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2110101</w:t>
            </w:r>
          </w:p>
        </w:tc>
        <w:tc>
          <w:tcPr>
            <w:tcW w:w="167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行政运行</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979.64</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979.64</w:t>
            </w:r>
          </w:p>
        </w:tc>
        <w:tc>
          <w:tcPr>
            <w:tcW w:w="1667" w:type="dxa"/>
            <w:vAlign w:val="center"/>
          </w:tcPr>
          <w:p>
            <w:pPr>
              <w:jc w:val="right"/>
            </w:pP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5</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21102</w:t>
            </w:r>
          </w:p>
        </w:tc>
        <w:tc>
          <w:tcPr>
            <w:tcW w:w="167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环境监测与监察</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335.60</w:t>
            </w:r>
          </w:p>
        </w:tc>
        <w:tc>
          <w:tcPr>
            <w:tcW w:w="1667" w:type="dxa"/>
            <w:vAlign w:val="center"/>
          </w:tcPr>
          <w:p>
            <w:pPr>
              <w:jc w:val="right"/>
            </w:pP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335.60</w:t>
            </w: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6</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2110299</w:t>
            </w:r>
          </w:p>
        </w:tc>
        <w:tc>
          <w:tcPr>
            <w:tcW w:w="167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其他环境监测与监察支出</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335.60</w:t>
            </w:r>
          </w:p>
        </w:tc>
        <w:tc>
          <w:tcPr>
            <w:tcW w:w="1667" w:type="dxa"/>
            <w:vAlign w:val="center"/>
          </w:tcPr>
          <w:p>
            <w:pPr>
              <w:jc w:val="right"/>
            </w:pP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335.60</w:t>
            </w: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rPr>
                <w:rFonts w:hint="eastAsia" w:eastAsia="方正书宋_GBK"/>
                <w:lang w:val="en-US" w:eastAsia="zh-CN"/>
              </w:rPr>
            </w:pPr>
            <w:r>
              <w:rPr>
                <w:rFonts w:hint="eastAsia"/>
                <w:lang w:val="en-US" w:eastAsia="zh-CN"/>
              </w:rPr>
              <w:t>7</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21103</w:t>
            </w:r>
          </w:p>
        </w:tc>
        <w:tc>
          <w:tcPr>
            <w:tcW w:w="167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污染防治</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308.50</w:t>
            </w:r>
          </w:p>
        </w:tc>
        <w:tc>
          <w:tcPr>
            <w:tcW w:w="1667" w:type="dxa"/>
            <w:vAlign w:val="center"/>
          </w:tcPr>
          <w:p>
            <w:pPr>
              <w:jc w:val="right"/>
            </w:pP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308.50</w:t>
            </w: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rPr>
                <w:rFonts w:hint="eastAsia" w:eastAsia="方正书宋_GBK"/>
                <w:lang w:val="en-US" w:eastAsia="zh-CN"/>
              </w:rPr>
            </w:pPr>
            <w:r>
              <w:rPr>
                <w:rFonts w:hint="eastAsia"/>
                <w:lang w:val="en-US" w:eastAsia="zh-CN"/>
              </w:rPr>
              <w:t>8</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2110301</w:t>
            </w:r>
          </w:p>
        </w:tc>
        <w:tc>
          <w:tcPr>
            <w:tcW w:w="167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大气</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308.50</w:t>
            </w:r>
          </w:p>
        </w:tc>
        <w:tc>
          <w:tcPr>
            <w:tcW w:w="1667" w:type="dxa"/>
            <w:vAlign w:val="center"/>
          </w:tcPr>
          <w:p>
            <w:pPr>
              <w:jc w:val="right"/>
            </w:pP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308.50</w:t>
            </w: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rPr>
                <w:rFonts w:hint="eastAsia" w:eastAsia="方正书宋_GBK"/>
                <w:lang w:val="en-US" w:eastAsia="zh-CN"/>
              </w:rPr>
            </w:pPr>
            <w:r>
              <w:rPr>
                <w:rFonts w:hint="eastAsia"/>
                <w:lang w:val="en-US" w:eastAsia="zh-CN"/>
              </w:rPr>
              <w:t>9</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21111</w:t>
            </w:r>
          </w:p>
        </w:tc>
        <w:tc>
          <w:tcPr>
            <w:tcW w:w="167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污染减排</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83.96</w:t>
            </w:r>
          </w:p>
        </w:tc>
        <w:tc>
          <w:tcPr>
            <w:tcW w:w="1667" w:type="dxa"/>
            <w:vAlign w:val="center"/>
          </w:tcPr>
          <w:p>
            <w:pPr>
              <w:jc w:val="right"/>
            </w:pP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83.96</w:t>
            </w: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rPr>
                <w:rFonts w:hint="default" w:eastAsia="方正书宋_GBK"/>
                <w:lang w:val="en-US" w:eastAsia="zh-CN"/>
              </w:rPr>
            </w:pPr>
            <w:r>
              <w:rPr>
                <w:rFonts w:hint="eastAsia"/>
                <w:lang w:val="en-US" w:eastAsia="zh-CN"/>
              </w:rPr>
              <w:t>10</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2111102</w:t>
            </w:r>
          </w:p>
        </w:tc>
        <w:tc>
          <w:tcPr>
            <w:tcW w:w="167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生态环境执法监察</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83.96</w:t>
            </w:r>
          </w:p>
        </w:tc>
        <w:tc>
          <w:tcPr>
            <w:tcW w:w="1667" w:type="dxa"/>
            <w:vAlign w:val="center"/>
          </w:tcPr>
          <w:p>
            <w:pPr>
              <w:jc w:val="right"/>
            </w:pP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83.96</w:t>
            </w: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631" w:type="dxa"/>
            <w:gridSpan w:val="3"/>
            <w:tcBorders>
              <w:top w:val="single" w:color="FFFFFF" w:sz="6" w:space="0"/>
              <w:left w:val="single" w:color="FFFFFF" w:sz="6" w:space="0"/>
              <w:right w:val="single" w:color="FFFFFF" w:sz="6" w:space="0"/>
            </w:tcBorders>
            <w:vAlign w:val="center"/>
          </w:tcPr>
          <w:p>
            <w:pPr>
              <w:pStyle w:val="10"/>
            </w:pPr>
            <w:r>
              <w:t>467003衡水市生态环境局参公</w:t>
            </w:r>
          </w:p>
        </w:tc>
        <w:tc>
          <w:tcPr>
            <w:tcW w:w="1877"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7508"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Merge w:val="restart"/>
            <w:vAlign w:val="center"/>
          </w:tcPr>
          <w:p>
            <w:pPr>
              <w:pStyle w:val="13"/>
            </w:pPr>
            <w:r>
              <w:t>序号</w:t>
            </w:r>
          </w:p>
        </w:tc>
        <w:tc>
          <w:tcPr>
            <w:tcW w:w="3754" w:type="dxa"/>
            <w:gridSpan w:val="2"/>
            <w:vAlign w:val="center"/>
          </w:tcPr>
          <w:p>
            <w:pPr>
              <w:pStyle w:val="13"/>
            </w:pPr>
            <w:r>
              <w:t>收入</w:t>
            </w:r>
          </w:p>
        </w:tc>
        <w:tc>
          <w:tcPr>
            <w:tcW w:w="9385"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Merge w:val="continue"/>
          </w:tcPr>
          <w:p/>
        </w:tc>
        <w:tc>
          <w:tcPr>
            <w:tcW w:w="1877" w:type="dxa"/>
            <w:vAlign w:val="center"/>
          </w:tcPr>
          <w:p>
            <w:pPr>
              <w:pStyle w:val="13"/>
            </w:pPr>
            <w:r>
              <w:t>项  目</w:t>
            </w:r>
          </w:p>
        </w:tc>
        <w:tc>
          <w:tcPr>
            <w:tcW w:w="1877" w:type="dxa"/>
            <w:vAlign w:val="center"/>
          </w:tcPr>
          <w:p>
            <w:pPr>
              <w:pStyle w:val="13"/>
            </w:pPr>
            <w:r>
              <w:t>金额</w:t>
            </w:r>
          </w:p>
        </w:tc>
        <w:tc>
          <w:tcPr>
            <w:tcW w:w="1877" w:type="dxa"/>
            <w:vAlign w:val="center"/>
          </w:tcPr>
          <w:p>
            <w:pPr>
              <w:pStyle w:val="13"/>
            </w:pPr>
            <w:r>
              <w:t>项  目</w:t>
            </w:r>
          </w:p>
        </w:tc>
        <w:tc>
          <w:tcPr>
            <w:tcW w:w="1877" w:type="dxa"/>
            <w:vAlign w:val="center"/>
          </w:tcPr>
          <w:p>
            <w:pPr>
              <w:pStyle w:val="13"/>
            </w:pPr>
            <w:r>
              <w:t>合计</w:t>
            </w:r>
          </w:p>
        </w:tc>
        <w:tc>
          <w:tcPr>
            <w:tcW w:w="1877" w:type="dxa"/>
            <w:vAlign w:val="center"/>
          </w:tcPr>
          <w:p>
            <w:pPr>
              <w:pStyle w:val="13"/>
            </w:pPr>
            <w:r>
              <w:t>一般公共预算财政拨款</w:t>
            </w:r>
          </w:p>
        </w:tc>
        <w:tc>
          <w:tcPr>
            <w:tcW w:w="1877" w:type="dxa"/>
            <w:vAlign w:val="center"/>
          </w:tcPr>
          <w:p>
            <w:pPr>
              <w:pStyle w:val="13"/>
            </w:pPr>
            <w:r>
              <w:t>政府性基金预算财政    拨款</w:t>
            </w:r>
          </w:p>
        </w:tc>
        <w:tc>
          <w:tcPr>
            <w:tcW w:w="1877"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Align w:val="center"/>
          </w:tcPr>
          <w:p>
            <w:pPr>
              <w:pStyle w:val="13"/>
            </w:pPr>
            <w:r>
              <w:t>栏次</w:t>
            </w:r>
          </w:p>
        </w:tc>
        <w:tc>
          <w:tcPr>
            <w:tcW w:w="1877" w:type="dxa"/>
            <w:vAlign w:val="center"/>
          </w:tcPr>
          <w:p>
            <w:pPr>
              <w:pStyle w:val="13"/>
            </w:pPr>
            <w:r>
              <w:t>1</w:t>
            </w:r>
          </w:p>
        </w:tc>
        <w:tc>
          <w:tcPr>
            <w:tcW w:w="1877" w:type="dxa"/>
            <w:vAlign w:val="center"/>
          </w:tcPr>
          <w:p>
            <w:pPr>
              <w:pStyle w:val="13"/>
            </w:pPr>
            <w:r>
              <w:t>2</w:t>
            </w:r>
          </w:p>
        </w:tc>
        <w:tc>
          <w:tcPr>
            <w:tcW w:w="1877" w:type="dxa"/>
            <w:vAlign w:val="center"/>
          </w:tcPr>
          <w:p>
            <w:pPr>
              <w:pStyle w:val="13"/>
            </w:pPr>
            <w:r>
              <w:t>3</w:t>
            </w:r>
          </w:p>
        </w:tc>
        <w:tc>
          <w:tcPr>
            <w:tcW w:w="1877" w:type="dxa"/>
            <w:vAlign w:val="center"/>
          </w:tcPr>
          <w:p>
            <w:pPr>
              <w:pStyle w:val="13"/>
            </w:pPr>
            <w:r>
              <w:t>4</w:t>
            </w:r>
          </w:p>
        </w:tc>
        <w:tc>
          <w:tcPr>
            <w:tcW w:w="1877" w:type="dxa"/>
            <w:vAlign w:val="center"/>
          </w:tcPr>
          <w:p>
            <w:pPr>
              <w:pStyle w:val="13"/>
            </w:pPr>
            <w:r>
              <w:t>5</w:t>
            </w:r>
          </w:p>
        </w:tc>
        <w:tc>
          <w:tcPr>
            <w:tcW w:w="1877" w:type="dxa"/>
            <w:vAlign w:val="center"/>
          </w:tcPr>
          <w:p>
            <w:pPr>
              <w:pStyle w:val="13"/>
            </w:pPr>
            <w:r>
              <w:t>6</w:t>
            </w:r>
          </w:p>
        </w:tc>
        <w:tc>
          <w:tcPr>
            <w:tcW w:w="1877"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w:t>
            </w:r>
          </w:p>
        </w:tc>
        <w:tc>
          <w:tcPr>
            <w:tcW w:w="1877" w:type="dxa"/>
            <w:vAlign w:val="center"/>
          </w:tcPr>
          <w:p>
            <w:pPr>
              <w:pStyle w:val="15"/>
            </w:pPr>
            <w:r>
              <w:t>一、一般公共预算拨款</w:t>
            </w:r>
          </w:p>
        </w:tc>
        <w:tc>
          <w:tcPr>
            <w:tcW w:w="187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1707.70</w:t>
            </w:r>
          </w:p>
        </w:tc>
        <w:tc>
          <w:tcPr>
            <w:tcW w:w="1877" w:type="dxa"/>
            <w:vAlign w:val="center"/>
          </w:tcPr>
          <w:p>
            <w:pPr>
              <w:pStyle w:val="15"/>
            </w:pPr>
            <w:r>
              <w:t>一、一般公共服务支出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w:t>
            </w:r>
          </w:p>
        </w:tc>
        <w:tc>
          <w:tcPr>
            <w:tcW w:w="1877" w:type="dxa"/>
            <w:vAlign w:val="center"/>
          </w:tcPr>
          <w:p>
            <w:pPr>
              <w:pStyle w:val="15"/>
            </w:pPr>
            <w:r>
              <w:t>二、政府性基金预算拨款</w:t>
            </w:r>
          </w:p>
        </w:tc>
        <w:tc>
          <w:tcPr>
            <w:tcW w:w="1877" w:type="dxa"/>
            <w:vAlign w:val="center"/>
          </w:tcPr>
          <w:p>
            <w:pPr>
              <w:pStyle w:val="16"/>
            </w:pPr>
          </w:p>
        </w:tc>
        <w:tc>
          <w:tcPr>
            <w:tcW w:w="1877" w:type="dxa"/>
            <w:vAlign w:val="center"/>
          </w:tcPr>
          <w:p>
            <w:pPr>
              <w:pStyle w:val="15"/>
            </w:pPr>
            <w:r>
              <w:t>二、外交支出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w:t>
            </w:r>
          </w:p>
        </w:tc>
        <w:tc>
          <w:tcPr>
            <w:tcW w:w="1877" w:type="dxa"/>
            <w:vAlign w:val="center"/>
          </w:tcPr>
          <w:p>
            <w:pPr>
              <w:pStyle w:val="15"/>
            </w:pPr>
            <w:r>
              <w:t>三、国有资本经营预算拨款</w:t>
            </w:r>
          </w:p>
        </w:tc>
        <w:tc>
          <w:tcPr>
            <w:tcW w:w="1877" w:type="dxa"/>
            <w:vAlign w:val="center"/>
          </w:tcPr>
          <w:p>
            <w:pPr>
              <w:pStyle w:val="16"/>
            </w:pPr>
          </w:p>
        </w:tc>
        <w:tc>
          <w:tcPr>
            <w:tcW w:w="1877" w:type="dxa"/>
            <w:vAlign w:val="center"/>
          </w:tcPr>
          <w:p>
            <w:pPr>
              <w:pStyle w:val="15"/>
            </w:pPr>
            <w:r>
              <w:t>三、国防支出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4</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四、公共安全支出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5</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五、教育支出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6</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六、科学技术支出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7</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七、文化旅游体育与传媒支出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8</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八、社会保障和就业支出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9</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九、社会保险基金支出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10</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十、卫生健康支出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11</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十一、节能环保支出</w:t>
            </w:r>
          </w:p>
        </w:tc>
        <w:tc>
          <w:tcPr>
            <w:tcW w:w="187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1707.70</w:t>
            </w:r>
          </w:p>
        </w:tc>
        <w:tc>
          <w:tcPr>
            <w:tcW w:w="187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1707.70</w:t>
            </w: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12</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十二、城乡社区支出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13</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十三、农林水支出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14</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十四、交通运输支出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15</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十五、资源勘探工业信息等支出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16</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十六、商业服务业等支出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17</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十七、金融支出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18</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十八、援助其他地区支出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19</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十九、自然资源海洋气象等支出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20</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二十、住房保障支出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21</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二十一、粮油物资储备支出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22</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二十二、国有资本经营预算支出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23</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二十三、灾害防治及应急管理支出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24</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二十四、预备费</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25</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二十五、其他支出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26</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二十六、转移性支出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27</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二十七、债务还本支出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28</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二十八、债务付息支出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29</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二十九、债务发行费用支出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30</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三十、抗疫特别国债安排的支出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31</w:t>
            </w:r>
          </w:p>
        </w:tc>
        <w:tc>
          <w:tcPr>
            <w:tcW w:w="1877" w:type="dxa"/>
            <w:vAlign w:val="center"/>
          </w:tcPr>
          <w:p>
            <w:pPr>
              <w:pStyle w:val="17"/>
            </w:pPr>
            <w:r>
              <w:t>本年收入合计</w:t>
            </w:r>
          </w:p>
        </w:tc>
        <w:tc>
          <w:tcPr>
            <w:tcW w:w="187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1707.70</w:t>
            </w:r>
          </w:p>
        </w:tc>
        <w:tc>
          <w:tcPr>
            <w:tcW w:w="1877" w:type="dxa"/>
            <w:vAlign w:val="center"/>
          </w:tcPr>
          <w:p>
            <w:pPr>
              <w:pStyle w:val="17"/>
            </w:pPr>
            <w:r>
              <w:t>本年支出合计</w:t>
            </w:r>
          </w:p>
        </w:tc>
        <w:tc>
          <w:tcPr>
            <w:tcW w:w="187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1707.70</w:t>
            </w:r>
          </w:p>
        </w:tc>
        <w:tc>
          <w:tcPr>
            <w:tcW w:w="187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1707.70</w:t>
            </w:r>
          </w:p>
        </w:tc>
        <w:tc>
          <w:tcPr>
            <w:tcW w:w="1877" w:type="dxa"/>
            <w:vAlign w:val="center"/>
          </w:tcPr>
          <w:p>
            <w:pPr>
              <w:pStyle w:val="18"/>
            </w:pPr>
          </w:p>
        </w:tc>
        <w:tc>
          <w:tcPr>
            <w:tcW w:w="187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32</w:t>
            </w:r>
          </w:p>
        </w:tc>
        <w:tc>
          <w:tcPr>
            <w:tcW w:w="1877" w:type="dxa"/>
            <w:vAlign w:val="center"/>
          </w:tcPr>
          <w:p>
            <w:pPr>
              <w:pStyle w:val="15"/>
            </w:pPr>
            <w:r>
              <w:t>年初财政拨款结转和结余</w:t>
            </w:r>
          </w:p>
        </w:tc>
        <w:tc>
          <w:tcPr>
            <w:tcW w:w="1877" w:type="dxa"/>
            <w:vAlign w:val="center"/>
          </w:tcPr>
          <w:p>
            <w:pPr>
              <w:pStyle w:val="16"/>
            </w:pPr>
          </w:p>
        </w:tc>
        <w:tc>
          <w:tcPr>
            <w:tcW w:w="1877" w:type="dxa"/>
            <w:vAlign w:val="center"/>
          </w:tcPr>
          <w:p>
            <w:pPr>
              <w:pStyle w:val="15"/>
            </w:pPr>
            <w:r>
              <w:t>年末财政拨款结转和结余</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33</w:t>
            </w:r>
          </w:p>
        </w:tc>
        <w:tc>
          <w:tcPr>
            <w:tcW w:w="1877" w:type="dxa"/>
            <w:vAlign w:val="center"/>
          </w:tcPr>
          <w:p>
            <w:pPr>
              <w:pStyle w:val="15"/>
            </w:pPr>
            <w:r>
              <w:t>一、一般公共预算拨款</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34</w:t>
            </w:r>
          </w:p>
        </w:tc>
        <w:tc>
          <w:tcPr>
            <w:tcW w:w="1877" w:type="dxa"/>
            <w:vAlign w:val="center"/>
          </w:tcPr>
          <w:p>
            <w:pPr>
              <w:pStyle w:val="15"/>
            </w:pPr>
            <w:r>
              <w:t>二、政府性基金预算拨款</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35</w:t>
            </w:r>
          </w:p>
        </w:tc>
        <w:tc>
          <w:tcPr>
            <w:tcW w:w="1877" w:type="dxa"/>
            <w:vAlign w:val="center"/>
          </w:tcPr>
          <w:p>
            <w:pPr>
              <w:pStyle w:val="15"/>
            </w:pPr>
            <w:r>
              <w:t>三、国有资本经营预算拨款</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36</w:t>
            </w:r>
          </w:p>
        </w:tc>
        <w:tc>
          <w:tcPr>
            <w:tcW w:w="1877" w:type="dxa"/>
            <w:vAlign w:val="center"/>
          </w:tcPr>
          <w:p>
            <w:pPr>
              <w:pStyle w:val="17"/>
            </w:pPr>
            <w:r>
              <w:t>收入总计</w:t>
            </w:r>
          </w:p>
        </w:tc>
        <w:tc>
          <w:tcPr>
            <w:tcW w:w="187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1707.70</w:t>
            </w:r>
          </w:p>
        </w:tc>
        <w:tc>
          <w:tcPr>
            <w:tcW w:w="1877" w:type="dxa"/>
            <w:vAlign w:val="center"/>
          </w:tcPr>
          <w:p>
            <w:pPr>
              <w:pStyle w:val="17"/>
            </w:pPr>
            <w:r>
              <w:t>支出总计</w:t>
            </w:r>
          </w:p>
        </w:tc>
        <w:tc>
          <w:tcPr>
            <w:tcW w:w="187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1707.70</w:t>
            </w:r>
          </w:p>
        </w:tc>
        <w:tc>
          <w:tcPr>
            <w:tcW w:w="187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1707.70</w:t>
            </w:r>
          </w:p>
        </w:tc>
        <w:tc>
          <w:tcPr>
            <w:tcW w:w="1877" w:type="dxa"/>
            <w:vAlign w:val="center"/>
          </w:tcPr>
          <w:p>
            <w:pPr>
              <w:pStyle w:val="18"/>
            </w:pPr>
          </w:p>
        </w:tc>
        <w:tc>
          <w:tcPr>
            <w:tcW w:w="1877" w:type="dxa"/>
            <w:vAlign w:val="center"/>
          </w:tcPr>
          <w:p>
            <w:pPr>
              <w:pStyle w:val="18"/>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6"/>
        <w:gridCol w:w="1658"/>
        <w:gridCol w:w="3457"/>
        <w:gridCol w:w="3111"/>
        <w:gridCol w:w="1186"/>
        <w:gridCol w:w="1469"/>
        <w:gridCol w:w="1475"/>
        <w:gridCol w:w="16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111" w:type="dxa"/>
            <w:gridSpan w:val="3"/>
            <w:tcBorders>
              <w:top w:val="single" w:color="FFFFFF" w:sz="6" w:space="0"/>
              <w:left w:val="single" w:color="FFFFFF" w:sz="6" w:space="0"/>
              <w:right w:val="single" w:color="FFFFFF" w:sz="6" w:space="0"/>
            </w:tcBorders>
            <w:vAlign w:val="center"/>
          </w:tcPr>
          <w:p>
            <w:pPr>
              <w:pStyle w:val="10"/>
            </w:pPr>
            <w:r>
              <w:t>467003衡水市生态环境局参公</w:t>
            </w:r>
          </w:p>
        </w:tc>
        <w:tc>
          <w:tcPr>
            <w:tcW w:w="3111"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5791"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96" w:type="dxa"/>
            <w:vMerge w:val="restart"/>
            <w:vAlign w:val="center"/>
          </w:tcPr>
          <w:p>
            <w:pPr>
              <w:pStyle w:val="13"/>
            </w:pPr>
            <w:r>
              <w:t>序号</w:t>
            </w:r>
          </w:p>
        </w:tc>
        <w:tc>
          <w:tcPr>
            <w:tcW w:w="5115" w:type="dxa"/>
            <w:gridSpan w:val="2"/>
            <w:vAlign w:val="center"/>
          </w:tcPr>
          <w:p>
            <w:pPr>
              <w:pStyle w:val="13"/>
            </w:pPr>
            <w:r>
              <w:t>功能分类科目</w:t>
            </w:r>
          </w:p>
        </w:tc>
        <w:tc>
          <w:tcPr>
            <w:tcW w:w="3111" w:type="dxa"/>
            <w:vMerge w:val="restart"/>
            <w:vAlign w:val="center"/>
          </w:tcPr>
          <w:p>
            <w:pPr>
              <w:pStyle w:val="13"/>
            </w:pPr>
            <w:r>
              <w:t>合计</w:t>
            </w:r>
          </w:p>
        </w:tc>
        <w:tc>
          <w:tcPr>
            <w:tcW w:w="4130" w:type="dxa"/>
            <w:gridSpan w:val="3"/>
            <w:vAlign w:val="center"/>
          </w:tcPr>
          <w:p>
            <w:pPr>
              <w:pStyle w:val="13"/>
            </w:pPr>
            <w:r>
              <w:t>基本支出</w:t>
            </w:r>
          </w:p>
        </w:tc>
        <w:tc>
          <w:tcPr>
            <w:tcW w:w="166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96" w:type="dxa"/>
            <w:vMerge w:val="continue"/>
          </w:tcPr>
          <w:p/>
        </w:tc>
        <w:tc>
          <w:tcPr>
            <w:tcW w:w="1658" w:type="dxa"/>
            <w:vAlign w:val="center"/>
          </w:tcPr>
          <w:p>
            <w:pPr>
              <w:pStyle w:val="13"/>
            </w:pPr>
            <w:r>
              <w:t>科目编码</w:t>
            </w:r>
          </w:p>
        </w:tc>
        <w:tc>
          <w:tcPr>
            <w:tcW w:w="3457" w:type="dxa"/>
            <w:vAlign w:val="center"/>
          </w:tcPr>
          <w:p>
            <w:pPr>
              <w:pStyle w:val="13"/>
            </w:pPr>
            <w:r>
              <w:t>科目名称</w:t>
            </w:r>
          </w:p>
        </w:tc>
        <w:tc>
          <w:tcPr>
            <w:tcW w:w="3111" w:type="dxa"/>
            <w:vMerge w:val="continue"/>
          </w:tcPr>
          <w:p/>
        </w:tc>
        <w:tc>
          <w:tcPr>
            <w:tcW w:w="118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小计</w:t>
            </w:r>
          </w:p>
        </w:tc>
        <w:tc>
          <w:tcPr>
            <w:tcW w:w="146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人员经费</w:t>
            </w:r>
          </w:p>
        </w:tc>
        <w:tc>
          <w:tcPr>
            <w:tcW w:w="147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公用经费</w:t>
            </w:r>
          </w:p>
        </w:tc>
        <w:tc>
          <w:tcPr>
            <w:tcW w:w="16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96" w:type="dxa"/>
            <w:vAlign w:val="center"/>
          </w:tcPr>
          <w:p>
            <w:pPr>
              <w:pStyle w:val="13"/>
            </w:pPr>
            <w:r>
              <w:t>栏次</w:t>
            </w:r>
          </w:p>
        </w:tc>
        <w:tc>
          <w:tcPr>
            <w:tcW w:w="1658" w:type="dxa"/>
            <w:vAlign w:val="center"/>
          </w:tcPr>
          <w:p>
            <w:pPr>
              <w:pStyle w:val="13"/>
            </w:pPr>
            <w:r>
              <w:t>1</w:t>
            </w:r>
          </w:p>
        </w:tc>
        <w:tc>
          <w:tcPr>
            <w:tcW w:w="3457" w:type="dxa"/>
            <w:vAlign w:val="center"/>
          </w:tcPr>
          <w:p>
            <w:pPr>
              <w:pStyle w:val="13"/>
            </w:pPr>
            <w:r>
              <w:t>2</w:t>
            </w:r>
          </w:p>
        </w:tc>
        <w:tc>
          <w:tcPr>
            <w:tcW w:w="3111" w:type="dxa"/>
            <w:vAlign w:val="center"/>
          </w:tcPr>
          <w:p>
            <w:pPr>
              <w:pStyle w:val="13"/>
            </w:pPr>
            <w:r>
              <w:t>3</w:t>
            </w:r>
          </w:p>
        </w:tc>
        <w:tc>
          <w:tcPr>
            <w:tcW w:w="1186" w:type="dxa"/>
            <w:vAlign w:val="center"/>
          </w:tcPr>
          <w:p>
            <w:pPr>
              <w:pStyle w:val="13"/>
            </w:pPr>
            <w:r>
              <w:t>4</w:t>
            </w:r>
          </w:p>
        </w:tc>
        <w:tc>
          <w:tcPr>
            <w:tcW w:w="1469" w:type="dxa"/>
            <w:vAlign w:val="center"/>
          </w:tcPr>
          <w:p>
            <w:pPr>
              <w:pStyle w:val="13"/>
              <w:rPr>
                <w:rFonts w:hint="eastAsia" w:eastAsia="方正书宋_GBK"/>
                <w:lang w:val="en-US" w:eastAsia="zh-CN"/>
              </w:rPr>
            </w:pPr>
            <w:r>
              <w:rPr>
                <w:rFonts w:hint="eastAsia"/>
                <w:lang w:val="en-US" w:eastAsia="zh-CN"/>
              </w:rPr>
              <w:t>5</w:t>
            </w:r>
          </w:p>
        </w:tc>
        <w:tc>
          <w:tcPr>
            <w:tcW w:w="1475" w:type="dxa"/>
            <w:vAlign w:val="center"/>
          </w:tcPr>
          <w:p>
            <w:pPr>
              <w:pStyle w:val="13"/>
              <w:rPr>
                <w:rFonts w:hint="eastAsia" w:eastAsia="方正书宋_GBK"/>
                <w:lang w:val="en-US" w:eastAsia="zh-CN"/>
              </w:rPr>
            </w:pPr>
            <w:r>
              <w:rPr>
                <w:rFonts w:hint="eastAsia"/>
                <w:lang w:val="en-US" w:eastAsia="zh-CN"/>
              </w:rPr>
              <w:t>6</w:t>
            </w:r>
          </w:p>
        </w:tc>
        <w:tc>
          <w:tcPr>
            <w:tcW w:w="1661" w:type="dxa"/>
            <w:vAlign w:val="center"/>
          </w:tcPr>
          <w:p>
            <w:pPr>
              <w:pStyle w:val="13"/>
              <w:rPr>
                <w:rFonts w:hint="eastAsia" w:eastAsia="方正书宋_GBK"/>
                <w:lang w:val="en-US" w:eastAsia="zh-CN"/>
              </w:rPr>
            </w:pPr>
            <w:r>
              <w:rPr>
                <w:rFonts w:hint="eastAsia"/>
                <w:lang w:val="en-US"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6" w:type="dxa"/>
            <w:vAlign w:val="center"/>
          </w:tcPr>
          <w:p>
            <w:pPr>
              <w:pStyle w:val="14"/>
            </w:pPr>
            <w:r>
              <w:t>1</w:t>
            </w:r>
          </w:p>
        </w:tc>
        <w:tc>
          <w:tcPr>
            <w:tcW w:w="1658" w:type="dxa"/>
            <w:vAlign w:val="center"/>
          </w:tcPr>
          <w:p>
            <w:pPr>
              <w:pStyle w:val="19"/>
            </w:pPr>
          </w:p>
        </w:tc>
        <w:tc>
          <w:tcPr>
            <w:tcW w:w="3457" w:type="dxa"/>
            <w:vAlign w:val="center"/>
          </w:tcPr>
          <w:p>
            <w:pPr>
              <w:pStyle w:val="17"/>
            </w:pPr>
            <w:r>
              <w:t>合计</w:t>
            </w:r>
          </w:p>
        </w:tc>
        <w:tc>
          <w:tcPr>
            <w:tcW w:w="311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1707.70</w:t>
            </w:r>
          </w:p>
        </w:tc>
        <w:tc>
          <w:tcPr>
            <w:tcW w:w="118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979.64</w:t>
            </w:r>
          </w:p>
        </w:tc>
        <w:tc>
          <w:tcPr>
            <w:tcW w:w="146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863.47</w:t>
            </w:r>
          </w:p>
        </w:tc>
        <w:tc>
          <w:tcPr>
            <w:tcW w:w="147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116.17</w:t>
            </w:r>
          </w:p>
        </w:tc>
        <w:tc>
          <w:tcPr>
            <w:tcW w:w="16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728.06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6" w:type="dxa"/>
            <w:vAlign w:val="center"/>
          </w:tcPr>
          <w:p>
            <w:pPr>
              <w:pStyle w:val="14"/>
            </w:pPr>
            <w:r>
              <w:t>2</w:t>
            </w:r>
          </w:p>
        </w:tc>
        <w:tc>
          <w:tcPr>
            <w:tcW w:w="16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w:t>
            </w:r>
          </w:p>
        </w:tc>
        <w:tc>
          <w:tcPr>
            <w:tcW w:w="345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节能环保支出</w:t>
            </w:r>
          </w:p>
        </w:tc>
        <w:tc>
          <w:tcPr>
            <w:tcW w:w="311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1707.70</w:t>
            </w:r>
          </w:p>
        </w:tc>
        <w:tc>
          <w:tcPr>
            <w:tcW w:w="118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979.64</w:t>
            </w:r>
          </w:p>
        </w:tc>
        <w:tc>
          <w:tcPr>
            <w:tcW w:w="146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863.47</w:t>
            </w:r>
          </w:p>
        </w:tc>
        <w:tc>
          <w:tcPr>
            <w:tcW w:w="147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116.17</w:t>
            </w:r>
          </w:p>
        </w:tc>
        <w:tc>
          <w:tcPr>
            <w:tcW w:w="16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728.06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6" w:type="dxa"/>
            <w:vAlign w:val="center"/>
          </w:tcPr>
          <w:p>
            <w:pPr>
              <w:pStyle w:val="14"/>
            </w:pPr>
            <w:r>
              <w:t>3</w:t>
            </w:r>
          </w:p>
        </w:tc>
        <w:tc>
          <w:tcPr>
            <w:tcW w:w="1658" w:type="dxa"/>
            <w:vAlign w:val="center"/>
          </w:tcPr>
          <w:p>
            <w:pPr>
              <w:keepNext w:val="0"/>
              <w:keepLines w:val="0"/>
              <w:widowControl/>
              <w:suppressLineNumbers w:val="0"/>
              <w:jc w:val="left"/>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21101</w:t>
            </w:r>
          </w:p>
        </w:tc>
        <w:tc>
          <w:tcPr>
            <w:tcW w:w="345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环境保护管理事务</w:t>
            </w:r>
          </w:p>
        </w:tc>
        <w:tc>
          <w:tcPr>
            <w:tcW w:w="311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979.64</w:t>
            </w:r>
          </w:p>
        </w:tc>
        <w:tc>
          <w:tcPr>
            <w:tcW w:w="118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979.64</w:t>
            </w:r>
          </w:p>
        </w:tc>
        <w:tc>
          <w:tcPr>
            <w:tcW w:w="146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863.47</w:t>
            </w:r>
          </w:p>
        </w:tc>
        <w:tc>
          <w:tcPr>
            <w:tcW w:w="147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116.17</w:t>
            </w:r>
          </w:p>
        </w:tc>
        <w:tc>
          <w:tcPr>
            <w:tcW w:w="166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6" w:type="dxa"/>
            <w:vAlign w:val="center"/>
          </w:tcPr>
          <w:p>
            <w:pPr>
              <w:pStyle w:val="14"/>
            </w:pPr>
            <w:r>
              <w:t>4</w:t>
            </w:r>
          </w:p>
        </w:tc>
        <w:tc>
          <w:tcPr>
            <w:tcW w:w="16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2110101</w:t>
            </w:r>
          </w:p>
        </w:tc>
        <w:tc>
          <w:tcPr>
            <w:tcW w:w="345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行政运行</w:t>
            </w:r>
          </w:p>
        </w:tc>
        <w:tc>
          <w:tcPr>
            <w:tcW w:w="311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979.64</w:t>
            </w:r>
          </w:p>
        </w:tc>
        <w:tc>
          <w:tcPr>
            <w:tcW w:w="118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979.64</w:t>
            </w:r>
          </w:p>
        </w:tc>
        <w:tc>
          <w:tcPr>
            <w:tcW w:w="146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863.47</w:t>
            </w:r>
          </w:p>
        </w:tc>
        <w:tc>
          <w:tcPr>
            <w:tcW w:w="1475"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116.17</w:t>
            </w:r>
          </w:p>
        </w:tc>
        <w:tc>
          <w:tcPr>
            <w:tcW w:w="1661"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6" w:type="dxa"/>
            <w:vAlign w:val="center"/>
          </w:tcPr>
          <w:p>
            <w:pPr>
              <w:pStyle w:val="14"/>
            </w:pPr>
            <w:r>
              <w:t>5</w:t>
            </w:r>
          </w:p>
        </w:tc>
        <w:tc>
          <w:tcPr>
            <w:tcW w:w="16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21102</w:t>
            </w:r>
          </w:p>
        </w:tc>
        <w:tc>
          <w:tcPr>
            <w:tcW w:w="345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环境监测与监察</w:t>
            </w:r>
          </w:p>
        </w:tc>
        <w:tc>
          <w:tcPr>
            <w:tcW w:w="311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335.60</w:t>
            </w:r>
          </w:p>
        </w:tc>
        <w:tc>
          <w:tcPr>
            <w:tcW w:w="1186" w:type="dxa"/>
            <w:vAlign w:val="center"/>
          </w:tcPr>
          <w:p>
            <w:pPr>
              <w:jc w:val="right"/>
            </w:pPr>
          </w:p>
        </w:tc>
        <w:tc>
          <w:tcPr>
            <w:tcW w:w="1469" w:type="dxa"/>
            <w:vAlign w:val="center"/>
          </w:tcPr>
          <w:p>
            <w:pPr>
              <w:jc w:val="right"/>
            </w:pPr>
          </w:p>
        </w:tc>
        <w:tc>
          <w:tcPr>
            <w:tcW w:w="1475" w:type="dxa"/>
            <w:vAlign w:val="center"/>
          </w:tcPr>
          <w:p>
            <w:pPr>
              <w:jc w:val="right"/>
            </w:pPr>
          </w:p>
        </w:tc>
        <w:tc>
          <w:tcPr>
            <w:tcW w:w="16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335.60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6" w:type="dxa"/>
            <w:vAlign w:val="center"/>
          </w:tcPr>
          <w:p>
            <w:pPr>
              <w:pStyle w:val="14"/>
            </w:pPr>
            <w:r>
              <w:t>6</w:t>
            </w:r>
          </w:p>
        </w:tc>
        <w:tc>
          <w:tcPr>
            <w:tcW w:w="16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2110299</w:t>
            </w:r>
          </w:p>
        </w:tc>
        <w:tc>
          <w:tcPr>
            <w:tcW w:w="345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其他环境监测与监察支出</w:t>
            </w:r>
          </w:p>
        </w:tc>
        <w:tc>
          <w:tcPr>
            <w:tcW w:w="311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335.60</w:t>
            </w:r>
          </w:p>
        </w:tc>
        <w:tc>
          <w:tcPr>
            <w:tcW w:w="1186" w:type="dxa"/>
            <w:vAlign w:val="center"/>
          </w:tcPr>
          <w:p>
            <w:pPr>
              <w:jc w:val="right"/>
            </w:pPr>
          </w:p>
        </w:tc>
        <w:tc>
          <w:tcPr>
            <w:tcW w:w="1469" w:type="dxa"/>
            <w:vAlign w:val="center"/>
          </w:tcPr>
          <w:p>
            <w:pPr>
              <w:jc w:val="right"/>
            </w:pPr>
          </w:p>
        </w:tc>
        <w:tc>
          <w:tcPr>
            <w:tcW w:w="1475" w:type="dxa"/>
            <w:vAlign w:val="center"/>
          </w:tcPr>
          <w:p>
            <w:pPr>
              <w:jc w:val="right"/>
            </w:pPr>
          </w:p>
        </w:tc>
        <w:tc>
          <w:tcPr>
            <w:tcW w:w="16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335.60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6" w:type="dxa"/>
            <w:vAlign w:val="center"/>
          </w:tcPr>
          <w:p>
            <w:pPr>
              <w:pStyle w:val="14"/>
              <w:rPr>
                <w:rFonts w:hint="eastAsia" w:eastAsia="方正书宋_GBK"/>
                <w:lang w:val="en-US" w:eastAsia="zh-CN"/>
              </w:rPr>
            </w:pPr>
            <w:r>
              <w:rPr>
                <w:rFonts w:hint="eastAsia"/>
                <w:lang w:val="en-US" w:eastAsia="zh-CN"/>
              </w:rPr>
              <w:t>7</w:t>
            </w:r>
          </w:p>
        </w:tc>
        <w:tc>
          <w:tcPr>
            <w:tcW w:w="16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21103</w:t>
            </w:r>
          </w:p>
        </w:tc>
        <w:tc>
          <w:tcPr>
            <w:tcW w:w="345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污染防治</w:t>
            </w:r>
          </w:p>
        </w:tc>
        <w:tc>
          <w:tcPr>
            <w:tcW w:w="311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308.50</w:t>
            </w:r>
          </w:p>
        </w:tc>
        <w:tc>
          <w:tcPr>
            <w:tcW w:w="1186" w:type="dxa"/>
            <w:vAlign w:val="center"/>
          </w:tcPr>
          <w:p>
            <w:pPr>
              <w:jc w:val="right"/>
            </w:pPr>
          </w:p>
        </w:tc>
        <w:tc>
          <w:tcPr>
            <w:tcW w:w="1469" w:type="dxa"/>
            <w:vAlign w:val="center"/>
          </w:tcPr>
          <w:p>
            <w:pPr>
              <w:jc w:val="right"/>
            </w:pPr>
          </w:p>
        </w:tc>
        <w:tc>
          <w:tcPr>
            <w:tcW w:w="1475" w:type="dxa"/>
            <w:vAlign w:val="center"/>
          </w:tcPr>
          <w:p>
            <w:pPr>
              <w:jc w:val="right"/>
            </w:pPr>
          </w:p>
        </w:tc>
        <w:tc>
          <w:tcPr>
            <w:tcW w:w="16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308.50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6" w:type="dxa"/>
            <w:vAlign w:val="center"/>
          </w:tcPr>
          <w:p>
            <w:pPr>
              <w:pStyle w:val="14"/>
              <w:rPr>
                <w:rFonts w:hint="eastAsia" w:eastAsia="方正书宋_GBK"/>
                <w:lang w:val="en-US" w:eastAsia="zh-CN"/>
              </w:rPr>
            </w:pPr>
            <w:r>
              <w:rPr>
                <w:rFonts w:hint="eastAsia"/>
                <w:lang w:val="en-US" w:eastAsia="zh-CN"/>
              </w:rPr>
              <w:t>8</w:t>
            </w:r>
          </w:p>
        </w:tc>
        <w:tc>
          <w:tcPr>
            <w:tcW w:w="16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2110301</w:t>
            </w:r>
          </w:p>
        </w:tc>
        <w:tc>
          <w:tcPr>
            <w:tcW w:w="345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大气</w:t>
            </w:r>
          </w:p>
        </w:tc>
        <w:tc>
          <w:tcPr>
            <w:tcW w:w="311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308.50</w:t>
            </w:r>
          </w:p>
        </w:tc>
        <w:tc>
          <w:tcPr>
            <w:tcW w:w="1186" w:type="dxa"/>
            <w:vAlign w:val="center"/>
          </w:tcPr>
          <w:p>
            <w:pPr>
              <w:jc w:val="right"/>
            </w:pPr>
          </w:p>
        </w:tc>
        <w:tc>
          <w:tcPr>
            <w:tcW w:w="1469" w:type="dxa"/>
            <w:vAlign w:val="center"/>
          </w:tcPr>
          <w:p>
            <w:pPr>
              <w:jc w:val="right"/>
            </w:pPr>
          </w:p>
        </w:tc>
        <w:tc>
          <w:tcPr>
            <w:tcW w:w="1475" w:type="dxa"/>
            <w:vAlign w:val="center"/>
          </w:tcPr>
          <w:p>
            <w:pPr>
              <w:jc w:val="right"/>
            </w:pPr>
          </w:p>
        </w:tc>
        <w:tc>
          <w:tcPr>
            <w:tcW w:w="16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308.50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6" w:type="dxa"/>
            <w:vAlign w:val="center"/>
          </w:tcPr>
          <w:p>
            <w:pPr>
              <w:pStyle w:val="14"/>
              <w:rPr>
                <w:rFonts w:hint="eastAsia" w:eastAsia="方正书宋_GBK"/>
                <w:lang w:val="en-US" w:eastAsia="zh-CN"/>
              </w:rPr>
            </w:pPr>
            <w:r>
              <w:rPr>
                <w:rFonts w:hint="eastAsia"/>
                <w:lang w:val="en-US" w:eastAsia="zh-CN"/>
              </w:rPr>
              <w:t>9</w:t>
            </w:r>
          </w:p>
        </w:tc>
        <w:tc>
          <w:tcPr>
            <w:tcW w:w="16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21111</w:t>
            </w:r>
          </w:p>
        </w:tc>
        <w:tc>
          <w:tcPr>
            <w:tcW w:w="345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污染减排</w:t>
            </w:r>
          </w:p>
        </w:tc>
        <w:tc>
          <w:tcPr>
            <w:tcW w:w="311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83.96</w:t>
            </w:r>
          </w:p>
        </w:tc>
        <w:tc>
          <w:tcPr>
            <w:tcW w:w="1186" w:type="dxa"/>
            <w:vAlign w:val="center"/>
          </w:tcPr>
          <w:p>
            <w:pPr>
              <w:jc w:val="right"/>
            </w:pPr>
          </w:p>
        </w:tc>
        <w:tc>
          <w:tcPr>
            <w:tcW w:w="1469" w:type="dxa"/>
            <w:vAlign w:val="center"/>
          </w:tcPr>
          <w:p>
            <w:pPr>
              <w:jc w:val="right"/>
            </w:pPr>
          </w:p>
        </w:tc>
        <w:tc>
          <w:tcPr>
            <w:tcW w:w="1475" w:type="dxa"/>
            <w:vAlign w:val="center"/>
          </w:tcPr>
          <w:p>
            <w:pPr>
              <w:jc w:val="right"/>
            </w:pPr>
          </w:p>
        </w:tc>
        <w:tc>
          <w:tcPr>
            <w:tcW w:w="16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6" w:type="dxa"/>
            <w:vAlign w:val="center"/>
          </w:tcPr>
          <w:p>
            <w:pPr>
              <w:pStyle w:val="14"/>
              <w:rPr>
                <w:rFonts w:hint="default" w:eastAsia="方正书宋_GBK"/>
                <w:lang w:val="en-US" w:eastAsia="zh-CN"/>
              </w:rPr>
            </w:pPr>
            <w:r>
              <w:rPr>
                <w:rFonts w:hint="eastAsia"/>
                <w:lang w:val="en-US" w:eastAsia="zh-CN"/>
              </w:rPr>
              <w:t>10</w:t>
            </w:r>
          </w:p>
        </w:tc>
        <w:tc>
          <w:tcPr>
            <w:tcW w:w="1658"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2111102</w:t>
            </w:r>
          </w:p>
        </w:tc>
        <w:tc>
          <w:tcPr>
            <w:tcW w:w="345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生态环境执法监察</w:t>
            </w:r>
          </w:p>
        </w:tc>
        <w:tc>
          <w:tcPr>
            <w:tcW w:w="311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83.96</w:t>
            </w:r>
          </w:p>
        </w:tc>
        <w:tc>
          <w:tcPr>
            <w:tcW w:w="1186" w:type="dxa"/>
            <w:vAlign w:val="center"/>
          </w:tcPr>
          <w:p>
            <w:pPr>
              <w:jc w:val="right"/>
            </w:pPr>
          </w:p>
        </w:tc>
        <w:tc>
          <w:tcPr>
            <w:tcW w:w="1469" w:type="dxa"/>
            <w:vAlign w:val="center"/>
          </w:tcPr>
          <w:p>
            <w:pPr>
              <w:jc w:val="right"/>
            </w:pPr>
          </w:p>
        </w:tc>
        <w:tc>
          <w:tcPr>
            <w:tcW w:w="1475" w:type="dxa"/>
            <w:vAlign w:val="center"/>
          </w:tcPr>
          <w:p>
            <w:pPr>
              <w:jc w:val="right"/>
            </w:pPr>
          </w:p>
        </w:tc>
        <w:tc>
          <w:tcPr>
            <w:tcW w:w="166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83.96</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10"/>
            </w:pPr>
            <w:r>
              <w:t>467003衡水市生态环境局参公</w:t>
            </w:r>
          </w:p>
        </w:tc>
        <w:tc>
          <w:tcPr>
            <w:tcW w:w="2502"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5004"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restart"/>
            <w:vAlign w:val="center"/>
          </w:tcPr>
          <w:p>
            <w:pPr>
              <w:pStyle w:val="13"/>
            </w:pPr>
            <w:r>
              <w:t>序号</w:t>
            </w:r>
          </w:p>
        </w:tc>
        <w:tc>
          <w:tcPr>
            <w:tcW w:w="5006" w:type="dxa"/>
            <w:gridSpan w:val="2"/>
            <w:vAlign w:val="center"/>
          </w:tcPr>
          <w:p>
            <w:pPr>
              <w:pStyle w:val="13"/>
            </w:pPr>
            <w:r>
              <w:t>支出部门经济分类科目</w:t>
            </w:r>
          </w:p>
        </w:tc>
        <w:tc>
          <w:tcPr>
            <w:tcW w:w="7506"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continue"/>
          </w:tcPr>
          <w:p/>
        </w:tc>
        <w:tc>
          <w:tcPr>
            <w:tcW w:w="2501" w:type="dxa"/>
            <w:vAlign w:val="center"/>
          </w:tcPr>
          <w:p>
            <w:pPr>
              <w:pStyle w:val="13"/>
            </w:pPr>
            <w:r>
              <w:t>科目编码</w:t>
            </w:r>
          </w:p>
        </w:tc>
        <w:tc>
          <w:tcPr>
            <w:tcW w:w="2505" w:type="dxa"/>
            <w:vAlign w:val="center"/>
          </w:tcPr>
          <w:p>
            <w:pPr>
              <w:pStyle w:val="13"/>
            </w:pPr>
            <w:r>
              <w:t>科目名称</w:t>
            </w:r>
          </w:p>
        </w:tc>
        <w:tc>
          <w:tcPr>
            <w:tcW w:w="2502" w:type="dxa"/>
            <w:vAlign w:val="center"/>
          </w:tcPr>
          <w:p>
            <w:pPr>
              <w:pStyle w:val="13"/>
            </w:pPr>
            <w:r>
              <w:t>合计</w:t>
            </w:r>
          </w:p>
        </w:tc>
        <w:tc>
          <w:tcPr>
            <w:tcW w:w="2502" w:type="dxa"/>
            <w:vAlign w:val="center"/>
          </w:tcPr>
          <w:p>
            <w:pPr>
              <w:pStyle w:val="13"/>
            </w:pPr>
            <w:r>
              <w:t>人员经费</w:t>
            </w:r>
          </w:p>
        </w:tc>
        <w:tc>
          <w:tcPr>
            <w:tcW w:w="2502"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Align w:val="center"/>
          </w:tcPr>
          <w:p>
            <w:pPr>
              <w:pStyle w:val="13"/>
            </w:pPr>
            <w:r>
              <w:t>栏次</w:t>
            </w:r>
          </w:p>
        </w:tc>
        <w:tc>
          <w:tcPr>
            <w:tcW w:w="2501" w:type="dxa"/>
            <w:vAlign w:val="center"/>
          </w:tcPr>
          <w:p>
            <w:pPr>
              <w:pStyle w:val="13"/>
            </w:pPr>
            <w:r>
              <w:t>1</w:t>
            </w:r>
          </w:p>
        </w:tc>
        <w:tc>
          <w:tcPr>
            <w:tcW w:w="2505" w:type="dxa"/>
            <w:vAlign w:val="center"/>
          </w:tcPr>
          <w:p>
            <w:pPr>
              <w:pStyle w:val="13"/>
            </w:pPr>
            <w:r>
              <w:t>2</w:t>
            </w:r>
          </w:p>
        </w:tc>
        <w:tc>
          <w:tcPr>
            <w:tcW w:w="2502" w:type="dxa"/>
            <w:vAlign w:val="center"/>
          </w:tcPr>
          <w:p>
            <w:pPr>
              <w:pStyle w:val="13"/>
            </w:pPr>
            <w:r>
              <w:t>3</w:t>
            </w:r>
          </w:p>
        </w:tc>
        <w:tc>
          <w:tcPr>
            <w:tcW w:w="2502" w:type="dxa"/>
            <w:vAlign w:val="center"/>
          </w:tcPr>
          <w:p>
            <w:pPr>
              <w:pStyle w:val="13"/>
            </w:pPr>
            <w:r>
              <w:t>4</w:t>
            </w:r>
          </w:p>
        </w:tc>
        <w:tc>
          <w:tcPr>
            <w:tcW w:w="250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6</w:t>
            </w:r>
          </w:p>
        </w:tc>
        <w:tc>
          <w:tcPr>
            <w:tcW w:w="2501" w:type="dxa"/>
            <w:vAlign w:val="center"/>
          </w:tcPr>
          <w:p>
            <w:pPr>
              <w:jc w:val="left"/>
            </w:pP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合计</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979.64</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863.47</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7</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工资福利支出</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811.58</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811.58</w:t>
            </w:r>
          </w:p>
        </w:tc>
        <w:tc>
          <w:tcPr>
            <w:tcW w:w="250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8</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30101</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基本工资</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269.43</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269.43</w:t>
            </w:r>
          </w:p>
        </w:tc>
        <w:tc>
          <w:tcPr>
            <w:tcW w:w="250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9</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30102</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津贴补贴</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194.91</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194.91</w:t>
            </w:r>
          </w:p>
        </w:tc>
        <w:tc>
          <w:tcPr>
            <w:tcW w:w="250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10</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30103</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奖金</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17.52</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17.52</w:t>
            </w:r>
          </w:p>
        </w:tc>
        <w:tc>
          <w:tcPr>
            <w:tcW w:w="250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11</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30108</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81.98</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81.98</w:t>
            </w:r>
          </w:p>
        </w:tc>
        <w:tc>
          <w:tcPr>
            <w:tcW w:w="250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12</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30110</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职工基本医疗保险缴费</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27.24</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27.24</w:t>
            </w:r>
          </w:p>
        </w:tc>
        <w:tc>
          <w:tcPr>
            <w:tcW w:w="250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13</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30112</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其他社会保障缴费</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1.87</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1.87</w:t>
            </w:r>
          </w:p>
        </w:tc>
        <w:tc>
          <w:tcPr>
            <w:tcW w:w="250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14</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30113</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住房公积金</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44.78</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44.78</w:t>
            </w:r>
          </w:p>
        </w:tc>
        <w:tc>
          <w:tcPr>
            <w:tcW w:w="250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15</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30199</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其他工资福利支出</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173.85</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173.85</w:t>
            </w:r>
          </w:p>
        </w:tc>
        <w:tc>
          <w:tcPr>
            <w:tcW w:w="250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16</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商品和服务支出</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116.17</w:t>
            </w:r>
          </w:p>
        </w:tc>
        <w:tc>
          <w:tcPr>
            <w:tcW w:w="2502" w:type="dxa"/>
            <w:vAlign w:val="center"/>
          </w:tcPr>
          <w:p>
            <w:pPr>
              <w:jc w:val="right"/>
            </w:pP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17</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30201</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办公费</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9.00</w:t>
            </w:r>
          </w:p>
        </w:tc>
        <w:tc>
          <w:tcPr>
            <w:tcW w:w="2502" w:type="dxa"/>
            <w:vAlign w:val="center"/>
          </w:tcPr>
          <w:p>
            <w:pPr>
              <w:jc w:val="right"/>
            </w:pP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18</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30202</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印刷费</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5.65</w:t>
            </w:r>
          </w:p>
        </w:tc>
        <w:tc>
          <w:tcPr>
            <w:tcW w:w="2502" w:type="dxa"/>
            <w:vAlign w:val="center"/>
          </w:tcPr>
          <w:p>
            <w:pPr>
              <w:jc w:val="right"/>
            </w:pP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19</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30207</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邮电费</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27.95</w:t>
            </w:r>
          </w:p>
        </w:tc>
        <w:tc>
          <w:tcPr>
            <w:tcW w:w="2502" w:type="dxa"/>
            <w:vAlign w:val="center"/>
          </w:tcPr>
          <w:p>
            <w:pPr>
              <w:jc w:val="right"/>
            </w:pP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27.95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20</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30213</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维修(护)费</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3.00</w:t>
            </w:r>
          </w:p>
        </w:tc>
        <w:tc>
          <w:tcPr>
            <w:tcW w:w="2502" w:type="dxa"/>
            <w:vAlign w:val="center"/>
          </w:tcPr>
          <w:p>
            <w:pPr>
              <w:jc w:val="right"/>
            </w:pP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21</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30216</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培训费</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5.00</w:t>
            </w:r>
          </w:p>
        </w:tc>
        <w:tc>
          <w:tcPr>
            <w:tcW w:w="2502" w:type="dxa"/>
            <w:vAlign w:val="center"/>
          </w:tcPr>
          <w:p>
            <w:pPr>
              <w:jc w:val="right"/>
            </w:pP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22</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30217</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公务接待费</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3.00</w:t>
            </w:r>
          </w:p>
        </w:tc>
        <w:tc>
          <w:tcPr>
            <w:tcW w:w="2502" w:type="dxa"/>
            <w:vAlign w:val="center"/>
          </w:tcPr>
          <w:p>
            <w:pPr>
              <w:jc w:val="right"/>
            </w:pP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23</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30228</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工会经费</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7.47</w:t>
            </w:r>
          </w:p>
        </w:tc>
        <w:tc>
          <w:tcPr>
            <w:tcW w:w="2502" w:type="dxa"/>
            <w:vAlign w:val="center"/>
          </w:tcPr>
          <w:p>
            <w:pPr>
              <w:jc w:val="right"/>
            </w:pP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24</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30229</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福利费</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5.91</w:t>
            </w:r>
          </w:p>
        </w:tc>
        <w:tc>
          <w:tcPr>
            <w:tcW w:w="2502" w:type="dxa"/>
            <w:vAlign w:val="center"/>
          </w:tcPr>
          <w:p>
            <w:pPr>
              <w:jc w:val="right"/>
            </w:pP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25</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30231</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公务用车运行维护费</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12.00</w:t>
            </w:r>
          </w:p>
        </w:tc>
        <w:tc>
          <w:tcPr>
            <w:tcW w:w="2502" w:type="dxa"/>
            <w:vAlign w:val="center"/>
          </w:tcPr>
          <w:p>
            <w:pPr>
              <w:jc w:val="right"/>
            </w:pP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26</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30239</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其他交通费用</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35.04</w:t>
            </w:r>
          </w:p>
        </w:tc>
        <w:tc>
          <w:tcPr>
            <w:tcW w:w="2502" w:type="dxa"/>
            <w:vAlign w:val="center"/>
          </w:tcPr>
          <w:p>
            <w:pPr>
              <w:jc w:val="right"/>
            </w:pP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27</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30299</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其他商品和服务支出</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2.15</w:t>
            </w:r>
          </w:p>
        </w:tc>
        <w:tc>
          <w:tcPr>
            <w:tcW w:w="2502" w:type="dxa"/>
            <w:vAlign w:val="center"/>
          </w:tcPr>
          <w:p>
            <w:pPr>
              <w:jc w:val="right"/>
            </w:pP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28</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303</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对个人和家庭的补助</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51.89</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51.89</w:t>
            </w:r>
          </w:p>
        </w:tc>
        <w:tc>
          <w:tcPr>
            <w:tcW w:w="250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29</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30302</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退休费</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51.75</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51.75</w:t>
            </w:r>
          </w:p>
        </w:tc>
        <w:tc>
          <w:tcPr>
            <w:tcW w:w="250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30</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30309</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奖励金</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0.14</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0.14</w:t>
            </w:r>
          </w:p>
        </w:tc>
        <w:tc>
          <w:tcPr>
            <w:tcW w:w="2502" w:type="dxa"/>
            <w:vAlign w:val="center"/>
          </w:tcPr>
          <w:p>
            <w:pPr>
              <w:jc w:val="right"/>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467003衡水市生态环境局参公</w:t>
            </w:r>
          </w:p>
        </w:tc>
        <w:tc>
          <w:tcPr>
            <w:tcW w:w="1643"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5"/>
            </w:pPr>
          </w:p>
        </w:tc>
        <w:tc>
          <w:tcPr>
            <w:tcW w:w="1643" w:type="dxa"/>
            <w:vAlign w:val="center"/>
          </w:tcPr>
          <w:p>
            <w:pPr>
              <w:pStyle w:val="15"/>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467003衡水市生态环境局参公</w:t>
            </w:r>
          </w:p>
        </w:tc>
        <w:tc>
          <w:tcPr>
            <w:tcW w:w="1643"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5"/>
            </w:pPr>
          </w:p>
        </w:tc>
        <w:tc>
          <w:tcPr>
            <w:tcW w:w="1643" w:type="dxa"/>
            <w:vAlign w:val="center"/>
          </w:tcPr>
          <w:p>
            <w:pPr>
              <w:pStyle w:val="15"/>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467003衡水市生态环境局参公</w:t>
            </w:r>
          </w:p>
        </w:tc>
        <w:tc>
          <w:tcPr>
            <w:tcW w:w="1643"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1643" w:type="dxa"/>
            <w:vMerge w:val="restart"/>
            <w:vAlign w:val="center"/>
          </w:tcPr>
          <w:p>
            <w:pPr>
              <w:pStyle w:val="13"/>
            </w:pPr>
            <w:r>
              <w:t>项  目</w:t>
            </w:r>
          </w:p>
        </w:tc>
        <w:tc>
          <w:tcPr>
            <w:tcW w:w="6572"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3"/>
            </w:pPr>
            <w:r>
              <w:t>合计</w:t>
            </w:r>
          </w:p>
        </w:tc>
        <w:tc>
          <w:tcPr>
            <w:tcW w:w="1643" w:type="dxa"/>
            <w:vAlign w:val="center"/>
          </w:tcPr>
          <w:p>
            <w:pPr>
              <w:pStyle w:val="13"/>
            </w:pPr>
            <w:r>
              <w:t>一般公共预算              财政拨款</w:t>
            </w:r>
          </w:p>
        </w:tc>
        <w:tc>
          <w:tcPr>
            <w:tcW w:w="1643" w:type="dxa"/>
            <w:vAlign w:val="center"/>
          </w:tcPr>
          <w:p>
            <w:pPr>
              <w:pStyle w:val="13"/>
            </w:pPr>
            <w:r>
              <w:t>政府性基金                  预算拨款</w:t>
            </w:r>
          </w:p>
        </w:tc>
        <w:tc>
          <w:tcPr>
            <w:tcW w:w="1643"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3"/>
              <w:ind w:firstLine="0" w:firstLineChars="0"/>
            </w:pPr>
            <w:r>
              <w:t>栏次</w:t>
            </w:r>
          </w:p>
        </w:tc>
        <w:tc>
          <w:tcPr>
            <w:tcW w:w="1643" w:type="dxa"/>
            <w:vAlign w:val="center"/>
          </w:tcPr>
          <w:p>
            <w:pPr>
              <w:pStyle w:val="13"/>
              <w:ind w:firstLine="0" w:firstLineChars="0"/>
            </w:pPr>
            <w:r>
              <w:t>1</w:t>
            </w:r>
          </w:p>
        </w:tc>
        <w:tc>
          <w:tcPr>
            <w:tcW w:w="1643" w:type="dxa"/>
            <w:vAlign w:val="center"/>
          </w:tcPr>
          <w:p>
            <w:pPr>
              <w:pStyle w:val="13"/>
              <w:ind w:firstLine="0" w:firstLineChars="0"/>
            </w:pPr>
            <w:r>
              <w:t>2</w:t>
            </w:r>
          </w:p>
        </w:tc>
        <w:tc>
          <w:tcPr>
            <w:tcW w:w="1643" w:type="dxa"/>
            <w:vAlign w:val="center"/>
          </w:tcPr>
          <w:p>
            <w:pPr>
              <w:pStyle w:val="13"/>
              <w:ind w:firstLine="0" w:firstLineChars="0"/>
            </w:pPr>
            <w:r>
              <w:t>3</w:t>
            </w:r>
          </w:p>
        </w:tc>
        <w:tc>
          <w:tcPr>
            <w:tcW w:w="1643" w:type="dxa"/>
            <w:vAlign w:val="center"/>
          </w:tcPr>
          <w:p>
            <w:pPr>
              <w:pStyle w:val="13"/>
              <w:ind w:firstLine="0" w:firstLineChars="0"/>
            </w:pPr>
            <w:r>
              <w:t>4</w:t>
            </w:r>
          </w:p>
        </w:tc>
        <w:tc>
          <w:tcPr>
            <w:tcW w:w="1643" w:type="dxa"/>
            <w:vAlign w:val="center"/>
          </w:tcPr>
          <w:p>
            <w:pPr>
              <w:pStyle w:val="13"/>
              <w:ind w:firstLine="0" w:firstLineChars="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ind w:firstLine="0" w:firstLineChars="0"/>
            </w:pPr>
            <w:r>
              <w:rPr>
                <w:rFonts w:hint="eastAsia" w:eastAsiaTheme="minorEastAsia"/>
                <w:lang w:eastAsia="zh-CN"/>
              </w:rPr>
              <w:t>1</w:t>
            </w:r>
          </w:p>
        </w:tc>
        <w:tc>
          <w:tcPr>
            <w:tcW w:w="1643" w:type="dxa"/>
            <w:vAlign w:val="center"/>
          </w:tcPr>
          <w:p>
            <w:pPr>
              <w:pStyle w:val="15"/>
              <w:ind w:firstLine="0" w:firstLineChars="0"/>
            </w:pPr>
            <w:r>
              <w:rPr>
                <w:rFonts w:hint="eastAsia" w:eastAsiaTheme="minorEastAsia"/>
                <w:lang w:eastAsia="zh-CN"/>
              </w:rPr>
              <w:t>合计</w:t>
            </w:r>
          </w:p>
        </w:tc>
        <w:tc>
          <w:tcPr>
            <w:tcW w:w="1643" w:type="dxa"/>
            <w:vAlign w:val="center"/>
          </w:tcPr>
          <w:p>
            <w:pPr>
              <w:pStyle w:val="13"/>
              <w:ind w:firstLine="0" w:firstLineChars="0"/>
              <w:rPr>
                <w:rFonts w:hint="default" w:eastAsia="方正书宋_GBK"/>
                <w:lang w:val="en-US" w:eastAsia="zh-CN"/>
              </w:rPr>
            </w:pPr>
            <w:r>
              <w:rPr>
                <w:rFonts w:hint="eastAsia"/>
                <w:lang w:val="en-US" w:eastAsia="zh-CN"/>
              </w:rPr>
              <w:t>55</w:t>
            </w:r>
          </w:p>
        </w:tc>
        <w:tc>
          <w:tcPr>
            <w:tcW w:w="1643" w:type="dxa"/>
            <w:vAlign w:val="center"/>
          </w:tcPr>
          <w:p>
            <w:pPr>
              <w:pStyle w:val="13"/>
              <w:ind w:firstLine="0" w:firstLineChars="0"/>
              <w:rPr>
                <w:rFonts w:hint="default" w:eastAsia="方正书宋_GBK"/>
                <w:lang w:val="en-US" w:eastAsia="zh-CN"/>
              </w:rPr>
            </w:pPr>
            <w:r>
              <w:rPr>
                <w:rFonts w:hint="eastAsia"/>
                <w:lang w:val="en-US" w:eastAsia="zh-CN"/>
              </w:rPr>
              <w:t>55</w:t>
            </w:r>
          </w:p>
        </w:tc>
        <w:tc>
          <w:tcPr>
            <w:tcW w:w="1643" w:type="dxa"/>
            <w:vAlign w:val="center"/>
          </w:tcPr>
          <w:p>
            <w:pPr>
              <w:pStyle w:val="13"/>
              <w:ind w:firstLine="0" w:firstLineChars="0"/>
            </w:pP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ind w:firstLine="0" w:firstLineChars="0"/>
            </w:pPr>
            <w:r>
              <w:rPr>
                <w:rFonts w:hint="eastAsia" w:eastAsiaTheme="minorEastAsia"/>
                <w:lang w:eastAsia="zh-CN"/>
              </w:rPr>
              <w:t>2</w:t>
            </w:r>
          </w:p>
        </w:tc>
        <w:tc>
          <w:tcPr>
            <w:tcW w:w="1643" w:type="dxa"/>
            <w:vAlign w:val="center"/>
          </w:tcPr>
          <w:p>
            <w:pPr>
              <w:pStyle w:val="15"/>
              <w:ind w:firstLine="0" w:firstLineChars="0"/>
            </w:pPr>
            <w:r>
              <w:rPr>
                <w:rFonts w:hint="eastAsia" w:eastAsiaTheme="minorEastAsia"/>
                <w:lang w:eastAsia="zh-CN"/>
              </w:rPr>
              <w:t>一、因公出国（境）费</w:t>
            </w:r>
          </w:p>
        </w:tc>
        <w:tc>
          <w:tcPr>
            <w:tcW w:w="1643" w:type="dxa"/>
            <w:vAlign w:val="center"/>
          </w:tcPr>
          <w:p>
            <w:pPr>
              <w:pStyle w:val="13"/>
              <w:ind w:firstLine="0" w:firstLineChars="0"/>
              <w:rPr>
                <w:rFonts w:hint="default" w:eastAsia="方正书宋_GBK"/>
                <w:lang w:val="en-US" w:eastAsia="zh-CN"/>
              </w:rPr>
            </w:pPr>
          </w:p>
        </w:tc>
        <w:tc>
          <w:tcPr>
            <w:tcW w:w="1643" w:type="dxa"/>
            <w:vAlign w:val="center"/>
          </w:tcPr>
          <w:p>
            <w:pPr>
              <w:pStyle w:val="13"/>
              <w:ind w:firstLine="0" w:firstLineChars="0"/>
              <w:rPr>
                <w:rFonts w:hint="default" w:eastAsia="方正书宋_GBK"/>
                <w:lang w:val="en-US" w:eastAsia="zh-CN"/>
              </w:rPr>
            </w:pPr>
          </w:p>
        </w:tc>
        <w:tc>
          <w:tcPr>
            <w:tcW w:w="1643" w:type="dxa"/>
            <w:vAlign w:val="center"/>
          </w:tcPr>
          <w:p>
            <w:pPr>
              <w:pStyle w:val="13"/>
              <w:ind w:firstLine="0" w:firstLineChars="0"/>
            </w:pP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ind w:firstLine="0" w:firstLineChars="0"/>
            </w:pPr>
            <w:r>
              <w:rPr>
                <w:rFonts w:hint="eastAsia" w:eastAsiaTheme="minorEastAsia"/>
                <w:lang w:eastAsia="zh-CN"/>
              </w:rPr>
              <w:t>3</w:t>
            </w:r>
          </w:p>
        </w:tc>
        <w:tc>
          <w:tcPr>
            <w:tcW w:w="1643" w:type="dxa"/>
            <w:vAlign w:val="center"/>
          </w:tcPr>
          <w:p>
            <w:pPr>
              <w:pStyle w:val="15"/>
              <w:ind w:firstLine="0" w:firstLineChars="0"/>
            </w:pPr>
            <w:r>
              <w:rPr>
                <w:rFonts w:hint="eastAsia" w:eastAsiaTheme="minorEastAsia"/>
                <w:lang w:eastAsia="zh-CN"/>
              </w:rPr>
              <w:t>二、公务用车购置及运维费</w:t>
            </w:r>
          </w:p>
        </w:tc>
        <w:tc>
          <w:tcPr>
            <w:tcW w:w="1643" w:type="dxa"/>
            <w:vAlign w:val="center"/>
          </w:tcPr>
          <w:p>
            <w:pPr>
              <w:pStyle w:val="13"/>
              <w:ind w:firstLine="0" w:firstLineChars="0"/>
              <w:rPr>
                <w:rFonts w:hint="default" w:eastAsia="方正书宋_GBK"/>
                <w:lang w:val="en-US" w:eastAsia="zh-CN"/>
              </w:rPr>
            </w:pPr>
            <w:r>
              <w:rPr>
                <w:rFonts w:hint="eastAsia"/>
                <w:lang w:val="en-US" w:eastAsia="zh-CN"/>
              </w:rPr>
              <w:t>52</w:t>
            </w:r>
          </w:p>
        </w:tc>
        <w:tc>
          <w:tcPr>
            <w:tcW w:w="1643" w:type="dxa"/>
            <w:vAlign w:val="center"/>
          </w:tcPr>
          <w:p>
            <w:pPr>
              <w:pStyle w:val="13"/>
              <w:ind w:firstLine="0" w:firstLineChars="0"/>
              <w:rPr>
                <w:rFonts w:hint="default" w:eastAsia="方正书宋_GBK"/>
                <w:lang w:val="en-US" w:eastAsia="zh-CN"/>
              </w:rPr>
            </w:pPr>
            <w:r>
              <w:rPr>
                <w:rFonts w:hint="eastAsia"/>
                <w:lang w:val="en-US" w:eastAsia="zh-CN"/>
              </w:rPr>
              <w:t>52</w:t>
            </w:r>
          </w:p>
        </w:tc>
        <w:tc>
          <w:tcPr>
            <w:tcW w:w="1643" w:type="dxa"/>
            <w:vAlign w:val="center"/>
          </w:tcPr>
          <w:p>
            <w:pPr>
              <w:pStyle w:val="13"/>
              <w:ind w:firstLine="0" w:firstLineChars="0"/>
            </w:pP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ind w:firstLine="0" w:firstLineChars="0"/>
            </w:pPr>
            <w:r>
              <w:rPr>
                <w:rFonts w:hint="eastAsia" w:eastAsiaTheme="minorEastAsia"/>
                <w:lang w:eastAsia="zh-CN"/>
              </w:rPr>
              <w:t>4</w:t>
            </w:r>
          </w:p>
        </w:tc>
        <w:tc>
          <w:tcPr>
            <w:tcW w:w="1643" w:type="dxa"/>
            <w:vAlign w:val="center"/>
          </w:tcPr>
          <w:p>
            <w:pPr>
              <w:pStyle w:val="15"/>
              <w:ind w:firstLine="0" w:firstLineChars="0"/>
            </w:pPr>
            <w:r>
              <w:rPr>
                <w:rFonts w:hint="eastAsia" w:eastAsiaTheme="minorEastAsia"/>
                <w:lang w:eastAsia="zh-CN"/>
              </w:rPr>
              <w:t xml:space="preserve">   其中：公务用车购置费</w:t>
            </w:r>
          </w:p>
        </w:tc>
        <w:tc>
          <w:tcPr>
            <w:tcW w:w="1643" w:type="dxa"/>
            <w:vAlign w:val="center"/>
          </w:tcPr>
          <w:p>
            <w:pPr>
              <w:pStyle w:val="13"/>
              <w:ind w:firstLine="0" w:firstLineChars="0"/>
            </w:pPr>
          </w:p>
        </w:tc>
        <w:tc>
          <w:tcPr>
            <w:tcW w:w="1643" w:type="dxa"/>
            <w:vAlign w:val="center"/>
          </w:tcPr>
          <w:p>
            <w:pPr>
              <w:pStyle w:val="13"/>
              <w:ind w:firstLine="0" w:firstLineChars="0"/>
            </w:pPr>
          </w:p>
        </w:tc>
        <w:tc>
          <w:tcPr>
            <w:tcW w:w="1643" w:type="dxa"/>
            <w:vAlign w:val="center"/>
          </w:tcPr>
          <w:p>
            <w:pPr>
              <w:pStyle w:val="13"/>
              <w:ind w:firstLine="0" w:firstLineChars="0"/>
            </w:pPr>
          </w:p>
        </w:tc>
        <w:tc>
          <w:tcPr>
            <w:tcW w:w="1643"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ind w:firstLine="0" w:firstLineChars="0"/>
            </w:pPr>
            <w:r>
              <w:rPr>
                <w:rFonts w:hint="eastAsia" w:eastAsiaTheme="minorEastAsia"/>
                <w:lang w:eastAsia="zh-CN"/>
              </w:rPr>
              <w:t>5</w:t>
            </w:r>
          </w:p>
        </w:tc>
        <w:tc>
          <w:tcPr>
            <w:tcW w:w="1643" w:type="dxa"/>
            <w:vAlign w:val="center"/>
          </w:tcPr>
          <w:p>
            <w:pPr>
              <w:pStyle w:val="15"/>
              <w:ind w:firstLine="0" w:firstLineChars="0"/>
            </w:pPr>
            <w:r>
              <w:rPr>
                <w:rFonts w:hint="eastAsia" w:eastAsiaTheme="minorEastAsia"/>
                <w:lang w:eastAsia="zh-CN"/>
              </w:rPr>
              <w:t xml:space="preserve">         公务用车运行维护费</w:t>
            </w:r>
          </w:p>
        </w:tc>
        <w:tc>
          <w:tcPr>
            <w:tcW w:w="1643" w:type="dxa"/>
            <w:vAlign w:val="center"/>
          </w:tcPr>
          <w:p>
            <w:pPr>
              <w:pStyle w:val="16"/>
              <w:ind w:firstLine="0" w:firstLineChars="0"/>
              <w:jc w:val="center"/>
              <w:rPr>
                <w:rFonts w:hint="default" w:eastAsia="方正书宋_GBK"/>
                <w:lang w:val="en-US" w:eastAsia="zh-CN"/>
              </w:rPr>
            </w:pPr>
            <w:r>
              <w:rPr>
                <w:rFonts w:hint="eastAsia"/>
                <w:lang w:val="en-US" w:eastAsia="zh-CN"/>
              </w:rPr>
              <w:t>52</w:t>
            </w:r>
          </w:p>
        </w:tc>
        <w:tc>
          <w:tcPr>
            <w:tcW w:w="1643" w:type="dxa"/>
            <w:vAlign w:val="center"/>
          </w:tcPr>
          <w:p>
            <w:pPr>
              <w:pStyle w:val="16"/>
              <w:ind w:firstLine="0" w:firstLineChars="0"/>
              <w:jc w:val="center"/>
              <w:rPr>
                <w:rFonts w:hint="default" w:eastAsia="方正书宋_GBK"/>
                <w:lang w:val="en-US" w:eastAsia="zh-CN"/>
              </w:rPr>
            </w:pPr>
            <w:r>
              <w:rPr>
                <w:rFonts w:hint="eastAsia"/>
                <w:lang w:val="en-US" w:eastAsia="zh-CN"/>
              </w:rPr>
              <w:t>52</w:t>
            </w:r>
          </w:p>
        </w:tc>
        <w:tc>
          <w:tcPr>
            <w:tcW w:w="1643" w:type="dxa"/>
            <w:vAlign w:val="center"/>
          </w:tcPr>
          <w:p>
            <w:pPr>
              <w:pStyle w:val="16"/>
              <w:ind w:firstLine="0" w:firstLineChars="0"/>
            </w:pPr>
          </w:p>
        </w:tc>
        <w:tc>
          <w:tcPr>
            <w:tcW w:w="1643" w:type="dxa"/>
            <w:vAlign w:val="center"/>
          </w:tcPr>
          <w:p>
            <w:pPr>
              <w:pStyle w:val="16"/>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ind w:firstLine="0" w:firstLineChars="0"/>
            </w:pPr>
            <w:r>
              <w:rPr>
                <w:rFonts w:hint="eastAsia" w:eastAsiaTheme="minorEastAsia"/>
                <w:lang w:eastAsia="zh-CN"/>
              </w:rPr>
              <w:t>6</w:t>
            </w:r>
          </w:p>
        </w:tc>
        <w:tc>
          <w:tcPr>
            <w:tcW w:w="1643" w:type="dxa"/>
            <w:vAlign w:val="center"/>
          </w:tcPr>
          <w:p>
            <w:pPr>
              <w:pStyle w:val="15"/>
              <w:ind w:firstLine="0" w:firstLineChars="0"/>
            </w:pPr>
            <w:r>
              <w:rPr>
                <w:rFonts w:hint="eastAsia" w:eastAsiaTheme="minorEastAsia"/>
                <w:lang w:eastAsia="zh-CN"/>
              </w:rPr>
              <w:t>三、公务接待费</w:t>
            </w:r>
          </w:p>
        </w:tc>
        <w:tc>
          <w:tcPr>
            <w:tcW w:w="1643" w:type="dxa"/>
            <w:vAlign w:val="center"/>
          </w:tcPr>
          <w:p>
            <w:pPr>
              <w:pStyle w:val="16"/>
              <w:ind w:firstLine="0" w:firstLineChars="0"/>
              <w:jc w:val="center"/>
              <w:rPr>
                <w:rFonts w:hint="eastAsia" w:eastAsia="方正书宋_GBK"/>
                <w:lang w:val="en-US" w:eastAsia="zh-CN"/>
              </w:rPr>
            </w:pPr>
            <w:r>
              <w:rPr>
                <w:rFonts w:hint="eastAsia"/>
                <w:lang w:val="en-US" w:eastAsia="zh-CN"/>
              </w:rPr>
              <w:t>3</w:t>
            </w:r>
          </w:p>
        </w:tc>
        <w:tc>
          <w:tcPr>
            <w:tcW w:w="1643" w:type="dxa"/>
            <w:vAlign w:val="center"/>
          </w:tcPr>
          <w:p>
            <w:pPr>
              <w:pStyle w:val="16"/>
              <w:ind w:firstLine="0" w:firstLineChars="0"/>
              <w:jc w:val="center"/>
              <w:rPr>
                <w:rFonts w:hint="eastAsia" w:eastAsia="方正书宋_GBK"/>
                <w:lang w:val="en-US" w:eastAsia="zh-CN"/>
              </w:rPr>
            </w:pPr>
            <w:r>
              <w:rPr>
                <w:rFonts w:hint="eastAsia"/>
                <w:lang w:val="en-US" w:eastAsia="zh-CN"/>
              </w:rPr>
              <w:t>3</w:t>
            </w:r>
          </w:p>
        </w:tc>
        <w:tc>
          <w:tcPr>
            <w:tcW w:w="1643" w:type="dxa"/>
            <w:vAlign w:val="top"/>
          </w:tcPr>
          <w:p>
            <w:pPr>
              <w:pStyle w:val="16"/>
              <w:ind w:firstLine="0" w:firstLineChars="0"/>
            </w:pPr>
          </w:p>
        </w:tc>
        <w:tc>
          <w:tcPr>
            <w:tcW w:w="1643" w:type="dxa"/>
            <w:vAlign w:val="top"/>
          </w:tcPr>
          <w:p>
            <w:pPr>
              <w:pStyle w:val="16"/>
              <w:ind w:firstLine="0" w:firstLineChars="0"/>
            </w:pPr>
          </w:p>
        </w:tc>
      </w:tr>
    </w:tbl>
    <w:p>
      <w:pPr>
        <w:spacing w:before="0" w:after="0" w:line="240" w:lineRule="auto"/>
        <w:ind w:firstLine="0"/>
        <w:jc w:val="center"/>
        <w:outlineLvl w:val="4"/>
      </w:pPr>
      <w:r>
        <w:rPr>
          <w:rFonts w:ascii="方正小标宋_GBK" w:hAnsi="方正小标宋_GBK" w:eastAsia="方正小标宋_GBK" w:cs="方正小标宋_GBK"/>
          <w:b w:val="0"/>
          <w:color w:val="000000"/>
          <w:sz w:val="44"/>
        </w:rPr>
        <w:t>衡水市生态环境局参公202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按照《预算法》、《地方预决算公开操作规程》和《关于进一步推进预算公开工作的实施意见》规定，现将衡水市生态环境局参公202</w:t>
      </w:r>
      <w:r>
        <w:rPr>
          <w:rFonts w:hint="eastAsia" w:ascii="Times New Roman" w:hAnsi="Times New Roman"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0"/>
        <w:rPr>
          <w:rFonts w:hint="eastAsia"/>
        </w:rPr>
      </w:pPr>
      <w:r>
        <w:rPr>
          <w:rFonts w:hint="eastAsia"/>
        </w:rPr>
        <w:t>（一）统一负责全市生态环境监督执法。组织开展全市生态环境保护执法检查活动。负责跨区域、重大生态环境违法行为的现场调查、行政处罚和行政强制工作。指导全市生态环境保护综合执法队伍建设和业务工作。</w:t>
      </w:r>
    </w:p>
    <w:p>
      <w:pPr>
        <w:pStyle w:val="20"/>
      </w:pPr>
      <w:r>
        <w:rPr>
          <w:rFonts w:hint="eastAsia"/>
        </w:rPr>
        <w:t>（二）完成市委、市政府和省生态环境厅交办的其他任务。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3"/>
            </w:pPr>
            <w:r>
              <w:t>单位名称</w:t>
            </w:r>
          </w:p>
        </w:tc>
        <w:tc>
          <w:tcPr>
            <w:tcW w:w="2464" w:type="dxa"/>
            <w:vAlign w:val="center"/>
          </w:tcPr>
          <w:p>
            <w:pPr>
              <w:pStyle w:val="13"/>
            </w:pPr>
            <w:r>
              <w:t>单位性质</w:t>
            </w:r>
          </w:p>
        </w:tc>
        <w:tc>
          <w:tcPr>
            <w:tcW w:w="2464"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5"/>
            </w:pPr>
            <w:r>
              <w:t>衡水市生态环境局参公</w:t>
            </w:r>
          </w:p>
        </w:tc>
        <w:tc>
          <w:tcPr>
            <w:tcW w:w="2464" w:type="dxa"/>
            <w:vAlign w:val="center"/>
          </w:tcPr>
          <w:p>
            <w:pPr>
              <w:pStyle w:val="14"/>
            </w:pPr>
            <w:r>
              <w:t>行政</w:t>
            </w:r>
          </w:p>
        </w:tc>
        <w:tc>
          <w:tcPr>
            <w:tcW w:w="2464" w:type="dxa"/>
            <w:vAlign w:val="center"/>
          </w:tcPr>
          <w:p>
            <w:pPr>
              <w:pStyle w:val="14"/>
            </w:pPr>
            <w:r>
              <w:t>副处（县）级</w:t>
            </w:r>
          </w:p>
        </w:tc>
        <w:tc>
          <w:tcPr>
            <w:tcW w:w="2464" w:type="dxa"/>
            <w:vAlign w:val="center"/>
          </w:tcPr>
          <w:p>
            <w:pPr>
              <w:pStyle w:val="14"/>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1"/>
        <w:rPr>
          <w:rFonts w:hint="eastAsia"/>
        </w:rPr>
      </w:pPr>
      <w:r>
        <w:rPr>
          <w:rFonts w:hint="eastAsia"/>
        </w:rPr>
        <w:t>1、收入说明</w:t>
      </w:r>
    </w:p>
    <w:p>
      <w:pPr>
        <w:pStyle w:val="21"/>
        <w:rPr>
          <w:rFonts w:hint="eastAsia"/>
        </w:rPr>
      </w:pPr>
      <w:r>
        <w:rPr>
          <w:rFonts w:hint="eastAsia"/>
        </w:rPr>
        <w:t>反映本部门当年全部收入。202</w:t>
      </w:r>
      <w:r>
        <w:rPr>
          <w:rFonts w:hint="eastAsia"/>
          <w:lang w:val="en-US" w:eastAsia="zh-CN"/>
        </w:rPr>
        <w:t>1</w:t>
      </w:r>
      <w:r>
        <w:rPr>
          <w:rFonts w:hint="eastAsia"/>
        </w:rPr>
        <w:t>年预算收入</w:t>
      </w:r>
      <w:r>
        <w:rPr>
          <w:rFonts w:hint="eastAsia"/>
          <w:lang w:val="en-US" w:eastAsia="zh-CN"/>
        </w:rPr>
        <w:t>1707.7</w:t>
      </w:r>
      <w:r>
        <w:rPr>
          <w:rFonts w:hint="eastAsia"/>
        </w:rPr>
        <w:t>万元，其中：一般公共预算收入</w:t>
      </w:r>
      <w:r>
        <w:rPr>
          <w:rFonts w:hint="eastAsia"/>
          <w:lang w:val="en-US" w:eastAsia="zh-CN"/>
        </w:rPr>
        <w:t>1707.7</w:t>
      </w:r>
      <w:r>
        <w:rPr>
          <w:rFonts w:hint="eastAsia"/>
        </w:rPr>
        <w:t>万元，基金预算收入0万元，财政专户核拨收入0万元，其他来源收入0万元。</w:t>
      </w:r>
    </w:p>
    <w:p>
      <w:pPr>
        <w:pStyle w:val="21"/>
        <w:rPr>
          <w:rFonts w:hint="eastAsia"/>
        </w:rPr>
      </w:pPr>
      <w:r>
        <w:rPr>
          <w:rFonts w:hint="eastAsia"/>
        </w:rPr>
        <w:t>2.支出说明</w:t>
      </w:r>
    </w:p>
    <w:p>
      <w:pPr>
        <w:pStyle w:val="21"/>
        <w:rPr>
          <w:rFonts w:hint="eastAsia"/>
        </w:rPr>
      </w:pPr>
      <w:r>
        <w:rPr>
          <w:rFonts w:hint="eastAsia"/>
        </w:rPr>
        <w:t>2022年支出预算</w:t>
      </w:r>
      <w:r>
        <w:rPr>
          <w:rFonts w:hint="eastAsia"/>
          <w:lang w:val="en-US" w:eastAsia="zh-CN"/>
        </w:rPr>
        <w:t>1707.7</w:t>
      </w:r>
      <w:r>
        <w:rPr>
          <w:rFonts w:hint="eastAsia"/>
        </w:rPr>
        <w:t>万元，其中项目支出</w:t>
      </w:r>
      <w:r>
        <w:rPr>
          <w:rFonts w:hint="eastAsia"/>
          <w:lang w:val="en-US" w:eastAsia="zh-CN"/>
        </w:rPr>
        <w:t>728.06</w:t>
      </w:r>
      <w:r>
        <w:rPr>
          <w:rFonts w:hint="eastAsia"/>
        </w:rPr>
        <w:t>万元，主要为围绕我局三定方案和承担的市委市政府及省厅重点工作任务部署，安排的生态环境执法项目支出。</w:t>
      </w:r>
    </w:p>
    <w:p>
      <w:pPr>
        <w:pStyle w:val="21"/>
        <w:rPr>
          <w:rFonts w:hint="eastAsia"/>
        </w:rPr>
      </w:pPr>
      <w:r>
        <w:rPr>
          <w:rFonts w:hint="eastAsia"/>
        </w:rPr>
        <w:t>3.比上年增减情况</w:t>
      </w:r>
    </w:p>
    <w:p>
      <w:pPr>
        <w:pStyle w:val="21"/>
      </w:pPr>
      <w:r>
        <w:rPr>
          <w:rFonts w:hint="eastAsia"/>
        </w:rPr>
        <w:t>202</w:t>
      </w:r>
      <w:r>
        <w:rPr>
          <w:rFonts w:hint="eastAsia"/>
          <w:lang w:val="en-US" w:eastAsia="zh-CN"/>
        </w:rPr>
        <w:t>1</w:t>
      </w:r>
      <w:r>
        <w:rPr>
          <w:rFonts w:hint="eastAsia"/>
        </w:rPr>
        <w:t>年预算支出安排</w:t>
      </w:r>
      <w:r>
        <w:rPr>
          <w:rFonts w:hint="eastAsia"/>
          <w:lang w:val="en-US" w:eastAsia="zh-CN"/>
        </w:rPr>
        <w:t>1707.7</w:t>
      </w:r>
      <w:r>
        <w:rPr>
          <w:rFonts w:hint="eastAsia"/>
        </w:rPr>
        <w:t>万元，较202</w:t>
      </w:r>
      <w:r>
        <w:rPr>
          <w:rFonts w:hint="eastAsia"/>
          <w:lang w:val="en-US" w:eastAsia="zh-CN"/>
        </w:rPr>
        <w:t>0</w:t>
      </w:r>
      <w:r>
        <w:rPr>
          <w:rFonts w:hint="eastAsia"/>
        </w:rPr>
        <w:t>年预算</w:t>
      </w:r>
      <w:r>
        <w:rPr>
          <w:rFonts w:hint="eastAsia"/>
          <w:lang w:val="en-US" w:eastAsia="zh-CN"/>
        </w:rPr>
        <w:t>增加455.64</w:t>
      </w:r>
      <w:r>
        <w:rPr>
          <w:rFonts w:hint="eastAsia"/>
        </w:rPr>
        <w:t>万元，其中：基本支出</w:t>
      </w:r>
      <w:r>
        <w:rPr>
          <w:rFonts w:hint="eastAsia"/>
          <w:lang w:val="en-US" w:eastAsia="zh-CN"/>
        </w:rPr>
        <w:t>增加120.53</w:t>
      </w:r>
      <w:r>
        <w:rPr>
          <w:rFonts w:hint="eastAsia"/>
        </w:rPr>
        <w:t>万元，主要为人员增加导致工资及社会保障费增加；项目支出</w:t>
      </w:r>
      <w:r>
        <w:rPr>
          <w:rFonts w:hint="eastAsia"/>
          <w:lang w:val="en-US" w:eastAsia="zh-CN"/>
        </w:rPr>
        <w:t>增加335.11</w:t>
      </w:r>
      <w:r>
        <w:rPr>
          <w:rFonts w:hint="eastAsia"/>
        </w:rPr>
        <w:t>万元，主要为</w:t>
      </w:r>
      <w:r>
        <w:rPr>
          <w:rFonts w:hint="eastAsia"/>
          <w:lang w:val="en-US" w:eastAsia="zh-CN"/>
        </w:rPr>
        <w:t>增加</w:t>
      </w:r>
      <w:r>
        <w:rPr>
          <w:rFonts w:hint="eastAsia"/>
        </w:rPr>
        <w:t>项目经费。</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rPr>
          <w:rFonts w:hint="eastAsia"/>
        </w:rPr>
        <w:t>202</w:t>
      </w:r>
      <w:r>
        <w:rPr>
          <w:rFonts w:hint="eastAsia"/>
          <w:lang w:val="en-US" w:eastAsia="zh-CN"/>
        </w:rPr>
        <w:t>1</w:t>
      </w:r>
      <w:r>
        <w:rPr>
          <w:rFonts w:hint="eastAsia"/>
        </w:rPr>
        <w:t>年，机关运行经费共计安排</w:t>
      </w:r>
      <w:r>
        <w:rPr>
          <w:rFonts w:hint="eastAsia"/>
          <w:lang w:val="en-US" w:eastAsia="zh-CN"/>
        </w:rPr>
        <w:t>116.17</w:t>
      </w:r>
      <w:r>
        <w:rPr>
          <w:rFonts w:hint="eastAsia"/>
        </w:rPr>
        <w:t>万元，主要用于</w:t>
      </w:r>
      <w:r>
        <w:rPr>
          <w:rFonts w:hint="eastAsia"/>
          <w:lang w:val="en-US" w:eastAsia="zh-CN"/>
        </w:rPr>
        <w:t>参公单位</w:t>
      </w:r>
      <w:r>
        <w:rPr>
          <w:rFonts w:hint="eastAsia"/>
        </w:rPr>
        <w:t>日常</w:t>
      </w:r>
      <w:r>
        <w:rPr>
          <w:rFonts w:hint="eastAsia"/>
          <w:lang w:val="en-US" w:eastAsia="zh-CN"/>
        </w:rPr>
        <w:t>印刷</w:t>
      </w:r>
      <w:r>
        <w:rPr>
          <w:rFonts w:hint="eastAsia"/>
        </w:rPr>
        <w:t>、</w:t>
      </w:r>
      <w:r>
        <w:rPr>
          <w:rFonts w:hint="eastAsia"/>
          <w:lang w:val="en-US" w:eastAsia="zh-CN"/>
        </w:rPr>
        <w:t>维修</w:t>
      </w:r>
      <w:r>
        <w:rPr>
          <w:rFonts w:hint="eastAsia"/>
        </w:rPr>
        <w:t>、</w:t>
      </w:r>
      <w:r>
        <w:rPr>
          <w:rFonts w:hint="eastAsia"/>
          <w:lang w:val="en-US" w:eastAsia="zh-CN"/>
        </w:rPr>
        <w:t>培训费、接待费</w:t>
      </w:r>
      <w:r>
        <w:rPr>
          <w:rFonts w:hint="eastAsia"/>
        </w:rPr>
        <w:t>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3"/>
        <w:rPr>
          <w:rFonts w:hint="eastAsia"/>
        </w:rPr>
      </w:pPr>
      <w:r>
        <w:rPr>
          <w:rFonts w:hint="eastAsia"/>
        </w:rPr>
        <w:t>202</w:t>
      </w:r>
      <w:r>
        <w:rPr>
          <w:rFonts w:hint="eastAsia"/>
          <w:lang w:val="en-US" w:eastAsia="zh-CN"/>
        </w:rPr>
        <w:t>1</w:t>
      </w:r>
      <w:r>
        <w:rPr>
          <w:rFonts w:hint="eastAsia"/>
        </w:rPr>
        <w:t>年，市局参公单位“三公”经费预算安排</w:t>
      </w:r>
      <w:r>
        <w:rPr>
          <w:rFonts w:hint="eastAsia"/>
          <w:lang w:val="en-US" w:eastAsia="zh-CN"/>
        </w:rPr>
        <w:t>55</w:t>
      </w:r>
      <w:r>
        <w:rPr>
          <w:rFonts w:hint="eastAsia"/>
        </w:rPr>
        <w:t>万元，与202</w:t>
      </w:r>
      <w:r>
        <w:rPr>
          <w:rFonts w:hint="eastAsia"/>
          <w:lang w:val="en-US" w:eastAsia="zh-CN"/>
        </w:rPr>
        <w:t>0</w:t>
      </w:r>
      <w:r>
        <w:rPr>
          <w:rFonts w:hint="eastAsia"/>
        </w:rPr>
        <w:t>年相比</w:t>
      </w:r>
      <w:r>
        <w:rPr>
          <w:rFonts w:hint="eastAsia"/>
          <w:lang w:val="en-US" w:eastAsia="zh-CN"/>
        </w:rPr>
        <w:t>增加40</w:t>
      </w:r>
      <w:r>
        <w:rPr>
          <w:rFonts w:hint="eastAsia"/>
        </w:rPr>
        <w:t>万元，主要因为统计口径变化导致公务用车运行维护费</w:t>
      </w:r>
      <w:r>
        <w:rPr>
          <w:rFonts w:hint="eastAsia"/>
          <w:lang w:val="en-US" w:eastAsia="zh-CN"/>
        </w:rPr>
        <w:t>增加</w:t>
      </w:r>
      <w:r>
        <w:rPr>
          <w:rFonts w:hint="eastAsia"/>
        </w:rPr>
        <w:t>。</w:t>
      </w:r>
    </w:p>
    <w:p>
      <w:pPr>
        <w:spacing w:before="10" w:after="10" w:line="240" w:lineRule="auto"/>
        <w:ind w:firstLine="640"/>
        <w:jc w:val="left"/>
        <w:outlineLvl w:val="5"/>
      </w:pPr>
      <w:r>
        <w:rPr>
          <w:rFonts w:ascii="黑体" w:hAnsi="黑体" w:eastAsia="黑体" w:cs="黑体"/>
          <w:color w:val="000000"/>
          <w:sz w:val="32"/>
        </w:rPr>
        <w:t>五、预算绩效信息</w:t>
      </w:r>
    </w:p>
    <w:p>
      <w:pPr>
        <w:pStyle w:val="24"/>
      </w:pPr>
    </w:p>
    <w:p>
      <w:pPr>
        <w:ind w:firstLine="562" w:firstLineChars="200"/>
        <w:jc w:val="left"/>
        <w:outlineLvl w:val="3"/>
        <w:rPr>
          <w:rFonts w:hint="eastAsia" w:ascii="仿宋" w:hAnsi="仿宋" w:eastAsia="仿宋" w:cs="仿宋"/>
          <w:b/>
          <w:sz w:val="28"/>
        </w:rPr>
      </w:pPr>
      <w:bookmarkStart w:id="48" w:name="_Toc61709955"/>
      <w:r>
        <w:rPr>
          <w:rFonts w:hint="eastAsia" w:ascii="仿宋" w:hAnsi="仿宋" w:eastAsia="仿宋" w:cs="仿宋"/>
          <w:b/>
          <w:sz w:val="28"/>
          <w:lang w:val="en-US" w:eastAsia="zh-CN"/>
        </w:rPr>
        <w:t>1</w:t>
      </w:r>
      <w:r>
        <w:rPr>
          <w:rFonts w:hint="eastAsia" w:ascii="仿宋" w:hAnsi="仿宋" w:eastAsia="仿宋" w:cs="仿宋"/>
          <w:b/>
          <w:sz w:val="28"/>
        </w:rPr>
        <w:t>.秸秆禁烧电子监控平台服务费尾款（1-5）绩效目标表</w:t>
      </w:r>
      <w:bookmarkEnd w:id="48"/>
      <w:r>
        <w:fldChar w:fldCharType="begin"/>
      </w:r>
      <w:r>
        <w:rPr>
          <w:rFonts w:hint="eastAsia" w:ascii="仿宋" w:hAnsi="仿宋" w:eastAsia="仿宋" w:cs="仿宋"/>
          <w:b/>
          <w:sz w:val="28"/>
        </w:rPr>
        <w:instrText xml:space="preserve"> TC 46、秸秆禁烧电子监控平台服务费尾款（1-5）绩效目标表 \f C \l 1 </w:instrText>
      </w:r>
      <w:r>
        <w:rPr>
          <w:rFonts w:hint="eastAsia" w:ascii="仿宋" w:hAnsi="仿宋" w:eastAsia="仿宋" w:cs="仿宋"/>
          <w:b/>
          <w:sz w:val="28"/>
        </w:rPr>
        <w:fldChar w:fldCharType="end"/>
      </w:r>
    </w:p>
    <w:tbl>
      <w:tblPr>
        <w:tblStyle w:val="8"/>
        <w:tblW w:w="131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5"/>
        <w:gridCol w:w="115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60" w:hRule="atLeast"/>
          <w:jc w:val="center"/>
        </w:trPr>
        <w:tc>
          <w:tcPr>
            <w:tcW w:w="1585"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75"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1.对系统已覆盖区域农村散煤复燃的有效监控</w:t>
            </w:r>
          </w:p>
          <w:p>
            <w:pPr>
              <w:spacing w:line="300" w:lineRule="exact"/>
              <w:jc w:val="left"/>
              <w:rPr>
                <w:rFonts w:hint="eastAsia" w:ascii="仿宋" w:hAnsi="仿宋" w:eastAsia="仿宋" w:cs="仿宋"/>
              </w:rPr>
            </w:pPr>
            <w:r>
              <w:rPr>
                <w:rFonts w:hint="eastAsia" w:ascii="仿宋" w:hAnsi="仿宋" w:eastAsia="仿宋" w:cs="仿宋"/>
              </w:rPr>
              <w:t>2.对全市秸秆焚烧工作进行有效监控，并及时扑灭</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5"/>
        <w:gridCol w:w="1586"/>
        <w:gridCol w:w="1784"/>
        <w:gridCol w:w="4043"/>
        <w:gridCol w:w="1783"/>
        <w:gridCol w:w="23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3" w:hRule="atLeast"/>
          <w:tblHeader/>
          <w:jc w:val="center"/>
        </w:trPr>
        <w:tc>
          <w:tcPr>
            <w:tcW w:w="1585"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8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8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43"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83"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7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11" w:hRule="atLeast"/>
          <w:jc w:val="center"/>
        </w:trPr>
        <w:tc>
          <w:tcPr>
            <w:tcW w:w="1585"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及时维护率</w:t>
            </w:r>
          </w:p>
        </w:tc>
        <w:tc>
          <w:tcPr>
            <w:tcW w:w="404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对出现的问题立即解决的次数和出现的所有问题次数的比值</w:t>
            </w:r>
          </w:p>
        </w:tc>
        <w:tc>
          <w:tcPr>
            <w:tcW w:w="178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84" w:hRule="atLeast"/>
          <w:jc w:val="center"/>
        </w:trPr>
        <w:tc>
          <w:tcPr>
            <w:tcW w:w="1585" w:type="dxa"/>
            <w:vMerge w:val="continue"/>
            <w:noWrap w:val="0"/>
            <w:vAlign w:val="center"/>
          </w:tcPr>
          <w:p>
            <w:pPr>
              <w:spacing w:line="300" w:lineRule="exact"/>
              <w:jc w:val="center"/>
              <w:rPr>
                <w:rFonts w:hint="eastAsia" w:ascii="仿宋" w:hAnsi="仿宋" w:eastAsia="仿宋" w:cs="仿宋"/>
              </w:rPr>
            </w:pPr>
          </w:p>
        </w:tc>
        <w:tc>
          <w:tcPr>
            <w:tcW w:w="15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稳定运行率</w:t>
            </w:r>
          </w:p>
        </w:tc>
        <w:tc>
          <w:tcPr>
            <w:tcW w:w="404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一定时间内实际运转时间和有效作业时间的比值</w:t>
            </w:r>
          </w:p>
        </w:tc>
        <w:tc>
          <w:tcPr>
            <w:tcW w:w="178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84" w:hRule="atLeast"/>
          <w:jc w:val="center"/>
        </w:trPr>
        <w:tc>
          <w:tcPr>
            <w:tcW w:w="1585" w:type="dxa"/>
            <w:vMerge w:val="continue"/>
            <w:noWrap w:val="0"/>
            <w:vAlign w:val="center"/>
          </w:tcPr>
          <w:p>
            <w:pPr>
              <w:spacing w:line="300" w:lineRule="exact"/>
              <w:jc w:val="center"/>
              <w:rPr>
                <w:rFonts w:hint="eastAsia" w:ascii="仿宋" w:hAnsi="仿宋" w:eastAsia="仿宋" w:cs="仿宋"/>
              </w:rPr>
            </w:pPr>
          </w:p>
        </w:tc>
        <w:tc>
          <w:tcPr>
            <w:tcW w:w="15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04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78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84" w:hRule="atLeast"/>
          <w:jc w:val="center"/>
        </w:trPr>
        <w:tc>
          <w:tcPr>
            <w:tcW w:w="1585" w:type="dxa"/>
            <w:vMerge w:val="continue"/>
            <w:noWrap w:val="0"/>
            <w:vAlign w:val="center"/>
          </w:tcPr>
          <w:p>
            <w:pPr>
              <w:spacing w:line="300" w:lineRule="exact"/>
              <w:jc w:val="center"/>
              <w:rPr>
                <w:rFonts w:hint="eastAsia" w:ascii="仿宋" w:hAnsi="仿宋" w:eastAsia="仿宋" w:cs="仿宋"/>
              </w:rPr>
            </w:pPr>
          </w:p>
        </w:tc>
        <w:tc>
          <w:tcPr>
            <w:tcW w:w="15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4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78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≤118.5万元</w:t>
            </w:r>
          </w:p>
        </w:tc>
        <w:tc>
          <w:tcPr>
            <w:tcW w:w="23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11" w:hRule="atLeast"/>
          <w:jc w:val="center"/>
        </w:trPr>
        <w:tc>
          <w:tcPr>
            <w:tcW w:w="1585"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对已覆盖区域有效监控</w:t>
            </w:r>
          </w:p>
        </w:tc>
        <w:tc>
          <w:tcPr>
            <w:tcW w:w="404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实现对系统已覆盖区域农村散煤复燃的有效监控</w:t>
            </w:r>
          </w:p>
        </w:tc>
        <w:tc>
          <w:tcPr>
            <w:tcW w:w="178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使我市秸秆焚烧火情得到有效控制</w:t>
            </w:r>
          </w:p>
        </w:tc>
        <w:tc>
          <w:tcPr>
            <w:tcW w:w="23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43" w:hRule="atLeast"/>
          <w:jc w:val="center"/>
        </w:trPr>
        <w:tc>
          <w:tcPr>
            <w:tcW w:w="1585"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w:t>
            </w:r>
          </w:p>
        </w:tc>
        <w:tc>
          <w:tcPr>
            <w:tcW w:w="404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调查中满意和较满意的人数占调查总人数的比率</w:t>
            </w:r>
          </w:p>
        </w:tc>
        <w:tc>
          <w:tcPr>
            <w:tcW w:w="178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49" w:name="_Toc61709956"/>
      <w:r>
        <w:rPr>
          <w:rFonts w:hint="eastAsia" w:ascii="仿宋" w:hAnsi="仿宋" w:eastAsia="仿宋" w:cs="仿宋"/>
          <w:b/>
          <w:sz w:val="28"/>
          <w:lang w:val="en-US" w:eastAsia="zh-CN"/>
        </w:rPr>
        <w:t>2</w:t>
      </w:r>
      <w:r>
        <w:rPr>
          <w:rFonts w:hint="eastAsia" w:ascii="仿宋" w:hAnsi="仿宋" w:eastAsia="仿宋" w:cs="仿宋"/>
          <w:b/>
          <w:sz w:val="28"/>
        </w:rPr>
        <w:t>.秸秆禁烧电子监控平台服务费(2021年6-2022年6月)绩效目标表</w:t>
      </w:r>
      <w:bookmarkEnd w:id="49"/>
      <w:r>
        <w:fldChar w:fldCharType="begin"/>
      </w:r>
      <w:r>
        <w:rPr>
          <w:rFonts w:hint="eastAsia" w:ascii="仿宋" w:hAnsi="仿宋" w:eastAsia="仿宋" w:cs="仿宋"/>
          <w:b/>
          <w:sz w:val="28"/>
        </w:rPr>
        <w:instrText xml:space="preserve"> TC 47、秸秆禁烧电子监控平台服务费(2021年6-2022年6月)绩效目标表 \f C \l 1 </w:instrText>
      </w:r>
      <w:r>
        <w:rPr>
          <w:rFonts w:hint="eastAsia" w:ascii="仿宋" w:hAnsi="仿宋" w:eastAsia="仿宋" w:cs="仿宋"/>
          <w:b/>
          <w:sz w:val="28"/>
        </w:rPr>
        <w:fldChar w:fldCharType="end"/>
      </w:r>
    </w:p>
    <w:tbl>
      <w:tblPr>
        <w:tblStyle w:val="8"/>
        <w:tblW w:w="1310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8"/>
        <w:gridCol w:w="115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20" w:hRule="atLeast"/>
          <w:jc w:val="center"/>
        </w:trPr>
        <w:tc>
          <w:tcPr>
            <w:tcW w:w="1578"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22"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1.对系统已覆盖区域农村散煤复燃的有效监控</w:t>
            </w:r>
          </w:p>
          <w:p>
            <w:pPr>
              <w:spacing w:line="300" w:lineRule="exact"/>
              <w:jc w:val="left"/>
              <w:rPr>
                <w:rFonts w:hint="eastAsia" w:ascii="仿宋" w:hAnsi="仿宋" w:eastAsia="仿宋" w:cs="仿宋"/>
              </w:rPr>
            </w:pPr>
            <w:r>
              <w:rPr>
                <w:rFonts w:hint="eastAsia" w:ascii="仿宋" w:hAnsi="仿宋" w:eastAsia="仿宋" w:cs="仿宋"/>
              </w:rPr>
              <w:t>2.对全市秸秆焚烧工作进行有效监控，并及时扑灭</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0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8"/>
        <w:gridCol w:w="1580"/>
        <w:gridCol w:w="1775"/>
        <w:gridCol w:w="4024"/>
        <w:gridCol w:w="1776"/>
        <w:gridCol w:w="23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26" w:hRule="atLeast"/>
          <w:tblHeader/>
          <w:jc w:val="center"/>
        </w:trPr>
        <w:tc>
          <w:tcPr>
            <w:tcW w:w="157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8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75"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2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6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32" w:hRule="atLeast"/>
          <w:jc w:val="center"/>
        </w:trPr>
        <w:tc>
          <w:tcPr>
            <w:tcW w:w="1578"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8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及时维护率</w:t>
            </w:r>
          </w:p>
        </w:tc>
        <w:tc>
          <w:tcPr>
            <w:tcW w:w="402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对出现的问题立即解决的次数和出现的所有问题次数的比值</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6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1" w:hRule="atLeast"/>
          <w:jc w:val="center"/>
        </w:trPr>
        <w:tc>
          <w:tcPr>
            <w:tcW w:w="1578" w:type="dxa"/>
            <w:vMerge w:val="continue"/>
            <w:noWrap w:val="0"/>
            <w:vAlign w:val="center"/>
          </w:tcPr>
          <w:p>
            <w:pPr>
              <w:spacing w:line="300" w:lineRule="exact"/>
              <w:jc w:val="center"/>
              <w:rPr>
                <w:rFonts w:hint="eastAsia" w:ascii="仿宋" w:hAnsi="仿宋" w:eastAsia="仿宋" w:cs="仿宋"/>
              </w:rPr>
            </w:pPr>
          </w:p>
        </w:tc>
        <w:tc>
          <w:tcPr>
            <w:tcW w:w="158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稳定运行率</w:t>
            </w:r>
          </w:p>
        </w:tc>
        <w:tc>
          <w:tcPr>
            <w:tcW w:w="402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一定时间内实际运转时间和有效作业时间的比值</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6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1" w:hRule="atLeast"/>
          <w:jc w:val="center"/>
        </w:trPr>
        <w:tc>
          <w:tcPr>
            <w:tcW w:w="1578" w:type="dxa"/>
            <w:vMerge w:val="continue"/>
            <w:noWrap w:val="0"/>
            <w:vAlign w:val="center"/>
          </w:tcPr>
          <w:p>
            <w:pPr>
              <w:spacing w:line="300" w:lineRule="exact"/>
              <w:jc w:val="center"/>
              <w:rPr>
                <w:rFonts w:hint="eastAsia" w:ascii="仿宋" w:hAnsi="仿宋" w:eastAsia="仿宋" w:cs="仿宋"/>
              </w:rPr>
            </w:pPr>
          </w:p>
        </w:tc>
        <w:tc>
          <w:tcPr>
            <w:tcW w:w="158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02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6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1" w:hRule="atLeast"/>
          <w:jc w:val="center"/>
        </w:trPr>
        <w:tc>
          <w:tcPr>
            <w:tcW w:w="1578" w:type="dxa"/>
            <w:vMerge w:val="continue"/>
            <w:noWrap w:val="0"/>
            <w:vAlign w:val="center"/>
          </w:tcPr>
          <w:p>
            <w:pPr>
              <w:spacing w:line="300" w:lineRule="exact"/>
              <w:jc w:val="center"/>
              <w:rPr>
                <w:rFonts w:hint="eastAsia" w:ascii="仿宋" w:hAnsi="仿宋" w:eastAsia="仿宋" w:cs="仿宋"/>
              </w:rPr>
            </w:pPr>
          </w:p>
        </w:tc>
        <w:tc>
          <w:tcPr>
            <w:tcW w:w="158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2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≤190万元</w:t>
            </w:r>
          </w:p>
        </w:tc>
        <w:tc>
          <w:tcPr>
            <w:tcW w:w="236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32" w:hRule="atLeast"/>
          <w:jc w:val="center"/>
        </w:trPr>
        <w:tc>
          <w:tcPr>
            <w:tcW w:w="1578"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8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对已覆盖区域有效监控</w:t>
            </w:r>
          </w:p>
        </w:tc>
        <w:tc>
          <w:tcPr>
            <w:tcW w:w="402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实现对系统已覆盖区域农村散煤复燃的有效监控</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使我市秸秆焚烧火情得到有效控制</w:t>
            </w:r>
          </w:p>
        </w:tc>
        <w:tc>
          <w:tcPr>
            <w:tcW w:w="236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81" w:hRule="atLeast"/>
          <w:jc w:val="center"/>
        </w:trPr>
        <w:tc>
          <w:tcPr>
            <w:tcW w:w="1578"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8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w:t>
            </w:r>
          </w:p>
        </w:tc>
        <w:tc>
          <w:tcPr>
            <w:tcW w:w="402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调查中满意和较满意的人数占调查总人数的比率</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6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50" w:name="_Toc61709957"/>
      <w:r>
        <w:rPr>
          <w:rFonts w:hint="eastAsia" w:ascii="仿宋" w:hAnsi="仿宋" w:eastAsia="仿宋" w:cs="仿宋"/>
          <w:b/>
          <w:sz w:val="28"/>
          <w:lang w:val="en-US" w:eastAsia="zh-CN"/>
        </w:rPr>
        <w:t>3</w:t>
      </w:r>
      <w:r>
        <w:rPr>
          <w:rFonts w:hint="eastAsia" w:ascii="仿宋" w:hAnsi="仿宋" w:eastAsia="仿宋" w:cs="仿宋"/>
          <w:b/>
          <w:sz w:val="28"/>
        </w:rPr>
        <w:t>.车辆运行费绩效目标表</w:t>
      </w:r>
      <w:bookmarkEnd w:id="50"/>
      <w:r>
        <w:fldChar w:fldCharType="begin"/>
      </w:r>
      <w:r>
        <w:rPr>
          <w:rFonts w:hint="eastAsia" w:ascii="仿宋" w:hAnsi="仿宋" w:eastAsia="仿宋" w:cs="仿宋"/>
          <w:b/>
          <w:sz w:val="28"/>
        </w:rPr>
        <w:instrText xml:space="preserve"> TC 48、车辆运行费绩效目标表 \f C \l 1 </w:instrText>
      </w:r>
      <w:r>
        <w:rPr>
          <w:rFonts w:hint="eastAsia" w:ascii="仿宋" w:hAnsi="仿宋" w:eastAsia="仿宋" w:cs="仿宋"/>
          <w:b/>
          <w:sz w:val="28"/>
        </w:rPr>
        <w:fldChar w:fldCharType="end"/>
      </w:r>
    </w:p>
    <w:tbl>
      <w:tblPr>
        <w:tblStyle w:val="8"/>
        <w:tblW w:w="131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1"/>
        <w:gridCol w:w="115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90" w:hRule="atLeast"/>
          <w:jc w:val="center"/>
        </w:trPr>
        <w:tc>
          <w:tcPr>
            <w:tcW w:w="1581"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39"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1.重污染天气期间、上级督察期间、其他重大活动开展期间完成车辆保障工作。</w:t>
            </w:r>
          </w:p>
          <w:p>
            <w:pPr>
              <w:spacing w:line="300" w:lineRule="exact"/>
              <w:jc w:val="left"/>
              <w:rPr>
                <w:rFonts w:hint="eastAsia" w:ascii="仿宋" w:hAnsi="仿宋" w:eastAsia="仿宋" w:cs="仿宋"/>
              </w:rPr>
            </w:pPr>
            <w:r>
              <w:rPr>
                <w:rFonts w:hint="eastAsia" w:ascii="仿宋" w:hAnsi="仿宋" w:eastAsia="仿宋" w:cs="仿宋"/>
              </w:rPr>
              <w:t>2.保障局机关正常运行，环境现场执法执勤用车，确保各项业务工作谋划到位，顺利开展。</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0"/>
        <w:gridCol w:w="1582"/>
        <w:gridCol w:w="1779"/>
        <w:gridCol w:w="4029"/>
        <w:gridCol w:w="1779"/>
        <w:gridCol w:w="2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0" w:hRule="atLeast"/>
          <w:tblHeader/>
          <w:jc w:val="center"/>
        </w:trPr>
        <w:tc>
          <w:tcPr>
            <w:tcW w:w="158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8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7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2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7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7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9" w:hRule="atLeast"/>
          <w:jc w:val="center"/>
        </w:trPr>
        <w:tc>
          <w:tcPr>
            <w:tcW w:w="1580"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车辆维护数</w:t>
            </w:r>
          </w:p>
        </w:tc>
        <w:tc>
          <w:tcPr>
            <w:tcW w:w="402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全局需要维护的车辆数</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≥15辆</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32" w:hRule="atLeast"/>
          <w:jc w:val="center"/>
        </w:trPr>
        <w:tc>
          <w:tcPr>
            <w:tcW w:w="1580" w:type="dxa"/>
            <w:vMerge w:val="continue"/>
            <w:noWrap w:val="0"/>
            <w:vAlign w:val="center"/>
          </w:tcPr>
          <w:p>
            <w:pPr>
              <w:spacing w:line="300" w:lineRule="exact"/>
              <w:jc w:val="center"/>
              <w:rPr>
                <w:rFonts w:hint="eastAsia" w:ascii="仿宋" w:hAnsi="仿宋" w:eastAsia="仿宋" w:cs="仿宋"/>
              </w:rPr>
            </w:pPr>
          </w:p>
        </w:tc>
        <w:tc>
          <w:tcPr>
            <w:tcW w:w="15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车辆按时维护保养率</w:t>
            </w:r>
          </w:p>
        </w:tc>
        <w:tc>
          <w:tcPr>
            <w:tcW w:w="402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按照计划和工作需要对车辆保养和其他运行维护。</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32" w:hRule="atLeast"/>
          <w:jc w:val="center"/>
        </w:trPr>
        <w:tc>
          <w:tcPr>
            <w:tcW w:w="1580" w:type="dxa"/>
            <w:vMerge w:val="continue"/>
            <w:noWrap w:val="0"/>
            <w:vAlign w:val="center"/>
          </w:tcPr>
          <w:p>
            <w:pPr>
              <w:spacing w:line="300" w:lineRule="exact"/>
              <w:jc w:val="center"/>
              <w:rPr>
                <w:rFonts w:hint="eastAsia" w:ascii="仿宋" w:hAnsi="仿宋" w:eastAsia="仿宋" w:cs="仿宋"/>
              </w:rPr>
            </w:pPr>
          </w:p>
        </w:tc>
        <w:tc>
          <w:tcPr>
            <w:tcW w:w="15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02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32" w:hRule="atLeast"/>
          <w:jc w:val="center"/>
        </w:trPr>
        <w:tc>
          <w:tcPr>
            <w:tcW w:w="1580" w:type="dxa"/>
            <w:vMerge w:val="continue"/>
            <w:noWrap w:val="0"/>
            <w:vAlign w:val="center"/>
          </w:tcPr>
          <w:p>
            <w:pPr>
              <w:spacing w:line="300" w:lineRule="exact"/>
              <w:jc w:val="center"/>
              <w:rPr>
                <w:rFonts w:hint="eastAsia" w:ascii="仿宋" w:hAnsi="仿宋" w:eastAsia="仿宋" w:cs="仿宋"/>
              </w:rPr>
            </w:pPr>
          </w:p>
        </w:tc>
        <w:tc>
          <w:tcPr>
            <w:tcW w:w="15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2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≤90万元</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760" w:hRule="atLeast"/>
          <w:jc w:val="center"/>
        </w:trPr>
        <w:tc>
          <w:tcPr>
            <w:tcW w:w="1580"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处置各类环境问题车辆保障率</w:t>
            </w:r>
          </w:p>
        </w:tc>
        <w:tc>
          <w:tcPr>
            <w:tcW w:w="402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为持续开展系列环境执法检查提供车辆保障，在重污染天气期间、上级督察期间、其他重大活动开展期间完成车辆保障工作。</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24" w:hRule="atLeast"/>
          <w:jc w:val="center"/>
        </w:trPr>
        <w:tc>
          <w:tcPr>
            <w:tcW w:w="1580"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使用人员满意度</w:t>
            </w:r>
          </w:p>
        </w:tc>
        <w:tc>
          <w:tcPr>
            <w:tcW w:w="402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调查中满意和较满意的人数占调查总人数的比率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51" w:name="_Toc61709958"/>
      <w:r>
        <w:rPr>
          <w:rFonts w:hint="eastAsia" w:ascii="仿宋" w:hAnsi="仿宋" w:eastAsia="仿宋" w:cs="仿宋"/>
          <w:b/>
          <w:sz w:val="28"/>
        </w:rPr>
        <w:t>4.衡水市秸秆禁烧电子监控系统升级质保金绩效目标表</w:t>
      </w:r>
      <w:bookmarkEnd w:id="51"/>
      <w:r>
        <w:fldChar w:fldCharType="begin"/>
      </w:r>
      <w:r>
        <w:rPr>
          <w:rFonts w:hint="eastAsia" w:ascii="仿宋" w:hAnsi="仿宋" w:eastAsia="仿宋" w:cs="仿宋"/>
          <w:b/>
          <w:sz w:val="28"/>
        </w:rPr>
        <w:instrText xml:space="preserve"> TC 49、衡水市秸秆禁烧电子监控系统升级质保金绩效目标表 \f C \l 1 </w:instrText>
      </w:r>
      <w:r>
        <w:rPr>
          <w:rFonts w:hint="eastAsia" w:ascii="仿宋" w:hAnsi="仿宋" w:eastAsia="仿宋" w:cs="仿宋"/>
          <w:b/>
          <w:sz w:val="28"/>
        </w:rPr>
        <w:fldChar w:fldCharType="end"/>
      </w:r>
    </w:p>
    <w:tbl>
      <w:tblPr>
        <w:tblStyle w:val="8"/>
        <w:tblW w:w="130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6"/>
        <w:gridCol w:w="115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90" w:hRule="atLeast"/>
          <w:jc w:val="center"/>
        </w:trPr>
        <w:tc>
          <w:tcPr>
            <w:tcW w:w="1576"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04"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1.对全市秸秆焚烧工作进行有效监控，并及时扑灭</w:t>
            </w:r>
          </w:p>
          <w:p>
            <w:pPr>
              <w:spacing w:line="300" w:lineRule="exact"/>
              <w:jc w:val="left"/>
              <w:rPr>
                <w:rFonts w:hint="eastAsia" w:ascii="仿宋" w:hAnsi="仿宋" w:eastAsia="仿宋" w:cs="仿宋"/>
              </w:rPr>
            </w:pPr>
            <w:r>
              <w:rPr>
                <w:rFonts w:hint="eastAsia" w:ascii="仿宋" w:hAnsi="仿宋" w:eastAsia="仿宋" w:cs="仿宋"/>
              </w:rPr>
              <w:t>2.对系统已覆盖区域农村散煤复燃的有效监控</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0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6"/>
        <w:gridCol w:w="1575"/>
        <w:gridCol w:w="1774"/>
        <w:gridCol w:w="4018"/>
        <w:gridCol w:w="1773"/>
        <w:gridCol w:w="23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26" w:hRule="atLeast"/>
          <w:tblHeader/>
          <w:jc w:val="center"/>
        </w:trPr>
        <w:tc>
          <w:tcPr>
            <w:tcW w:w="15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75"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7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1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73"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6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32" w:hRule="atLeast"/>
          <w:jc w:val="center"/>
        </w:trPr>
        <w:tc>
          <w:tcPr>
            <w:tcW w:w="1576"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及时维护率</w:t>
            </w:r>
          </w:p>
        </w:tc>
        <w:tc>
          <w:tcPr>
            <w:tcW w:w="401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对出现的问题立即解决的次数和出现的所有问题次数的比值</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1" w:hRule="atLeast"/>
          <w:jc w:val="center"/>
        </w:trPr>
        <w:tc>
          <w:tcPr>
            <w:tcW w:w="1576" w:type="dxa"/>
            <w:vMerge w:val="continue"/>
            <w:noWrap w:val="0"/>
            <w:vAlign w:val="center"/>
          </w:tcPr>
          <w:p>
            <w:pPr>
              <w:spacing w:line="300" w:lineRule="exact"/>
              <w:jc w:val="center"/>
              <w:rPr>
                <w:rFonts w:hint="eastAsia" w:ascii="仿宋" w:hAnsi="仿宋" w:eastAsia="仿宋" w:cs="仿宋"/>
              </w:rPr>
            </w:pPr>
          </w:p>
        </w:tc>
        <w:tc>
          <w:tcPr>
            <w:tcW w:w="15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稳定运行率</w:t>
            </w:r>
          </w:p>
        </w:tc>
        <w:tc>
          <w:tcPr>
            <w:tcW w:w="401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一定时间内实际运转时间和有效作业时间的比值</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1" w:hRule="atLeast"/>
          <w:jc w:val="center"/>
        </w:trPr>
        <w:tc>
          <w:tcPr>
            <w:tcW w:w="1576" w:type="dxa"/>
            <w:vMerge w:val="continue"/>
            <w:noWrap w:val="0"/>
            <w:vAlign w:val="center"/>
          </w:tcPr>
          <w:p>
            <w:pPr>
              <w:spacing w:line="300" w:lineRule="exact"/>
              <w:jc w:val="center"/>
              <w:rPr>
                <w:rFonts w:hint="eastAsia" w:ascii="仿宋" w:hAnsi="仿宋" w:eastAsia="仿宋" w:cs="仿宋"/>
              </w:rPr>
            </w:pPr>
          </w:p>
        </w:tc>
        <w:tc>
          <w:tcPr>
            <w:tcW w:w="15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01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1" w:hRule="atLeast"/>
          <w:jc w:val="center"/>
        </w:trPr>
        <w:tc>
          <w:tcPr>
            <w:tcW w:w="1576" w:type="dxa"/>
            <w:vMerge w:val="continue"/>
            <w:noWrap w:val="0"/>
            <w:vAlign w:val="center"/>
          </w:tcPr>
          <w:p>
            <w:pPr>
              <w:spacing w:line="300" w:lineRule="exact"/>
              <w:jc w:val="center"/>
              <w:rPr>
                <w:rFonts w:hint="eastAsia" w:ascii="仿宋" w:hAnsi="仿宋" w:eastAsia="仿宋" w:cs="仿宋"/>
              </w:rPr>
            </w:pPr>
          </w:p>
        </w:tc>
        <w:tc>
          <w:tcPr>
            <w:tcW w:w="15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1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≤5.34万元</w:t>
            </w:r>
          </w:p>
        </w:tc>
        <w:tc>
          <w:tcPr>
            <w:tcW w:w="23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32" w:hRule="atLeast"/>
          <w:jc w:val="center"/>
        </w:trPr>
        <w:tc>
          <w:tcPr>
            <w:tcW w:w="1576"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对覆盖区域农村有效监控</w:t>
            </w:r>
          </w:p>
        </w:tc>
        <w:tc>
          <w:tcPr>
            <w:tcW w:w="401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实现对系统已覆盖区域农村散煤复燃的有效监控</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使我市秸秆焚烧火情得到有效控制</w:t>
            </w:r>
          </w:p>
        </w:tc>
        <w:tc>
          <w:tcPr>
            <w:tcW w:w="23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82" w:hRule="atLeast"/>
          <w:jc w:val="center"/>
        </w:trPr>
        <w:tc>
          <w:tcPr>
            <w:tcW w:w="1576"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w:t>
            </w:r>
          </w:p>
        </w:tc>
        <w:tc>
          <w:tcPr>
            <w:tcW w:w="401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调查中满意和较满意的人数占调查总人数的比率</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52" w:name="_Toc61709959"/>
      <w:r>
        <w:rPr>
          <w:rFonts w:hint="eastAsia" w:ascii="仿宋" w:hAnsi="仿宋" w:eastAsia="仿宋" w:cs="仿宋"/>
          <w:b/>
          <w:sz w:val="28"/>
        </w:rPr>
        <w:t>5.环境执法监察绩效目标表</w:t>
      </w:r>
      <w:bookmarkEnd w:id="52"/>
      <w:r>
        <w:fldChar w:fldCharType="begin"/>
      </w:r>
      <w:r>
        <w:rPr>
          <w:rFonts w:hint="eastAsia" w:ascii="仿宋" w:hAnsi="仿宋" w:eastAsia="仿宋" w:cs="仿宋"/>
          <w:b/>
          <w:sz w:val="28"/>
        </w:rPr>
        <w:instrText xml:space="preserve"> TC 50、环境执法监察绩效目标表 \f C \l 1 </w:instrText>
      </w:r>
      <w:r>
        <w:rPr>
          <w:rFonts w:hint="eastAsia" w:ascii="仿宋" w:hAnsi="仿宋" w:eastAsia="仿宋" w:cs="仿宋"/>
          <w:b/>
          <w:sz w:val="28"/>
        </w:rPr>
        <w:fldChar w:fldCharType="end"/>
      </w:r>
    </w:p>
    <w:tbl>
      <w:tblPr>
        <w:tblStyle w:val="8"/>
        <w:tblW w:w="131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1"/>
        <w:gridCol w:w="115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1"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39"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1.环保队伍作风改善，人民群众满意度提升。</w:t>
            </w:r>
          </w:p>
          <w:p>
            <w:pPr>
              <w:spacing w:line="300" w:lineRule="exact"/>
              <w:jc w:val="left"/>
              <w:rPr>
                <w:rFonts w:hint="eastAsia" w:ascii="仿宋" w:hAnsi="仿宋" w:eastAsia="仿宋" w:cs="仿宋"/>
              </w:rPr>
            </w:pPr>
            <w:r>
              <w:rPr>
                <w:rFonts w:hint="eastAsia" w:ascii="仿宋" w:hAnsi="仿宋" w:eastAsia="仿宋" w:cs="仿宋"/>
              </w:rPr>
              <w:t>2.全市环境整体质量改进，确保不发生环境安全事故</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2"/>
        <w:gridCol w:w="1584"/>
        <w:gridCol w:w="1781"/>
        <w:gridCol w:w="4037"/>
        <w:gridCol w:w="1781"/>
        <w:gridCol w:w="23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40" w:hRule="atLeast"/>
          <w:tblHeader/>
          <w:jc w:val="center"/>
        </w:trPr>
        <w:tc>
          <w:tcPr>
            <w:tcW w:w="158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8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8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3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8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75"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77" w:hRule="atLeast"/>
          <w:jc w:val="center"/>
        </w:trPr>
        <w:tc>
          <w:tcPr>
            <w:tcW w:w="1582"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年度执法工作计划完成率</w:t>
            </w:r>
          </w:p>
        </w:tc>
        <w:tc>
          <w:tcPr>
            <w:tcW w:w="403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严厉打击各类环境违法行为，最大限度减少污染物排放，确保全省环境质量逐步好转</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关于加强环境监管执法的通知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98" w:hRule="atLeast"/>
          <w:jc w:val="center"/>
        </w:trPr>
        <w:tc>
          <w:tcPr>
            <w:tcW w:w="1582" w:type="dxa"/>
            <w:vMerge w:val="continue"/>
            <w:noWrap w:val="0"/>
            <w:vAlign w:val="center"/>
          </w:tcPr>
          <w:p>
            <w:pPr>
              <w:spacing w:line="300" w:lineRule="exact"/>
              <w:jc w:val="center"/>
              <w:rPr>
                <w:rFonts w:hint="eastAsia" w:ascii="仿宋" w:hAnsi="仿宋" w:eastAsia="仿宋" w:cs="仿宋"/>
              </w:rPr>
            </w:pPr>
          </w:p>
        </w:tc>
        <w:tc>
          <w:tcPr>
            <w:tcW w:w="15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监察问题及时处理率</w:t>
            </w:r>
          </w:p>
        </w:tc>
        <w:tc>
          <w:tcPr>
            <w:tcW w:w="403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对发现重大问题提出意见和建议（报告）的数量占发现问题数量的比例</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关于全面加强生态环境保护坚决打好污染防治攻坚战的意见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57" w:hRule="atLeast"/>
          <w:jc w:val="center"/>
        </w:trPr>
        <w:tc>
          <w:tcPr>
            <w:tcW w:w="1582" w:type="dxa"/>
            <w:vMerge w:val="continue"/>
            <w:noWrap w:val="0"/>
            <w:vAlign w:val="center"/>
          </w:tcPr>
          <w:p>
            <w:pPr>
              <w:spacing w:line="300" w:lineRule="exact"/>
              <w:jc w:val="center"/>
              <w:rPr>
                <w:rFonts w:hint="eastAsia" w:ascii="仿宋" w:hAnsi="仿宋" w:eastAsia="仿宋" w:cs="仿宋"/>
              </w:rPr>
            </w:pPr>
          </w:p>
        </w:tc>
        <w:tc>
          <w:tcPr>
            <w:tcW w:w="15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03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57" w:hRule="atLeast"/>
          <w:jc w:val="center"/>
        </w:trPr>
        <w:tc>
          <w:tcPr>
            <w:tcW w:w="1582" w:type="dxa"/>
            <w:vMerge w:val="continue"/>
            <w:noWrap w:val="0"/>
            <w:vAlign w:val="center"/>
          </w:tcPr>
          <w:p>
            <w:pPr>
              <w:spacing w:line="300" w:lineRule="exact"/>
              <w:jc w:val="center"/>
              <w:rPr>
                <w:rFonts w:hint="eastAsia" w:ascii="仿宋" w:hAnsi="仿宋" w:eastAsia="仿宋" w:cs="仿宋"/>
              </w:rPr>
            </w:pPr>
          </w:p>
        </w:tc>
        <w:tc>
          <w:tcPr>
            <w:tcW w:w="15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3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≤65万元</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98" w:hRule="atLeast"/>
          <w:jc w:val="center"/>
        </w:trPr>
        <w:tc>
          <w:tcPr>
            <w:tcW w:w="1582"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重大环保事件及时发现率</w:t>
            </w:r>
          </w:p>
        </w:tc>
        <w:tc>
          <w:tcPr>
            <w:tcW w:w="403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及时发现的重大环保事件占全部重大环保事件的比率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关于全面加强生态环境保护坚决打好污染防治攻坚战的意见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93" w:hRule="atLeast"/>
          <w:jc w:val="center"/>
        </w:trPr>
        <w:tc>
          <w:tcPr>
            <w:tcW w:w="1582"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群众满意度</w:t>
            </w:r>
          </w:p>
        </w:tc>
        <w:tc>
          <w:tcPr>
            <w:tcW w:w="403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调查中满意和较满意的人数占调查总人数的比率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≥90%</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53" w:name="_Toc61709960"/>
      <w:r>
        <w:rPr>
          <w:rFonts w:hint="eastAsia" w:ascii="仿宋" w:hAnsi="仿宋" w:eastAsia="仿宋" w:cs="仿宋"/>
          <w:b/>
          <w:sz w:val="28"/>
          <w:lang w:val="en-US" w:eastAsia="zh-CN"/>
        </w:rPr>
        <w:t>6</w:t>
      </w:r>
      <w:r>
        <w:rPr>
          <w:rFonts w:hint="eastAsia" w:ascii="仿宋" w:hAnsi="仿宋" w:eastAsia="仿宋" w:cs="仿宋"/>
          <w:b/>
          <w:sz w:val="28"/>
        </w:rPr>
        <w:t>.移动执法终端费用绩效目标表</w:t>
      </w:r>
      <w:bookmarkEnd w:id="53"/>
      <w:r>
        <w:fldChar w:fldCharType="begin"/>
      </w:r>
      <w:r>
        <w:rPr>
          <w:rFonts w:hint="eastAsia" w:ascii="仿宋" w:hAnsi="仿宋" w:eastAsia="仿宋" w:cs="仿宋"/>
          <w:b/>
          <w:sz w:val="28"/>
        </w:rPr>
        <w:instrText xml:space="preserve"> TC 51、移动执法终端费用绩效目标表 \f C \l 1 </w:instrText>
      </w:r>
      <w:r>
        <w:rPr>
          <w:rFonts w:hint="eastAsia" w:ascii="仿宋" w:hAnsi="仿宋" w:eastAsia="仿宋" w:cs="仿宋"/>
          <w:b/>
          <w:sz w:val="28"/>
        </w:rPr>
        <w:fldChar w:fldCharType="end"/>
      </w:r>
    </w:p>
    <w:tbl>
      <w:tblPr>
        <w:tblStyle w:val="8"/>
        <w:tblW w:w="131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5"/>
        <w:gridCol w:w="115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05" w:hRule="atLeast"/>
          <w:jc w:val="center"/>
        </w:trPr>
        <w:tc>
          <w:tcPr>
            <w:tcW w:w="1585"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75"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1.提高执法效果，改善环境质量</w:t>
            </w:r>
          </w:p>
          <w:p>
            <w:pPr>
              <w:spacing w:line="300" w:lineRule="exact"/>
              <w:jc w:val="left"/>
              <w:rPr>
                <w:rFonts w:hint="eastAsia" w:ascii="仿宋" w:hAnsi="仿宋" w:eastAsia="仿宋" w:cs="仿宋"/>
              </w:rPr>
            </w:pPr>
            <w:r>
              <w:rPr>
                <w:rFonts w:hint="eastAsia" w:ascii="仿宋" w:hAnsi="仿宋" w:eastAsia="仿宋" w:cs="仿宋"/>
              </w:rPr>
              <w:t>2.提高移动执法APP上传数据和图片使用情况，增强执法效率，并可有效监督现场执法人员的检查情况</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4"/>
        <w:gridCol w:w="1582"/>
        <w:gridCol w:w="1781"/>
        <w:gridCol w:w="4037"/>
        <w:gridCol w:w="1781"/>
        <w:gridCol w:w="23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8" w:hRule="atLeast"/>
          <w:tblHeader/>
          <w:jc w:val="center"/>
        </w:trPr>
        <w:tc>
          <w:tcPr>
            <w:tcW w:w="158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8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8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3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8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75"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15" w:hRule="atLeast"/>
          <w:jc w:val="center"/>
        </w:trPr>
        <w:tc>
          <w:tcPr>
            <w:tcW w:w="1584"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及时维护率</w:t>
            </w:r>
          </w:p>
        </w:tc>
        <w:tc>
          <w:tcPr>
            <w:tcW w:w="403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对出现的问题立即解决的次数和出现的所有问题次数的比值</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60" w:hRule="atLeast"/>
          <w:jc w:val="center"/>
        </w:trPr>
        <w:tc>
          <w:tcPr>
            <w:tcW w:w="1584" w:type="dxa"/>
            <w:vMerge w:val="continue"/>
            <w:noWrap w:val="0"/>
            <w:vAlign w:val="center"/>
          </w:tcPr>
          <w:p>
            <w:pPr>
              <w:spacing w:line="300" w:lineRule="exact"/>
              <w:jc w:val="center"/>
              <w:rPr>
                <w:rFonts w:hint="eastAsia" w:ascii="仿宋" w:hAnsi="仿宋" w:eastAsia="仿宋" w:cs="仿宋"/>
              </w:rPr>
            </w:pPr>
          </w:p>
        </w:tc>
        <w:tc>
          <w:tcPr>
            <w:tcW w:w="15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正常使用率</w:t>
            </w:r>
          </w:p>
        </w:tc>
        <w:tc>
          <w:tcPr>
            <w:tcW w:w="403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一定时间内实际使用的时间和有效使用时间的比值</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60" w:hRule="atLeast"/>
          <w:jc w:val="center"/>
        </w:trPr>
        <w:tc>
          <w:tcPr>
            <w:tcW w:w="1584" w:type="dxa"/>
            <w:vMerge w:val="continue"/>
            <w:noWrap w:val="0"/>
            <w:vAlign w:val="center"/>
          </w:tcPr>
          <w:p>
            <w:pPr>
              <w:spacing w:line="300" w:lineRule="exact"/>
              <w:jc w:val="center"/>
              <w:rPr>
                <w:rFonts w:hint="eastAsia" w:ascii="仿宋" w:hAnsi="仿宋" w:eastAsia="仿宋" w:cs="仿宋"/>
              </w:rPr>
            </w:pPr>
          </w:p>
        </w:tc>
        <w:tc>
          <w:tcPr>
            <w:tcW w:w="15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03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60" w:hRule="atLeast"/>
          <w:jc w:val="center"/>
        </w:trPr>
        <w:tc>
          <w:tcPr>
            <w:tcW w:w="1584" w:type="dxa"/>
            <w:vMerge w:val="continue"/>
            <w:noWrap w:val="0"/>
            <w:vAlign w:val="center"/>
          </w:tcPr>
          <w:p>
            <w:pPr>
              <w:spacing w:line="300" w:lineRule="exact"/>
              <w:jc w:val="center"/>
              <w:rPr>
                <w:rFonts w:hint="eastAsia" w:ascii="仿宋" w:hAnsi="仿宋" w:eastAsia="仿宋" w:cs="仿宋"/>
              </w:rPr>
            </w:pPr>
          </w:p>
        </w:tc>
        <w:tc>
          <w:tcPr>
            <w:tcW w:w="15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3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≤29.9万元</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15" w:hRule="atLeast"/>
          <w:jc w:val="center"/>
        </w:trPr>
        <w:tc>
          <w:tcPr>
            <w:tcW w:w="1584"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提高执法效果，改善环境质量</w:t>
            </w:r>
          </w:p>
        </w:tc>
        <w:tc>
          <w:tcPr>
            <w:tcW w:w="403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提高执法效果，改善环境质量</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使各类执法行为实现可追溯</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65" w:hRule="atLeast"/>
          <w:jc w:val="center"/>
        </w:trPr>
        <w:tc>
          <w:tcPr>
            <w:tcW w:w="1584"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使用人员满意度</w:t>
            </w:r>
          </w:p>
        </w:tc>
        <w:tc>
          <w:tcPr>
            <w:tcW w:w="403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调查中满意和较满意的人数占调查总人数的比率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54" w:name="_Toc61709961"/>
      <w:r>
        <w:rPr>
          <w:rFonts w:hint="eastAsia" w:ascii="仿宋" w:hAnsi="仿宋" w:eastAsia="仿宋" w:cs="仿宋"/>
          <w:b/>
          <w:sz w:val="28"/>
          <w:lang w:val="en-US" w:eastAsia="zh-CN"/>
        </w:rPr>
        <w:t>7</w:t>
      </w:r>
      <w:r>
        <w:rPr>
          <w:rFonts w:hint="eastAsia" w:ascii="仿宋" w:hAnsi="仿宋" w:eastAsia="仿宋" w:cs="仿宋"/>
          <w:b/>
          <w:sz w:val="28"/>
        </w:rPr>
        <w:t>.无人机电池绩效目标表</w:t>
      </w:r>
      <w:bookmarkEnd w:id="54"/>
      <w:r>
        <w:fldChar w:fldCharType="begin"/>
      </w:r>
      <w:r>
        <w:rPr>
          <w:rFonts w:hint="eastAsia" w:ascii="仿宋" w:hAnsi="仿宋" w:eastAsia="仿宋" w:cs="仿宋"/>
          <w:b/>
          <w:sz w:val="28"/>
        </w:rPr>
        <w:instrText xml:space="preserve"> TC 52、无人机电池绩效目标表 \f C \l 1 </w:instrText>
      </w:r>
      <w:r>
        <w:rPr>
          <w:rFonts w:hint="eastAsia" w:ascii="仿宋" w:hAnsi="仿宋" w:eastAsia="仿宋" w:cs="仿宋"/>
          <w:b/>
          <w:sz w:val="28"/>
        </w:rPr>
        <w:fldChar w:fldCharType="end"/>
      </w:r>
    </w:p>
    <w:tbl>
      <w:tblPr>
        <w:tblStyle w:val="8"/>
        <w:tblW w:w="131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6"/>
        <w:gridCol w:w="115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60" w:hRule="atLeast"/>
          <w:jc w:val="center"/>
        </w:trPr>
        <w:tc>
          <w:tcPr>
            <w:tcW w:w="1586"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74"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1.通过科技手段对企业违法行为进行监控</w:t>
            </w:r>
          </w:p>
          <w:p>
            <w:pPr>
              <w:spacing w:line="300" w:lineRule="exact"/>
              <w:jc w:val="left"/>
              <w:rPr>
                <w:rFonts w:hint="eastAsia" w:ascii="仿宋" w:hAnsi="仿宋" w:eastAsia="仿宋" w:cs="仿宋"/>
              </w:rPr>
            </w:pPr>
            <w:r>
              <w:rPr>
                <w:rFonts w:hint="eastAsia" w:ascii="仿宋" w:hAnsi="仿宋" w:eastAsia="仿宋" w:cs="仿宋"/>
              </w:rPr>
              <w:t>2.随时对违法行为进行查处</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6"/>
        <w:gridCol w:w="1585"/>
        <w:gridCol w:w="1784"/>
        <w:gridCol w:w="4043"/>
        <w:gridCol w:w="1784"/>
        <w:gridCol w:w="23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27" w:hRule="atLeast"/>
          <w:tblHeader/>
          <w:jc w:val="center"/>
        </w:trPr>
        <w:tc>
          <w:tcPr>
            <w:tcW w:w="158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85"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8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43"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8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7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20" w:hRule="atLeast"/>
          <w:jc w:val="center"/>
        </w:trPr>
        <w:tc>
          <w:tcPr>
            <w:tcW w:w="1586"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及时维护率</w:t>
            </w:r>
          </w:p>
        </w:tc>
        <w:tc>
          <w:tcPr>
            <w:tcW w:w="404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对出现的问题立即解决的次数和所有问题次数的比值</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87" w:hRule="atLeast"/>
          <w:jc w:val="center"/>
        </w:trPr>
        <w:tc>
          <w:tcPr>
            <w:tcW w:w="1586" w:type="dxa"/>
            <w:vMerge w:val="continue"/>
            <w:noWrap w:val="0"/>
            <w:vAlign w:val="center"/>
          </w:tcPr>
          <w:p>
            <w:pPr>
              <w:spacing w:line="300" w:lineRule="exact"/>
              <w:jc w:val="center"/>
              <w:rPr>
                <w:rFonts w:hint="eastAsia" w:ascii="仿宋" w:hAnsi="仿宋" w:eastAsia="仿宋" w:cs="仿宋"/>
              </w:rPr>
            </w:pPr>
          </w:p>
        </w:tc>
        <w:tc>
          <w:tcPr>
            <w:tcW w:w="15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正常使用率</w:t>
            </w:r>
          </w:p>
        </w:tc>
        <w:tc>
          <w:tcPr>
            <w:tcW w:w="404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使用的天数和总天数的比值</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≥80%</w:t>
            </w:r>
          </w:p>
        </w:tc>
        <w:tc>
          <w:tcPr>
            <w:tcW w:w="23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20" w:hRule="atLeast"/>
          <w:jc w:val="center"/>
        </w:trPr>
        <w:tc>
          <w:tcPr>
            <w:tcW w:w="1586" w:type="dxa"/>
            <w:vMerge w:val="continue"/>
            <w:noWrap w:val="0"/>
            <w:vAlign w:val="center"/>
          </w:tcPr>
          <w:p>
            <w:pPr>
              <w:spacing w:line="300" w:lineRule="exact"/>
              <w:jc w:val="center"/>
              <w:rPr>
                <w:rFonts w:hint="eastAsia" w:ascii="仿宋" w:hAnsi="仿宋" w:eastAsia="仿宋" w:cs="仿宋"/>
              </w:rPr>
            </w:pPr>
          </w:p>
        </w:tc>
        <w:tc>
          <w:tcPr>
            <w:tcW w:w="15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04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20" w:hRule="atLeast"/>
          <w:jc w:val="center"/>
        </w:trPr>
        <w:tc>
          <w:tcPr>
            <w:tcW w:w="1586" w:type="dxa"/>
            <w:vMerge w:val="continue"/>
            <w:noWrap w:val="0"/>
            <w:vAlign w:val="center"/>
          </w:tcPr>
          <w:p>
            <w:pPr>
              <w:spacing w:line="300" w:lineRule="exact"/>
              <w:jc w:val="center"/>
              <w:rPr>
                <w:rFonts w:hint="eastAsia" w:ascii="仿宋" w:hAnsi="仿宋" w:eastAsia="仿宋" w:cs="仿宋"/>
              </w:rPr>
            </w:pPr>
          </w:p>
        </w:tc>
        <w:tc>
          <w:tcPr>
            <w:tcW w:w="15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4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≤1.2万元</w:t>
            </w:r>
          </w:p>
        </w:tc>
        <w:tc>
          <w:tcPr>
            <w:tcW w:w="23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356" w:hRule="atLeast"/>
          <w:jc w:val="center"/>
        </w:trPr>
        <w:tc>
          <w:tcPr>
            <w:tcW w:w="1586"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随时对违法行为进行查处</w:t>
            </w:r>
          </w:p>
        </w:tc>
        <w:tc>
          <w:tcPr>
            <w:tcW w:w="404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随时对企业擅自停运大气污染设施，将废气直排至外环境等违法行为进行查处</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提高执法效率</w:t>
            </w:r>
          </w:p>
        </w:tc>
        <w:tc>
          <w:tcPr>
            <w:tcW w:w="23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409" w:hRule="atLeast"/>
          <w:jc w:val="center"/>
        </w:trPr>
        <w:tc>
          <w:tcPr>
            <w:tcW w:w="1586"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使用人员满意度</w:t>
            </w:r>
          </w:p>
        </w:tc>
        <w:tc>
          <w:tcPr>
            <w:tcW w:w="404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调查中满意和较满意的人数占调查总人数的比率</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55" w:name="_Toc61709962"/>
      <w:r>
        <w:rPr>
          <w:rFonts w:hint="eastAsia" w:ascii="仿宋" w:hAnsi="仿宋" w:eastAsia="仿宋" w:cs="仿宋"/>
          <w:b/>
          <w:sz w:val="28"/>
          <w:lang w:val="en-US" w:eastAsia="zh-CN"/>
        </w:rPr>
        <w:t>8</w:t>
      </w:r>
      <w:r>
        <w:rPr>
          <w:rFonts w:hint="eastAsia" w:ascii="仿宋" w:hAnsi="仿宋" w:eastAsia="仿宋" w:cs="仿宋"/>
          <w:b/>
          <w:sz w:val="28"/>
        </w:rPr>
        <w:t>.便携式VOCs检测仪器项目质保金绩效目标表</w:t>
      </w:r>
      <w:bookmarkEnd w:id="55"/>
      <w:r>
        <w:fldChar w:fldCharType="begin"/>
      </w:r>
      <w:r>
        <w:rPr>
          <w:rFonts w:hint="eastAsia" w:ascii="仿宋" w:hAnsi="仿宋" w:eastAsia="仿宋" w:cs="仿宋"/>
          <w:b/>
          <w:sz w:val="28"/>
        </w:rPr>
        <w:instrText xml:space="preserve"> TC 53、便携式VOCs检测仪器项目质保金绩效目标表 \f C \l 1 </w:instrText>
      </w:r>
      <w:r>
        <w:rPr>
          <w:rFonts w:hint="eastAsia" w:ascii="仿宋" w:hAnsi="仿宋" w:eastAsia="仿宋" w:cs="仿宋"/>
          <w:b/>
          <w:sz w:val="28"/>
        </w:rPr>
        <w:fldChar w:fldCharType="end"/>
      </w:r>
    </w:p>
    <w:tbl>
      <w:tblPr>
        <w:tblStyle w:val="8"/>
        <w:tblW w:w="130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3"/>
        <w:gridCol w:w="114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60" w:hRule="atLeast"/>
          <w:jc w:val="center"/>
        </w:trPr>
        <w:tc>
          <w:tcPr>
            <w:tcW w:w="1573"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487"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1.减少夏季挥发性有机物（VOCs）排放，遏制臭氧（O3）污染对空气质量的影响，改善生态环境。</w:t>
            </w:r>
          </w:p>
          <w:p>
            <w:pPr>
              <w:spacing w:line="300" w:lineRule="exact"/>
              <w:jc w:val="left"/>
              <w:rPr>
                <w:rFonts w:hint="eastAsia" w:ascii="仿宋" w:hAnsi="仿宋" w:eastAsia="仿宋" w:cs="仿宋"/>
              </w:rPr>
            </w:pPr>
            <w:r>
              <w:rPr>
                <w:rFonts w:hint="eastAsia" w:ascii="仿宋" w:hAnsi="仿宋" w:eastAsia="仿宋" w:cs="仿宋"/>
              </w:rPr>
              <w:t>2.改善生态环境</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0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4"/>
        <w:gridCol w:w="1573"/>
        <w:gridCol w:w="1771"/>
        <w:gridCol w:w="4012"/>
        <w:gridCol w:w="1770"/>
        <w:gridCol w:w="23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58" w:hRule="atLeast"/>
          <w:tblHeader/>
          <w:jc w:val="center"/>
        </w:trPr>
        <w:tc>
          <w:tcPr>
            <w:tcW w:w="157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73"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7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1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7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6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27" w:hRule="atLeast"/>
          <w:jc w:val="center"/>
        </w:trPr>
        <w:tc>
          <w:tcPr>
            <w:tcW w:w="1574"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及时维护率</w:t>
            </w:r>
          </w:p>
        </w:tc>
        <w:tc>
          <w:tcPr>
            <w:tcW w:w="401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对出现的问题立即解决的次数和所有问题次数的比值</w:t>
            </w:r>
          </w:p>
        </w:tc>
        <w:tc>
          <w:tcPr>
            <w:tcW w:w="17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6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21" w:hRule="atLeast"/>
          <w:jc w:val="center"/>
        </w:trPr>
        <w:tc>
          <w:tcPr>
            <w:tcW w:w="1574" w:type="dxa"/>
            <w:vMerge w:val="continue"/>
            <w:noWrap w:val="0"/>
            <w:vAlign w:val="center"/>
          </w:tcPr>
          <w:p>
            <w:pPr>
              <w:spacing w:line="300" w:lineRule="exact"/>
              <w:jc w:val="center"/>
              <w:rPr>
                <w:rFonts w:hint="eastAsia" w:ascii="仿宋" w:hAnsi="仿宋" w:eastAsia="仿宋" w:cs="仿宋"/>
              </w:rPr>
            </w:pPr>
          </w:p>
        </w:tc>
        <w:tc>
          <w:tcPr>
            <w:tcW w:w="15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正常使用率</w:t>
            </w:r>
          </w:p>
        </w:tc>
        <w:tc>
          <w:tcPr>
            <w:tcW w:w="401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使用的天数和总天数的比值</w:t>
            </w:r>
          </w:p>
        </w:tc>
        <w:tc>
          <w:tcPr>
            <w:tcW w:w="17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6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27" w:hRule="atLeast"/>
          <w:jc w:val="center"/>
        </w:trPr>
        <w:tc>
          <w:tcPr>
            <w:tcW w:w="1574" w:type="dxa"/>
            <w:vMerge w:val="continue"/>
            <w:noWrap w:val="0"/>
            <w:vAlign w:val="center"/>
          </w:tcPr>
          <w:p>
            <w:pPr>
              <w:spacing w:line="300" w:lineRule="exact"/>
              <w:jc w:val="center"/>
              <w:rPr>
                <w:rFonts w:hint="eastAsia" w:ascii="仿宋" w:hAnsi="仿宋" w:eastAsia="仿宋" w:cs="仿宋"/>
              </w:rPr>
            </w:pPr>
          </w:p>
        </w:tc>
        <w:tc>
          <w:tcPr>
            <w:tcW w:w="15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01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7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6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27" w:hRule="atLeast"/>
          <w:jc w:val="center"/>
        </w:trPr>
        <w:tc>
          <w:tcPr>
            <w:tcW w:w="1574" w:type="dxa"/>
            <w:vMerge w:val="continue"/>
            <w:noWrap w:val="0"/>
            <w:vAlign w:val="center"/>
          </w:tcPr>
          <w:p>
            <w:pPr>
              <w:spacing w:line="300" w:lineRule="exact"/>
              <w:jc w:val="center"/>
              <w:rPr>
                <w:rFonts w:hint="eastAsia" w:ascii="仿宋" w:hAnsi="仿宋" w:eastAsia="仿宋" w:cs="仿宋"/>
              </w:rPr>
            </w:pPr>
          </w:p>
        </w:tc>
        <w:tc>
          <w:tcPr>
            <w:tcW w:w="15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1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7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≤2.43万元</w:t>
            </w:r>
          </w:p>
        </w:tc>
        <w:tc>
          <w:tcPr>
            <w:tcW w:w="236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23" w:hRule="atLeast"/>
          <w:jc w:val="center"/>
        </w:trPr>
        <w:tc>
          <w:tcPr>
            <w:tcW w:w="1574"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改善生态环境</w:t>
            </w:r>
          </w:p>
        </w:tc>
        <w:tc>
          <w:tcPr>
            <w:tcW w:w="401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减少夏季挥发性有机物排放，遏制臭氧污染对空气质量的影响，改善生态环境。</w:t>
            </w:r>
          </w:p>
        </w:tc>
        <w:tc>
          <w:tcPr>
            <w:tcW w:w="17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提高执法效率</w:t>
            </w:r>
          </w:p>
        </w:tc>
        <w:tc>
          <w:tcPr>
            <w:tcW w:w="236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57" w:hRule="atLeast"/>
          <w:jc w:val="center"/>
        </w:trPr>
        <w:tc>
          <w:tcPr>
            <w:tcW w:w="1574"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使用人员满意度</w:t>
            </w:r>
          </w:p>
        </w:tc>
        <w:tc>
          <w:tcPr>
            <w:tcW w:w="401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调查中满意和较满意的人数占调查总人数的比率</w:t>
            </w:r>
          </w:p>
        </w:tc>
        <w:tc>
          <w:tcPr>
            <w:tcW w:w="17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6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56" w:name="_Toc61709963"/>
      <w:r>
        <w:rPr>
          <w:rFonts w:hint="eastAsia" w:ascii="仿宋" w:hAnsi="仿宋" w:eastAsia="仿宋" w:cs="仿宋"/>
          <w:b/>
          <w:sz w:val="28"/>
          <w:lang w:val="en-US" w:eastAsia="zh-CN"/>
        </w:rPr>
        <w:t>9</w:t>
      </w:r>
      <w:r>
        <w:rPr>
          <w:rFonts w:hint="eastAsia" w:ascii="仿宋" w:hAnsi="仿宋" w:eastAsia="仿宋" w:cs="仿宋"/>
          <w:b/>
          <w:sz w:val="28"/>
        </w:rPr>
        <w:t>.生态环境执法指挥调度系统运维服务费绩效目标表</w:t>
      </w:r>
      <w:bookmarkEnd w:id="56"/>
      <w:r>
        <w:fldChar w:fldCharType="begin"/>
      </w:r>
      <w:r>
        <w:rPr>
          <w:rFonts w:hint="eastAsia" w:ascii="仿宋" w:hAnsi="仿宋" w:eastAsia="仿宋" w:cs="仿宋"/>
          <w:b/>
          <w:sz w:val="28"/>
        </w:rPr>
        <w:instrText xml:space="preserve"> TC 54、生态环境执法指挥调度系统运维服务费绩效目标表 \f C \l 1 </w:instrText>
      </w:r>
      <w:r>
        <w:rPr>
          <w:rFonts w:hint="eastAsia" w:ascii="仿宋" w:hAnsi="仿宋" w:eastAsia="仿宋" w:cs="仿宋"/>
          <w:b/>
          <w:sz w:val="28"/>
        </w:rPr>
        <w:fldChar w:fldCharType="end"/>
      </w:r>
    </w:p>
    <w:tbl>
      <w:tblPr>
        <w:tblStyle w:val="8"/>
        <w:tblW w:w="131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4"/>
        <w:gridCol w:w="115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90" w:hRule="atLeast"/>
          <w:jc w:val="center"/>
        </w:trPr>
        <w:tc>
          <w:tcPr>
            <w:tcW w:w="1584"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56"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1.是省生态环境厅指挥调度和评估市、县生态环境执法工作的重要依据</w:t>
            </w:r>
          </w:p>
          <w:p>
            <w:pPr>
              <w:spacing w:line="300" w:lineRule="exact"/>
              <w:jc w:val="left"/>
              <w:rPr>
                <w:rFonts w:hint="eastAsia" w:ascii="仿宋" w:hAnsi="仿宋" w:eastAsia="仿宋" w:cs="仿宋"/>
              </w:rPr>
            </w:pPr>
            <w:r>
              <w:rPr>
                <w:rFonts w:hint="eastAsia" w:ascii="仿宋" w:hAnsi="仿宋" w:eastAsia="仿宋" w:cs="仿宋"/>
              </w:rPr>
              <w:t>2.可实现对全市执法人员的实时指挥调度</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0"/>
        <w:gridCol w:w="1581"/>
        <w:gridCol w:w="1779"/>
        <w:gridCol w:w="4030"/>
        <w:gridCol w:w="1779"/>
        <w:gridCol w:w="2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8" w:hRule="atLeast"/>
          <w:tblHeader/>
          <w:jc w:val="center"/>
        </w:trPr>
        <w:tc>
          <w:tcPr>
            <w:tcW w:w="158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8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7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3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7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7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90" w:hRule="atLeast"/>
          <w:jc w:val="center"/>
        </w:trPr>
        <w:tc>
          <w:tcPr>
            <w:tcW w:w="1580"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及时维护率</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对出现的问题立即解决的次数和出现的所有问题次数的比值</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42" w:hRule="atLeast"/>
          <w:jc w:val="center"/>
        </w:trPr>
        <w:tc>
          <w:tcPr>
            <w:tcW w:w="1580" w:type="dxa"/>
            <w:vMerge w:val="continue"/>
            <w:noWrap w:val="0"/>
            <w:vAlign w:val="center"/>
          </w:tcPr>
          <w:p>
            <w:pPr>
              <w:spacing w:line="300" w:lineRule="exact"/>
              <w:jc w:val="center"/>
              <w:rPr>
                <w:rFonts w:hint="eastAsia" w:ascii="仿宋" w:hAnsi="仿宋" w:eastAsia="仿宋" w:cs="仿宋"/>
              </w:rPr>
            </w:pPr>
          </w:p>
        </w:tc>
        <w:tc>
          <w:tcPr>
            <w:tcW w:w="15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稳定运行率</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一定时间内实际运转时间和有效作业时间的比值</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42" w:hRule="atLeast"/>
          <w:jc w:val="center"/>
        </w:trPr>
        <w:tc>
          <w:tcPr>
            <w:tcW w:w="1580" w:type="dxa"/>
            <w:vMerge w:val="continue"/>
            <w:noWrap w:val="0"/>
            <w:vAlign w:val="center"/>
          </w:tcPr>
          <w:p>
            <w:pPr>
              <w:spacing w:line="300" w:lineRule="exact"/>
              <w:jc w:val="center"/>
              <w:rPr>
                <w:rFonts w:hint="eastAsia" w:ascii="仿宋" w:hAnsi="仿宋" w:eastAsia="仿宋" w:cs="仿宋"/>
              </w:rPr>
            </w:pPr>
          </w:p>
        </w:tc>
        <w:tc>
          <w:tcPr>
            <w:tcW w:w="15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42" w:hRule="atLeast"/>
          <w:jc w:val="center"/>
        </w:trPr>
        <w:tc>
          <w:tcPr>
            <w:tcW w:w="1580" w:type="dxa"/>
            <w:vMerge w:val="continue"/>
            <w:noWrap w:val="0"/>
            <w:vAlign w:val="center"/>
          </w:tcPr>
          <w:p>
            <w:pPr>
              <w:spacing w:line="300" w:lineRule="exact"/>
              <w:jc w:val="center"/>
              <w:rPr>
                <w:rFonts w:hint="eastAsia" w:ascii="仿宋" w:hAnsi="仿宋" w:eastAsia="仿宋" w:cs="仿宋"/>
              </w:rPr>
            </w:pPr>
          </w:p>
        </w:tc>
        <w:tc>
          <w:tcPr>
            <w:tcW w:w="15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≤25万元</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438" w:hRule="atLeast"/>
          <w:jc w:val="center"/>
        </w:trPr>
        <w:tc>
          <w:tcPr>
            <w:tcW w:w="1580"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是生态环境执法工作的重要依据</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是生态环境执法工作的重要依据</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实现对全市执法人员的实时指挥调度</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40" w:hRule="atLeast"/>
          <w:jc w:val="center"/>
        </w:trPr>
        <w:tc>
          <w:tcPr>
            <w:tcW w:w="1580"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使用人员满意度</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调查中满意和较满意的人数占调查总人数的比率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57" w:name="_Toc61709964"/>
      <w:r>
        <w:rPr>
          <w:rFonts w:hint="eastAsia" w:ascii="仿宋" w:hAnsi="仿宋" w:eastAsia="仿宋" w:cs="仿宋"/>
          <w:b/>
          <w:sz w:val="28"/>
          <w:lang w:val="en-US" w:eastAsia="zh-CN"/>
        </w:rPr>
        <w:t>10</w:t>
      </w:r>
      <w:r>
        <w:rPr>
          <w:rFonts w:hint="eastAsia" w:ascii="仿宋" w:hAnsi="仿宋" w:eastAsia="仿宋" w:cs="仿宋"/>
          <w:b/>
          <w:sz w:val="28"/>
        </w:rPr>
        <w:t>.环境执法行政处罚自由裁量平台运维费绩效目标表</w:t>
      </w:r>
      <w:bookmarkEnd w:id="57"/>
      <w:r>
        <w:fldChar w:fldCharType="begin"/>
      </w:r>
      <w:r>
        <w:rPr>
          <w:rFonts w:hint="eastAsia" w:ascii="仿宋" w:hAnsi="仿宋" w:eastAsia="仿宋" w:cs="仿宋"/>
          <w:b/>
          <w:sz w:val="28"/>
        </w:rPr>
        <w:instrText xml:space="preserve"> TC 55、环境执法行政处罚自由裁量平台运维费绩效目标表 \f C \l 1 </w:instrText>
      </w:r>
      <w:r>
        <w:rPr>
          <w:rFonts w:hint="eastAsia" w:ascii="仿宋" w:hAnsi="仿宋" w:eastAsia="仿宋" w:cs="仿宋"/>
          <w:b/>
          <w:sz w:val="28"/>
        </w:rPr>
        <w:fldChar w:fldCharType="end"/>
      </w:r>
    </w:p>
    <w:tbl>
      <w:tblPr>
        <w:tblStyle w:val="8"/>
        <w:tblW w:w="130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4"/>
        <w:gridCol w:w="114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90" w:hRule="atLeast"/>
          <w:jc w:val="center"/>
        </w:trPr>
        <w:tc>
          <w:tcPr>
            <w:tcW w:w="1574"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486"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1.强化执法监督</w:t>
            </w:r>
          </w:p>
          <w:p>
            <w:pPr>
              <w:spacing w:line="300" w:lineRule="exact"/>
              <w:jc w:val="left"/>
              <w:rPr>
                <w:rFonts w:hint="eastAsia" w:ascii="仿宋" w:hAnsi="仿宋" w:eastAsia="仿宋" w:cs="仿宋"/>
              </w:rPr>
            </w:pPr>
            <w:r>
              <w:rPr>
                <w:rFonts w:hint="eastAsia" w:ascii="仿宋" w:hAnsi="仿宋" w:eastAsia="仿宋" w:cs="仿宋"/>
              </w:rPr>
              <w:t>2.进一步规范行政处罚权力，实现行政处罚的公开、公平、公正，防止发生</w:t>
            </w:r>
            <w:r>
              <w:rPr>
                <w:rFonts w:hint="eastAsia" w:ascii="仿宋" w:hAnsi="仿宋" w:eastAsia="仿宋" w:cs="仿宋"/>
                <w:cs/>
              </w:rPr>
              <w:t>“</w:t>
            </w:r>
            <w:r>
              <w:rPr>
                <w:rFonts w:hint="eastAsia" w:ascii="仿宋" w:hAnsi="仿宋" w:eastAsia="仿宋" w:cs="仿宋"/>
              </w:rPr>
              <w:t>重责轻罚、轻责重罚、同案不同罚</w:t>
            </w:r>
            <w:r>
              <w:rPr>
                <w:rFonts w:hint="eastAsia" w:ascii="仿宋" w:hAnsi="仿宋" w:eastAsia="仿宋" w:cs="仿宋"/>
                <w:cs/>
              </w:rPr>
              <w:t>”</w:t>
            </w:r>
            <w:r>
              <w:rPr>
                <w:rFonts w:hint="eastAsia" w:ascii="仿宋" w:hAnsi="仿宋" w:eastAsia="仿宋" w:cs="仿宋"/>
              </w:rPr>
              <w:t>等现象</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0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4"/>
        <w:gridCol w:w="1572"/>
        <w:gridCol w:w="1771"/>
        <w:gridCol w:w="4012"/>
        <w:gridCol w:w="1772"/>
        <w:gridCol w:w="23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38" w:hRule="atLeast"/>
          <w:tblHeader/>
          <w:jc w:val="center"/>
        </w:trPr>
        <w:tc>
          <w:tcPr>
            <w:tcW w:w="157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7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7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1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7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5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59" w:hRule="atLeast"/>
          <w:jc w:val="center"/>
        </w:trPr>
        <w:tc>
          <w:tcPr>
            <w:tcW w:w="1574"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及时维护率</w:t>
            </w:r>
          </w:p>
        </w:tc>
        <w:tc>
          <w:tcPr>
            <w:tcW w:w="401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对出现的问题立即解决的次数和出现的所有问题次数的比值</w:t>
            </w:r>
          </w:p>
        </w:tc>
        <w:tc>
          <w:tcPr>
            <w:tcW w:w="17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5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89" w:hRule="atLeast"/>
          <w:jc w:val="center"/>
        </w:trPr>
        <w:tc>
          <w:tcPr>
            <w:tcW w:w="1574" w:type="dxa"/>
            <w:vMerge w:val="continue"/>
            <w:noWrap w:val="0"/>
            <w:vAlign w:val="center"/>
          </w:tcPr>
          <w:p>
            <w:pPr>
              <w:spacing w:line="300" w:lineRule="exact"/>
              <w:jc w:val="center"/>
              <w:rPr>
                <w:rFonts w:hint="eastAsia" w:ascii="仿宋" w:hAnsi="仿宋" w:eastAsia="仿宋" w:cs="仿宋"/>
              </w:rPr>
            </w:pPr>
          </w:p>
        </w:tc>
        <w:tc>
          <w:tcPr>
            <w:tcW w:w="15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稳定运行率</w:t>
            </w:r>
          </w:p>
        </w:tc>
        <w:tc>
          <w:tcPr>
            <w:tcW w:w="401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一定时间内实际运转时间和有效作业时间的比值</w:t>
            </w:r>
          </w:p>
        </w:tc>
        <w:tc>
          <w:tcPr>
            <w:tcW w:w="17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5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89" w:hRule="atLeast"/>
          <w:jc w:val="center"/>
        </w:trPr>
        <w:tc>
          <w:tcPr>
            <w:tcW w:w="1574" w:type="dxa"/>
            <w:vMerge w:val="continue"/>
            <w:noWrap w:val="0"/>
            <w:vAlign w:val="center"/>
          </w:tcPr>
          <w:p>
            <w:pPr>
              <w:spacing w:line="300" w:lineRule="exact"/>
              <w:jc w:val="center"/>
              <w:rPr>
                <w:rFonts w:hint="eastAsia" w:ascii="仿宋" w:hAnsi="仿宋" w:eastAsia="仿宋" w:cs="仿宋"/>
              </w:rPr>
            </w:pPr>
          </w:p>
        </w:tc>
        <w:tc>
          <w:tcPr>
            <w:tcW w:w="15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01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7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5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89" w:hRule="atLeast"/>
          <w:jc w:val="center"/>
        </w:trPr>
        <w:tc>
          <w:tcPr>
            <w:tcW w:w="1574" w:type="dxa"/>
            <w:vMerge w:val="continue"/>
            <w:noWrap w:val="0"/>
            <w:vAlign w:val="center"/>
          </w:tcPr>
          <w:p>
            <w:pPr>
              <w:spacing w:line="300" w:lineRule="exact"/>
              <w:jc w:val="center"/>
              <w:rPr>
                <w:rFonts w:hint="eastAsia" w:ascii="仿宋" w:hAnsi="仿宋" w:eastAsia="仿宋" w:cs="仿宋"/>
              </w:rPr>
            </w:pPr>
          </w:p>
        </w:tc>
        <w:tc>
          <w:tcPr>
            <w:tcW w:w="15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1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7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≤10万元</w:t>
            </w:r>
          </w:p>
        </w:tc>
        <w:tc>
          <w:tcPr>
            <w:tcW w:w="235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530" w:hRule="atLeast"/>
          <w:jc w:val="center"/>
        </w:trPr>
        <w:tc>
          <w:tcPr>
            <w:tcW w:w="1574"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强化执法监督</w:t>
            </w:r>
          </w:p>
        </w:tc>
        <w:tc>
          <w:tcPr>
            <w:tcW w:w="401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使案件办理更加科学、规范、统一</w:t>
            </w:r>
          </w:p>
        </w:tc>
        <w:tc>
          <w:tcPr>
            <w:tcW w:w="17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实现了环保部门行政处罚案件办理的信息化</w:t>
            </w:r>
          </w:p>
        </w:tc>
        <w:tc>
          <w:tcPr>
            <w:tcW w:w="235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09" w:hRule="atLeast"/>
          <w:jc w:val="center"/>
        </w:trPr>
        <w:tc>
          <w:tcPr>
            <w:tcW w:w="1574"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企业满意度</w:t>
            </w:r>
          </w:p>
        </w:tc>
        <w:tc>
          <w:tcPr>
            <w:tcW w:w="401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调查中满意和较满意的企业数占调查总企业数的比率</w:t>
            </w:r>
          </w:p>
        </w:tc>
        <w:tc>
          <w:tcPr>
            <w:tcW w:w="17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5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ind w:firstLine="562" w:firstLineChars="200"/>
        <w:jc w:val="left"/>
        <w:outlineLvl w:val="3"/>
        <w:rPr>
          <w:rFonts w:hint="eastAsia" w:ascii="仿宋" w:hAnsi="仿宋" w:eastAsia="仿宋" w:cs="仿宋"/>
          <w:b/>
          <w:sz w:val="28"/>
        </w:rPr>
      </w:pPr>
      <w:bookmarkStart w:id="58" w:name="_Toc61709965"/>
      <w:r>
        <w:rPr>
          <w:rFonts w:hint="eastAsia" w:ascii="仿宋" w:hAnsi="仿宋" w:eastAsia="仿宋" w:cs="仿宋"/>
          <w:b/>
          <w:sz w:val="28"/>
          <w:lang w:val="en-US" w:eastAsia="zh-CN"/>
        </w:rPr>
        <w:t>11</w:t>
      </w:r>
      <w:r>
        <w:rPr>
          <w:rFonts w:hint="eastAsia" w:ascii="仿宋" w:hAnsi="仿宋" w:eastAsia="仿宋" w:cs="仿宋"/>
          <w:b/>
          <w:sz w:val="28"/>
        </w:rPr>
        <w:t>.环境污染举报奖绩效目标表</w:t>
      </w:r>
      <w:bookmarkEnd w:id="58"/>
      <w:r>
        <w:fldChar w:fldCharType="begin"/>
      </w:r>
      <w:r>
        <w:rPr>
          <w:rFonts w:hint="eastAsia" w:ascii="仿宋" w:hAnsi="仿宋" w:eastAsia="仿宋" w:cs="仿宋"/>
          <w:b/>
          <w:sz w:val="28"/>
        </w:rPr>
        <w:instrText xml:space="preserve"> TC 56、环境污染举报奖绩效目标表 \f C \l 1 </w:instrText>
      </w:r>
      <w:r>
        <w:rPr>
          <w:rFonts w:hint="eastAsia" w:ascii="仿宋" w:hAnsi="仿宋" w:eastAsia="仿宋" w:cs="仿宋"/>
          <w:b/>
          <w:sz w:val="28"/>
        </w:rPr>
        <w:fldChar w:fldCharType="end"/>
      </w:r>
    </w:p>
    <w:tbl>
      <w:tblPr>
        <w:tblStyle w:val="8"/>
        <w:tblW w:w="131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1"/>
        <w:gridCol w:w="115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1"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39"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1.完成省生态环境厅以本项工作的安排部署，通过省厅工作考核</w:t>
            </w:r>
          </w:p>
          <w:p>
            <w:pPr>
              <w:spacing w:line="300" w:lineRule="exact"/>
              <w:jc w:val="left"/>
              <w:rPr>
                <w:rFonts w:hint="eastAsia" w:ascii="仿宋" w:hAnsi="仿宋" w:eastAsia="仿宋" w:cs="仿宋"/>
              </w:rPr>
            </w:pPr>
            <w:r>
              <w:rPr>
                <w:rFonts w:hint="eastAsia" w:ascii="仿宋" w:hAnsi="仿宋" w:eastAsia="仿宋" w:cs="仿宋"/>
              </w:rPr>
              <w:t>2.鼓励群众积极参与污染举报</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2"/>
        <w:gridCol w:w="1585"/>
        <w:gridCol w:w="1781"/>
        <w:gridCol w:w="4036"/>
        <w:gridCol w:w="1781"/>
        <w:gridCol w:w="23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33" w:hRule="atLeast"/>
          <w:tblHeader/>
          <w:jc w:val="center"/>
        </w:trPr>
        <w:tc>
          <w:tcPr>
            <w:tcW w:w="158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85"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8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3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8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75"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80" w:hRule="atLeast"/>
          <w:jc w:val="center"/>
        </w:trPr>
        <w:tc>
          <w:tcPr>
            <w:tcW w:w="1582"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及时率</w:t>
            </w:r>
          </w:p>
        </w:tc>
        <w:tc>
          <w:tcPr>
            <w:tcW w:w="403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及时发放资金的数额与总数额的比率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80" w:hRule="atLeast"/>
          <w:jc w:val="center"/>
        </w:trPr>
        <w:tc>
          <w:tcPr>
            <w:tcW w:w="1582" w:type="dxa"/>
            <w:vMerge w:val="continue"/>
            <w:noWrap w:val="0"/>
            <w:vAlign w:val="center"/>
          </w:tcPr>
          <w:p>
            <w:pPr>
              <w:spacing w:line="300" w:lineRule="exact"/>
              <w:jc w:val="center"/>
              <w:rPr>
                <w:rFonts w:hint="eastAsia" w:ascii="仿宋" w:hAnsi="仿宋" w:eastAsia="仿宋" w:cs="仿宋"/>
              </w:rPr>
            </w:pPr>
          </w:p>
        </w:tc>
        <w:tc>
          <w:tcPr>
            <w:tcW w:w="15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准确率</w:t>
            </w:r>
          </w:p>
        </w:tc>
        <w:tc>
          <w:tcPr>
            <w:tcW w:w="403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实际发放资金数额与标准数额的比率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80" w:hRule="atLeast"/>
          <w:jc w:val="center"/>
        </w:trPr>
        <w:tc>
          <w:tcPr>
            <w:tcW w:w="1582" w:type="dxa"/>
            <w:vMerge w:val="continue"/>
            <w:noWrap w:val="0"/>
            <w:vAlign w:val="center"/>
          </w:tcPr>
          <w:p>
            <w:pPr>
              <w:spacing w:line="300" w:lineRule="exact"/>
              <w:jc w:val="center"/>
              <w:rPr>
                <w:rFonts w:hint="eastAsia" w:ascii="仿宋" w:hAnsi="仿宋" w:eastAsia="仿宋" w:cs="仿宋"/>
              </w:rPr>
            </w:pPr>
          </w:p>
        </w:tc>
        <w:tc>
          <w:tcPr>
            <w:tcW w:w="15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03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80" w:hRule="atLeast"/>
          <w:jc w:val="center"/>
        </w:trPr>
        <w:tc>
          <w:tcPr>
            <w:tcW w:w="1582" w:type="dxa"/>
            <w:vMerge w:val="continue"/>
            <w:noWrap w:val="0"/>
            <w:vAlign w:val="center"/>
          </w:tcPr>
          <w:p>
            <w:pPr>
              <w:spacing w:line="300" w:lineRule="exact"/>
              <w:jc w:val="center"/>
              <w:rPr>
                <w:rFonts w:hint="eastAsia" w:ascii="仿宋" w:hAnsi="仿宋" w:eastAsia="仿宋" w:cs="仿宋"/>
              </w:rPr>
            </w:pPr>
          </w:p>
        </w:tc>
        <w:tc>
          <w:tcPr>
            <w:tcW w:w="15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3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≤10万元</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46" w:hRule="atLeast"/>
          <w:jc w:val="center"/>
        </w:trPr>
        <w:tc>
          <w:tcPr>
            <w:tcW w:w="1582"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鼓励群众积极参与污染举报</w:t>
            </w:r>
          </w:p>
        </w:tc>
        <w:tc>
          <w:tcPr>
            <w:tcW w:w="403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鼓励群众积极参与污染举报</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推进污染防治工作</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96" w:hRule="atLeast"/>
          <w:jc w:val="center"/>
        </w:trPr>
        <w:tc>
          <w:tcPr>
            <w:tcW w:w="1582"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群众满意度</w:t>
            </w:r>
          </w:p>
        </w:tc>
        <w:tc>
          <w:tcPr>
            <w:tcW w:w="403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调查中满意和较满意的人数占调查总人数的比率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59" w:name="_Toc61709966"/>
      <w:r>
        <w:rPr>
          <w:rFonts w:hint="eastAsia" w:ascii="仿宋" w:hAnsi="仿宋" w:eastAsia="仿宋" w:cs="仿宋"/>
          <w:b/>
          <w:sz w:val="28"/>
          <w:lang w:val="en-US" w:eastAsia="zh-CN"/>
        </w:rPr>
        <w:t>12</w:t>
      </w:r>
      <w:r>
        <w:rPr>
          <w:rFonts w:hint="eastAsia" w:ascii="仿宋" w:hAnsi="仿宋" w:eastAsia="仿宋" w:cs="仿宋"/>
          <w:b/>
          <w:sz w:val="28"/>
        </w:rPr>
        <w:t>.秸秆禁烧电子监控扩容服务费绩效目标表</w:t>
      </w:r>
      <w:bookmarkEnd w:id="59"/>
      <w:r>
        <w:fldChar w:fldCharType="begin"/>
      </w:r>
      <w:r>
        <w:rPr>
          <w:rFonts w:hint="eastAsia" w:ascii="仿宋" w:hAnsi="仿宋" w:eastAsia="仿宋" w:cs="仿宋"/>
          <w:b/>
          <w:sz w:val="28"/>
        </w:rPr>
        <w:instrText xml:space="preserve"> TC 57、秸秆禁烧电子监控扩容服务费绩效目标表 \f C \l 1 </w:instrText>
      </w:r>
      <w:r>
        <w:rPr>
          <w:rFonts w:hint="eastAsia" w:ascii="仿宋" w:hAnsi="仿宋" w:eastAsia="仿宋" w:cs="仿宋"/>
          <w:b/>
          <w:sz w:val="28"/>
        </w:rPr>
        <w:fldChar w:fldCharType="end"/>
      </w:r>
    </w:p>
    <w:tbl>
      <w:tblPr>
        <w:tblStyle w:val="8"/>
        <w:tblW w:w="131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3"/>
        <w:gridCol w:w="115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45" w:hRule="atLeast"/>
          <w:jc w:val="center"/>
        </w:trPr>
        <w:tc>
          <w:tcPr>
            <w:tcW w:w="1583"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57"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1.对露天焚烧秸秆、垃圾引发的火情实现动态实时监控，确保发生火情能第一时间报警提醒并准确提供火情位置信息和图像资料</w:t>
            </w:r>
          </w:p>
          <w:p>
            <w:pPr>
              <w:spacing w:line="300" w:lineRule="exact"/>
              <w:jc w:val="left"/>
              <w:rPr>
                <w:rFonts w:hint="eastAsia" w:ascii="仿宋" w:hAnsi="仿宋" w:eastAsia="仿宋" w:cs="仿宋"/>
              </w:rPr>
            </w:pPr>
            <w:r>
              <w:rPr>
                <w:rFonts w:hint="eastAsia" w:ascii="仿宋" w:hAnsi="仿宋" w:eastAsia="仿宋" w:cs="仿宋"/>
              </w:rPr>
              <w:t>2.减少因露天焚烧秸秆、垃圾造成的空气污染物，推进我市环境空气质量持续改善</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3"/>
        <w:gridCol w:w="1583"/>
        <w:gridCol w:w="1782"/>
        <w:gridCol w:w="4036"/>
        <w:gridCol w:w="1782"/>
        <w:gridCol w:w="23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57" w:hRule="atLeast"/>
          <w:tblHeader/>
          <w:jc w:val="center"/>
        </w:trPr>
        <w:tc>
          <w:tcPr>
            <w:tcW w:w="1583"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83"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8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3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8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7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18" w:hRule="atLeast"/>
          <w:jc w:val="center"/>
        </w:trPr>
        <w:tc>
          <w:tcPr>
            <w:tcW w:w="1583"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8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监控云台点位数量</w:t>
            </w:r>
          </w:p>
        </w:tc>
        <w:tc>
          <w:tcPr>
            <w:tcW w:w="403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按照功能需求和合同约定架设的监控云台数量</w:t>
            </w:r>
          </w:p>
        </w:tc>
        <w:tc>
          <w:tcPr>
            <w:tcW w:w="17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38台</w:t>
            </w:r>
          </w:p>
        </w:tc>
        <w:tc>
          <w:tcPr>
            <w:tcW w:w="23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18" w:hRule="atLeast"/>
          <w:jc w:val="center"/>
        </w:trPr>
        <w:tc>
          <w:tcPr>
            <w:tcW w:w="1583" w:type="dxa"/>
            <w:vMerge w:val="continue"/>
            <w:noWrap w:val="0"/>
            <w:vAlign w:val="center"/>
          </w:tcPr>
          <w:p>
            <w:pPr>
              <w:spacing w:line="300" w:lineRule="exact"/>
              <w:jc w:val="center"/>
              <w:rPr>
                <w:rFonts w:hint="eastAsia" w:ascii="仿宋" w:hAnsi="仿宋" w:eastAsia="仿宋" w:cs="仿宋"/>
              </w:rPr>
            </w:pPr>
          </w:p>
        </w:tc>
        <w:tc>
          <w:tcPr>
            <w:tcW w:w="158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视频监控在线率</w:t>
            </w:r>
          </w:p>
        </w:tc>
        <w:tc>
          <w:tcPr>
            <w:tcW w:w="403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正常运行的视频监控摄像头占摄像头总数的比例</w:t>
            </w:r>
          </w:p>
        </w:tc>
        <w:tc>
          <w:tcPr>
            <w:tcW w:w="17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18" w:hRule="atLeast"/>
          <w:jc w:val="center"/>
        </w:trPr>
        <w:tc>
          <w:tcPr>
            <w:tcW w:w="1583" w:type="dxa"/>
            <w:vMerge w:val="continue"/>
            <w:noWrap w:val="0"/>
            <w:vAlign w:val="center"/>
          </w:tcPr>
          <w:p>
            <w:pPr>
              <w:spacing w:line="300" w:lineRule="exact"/>
              <w:jc w:val="center"/>
              <w:rPr>
                <w:rFonts w:hint="eastAsia" w:ascii="仿宋" w:hAnsi="仿宋" w:eastAsia="仿宋" w:cs="仿宋"/>
              </w:rPr>
            </w:pPr>
          </w:p>
        </w:tc>
        <w:tc>
          <w:tcPr>
            <w:tcW w:w="158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数据存储时间</w:t>
            </w:r>
          </w:p>
        </w:tc>
        <w:tc>
          <w:tcPr>
            <w:tcW w:w="403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疑似火点监控录像存储时间</w:t>
            </w:r>
          </w:p>
        </w:tc>
        <w:tc>
          <w:tcPr>
            <w:tcW w:w="17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≥100天</w:t>
            </w:r>
          </w:p>
        </w:tc>
        <w:tc>
          <w:tcPr>
            <w:tcW w:w="23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18" w:hRule="atLeast"/>
          <w:jc w:val="center"/>
        </w:trPr>
        <w:tc>
          <w:tcPr>
            <w:tcW w:w="1583" w:type="dxa"/>
            <w:vMerge w:val="continue"/>
            <w:noWrap w:val="0"/>
            <w:vAlign w:val="center"/>
          </w:tcPr>
          <w:p>
            <w:pPr>
              <w:spacing w:line="300" w:lineRule="exact"/>
              <w:jc w:val="center"/>
              <w:rPr>
                <w:rFonts w:hint="eastAsia" w:ascii="仿宋" w:hAnsi="仿宋" w:eastAsia="仿宋" w:cs="仿宋"/>
              </w:rPr>
            </w:pPr>
          </w:p>
        </w:tc>
        <w:tc>
          <w:tcPr>
            <w:tcW w:w="158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各类支出标准控制情况</w:t>
            </w:r>
          </w:p>
        </w:tc>
        <w:tc>
          <w:tcPr>
            <w:tcW w:w="403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各项支出不高于行业标准或其他地区标准</w:t>
            </w:r>
          </w:p>
        </w:tc>
        <w:tc>
          <w:tcPr>
            <w:tcW w:w="17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≤355.5万元</w:t>
            </w:r>
          </w:p>
        </w:tc>
        <w:tc>
          <w:tcPr>
            <w:tcW w:w="23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02" w:hRule="atLeast"/>
          <w:jc w:val="center"/>
        </w:trPr>
        <w:tc>
          <w:tcPr>
            <w:tcW w:w="1583"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8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生态效益指标</w:t>
            </w:r>
          </w:p>
        </w:tc>
        <w:tc>
          <w:tcPr>
            <w:tcW w:w="17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减少大气环境污染和土壤结构破坏</w:t>
            </w:r>
          </w:p>
        </w:tc>
        <w:tc>
          <w:tcPr>
            <w:tcW w:w="403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减少焚烧秸秆垃圾造成的污染</w:t>
            </w:r>
          </w:p>
        </w:tc>
        <w:tc>
          <w:tcPr>
            <w:tcW w:w="17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减少大气环境污染和土壤结构破坏</w:t>
            </w:r>
          </w:p>
        </w:tc>
        <w:tc>
          <w:tcPr>
            <w:tcW w:w="23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52" w:hRule="atLeast"/>
          <w:jc w:val="center"/>
        </w:trPr>
        <w:tc>
          <w:tcPr>
            <w:tcW w:w="1583"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8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w:t>
            </w:r>
          </w:p>
        </w:tc>
        <w:tc>
          <w:tcPr>
            <w:tcW w:w="403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调查中满意和较满意的人数占调查总人数的比率</w:t>
            </w:r>
          </w:p>
        </w:tc>
        <w:tc>
          <w:tcPr>
            <w:tcW w:w="17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≥90%</w:t>
            </w:r>
          </w:p>
        </w:tc>
        <w:tc>
          <w:tcPr>
            <w:tcW w:w="23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60" w:name="_Toc61709967"/>
      <w:r>
        <w:rPr>
          <w:rFonts w:hint="eastAsia" w:ascii="仿宋" w:hAnsi="仿宋" w:eastAsia="仿宋" w:cs="仿宋"/>
          <w:b/>
          <w:sz w:val="28"/>
          <w:lang w:val="en-US" w:eastAsia="zh-CN"/>
        </w:rPr>
        <w:t>13</w:t>
      </w:r>
      <w:r>
        <w:rPr>
          <w:rFonts w:hint="eastAsia" w:ascii="仿宋" w:hAnsi="仿宋" w:eastAsia="仿宋" w:cs="仿宋"/>
          <w:b/>
          <w:sz w:val="28"/>
        </w:rPr>
        <w:t>.污染防治设施分表记电监控平台运维服务费绩效目标表</w:t>
      </w:r>
      <w:bookmarkEnd w:id="60"/>
      <w:r>
        <w:fldChar w:fldCharType="begin"/>
      </w:r>
      <w:r>
        <w:rPr>
          <w:rFonts w:hint="eastAsia" w:ascii="仿宋" w:hAnsi="仿宋" w:eastAsia="仿宋" w:cs="仿宋"/>
          <w:b/>
          <w:sz w:val="28"/>
        </w:rPr>
        <w:instrText xml:space="preserve"> TC 58、污染防治设施分表记电监控平台运维服务费绩效目标表 \f C \l 1 </w:instrText>
      </w:r>
      <w:r>
        <w:rPr>
          <w:rFonts w:hint="eastAsia" w:ascii="仿宋" w:hAnsi="仿宋" w:eastAsia="仿宋" w:cs="仿宋"/>
          <w:b/>
          <w:sz w:val="28"/>
        </w:rPr>
        <w:fldChar w:fldCharType="end"/>
      </w:r>
    </w:p>
    <w:tbl>
      <w:tblPr>
        <w:tblStyle w:val="8"/>
        <w:tblW w:w="131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8"/>
        <w:gridCol w:w="115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60" w:hRule="atLeast"/>
          <w:jc w:val="center"/>
        </w:trPr>
        <w:tc>
          <w:tcPr>
            <w:tcW w:w="1588"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92"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1.进一步规范行政处罚权力，实现行政处罚的公开、公平、公正，防止发生</w:t>
            </w:r>
            <w:r>
              <w:rPr>
                <w:rFonts w:hint="eastAsia" w:ascii="仿宋" w:hAnsi="仿宋" w:eastAsia="仿宋" w:cs="仿宋"/>
                <w:cs/>
              </w:rPr>
              <w:t>“</w:t>
            </w:r>
            <w:r>
              <w:rPr>
                <w:rFonts w:hint="eastAsia" w:ascii="仿宋" w:hAnsi="仿宋" w:eastAsia="仿宋" w:cs="仿宋"/>
              </w:rPr>
              <w:t>重责轻罚、轻责重罚、同案不同罚</w:t>
            </w:r>
            <w:r>
              <w:rPr>
                <w:rFonts w:hint="eastAsia" w:ascii="仿宋" w:hAnsi="仿宋" w:eastAsia="仿宋" w:cs="仿宋"/>
                <w:cs/>
              </w:rPr>
              <w:t>”</w:t>
            </w:r>
            <w:r>
              <w:rPr>
                <w:rFonts w:hint="eastAsia" w:ascii="仿宋" w:hAnsi="仿宋" w:eastAsia="仿宋" w:cs="仿宋"/>
              </w:rPr>
              <w:t>等现象</w:t>
            </w:r>
          </w:p>
          <w:p>
            <w:pPr>
              <w:spacing w:line="300" w:lineRule="exact"/>
              <w:jc w:val="left"/>
              <w:rPr>
                <w:rFonts w:hint="eastAsia" w:ascii="仿宋" w:hAnsi="仿宋" w:eastAsia="仿宋" w:cs="仿宋"/>
              </w:rPr>
            </w:pPr>
            <w:r>
              <w:rPr>
                <w:rFonts w:hint="eastAsia" w:ascii="仿宋" w:hAnsi="仿宋" w:eastAsia="仿宋" w:cs="仿宋"/>
              </w:rPr>
              <w:t>2.强化执法监督</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9"/>
        <w:gridCol w:w="1587"/>
        <w:gridCol w:w="1787"/>
        <w:gridCol w:w="4049"/>
        <w:gridCol w:w="1786"/>
        <w:gridCol w:w="23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49" w:hRule="atLeast"/>
          <w:tblHeader/>
          <w:jc w:val="center"/>
        </w:trPr>
        <w:tc>
          <w:tcPr>
            <w:tcW w:w="158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8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8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4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8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8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80" w:hRule="atLeast"/>
          <w:jc w:val="center"/>
        </w:trPr>
        <w:tc>
          <w:tcPr>
            <w:tcW w:w="1589"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及时维护率</w:t>
            </w:r>
          </w:p>
        </w:tc>
        <w:tc>
          <w:tcPr>
            <w:tcW w:w="404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对出现的问题立即解决的次数和出现的所有问题次数的比值</w:t>
            </w:r>
          </w:p>
        </w:tc>
        <w:tc>
          <w:tcPr>
            <w:tcW w:w="17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63" w:hRule="atLeast"/>
          <w:jc w:val="center"/>
        </w:trPr>
        <w:tc>
          <w:tcPr>
            <w:tcW w:w="1589" w:type="dxa"/>
            <w:vMerge w:val="continue"/>
            <w:noWrap w:val="0"/>
            <w:vAlign w:val="center"/>
          </w:tcPr>
          <w:p>
            <w:pPr>
              <w:spacing w:line="300" w:lineRule="exact"/>
              <w:jc w:val="center"/>
              <w:rPr>
                <w:rFonts w:hint="eastAsia" w:ascii="仿宋" w:hAnsi="仿宋" w:eastAsia="仿宋" w:cs="仿宋"/>
              </w:rPr>
            </w:pPr>
          </w:p>
        </w:tc>
        <w:tc>
          <w:tcPr>
            <w:tcW w:w="15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稳定运行率</w:t>
            </w:r>
          </w:p>
        </w:tc>
        <w:tc>
          <w:tcPr>
            <w:tcW w:w="404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一定时间内实际运转时间和有效作业时间的比值</w:t>
            </w:r>
          </w:p>
        </w:tc>
        <w:tc>
          <w:tcPr>
            <w:tcW w:w="17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63" w:hRule="atLeast"/>
          <w:jc w:val="center"/>
        </w:trPr>
        <w:tc>
          <w:tcPr>
            <w:tcW w:w="1589" w:type="dxa"/>
            <w:vMerge w:val="continue"/>
            <w:noWrap w:val="0"/>
            <w:vAlign w:val="center"/>
          </w:tcPr>
          <w:p>
            <w:pPr>
              <w:spacing w:line="300" w:lineRule="exact"/>
              <w:jc w:val="center"/>
              <w:rPr>
                <w:rFonts w:hint="eastAsia" w:ascii="仿宋" w:hAnsi="仿宋" w:eastAsia="仿宋" w:cs="仿宋"/>
              </w:rPr>
            </w:pPr>
          </w:p>
        </w:tc>
        <w:tc>
          <w:tcPr>
            <w:tcW w:w="15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04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7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63" w:hRule="atLeast"/>
          <w:jc w:val="center"/>
        </w:trPr>
        <w:tc>
          <w:tcPr>
            <w:tcW w:w="1589" w:type="dxa"/>
            <w:vMerge w:val="continue"/>
            <w:noWrap w:val="0"/>
            <w:vAlign w:val="center"/>
          </w:tcPr>
          <w:p>
            <w:pPr>
              <w:spacing w:line="300" w:lineRule="exact"/>
              <w:jc w:val="center"/>
              <w:rPr>
                <w:rFonts w:hint="eastAsia" w:ascii="仿宋" w:hAnsi="仿宋" w:eastAsia="仿宋" w:cs="仿宋"/>
              </w:rPr>
            </w:pPr>
          </w:p>
        </w:tc>
        <w:tc>
          <w:tcPr>
            <w:tcW w:w="15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4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7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≤10万元</w:t>
            </w:r>
          </w:p>
        </w:tc>
        <w:tc>
          <w:tcPr>
            <w:tcW w:w="23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614" w:hRule="atLeast"/>
          <w:jc w:val="center"/>
        </w:trPr>
        <w:tc>
          <w:tcPr>
            <w:tcW w:w="1589"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强化执法监督</w:t>
            </w:r>
          </w:p>
        </w:tc>
        <w:tc>
          <w:tcPr>
            <w:tcW w:w="404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使案件办理更加科学、规范、统一</w:t>
            </w:r>
          </w:p>
        </w:tc>
        <w:tc>
          <w:tcPr>
            <w:tcW w:w="17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实现了全市环保部门行政处罚案件办理的信息化</w:t>
            </w:r>
          </w:p>
        </w:tc>
        <w:tc>
          <w:tcPr>
            <w:tcW w:w="23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12" w:hRule="atLeast"/>
          <w:jc w:val="center"/>
        </w:trPr>
        <w:tc>
          <w:tcPr>
            <w:tcW w:w="1589"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企业满意度</w:t>
            </w:r>
          </w:p>
        </w:tc>
        <w:tc>
          <w:tcPr>
            <w:tcW w:w="404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调查中满意和较满意的企业数占调查总企业数的比率</w:t>
            </w:r>
          </w:p>
        </w:tc>
        <w:tc>
          <w:tcPr>
            <w:tcW w:w="17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pStyle w:val="24"/>
        <w:sectPr>
          <w:pgSz w:w="16840" w:h="11900" w:orient="landscape"/>
          <w:pgMar w:top="1361" w:right="1020" w:bottom="1361" w:left="1020" w:header="720" w:footer="720" w:gutter="0"/>
          <w:pgNumType w:fmt="decimal"/>
          <w:cols w:space="720" w:num="1"/>
        </w:sectPr>
      </w:pPr>
    </w:p>
    <w:p>
      <w:pPr>
        <w:spacing w:before="10" w:after="10" w:line="240" w:lineRule="auto"/>
        <w:ind w:firstLine="640" w:firstLineChars="20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年，衡水市生态环境局参公安排政府采购预算</w:t>
      </w:r>
      <w:r>
        <w:rPr>
          <w:rFonts w:hint="eastAsia" w:ascii="Times New Roman" w:hAnsi="Times New Roman" w:eastAsia="方正仿宋_GBK" w:cs="Times New Roman"/>
          <w:b w:val="0"/>
          <w:color w:val="000000"/>
          <w:sz w:val="28"/>
          <w:lang w:val="en-US" w:eastAsia="zh-CN"/>
        </w:rPr>
        <w:t>361</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0"/>
            </w:pPr>
            <w:r>
              <w:t>467003衡水市生态环境局参公</w:t>
            </w:r>
          </w:p>
        </w:tc>
        <w:tc>
          <w:tcPr>
            <w:tcW w:w="831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3"/>
            </w:pPr>
            <w:r>
              <w:t>政府采购项目来源</w:t>
            </w:r>
          </w:p>
        </w:tc>
        <w:tc>
          <w:tcPr>
            <w:tcW w:w="924" w:type="dxa"/>
            <w:vMerge w:val="restart"/>
            <w:vAlign w:val="center"/>
          </w:tcPr>
          <w:p>
            <w:pPr>
              <w:pStyle w:val="13"/>
            </w:pPr>
            <w:r>
              <w:t>采购物品名称</w:t>
            </w:r>
          </w:p>
        </w:tc>
        <w:tc>
          <w:tcPr>
            <w:tcW w:w="924" w:type="dxa"/>
            <w:vMerge w:val="restart"/>
            <w:vAlign w:val="center"/>
          </w:tcPr>
          <w:p>
            <w:pPr>
              <w:pStyle w:val="13"/>
            </w:pPr>
            <w:r>
              <w:t>政府采购目录序号</w:t>
            </w:r>
          </w:p>
        </w:tc>
        <w:tc>
          <w:tcPr>
            <w:tcW w:w="924" w:type="dxa"/>
            <w:vMerge w:val="restart"/>
            <w:vAlign w:val="center"/>
          </w:tcPr>
          <w:p>
            <w:pPr>
              <w:pStyle w:val="13"/>
            </w:pPr>
            <w:r>
              <w:t>计量  单位</w:t>
            </w:r>
          </w:p>
        </w:tc>
        <w:tc>
          <w:tcPr>
            <w:tcW w:w="924" w:type="dxa"/>
            <w:vMerge w:val="restart"/>
            <w:vAlign w:val="center"/>
          </w:tcPr>
          <w:p>
            <w:pPr>
              <w:pStyle w:val="13"/>
            </w:pPr>
            <w:r>
              <w:t>数量</w:t>
            </w:r>
          </w:p>
        </w:tc>
        <w:tc>
          <w:tcPr>
            <w:tcW w:w="924" w:type="dxa"/>
            <w:vMerge w:val="restart"/>
            <w:vAlign w:val="center"/>
          </w:tcPr>
          <w:p>
            <w:pPr>
              <w:pStyle w:val="13"/>
            </w:pPr>
            <w:r>
              <w:t>单价</w:t>
            </w:r>
          </w:p>
        </w:tc>
        <w:tc>
          <w:tcPr>
            <w:tcW w:w="7392" w:type="dxa"/>
            <w:gridSpan w:val="8"/>
            <w:vAlign w:val="center"/>
          </w:tcPr>
          <w:p>
            <w:pPr>
              <w:pStyle w:val="13"/>
            </w:pPr>
            <w:r>
              <w:t>政府采购金额（当年部门预算安排资金）</w:t>
            </w:r>
          </w:p>
        </w:tc>
        <w:tc>
          <w:tcPr>
            <w:tcW w:w="924" w:type="dxa"/>
            <w:vMerge w:val="restart"/>
            <w:vAlign w:val="center"/>
          </w:tcPr>
          <w:p>
            <w:pPr>
              <w:pStyle w:val="13"/>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3"/>
            </w:pPr>
            <w:r>
              <w:t>项目名称</w:t>
            </w:r>
          </w:p>
        </w:tc>
        <w:tc>
          <w:tcPr>
            <w:tcW w:w="924" w:type="dxa"/>
            <w:vAlign w:val="center"/>
          </w:tcPr>
          <w:p>
            <w:pPr>
              <w:pStyle w:val="13"/>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3"/>
            </w:pPr>
            <w:r>
              <w:t>合计</w:t>
            </w:r>
          </w:p>
        </w:tc>
        <w:tc>
          <w:tcPr>
            <w:tcW w:w="924" w:type="dxa"/>
            <w:vAlign w:val="center"/>
          </w:tcPr>
          <w:p>
            <w:pPr>
              <w:pStyle w:val="13"/>
            </w:pPr>
            <w:r>
              <w:t>一般公共预算拨款</w:t>
            </w:r>
          </w:p>
        </w:tc>
        <w:tc>
          <w:tcPr>
            <w:tcW w:w="924" w:type="dxa"/>
            <w:vAlign w:val="center"/>
          </w:tcPr>
          <w:p>
            <w:pPr>
              <w:pStyle w:val="13"/>
            </w:pPr>
            <w:r>
              <w:t>基金预算拨款</w:t>
            </w:r>
          </w:p>
        </w:tc>
        <w:tc>
          <w:tcPr>
            <w:tcW w:w="924" w:type="dxa"/>
            <w:vAlign w:val="center"/>
          </w:tcPr>
          <w:p>
            <w:pPr>
              <w:pStyle w:val="13"/>
            </w:pPr>
            <w:r>
              <w:t>国有资本经营预算拨款</w:t>
            </w:r>
          </w:p>
        </w:tc>
        <w:tc>
          <w:tcPr>
            <w:tcW w:w="924" w:type="dxa"/>
            <w:vAlign w:val="center"/>
          </w:tcPr>
          <w:p>
            <w:pPr>
              <w:pStyle w:val="13"/>
            </w:pPr>
            <w:r>
              <w:t>财政专户核拨</w:t>
            </w:r>
          </w:p>
        </w:tc>
        <w:tc>
          <w:tcPr>
            <w:tcW w:w="924" w:type="dxa"/>
            <w:vAlign w:val="center"/>
          </w:tcPr>
          <w:p>
            <w:pPr>
              <w:pStyle w:val="13"/>
            </w:pPr>
            <w:r>
              <w:t>单位    资金</w:t>
            </w:r>
          </w:p>
        </w:tc>
        <w:tc>
          <w:tcPr>
            <w:tcW w:w="924" w:type="dxa"/>
            <w:vAlign w:val="center"/>
          </w:tcPr>
          <w:p>
            <w:pPr>
              <w:pStyle w:val="13"/>
            </w:pPr>
            <w:r>
              <w:t>财政拨    款结转</w:t>
            </w:r>
          </w:p>
        </w:tc>
        <w:tc>
          <w:tcPr>
            <w:tcW w:w="924" w:type="dxa"/>
            <w:vAlign w:val="center"/>
          </w:tcPr>
          <w:p>
            <w:pPr>
              <w:pStyle w:val="13"/>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7"/>
            </w:pPr>
            <w:r>
              <w:t>合  计</w:t>
            </w:r>
          </w:p>
        </w:tc>
        <w:tc>
          <w:tcPr>
            <w:tcW w:w="924" w:type="dxa"/>
            <w:vAlign w:val="center"/>
          </w:tcPr>
          <w:p>
            <w:pPr>
              <w:pStyle w:val="18"/>
            </w:pPr>
          </w:p>
        </w:tc>
        <w:tc>
          <w:tcPr>
            <w:tcW w:w="924" w:type="dxa"/>
            <w:vAlign w:val="center"/>
          </w:tcPr>
          <w:p>
            <w:pPr>
              <w:pStyle w:val="19"/>
            </w:pPr>
          </w:p>
        </w:tc>
        <w:tc>
          <w:tcPr>
            <w:tcW w:w="924" w:type="dxa"/>
            <w:vAlign w:val="center"/>
          </w:tcPr>
          <w:p>
            <w:pPr>
              <w:pStyle w:val="19"/>
            </w:pP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7"/>
            </w:pPr>
            <w:r>
              <w:t>衡水市生态环境局参公小计</w:t>
            </w:r>
          </w:p>
        </w:tc>
        <w:tc>
          <w:tcPr>
            <w:tcW w:w="924" w:type="dxa"/>
            <w:vAlign w:val="center"/>
          </w:tcPr>
          <w:p>
            <w:pPr>
              <w:pStyle w:val="18"/>
            </w:pPr>
          </w:p>
        </w:tc>
        <w:tc>
          <w:tcPr>
            <w:tcW w:w="924" w:type="dxa"/>
            <w:vAlign w:val="center"/>
          </w:tcPr>
          <w:p>
            <w:pPr>
              <w:pStyle w:val="19"/>
            </w:pPr>
          </w:p>
        </w:tc>
        <w:tc>
          <w:tcPr>
            <w:tcW w:w="924" w:type="dxa"/>
            <w:vAlign w:val="center"/>
          </w:tcPr>
          <w:p>
            <w:pPr>
              <w:pStyle w:val="19"/>
            </w:pP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spacing w:line="300" w:lineRule="exact"/>
              <w:jc w:val="right"/>
              <w:rPr>
                <w:rFonts w:ascii="方正书宋_GBK" w:eastAsia="方正书宋_GBK" w:hAnsiTheme="minorHAnsi" w:cstheme="minorBidi"/>
                <w:kern w:val="2"/>
                <w:sz w:val="21"/>
                <w:szCs w:val="24"/>
                <w:lang w:val="en-US" w:eastAsia="zh-CN" w:bidi="ar-SA"/>
              </w:rPr>
            </w:pPr>
            <w:r>
              <w:rPr>
                <w:rFonts w:ascii="方正书宋_GBK" w:eastAsia="方正书宋_GBK"/>
                <w:b/>
              </w:rPr>
              <w:t>361.00</w:t>
            </w:r>
          </w:p>
        </w:tc>
        <w:tc>
          <w:tcPr>
            <w:tcW w:w="924" w:type="dxa"/>
            <w:vAlign w:val="center"/>
          </w:tcPr>
          <w:p>
            <w:pPr>
              <w:spacing w:line="300" w:lineRule="exact"/>
              <w:jc w:val="right"/>
              <w:rPr>
                <w:rFonts w:ascii="方正书宋_GBK" w:eastAsia="方正书宋_GBK" w:hAnsiTheme="minorHAnsi" w:cstheme="minorBidi"/>
                <w:kern w:val="2"/>
                <w:sz w:val="21"/>
                <w:szCs w:val="24"/>
                <w:lang w:val="en-US" w:eastAsia="zh-CN" w:bidi="ar-SA"/>
              </w:rPr>
            </w:pPr>
            <w:r>
              <w:rPr>
                <w:rFonts w:ascii="方正书宋_GBK" w:eastAsia="方正书宋_GBK"/>
                <w:b/>
              </w:rPr>
              <w:t>361.00</w:t>
            </w: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spacing w:line="300" w:lineRule="exact"/>
              <w:jc w:val="left"/>
            </w:pPr>
            <w:r>
              <w:rPr>
                <w:rFonts w:hint="eastAsia" w:ascii="方正书宋_GBK" w:eastAsia="方正书宋_GBK"/>
              </w:rPr>
              <w:t>秸秆禁烧电子监控平台服务费</w:t>
            </w:r>
            <w:r>
              <w:rPr>
                <w:rFonts w:ascii="方正书宋_GBK" w:eastAsia="方正书宋_GBK"/>
              </w:rPr>
              <w:t>(2021</w:t>
            </w:r>
            <w:r>
              <w:rPr>
                <w:rFonts w:hint="eastAsia" w:ascii="方正书宋_GBK" w:eastAsia="方正书宋_GBK"/>
              </w:rPr>
              <w:t>年</w:t>
            </w:r>
            <w:r>
              <w:rPr>
                <w:rFonts w:ascii="方正书宋_GBK" w:eastAsia="方正书宋_GBK"/>
              </w:rPr>
              <w:t>6-2022</w:t>
            </w:r>
            <w:r>
              <w:rPr>
                <w:rFonts w:hint="eastAsia" w:ascii="方正书宋_GBK" w:eastAsia="方正书宋_GBK"/>
              </w:rPr>
              <w:t>年</w:t>
            </w:r>
            <w:r>
              <w:rPr>
                <w:rFonts w:ascii="方正书宋_GBK" w:eastAsia="方正书宋_GBK"/>
              </w:rPr>
              <w:t>6</w:t>
            </w:r>
            <w:r>
              <w:rPr>
                <w:rFonts w:hint="eastAsia" w:ascii="方正书宋_GBK" w:eastAsia="方正书宋_GBK"/>
              </w:rPr>
              <w:t>月</w:t>
            </w:r>
            <w:r>
              <w:rPr>
                <w:rFonts w:ascii="方正书宋_GBK" w:eastAsia="方正书宋_GBK"/>
              </w:rPr>
              <w:t>)</w:t>
            </w:r>
          </w:p>
        </w:tc>
        <w:tc>
          <w:tcPr>
            <w:tcW w:w="924" w:type="dxa"/>
            <w:vAlign w:val="center"/>
          </w:tcPr>
          <w:p>
            <w:pPr>
              <w:spacing w:line="300" w:lineRule="exact"/>
              <w:jc w:val="right"/>
            </w:pPr>
            <w:r>
              <w:rPr>
                <w:rFonts w:ascii="方正书宋_GBK" w:eastAsia="方正书宋_GBK"/>
              </w:rPr>
              <w:t>190.00</w:t>
            </w:r>
          </w:p>
        </w:tc>
        <w:tc>
          <w:tcPr>
            <w:tcW w:w="924" w:type="dxa"/>
            <w:vAlign w:val="center"/>
          </w:tcPr>
          <w:p>
            <w:pPr>
              <w:spacing w:line="300" w:lineRule="exact"/>
              <w:jc w:val="left"/>
            </w:pPr>
            <w:r>
              <w:rPr>
                <w:rFonts w:hint="eastAsia" w:ascii="方正书宋_GBK" w:eastAsia="方正书宋_GBK"/>
              </w:rPr>
              <w:t>大气污染治理服务</w:t>
            </w:r>
          </w:p>
        </w:tc>
        <w:tc>
          <w:tcPr>
            <w:tcW w:w="924" w:type="dxa"/>
            <w:vAlign w:val="center"/>
          </w:tcPr>
          <w:p>
            <w:pPr>
              <w:spacing w:line="300" w:lineRule="exact"/>
              <w:jc w:val="left"/>
            </w:pPr>
            <w:r>
              <w:rPr>
                <w:rFonts w:ascii="方正书宋_GBK" w:eastAsia="方正书宋_GBK"/>
              </w:rPr>
              <w:t>C160301</w:t>
            </w:r>
          </w:p>
        </w:tc>
        <w:tc>
          <w:tcPr>
            <w:tcW w:w="924" w:type="dxa"/>
            <w:vAlign w:val="center"/>
          </w:tcPr>
          <w:p>
            <w:pPr>
              <w:spacing w:line="300" w:lineRule="exact"/>
              <w:jc w:val="center"/>
            </w:pPr>
            <w:r>
              <w:rPr>
                <w:rFonts w:hint="eastAsia" w:ascii="方正书宋_GBK" w:eastAsia="方正书宋_GBK"/>
              </w:rPr>
              <w:t>个</w:t>
            </w:r>
          </w:p>
        </w:tc>
        <w:tc>
          <w:tcPr>
            <w:tcW w:w="924" w:type="dxa"/>
            <w:vAlign w:val="center"/>
          </w:tcPr>
          <w:p>
            <w:pPr>
              <w:spacing w:line="300" w:lineRule="exact"/>
              <w:jc w:val="right"/>
            </w:pPr>
            <w:r>
              <w:rPr>
                <w:rFonts w:ascii="方正书宋_GBK" w:eastAsia="方正书宋_GBK"/>
              </w:rPr>
              <w:t>1</w:t>
            </w:r>
          </w:p>
        </w:tc>
        <w:tc>
          <w:tcPr>
            <w:tcW w:w="924" w:type="dxa"/>
            <w:vAlign w:val="center"/>
          </w:tcPr>
          <w:p>
            <w:pPr>
              <w:spacing w:line="300" w:lineRule="exact"/>
              <w:jc w:val="right"/>
            </w:pPr>
            <w:r>
              <w:rPr>
                <w:rFonts w:ascii="方正书宋_GBK" w:eastAsia="方正书宋_GBK"/>
              </w:rPr>
              <w:t>190.00</w:t>
            </w:r>
          </w:p>
        </w:tc>
        <w:tc>
          <w:tcPr>
            <w:tcW w:w="924" w:type="dxa"/>
            <w:vAlign w:val="center"/>
          </w:tcPr>
          <w:p>
            <w:pPr>
              <w:spacing w:line="300" w:lineRule="exact"/>
              <w:jc w:val="right"/>
            </w:pPr>
            <w:r>
              <w:rPr>
                <w:rFonts w:ascii="方正书宋_GBK" w:eastAsia="方正书宋_GBK"/>
              </w:rPr>
              <w:t>190.00</w:t>
            </w:r>
          </w:p>
        </w:tc>
        <w:tc>
          <w:tcPr>
            <w:tcW w:w="924" w:type="dxa"/>
            <w:vAlign w:val="center"/>
          </w:tcPr>
          <w:p>
            <w:pPr>
              <w:spacing w:line="300" w:lineRule="exact"/>
              <w:jc w:val="right"/>
            </w:pPr>
            <w:r>
              <w:rPr>
                <w:rFonts w:ascii="方正书宋_GBK" w:eastAsia="方正书宋_GBK"/>
              </w:rPr>
              <w:t>190.00</w:t>
            </w: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spacing w:line="300" w:lineRule="exact"/>
              <w:jc w:val="left"/>
            </w:pPr>
            <w:r>
              <w:rPr>
                <w:rFonts w:hint="eastAsia" w:ascii="方正书宋_GBK" w:eastAsia="方正书宋_GBK"/>
              </w:rPr>
              <w:t>秸秆禁烧电子监控扩容服务费</w:t>
            </w:r>
          </w:p>
        </w:tc>
        <w:tc>
          <w:tcPr>
            <w:tcW w:w="924" w:type="dxa"/>
            <w:vAlign w:val="center"/>
          </w:tcPr>
          <w:p>
            <w:pPr>
              <w:spacing w:line="300" w:lineRule="exact"/>
              <w:jc w:val="right"/>
            </w:pPr>
            <w:r>
              <w:rPr>
                <w:rFonts w:ascii="方正书宋_GBK" w:eastAsia="方正书宋_GBK"/>
              </w:rPr>
              <w:t>171.00</w:t>
            </w:r>
          </w:p>
        </w:tc>
        <w:tc>
          <w:tcPr>
            <w:tcW w:w="924" w:type="dxa"/>
            <w:vAlign w:val="center"/>
          </w:tcPr>
          <w:p>
            <w:pPr>
              <w:spacing w:line="300" w:lineRule="exact"/>
              <w:jc w:val="left"/>
            </w:pPr>
            <w:r>
              <w:rPr>
                <w:rFonts w:hint="eastAsia" w:ascii="方正书宋_GBK" w:eastAsia="方正书宋_GBK"/>
              </w:rPr>
              <w:t>大气污染治理服务</w:t>
            </w:r>
          </w:p>
        </w:tc>
        <w:tc>
          <w:tcPr>
            <w:tcW w:w="924" w:type="dxa"/>
            <w:vAlign w:val="center"/>
          </w:tcPr>
          <w:p>
            <w:pPr>
              <w:spacing w:line="300" w:lineRule="exact"/>
              <w:jc w:val="left"/>
            </w:pPr>
            <w:r>
              <w:rPr>
                <w:rFonts w:ascii="方正书宋_GBK" w:eastAsia="方正书宋_GBK"/>
              </w:rPr>
              <w:t>C160301</w:t>
            </w:r>
          </w:p>
        </w:tc>
        <w:tc>
          <w:tcPr>
            <w:tcW w:w="924" w:type="dxa"/>
            <w:vAlign w:val="center"/>
          </w:tcPr>
          <w:p>
            <w:pPr>
              <w:spacing w:line="300" w:lineRule="exact"/>
              <w:jc w:val="center"/>
            </w:pPr>
            <w:r>
              <w:rPr>
                <w:rFonts w:hint="eastAsia" w:ascii="方正书宋_GBK" w:eastAsia="方正书宋_GBK"/>
              </w:rPr>
              <w:t>个</w:t>
            </w:r>
          </w:p>
        </w:tc>
        <w:tc>
          <w:tcPr>
            <w:tcW w:w="924" w:type="dxa"/>
            <w:vAlign w:val="center"/>
          </w:tcPr>
          <w:p>
            <w:pPr>
              <w:spacing w:line="300" w:lineRule="exact"/>
              <w:jc w:val="right"/>
            </w:pPr>
            <w:r>
              <w:rPr>
                <w:rFonts w:ascii="方正书宋_GBK" w:eastAsia="方正书宋_GBK"/>
              </w:rPr>
              <w:t>1</w:t>
            </w:r>
          </w:p>
        </w:tc>
        <w:tc>
          <w:tcPr>
            <w:tcW w:w="924" w:type="dxa"/>
            <w:vAlign w:val="center"/>
          </w:tcPr>
          <w:p>
            <w:pPr>
              <w:spacing w:line="300" w:lineRule="exact"/>
              <w:jc w:val="right"/>
            </w:pPr>
            <w:r>
              <w:rPr>
                <w:rFonts w:ascii="方正书宋_GBK" w:eastAsia="方正书宋_GBK"/>
              </w:rPr>
              <w:t>171.00</w:t>
            </w:r>
          </w:p>
        </w:tc>
        <w:tc>
          <w:tcPr>
            <w:tcW w:w="924" w:type="dxa"/>
            <w:vAlign w:val="center"/>
          </w:tcPr>
          <w:p>
            <w:pPr>
              <w:spacing w:line="300" w:lineRule="exact"/>
              <w:jc w:val="right"/>
            </w:pPr>
            <w:r>
              <w:rPr>
                <w:rFonts w:ascii="方正书宋_GBK" w:eastAsia="方正书宋_GBK"/>
              </w:rPr>
              <w:t>171.00</w:t>
            </w:r>
          </w:p>
        </w:tc>
        <w:tc>
          <w:tcPr>
            <w:tcW w:w="924" w:type="dxa"/>
            <w:vAlign w:val="center"/>
          </w:tcPr>
          <w:p>
            <w:pPr>
              <w:spacing w:line="300" w:lineRule="exact"/>
              <w:jc w:val="right"/>
            </w:pPr>
            <w:r>
              <w:rPr>
                <w:rFonts w:ascii="方正书宋_GBK" w:eastAsia="方正书宋_GBK"/>
              </w:rPr>
              <w:t>171.00</w:t>
            </w: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衡水市生态环境局参公上年末固定资产金额为</w:t>
      </w:r>
      <w:r>
        <w:rPr>
          <w:rFonts w:hint="eastAsia" w:eastAsia="方正仿宋_GBK" w:cs="Times New Roman"/>
          <w:b w:val="0"/>
          <w:color w:val="000000"/>
          <w:sz w:val="28"/>
          <w:lang w:val="en-US" w:eastAsia="zh-CN"/>
        </w:rPr>
        <w:t>1546.19</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361</w:t>
      </w:r>
      <w:r>
        <w:rPr>
          <w:rFonts w:ascii="Times New Roman" w:hAnsi="Times New Roman" w:eastAsia="方正仿宋_GBK" w:cs="Times New Roman"/>
          <w:b w:val="0"/>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0"/>
              <w:rPr>
                <w:rFonts w:hint="default" w:eastAsia="方正小标宋_GBK"/>
                <w:lang w:val="en-US" w:eastAsia="zh-CN"/>
              </w:rPr>
            </w:pPr>
            <w:r>
              <w:t>4</w:t>
            </w:r>
            <w:r>
              <w:rPr>
                <w:rFonts w:hint="eastAsia"/>
                <w:lang w:val="en-US" w:eastAsia="zh-CN"/>
              </w:rPr>
              <w:t>67</w:t>
            </w:r>
            <w:r>
              <w:t>00</w:t>
            </w:r>
            <w:r>
              <w:rPr>
                <w:rFonts w:hint="eastAsia"/>
                <w:lang w:val="en-US" w:eastAsia="zh-CN"/>
              </w:rPr>
              <w:t>3</w:t>
            </w:r>
            <w:r>
              <w:t>衡水市</w:t>
            </w:r>
            <w:r>
              <w:rPr>
                <w:rFonts w:hint="eastAsia"/>
                <w:lang w:val="en-US" w:eastAsia="zh-CN"/>
              </w:rPr>
              <w:t>生态环境局参公</w:t>
            </w:r>
          </w:p>
        </w:tc>
        <w:tc>
          <w:tcPr>
            <w:tcW w:w="5670" w:type="dxa"/>
            <w:gridSpan w:val="2"/>
            <w:tcBorders>
              <w:top w:val="single" w:color="FFFFFF" w:sz="6" w:space="0"/>
              <w:left w:val="single" w:color="FFFFFF" w:sz="6" w:space="0"/>
              <w:right w:val="single" w:color="FFFFFF" w:sz="6" w:space="0"/>
            </w:tcBorders>
            <w:noWrap w:val="0"/>
            <w:vAlign w:val="center"/>
          </w:tcPr>
          <w:p>
            <w:pPr>
              <w:pStyle w:val="12"/>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noWrap w:val="0"/>
            <w:vAlign w:val="center"/>
          </w:tcPr>
          <w:p>
            <w:pPr>
              <w:pStyle w:val="13"/>
            </w:pPr>
            <w:r>
              <w:t>项   目</w:t>
            </w:r>
          </w:p>
        </w:tc>
        <w:tc>
          <w:tcPr>
            <w:tcW w:w="2835" w:type="dxa"/>
            <w:noWrap w:val="0"/>
            <w:vAlign w:val="center"/>
          </w:tcPr>
          <w:p>
            <w:pPr>
              <w:pStyle w:val="13"/>
            </w:pPr>
            <w:r>
              <w:t>数量</w:t>
            </w:r>
          </w:p>
        </w:tc>
        <w:tc>
          <w:tcPr>
            <w:tcW w:w="2835" w:type="dxa"/>
            <w:noWrap w:val="0"/>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noWrap w:val="0"/>
            <w:vAlign w:val="center"/>
          </w:tcPr>
          <w:p>
            <w:pPr>
              <w:pStyle w:val="15"/>
              <w:rPr>
                <w:rFonts w:hint="eastAsia" w:eastAsia="宋体"/>
                <w:lang w:eastAsia="zh-CN"/>
              </w:rPr>
            </w:pPr>
            <w:r>
              <w:rPr>
                <w:rFonts w:hint="eastAsia" w:eastAsia="宋体"/>
                <w:lang w:eastAsia="zh-CN"/>
              </w:rPr>
              <w:t>资产总额</w:t>
            </w:r>
          </w:p>
        </w:tc>
        <w:tc>
          <w:tcPr>
            <w:tcW w:w="2835" w:type="dxa"/>
            <w:noWrap w:val="0"/>
            <w:vAlign w:val="center"/>
          </w:tcPr>
          <w:p>
            <w:pPr>
              <w:pStyle w:val="14"/>
              <w:ind w:firstLine="0" w:firstLineChars="0"/>
              <w:rPr>
                <w:rFonts w:hint="default" w:eastAsia="方正书宋_GBK"/>
                <w:lang w:val="en-US" w:eastAsia="zh-CN"/>
              </w:rPr>
            </w:pPr>
            <w:r>
              <w:rPr>
                <w:rFonts w:hint="eastAsia"/>
                <w:highlight w:val="none"/>
                <w:lang w:val="en-US" w:eastAsia="zh-CN"/>
              </w:rPr>
              <w:t>378</w:t>
            </w:r>
          </w:p>
        </w:tc>
        <w:tc>
          <w:tcPr>
            <w:tcW w:w="2835" w:type="dxa"/>
            <w:noWrap w:val="0"/>
            <w:vAlign w:val="center"/>
          </w:tcPr>
          <w:p>
            <w:pPr>
              <w:pStyle w:val="16"/>
              <w:ind w:firstLine="0" w:firstLineChars="0"/>
              <w:rPr>
                <w:rFonts w:hint="default" w:eastAsia="宋体"/>
                <w:lang w:val="en-US" w:eastAsia="zh-CN"/>
              </w:rPr>
            </w:pPr>
            <w:r>
              <w:rPr>
                <w:rFonts w:hint="eastAsia" w:eastAsia="宋体"/>
                <w:highlight w:val="none"/>
                <w:lang w:val="en-US" w:eastAsia="zh-CN"/>
              </w:rPr>
              <w:t>1546.19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noWrap w:val="0"/>
            <w:vAlign w:val="center"/>
          </w:tcPr>
          <w:p>
            <w:pPr>
              <w:pStyle w:val="15"/>
              <w:rPr>
                <w:rFonts w:hint="eastAsia" w:eastAsia="宋体"/>
                <w:lang w:eastAsia="zh-CN"/>
              </w:rPr>
            </w:pPr>
            <w:r>
              <w:rPr>
                <w:rFonts w:hint="eastAsia" w:eastAsia="宋体"/>
                <w:lang w:eastAsia="zh-CN"/>
              </w:rPr>
              <w:t>1、房屋（平方米）</w:t>
            </w:r>
          </w:p>
        </w:tc>
        <w:tc>
          <w:tcPr>
            <w:tcW w:w="2835" w:type="dxa"/>
            <w:noWrap w:val="0"/>
            <w:vAlign w:val="center"/>
          </w:tcPr>
          <w:p>
            <w:pPr>
              <w:pStyle w:val="14"/>
              <w:ind w:firstLine="0" w:firstLineChars="0"/>
              <w:rPr>
                <w:rFonts w:hint="default" w:eastAsia="宋体"/>
                <w:lang w:val="en-US" w:eastAsia="zh-CN"/>
              </w:rPr>
            </w:pPr>
            <w:r>
              <w:rPr>
                <w:rFonts w:hint="eastAsia" w:eastAsia="宋体"/>
                <w:highlight w:val="none"/>
                <w:lang w:val="en-US" w:eastAsia="zh-CN"/>
              </w:rPr>
              <w:t>0</w:t>
            </w:r>
          </w:p>
        </w:tc>
        <w:tc>
          <w:tcPr>
            <w:tcW w:w="2835" w:type="dxa"/>
            <w:noWrap w:val="0"/>
            <w:vAlign w:val="center"/>
          </w:tcPr>
          <w:p>
            <w:pPr>
              <w:pStyle w:val="16"/>
              <w:ind w:firstLine="0" w:firstLineChars="0"/>
              <w:rPr>
                <w:rFonts w:hint="default" w:eastAsia="宋体"/>
                <w:lang w:val="en-US" w:eastAsia="zh-CN"/>
              </w:rPr>
            </w:pPr>
            <w:r>
              <w:rPr>
                <w:rFonts w:hint="eastAsia" w:eastAsia="宋体"/>
                <w:highlight w:val="none"/>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noWrap w:val="0"/>
            <w:vAlign w:val="center"/>
          </w:tcPr>
          <w:p>
            <w:pPr>
              <w:pStyle w:val="15"/>
              <w:rPr>
                <w:rFonts w:hint="eastAsia" w:eastAsia="宋体"/>
                <w:lang w:eastAsia="zh-CN"/>
              </w:rPr>
            </w:pPr>
            <w:r>
              <w:rPr>
                <w:rFonts w:hint="eastAsia" w:eastAsia="宋体"/>
                <w:lang w:eastAsia="zh-CN"/>
              </w:rPr>
              <w:t xml:space="preserve">     其中：办公用房（平方米）</w:t>
            </w:r>
          </w:p>
        </w:tc>
        <w:tc>
          <w:tcPr>
            <w:tcW w:w="2835" w:type="dxa"/>
            <w:noWrap w:val="0"/>
            <w:vAlign w:val="center"/>
          </w:tcPr>
          <w:p>
            <w:pPr>
              <w:pStyle w:val="14"/>
              <w:ind w:firstLine="0" w:firstLineChars="0"/>
              <w:jc w:val="center"/>
              <w:rPr>
                <w:rFonts w:hint="default" w:eastAsia="宋体"/>
                <w:lang w:val="en-US" w:eastAsia="zh-CN"/>
              </w:rPr>
            </w:pPr>
            <w:r>
              <w:rPr>
                <w:rFonts w:hint="eastAsia" w:eastAsia="宋体"/>
                <w:highlight w:val="none"/>
                <w:lang w:val="en-US" w:eastAsia="zh-CN"/>
              </w:rPr>
              <w:t>0</w:t>
            </w:r>
          </w:p>
        </w:tc>
        <w:tc>
          <w:tcPr>
            <w:tcW w:w="2835" w:type="dxa"/>
            <w:noWrap w:val="0"/>
            <w:vAlign w:val="center"/>
          </w:tcPr>
          <w:p>
            <w:pPr>
              <w:pStyle w:val="16"/>
              <w:ind w:firstLine="0" w:firstLineChars="0"/>
              <w:rPr>
                <w:rFonts w:hint="default" w:eastAsia="宋体"/>
                <w:lang w:val="en-US" w:eastAsia="zh-CN"/>
              </w:rPr>
            </w:pPr>
            <w:r>
              <w:rPr>
                <w:rFonts w:hint="eastAsia" w:eastAsia="宋体"/>
                <w:highlight w:val="none"/>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noWrap w:val="0"/>
            <w:vAlign w:val="center"/>
          </w:tcPr>
          <w:p>
            <w:pPr>
              <w:pStyle w:val="15"/>
              <w:rPr>
                <w:rFonts w:hint="eastAsia" w:eastAsia="宋体"/>
                <w:lang w:eastAsia="zh-CN"/>
              </w:rPr>
            </w:pPr>
            <w:r>
              <w:rPr>
                <w:rFonts w:hint="eastAsia" w:eastAsia="宋体"/>
                <w:lang w:eastAsia="zh-CN"/>
              </w:rPr>
              <w:t>2、车辆（台、辆）</w:t>
            </w:r>
          </w:p>
        </w:tc>
        <w:tc>
          <w:tcPr>
            <w:tcW w:w="2835" w:type="dxa"/>
            <w:noWrap w:val="0"/>
            <w:vAlign w:val="center"/>
          </w:tcPr>
          <w:p>
            <w:pPr>
              <w:pStyle w:val="14"/>
              <w:ind w:firstLine="0" w:firstLineChars="0"/>
              <w:rPr>
                <w:rFonts w:hint="default" w:eastAsia="宋体"/>
                <w:lang w:val="en-US" w:eastAsia="zh-CN"/>
              </w:rPr>
            </w:pPr>
            <w:r>
              <w:rPr>
                <w:rFonts w:hint="eastAsia" w:eastAsia="宋体"/>
                <w:highlight w:val="none"/>
                <w:lang w:val="en-US" w:eastAsia="zh-CN"/>
              </w:rPr>
              <w:t>0</w:t>
            </w:r>
          </w:p>
        </w:tc>
        <w:tc>
          <w:tcPr>
            <w:tcW w:w="2835" w:type="dxa"/>
            <w:noWrap w:val="0"/>
            <w:vAlign w:val="center"/>
          </w:tcPr>
          <w:p>
            <w:pPr>
              <w:pStyle w:val="16"/>
              <w:ind w:firstLine="0" w:firstLineChars="0"/>
              <w:rPr>
                <w:rFonts w:hint="default" w:eastAsia="宋体"/>
                <w:lang w:val="en-US" w:eastAsia="zh-CN"/>
              </w:rPr>
            </w:pPr>
            <w:r>
              <w:rPr>
                <w:rFonts w:hint="eastAsia" w:eastAsia="宋体"/>
                <w:highlight w:val="none"/>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noWrap w:val="0"/>
            <w:vAlign w:val="center"/>
          </w:tcPr>
          <w:p>
            <w:pPr>
              <w:pStyle w:val="15"/>
              <w:rPr>
                <w:rFonts w:hint="eastAsia" w:eastAsia="宋体"/>
                <w:lang w:eastAsia="zh-CN"/>
              </w:rPr>
            </w:pPr>
            <w:r>
              <w:rPr>
                <w:rFonts w:hint="eastAsia" w:eastAsia="宋体"/>
                <w:lang w:eastAsia="zh-CN"/>
              </w:rPr>
              <w:t>3、单价在20万元以上的设备</w:t>
            </w:r>
          </w:p>
        </w:tc>
        <w:tc>
          <w:tcPr>
            <w:tcW w:w="2835" w:type="dxa"/>
            <w:noWrap w:val="0"/>
            <w:vAlign w:val="center"/>
          </w:tcPr>
          <w:p>
            <w:pPr>
              <w:pStyle w:val="14"/>
              <w:ind w:firstLine="0" w:firstLineChars="0"/>
              <w:rPr>
                <w:rFonts w:hint="default" w:eastAsia="方正书宋_GBK"/>
                <w:lang w:val="en-US" w:eastAsia="zh-CN"/>
              </w:rPr>
            </w:pPr>
            <w:r>
              <w:rPr>
                <w:rFonts w:hint="eastAsia"/>
                <w:highlight w:val="none"/>
                <w:lang w:val="en-US" w:eastAsia="zh-CN"/>
              </w:rPr>
              <w:t>3</w:t>
            </w:r>
          </w:p>
        </w:tc>
        <w:tc>
          <w:tcPr>
            <w:tcW w:w="2835" w:type="dxa"/>
            <w:noWrap w:val="0"/>
            <w:vAlign w:val="center"/>
          </w:tcPr>
          <w:p>
            <w:pPr>
              <w:pStyle w:val="16"/>
              <w:ind w:firstLine="0" w:firstLineChars="0"/>
              <w:rPr>
                <w:rFonts w:hint="default" w:eastAsia="宋体"/>
                <w:lang w:val="en-US" w:eastAsia="zh-CN"/>
              </w:rPr>
            </w:pPr>
            <w:r>
              <w:rPr>
                <w:rFonts w:hint="eastAsia" w:eastAsia="宋体"/>
                <w:highlight w:val="none"/>
                <w:lang w:val="en-US" w:eastAsia="zh-CN"/>
              </w:rPr>
              <w:t>149.46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noWrap w:val="0"/>
            <w:vAlign w:val="center"/>
          </w:tcPr>
          <w:p>
            <w:pPr>
              <w:pStyle w:val="15"/>
              <w:rPr>
                <w:rFonts w:hint="eastAsia" w:eastAsia="宋体"/>
                <w:lang w:eastAsia="zh-CN"/>
              </w:rPr>
            </w:pPr>
            <w:r>
              <w:rPr>
                <w:rFonts w:hint="eastAsia" w:eastAsia="宋体"/>
                <w:lang w:eastAsia="zh-CN"/>
              </w:rPr>
              <w:t>4、其他固定资产</w:t>
            </w:r>
          </w:p>
        </w:tc>
        <w:tc>
          <w:tcPr>
            <w:tcW w:w="2835" w:type="dxa"/>
            <w:noWrap w:val="0"/>
            <w:vAlign w:val="center"/>
          </w:tcPr>
          <w:p>
            <w:pPr>
              <w:pStyle w:val="14"/>
              <w:ind w:firstLine="0" w:firstLineChars="0"/>
              <w:rPr>
                <w:rFonts w:hint="default" w:eastAsia="方正书宋_GBK"/>
                <w:lang w:val="en-US" w:eastAsia="zh-CN"/>
              </w:rPr>
            </w:pPr>
            <w:r>
              <w:rPr>
                <w:rFonts w:hint="eastAsia"/>
                <w:highlight w:val="none"/>
                <w:lang w:val="en-US" w:eastAsia="zh-CN"/>
              </w:rPr>
              <w:t>375</w:t>
            </w:r>
          </w:p>
        </w:tc>
        <w:tc>
          <w:tcPr>
            <w:tcW w:w="2835" w:type="dxa"/>
            <w:noWrap w:val="0"/>
            <w:vAlign w:val="center"/>
          </w:tcPr>
          <w:p>
            <w:pPr>
              <w:pStyle w:val="16"/>
              <w:ind w:firstLine="0" w:firstLineChars="0"/>
              <w:rPr>
                <w:rFonts w:hint="default" w:eastAsia="方正书宋_GBK"/>
                <w:lang w:val="en-US" w:eastAsia="zh-CN"/>
              </w:rPr>
            </w:pPr>
            <w:r>
              <w:rPr>
                <w:rFonts w:hint="eastAsia"/>
                <w:highlight w:val="none"/>
                <w:lang w:val="en-US" w:eastAsia="zh-CN"/>
              </w:rPr>
              <w:t>1396.73</w:t>
            </w:r>
          </w:p>
        </w:tc>
      </w:tr>
    </w:tbl>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eastAsia="zh-CN"/>
        </w:rPr>
        <w:t>市</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eastAsia="zh-CN"/>
        </w:rPr>
        <w:t>市</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61" w:name="_Toc_4_4_0000000021"/>
      <w:r>
        <w:rPr>
          <w:rFonts w:ascii="方正小标宋_GBK" w:hAnsi="方正小标宋_GBK" w:eastAsia="方正小标宋_GBK" w:cs="方正小标宋_GBK"/>
          <w:b w:val="0"/>
          <w:color w:val="000000"/>
          <w:sz w:val="44"/>
        </w:rPr>
        <w:t>三、衡水市生态环境局事业收支预算</w:t>
      </w:r>
      <w:bookmarkEnd w:id="6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0"/>
            </w:pPr>
            <w:r>
              <w:t>467004衡水市生态环境局事业</w:t>
            </w:r>
          </w:p>
        </w:tc>
        <w:tc>
          <w:tcPr>
            <w:tcW w:w="2959"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5918"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3"/>
            </w:pPr>
            <w:r>
              <w:t>序号</w:t>
            </w:r>
          </w:p>
        </w:tc>
        <w:tc>
          <w:tcPr>
            <w:tcW w:w="5918" w:type="dxa"/>
            <w:gridSpan w:val="2"/>
            <w:vAlign w:val="center"/>
          </w:tcPr>
          <w:p>
            <w:pPr>
              <w:pStyle w:val="13"/>
            </w:pPr>
            <w:r>
              <w:t>收入</w:t>
            </w:r>
          </w:p>
        </w:tc>
        <w:tc>
          <w:tcPr>
            <w:tcW w:w="5918"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3"/>
            </w:pPr>
            <w:r>
              <w:t>项  目</w:t>
            </w:r>
          </w:p>
        </w:tc>
        <w:tc>
          <w:tcPr>
            <w:tcW w:w="2959" w:type="dxa"/>
            <w:vAlign w:val="center"/>
          </w:tcPr>
          <w:p>
            <w:pPr>
              <w:pStyle w:val="13"/>
            </w:pPr>
            <w:r>
              <w:t>预算数</w:t>
            </w:r>
          </w:p>
        </w:tc>
        <w:tc>
          <w:tcPr>
            <w:tcW w:w="2959" w:type="dxa"/>
            <w:vAlign w:val="center"/>
          </w:tcPr>
          <w:p>
            <w:pPr>
              <w:pStyle w:val="13"/>
            </w:pPr>
            <w:r>
              <w:t>项  目</w:t>
            </w:r>
          </w:p>
        </w:tc>
        <w:tc>
          <w:tcPr>
            <w:tcW w:w="2959"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3"/>
            </w:pPr>
            <w:r>
              <w:t>栏次</w:t>
            </w:r>
          </w:p>
        </w:tc>
        <w:tc>
          <w:tcPr>
            <w:tcW w:w="2959" w:type="dxa"/>
            <w:vAlign w:val="center"/>
          </w:tcPr>
          <w:p>
            <w:pPr>
              <w:pStyle w:val="13"/>
            </w:pPr>
            <w:r>
              <w:t>1</w:t>
            </w:r>
          </w:p>
        </w:tc>
        <w:tc>
          <w:tcPr>
            <w:tcW w:w="2959" w:type="dxa"/>
            <w:vAlign w:val="center"/>
          </w:tcPr>
          <w:p>
            <w:pPr>
              <w:pStyle w:val="13"/>
            </w:pPr>
            <w:r>
              <w:t>2</w:t>
            </w:r>
          </w:p>
        </w:tc>
        <w:tc>
          <w:tcPr>
            <w:tcW w:w="2959" w:type="dxa"/>
            <w:vAlign w:val="center"/>
          </w:tcPr>
          <w:p>
            <w:pPr>
              <w:pStyle w:val="13"/>
            </w:pPr>
            <w:r>
              <w:t>3</w:t>
            </w:r>
          </w:p>
        </w:tc>
        <w:tc>
          <w:tcPr>
            <w:tcW w:w="2959"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w:t>
            </w:r>
          </w:p>
        </w:tc>
        <w:tc>
          <w:tcPr>
            <w:tcW w:w="2959" w:type="dxa"/>
            <w:vAlign w:val="center"/>
          </w:tcPr>
          <w:p>
            <w:pPr>
              <w:pStyle w:val="15"/>
            </w:pPr>
            <w:r>
              <w:t>一、一般公共预算拨款收入</w:t>
            </w:r>
          </w:p>
        </w:tc>
        <w:tc>
          <w:tcPr>
            <w:tcW w:w="2959"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2544.49</w:t>
            </w:r>
          </w:p>
        </w:tc>
        <w:tc>
          <w:tcPr>
            <w:tcW w:w="2959" w:type="dxa"/>
            <w:vAlign w:val="center"/>
          </w:tcPr>
          <w:p>
            <w:pPr>
              <w:pStyle w:val="15"/>
            </w:pPr>
            <w:r>
              <w:t>一、一般公共服务支出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w:t>
            </w:r>
          </w:p>
        </w:tc>
        <w:tc>
          <w:tcPr>
            <w:tcW w:w="2959" w:type="dxa"/>
            <w:vAlign w:val="center"/>
          </w:tcPr>
          <w:p>
            <w:pPr>
              <w:pStyle w:val="15"/>
            </w:pPr>
            <w:r>
              <w:t>二、政府性基金预算拨款收入</w:t>
            </w:r>
          </w:p>
        </w:tc>
        <w:tc>
          <w:tcPr>
            <w:tcW w:w="2959" w:type="dxa"/>
            <w:vAlign w:val="center"/>
          </w:tcPr>
          <w:p>
            <w:pPr>
              <w:pStyle w:val="16"/>
            </w:pPr>
          </w:p>
        </w:tc>
        <w:tc>
          <w:tcPr>
            <w:tcW w:w="2959" w:type="dxa"/>
            <w:vAlign w:val="center"/>
          </w:tcPr>
          <w:p>
            <w:pPr>
              <w:pStyle w:val="15"/>
            </w:pPr>
            <w:r>
              <w:t>二、外交支出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w:t>
            </w:r>
          </w:p>
        </w:tc>
        <w:tc>
          <w:tcPr>
            <w:tcW w:w="2959" w:type="dxa"/>
            <w:vAlign w:val="center"/>
          </w:tcPr>
          <w:p>
            <w:pPr>
              <w:pStyle w:val="15"/>
            </w:pPr>
            <w:r>
              <w:t>三、国有资本经营预算拨款收入</w:t>
            </w:r>
          </w:p>
        </w:tc>
        <w:tc>
          <w:tcPr>
            <w:tcW w:w="2959" w:type="dxa"/>
            <w:vAlign w:val="center"/>
          </w:tcPr>
          <w:p>
            <w:pPr>
              <w:pStyle w:val="16"/>
            </w:pPr>
          </w:p>
        </w:tc>
        <w:tc>
          <w:tcPr>
            <w:tcW w:w="2959" w:type="dxa"/>
            <w:vAlign w:val="center"/>
          </w:tcPr>
          <w:p>
            <w:pPr>
              <w:pStyle w:val="15"/>
            </w:pPr>
            <w:r>
              <w:t>三、国防支出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4</w:t>
            </w:r>
          </w:p>
        </w:tc>
        <w:tc>
          <w:tcPr>
            <w:tcW w:w="2959" w:type="dxa"/>
            <w:vAlign w:val="center"/>
          </w:tcPr>
          <w:p>
            <w:pPr>
              <w:pStyle w:val="15"/>
            </w:pPr>
            <w:r>
              <w:t>四、财政专户管理资金收入</w:t>
            </w:r>
          </w:p>
        </w:tc>
        <w:tc>
          <w:tcPr>
            <w:tcW w:w="2959" w:type="dxa"/>
            <w:vAlign w:val="center"/>
          </w:tcPr>
          <w:p>
            <w:pPr>
              <w:pStyle w:val="16"/>
            </w:pPr>
          </w:p>
        </w:tc>
        <w:tc>
          <w:tcPr>
            <w:tcW w:w="2959" w:type="dxa"/>
            <w:vAlign w:val="center"/>
          </w:tcPr>
          <w:p>
            <w:pPr>
              <w:pStyle w:val="15"/>
            </w:pPr>
            <w:r>
              <w:t>四、公共安全支出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5</w:t>
            </w:r>
          </w:p>
        </w:tc>
        <w:tc>
          <w:tcPr>
            <w:tcW w:w="2959" w:type="dxa"/>
            <w:vAlign w:val="center"/>
          </w:tcPr>
          <w:p>
            <w:pPr>
              <w:pStyle w:val="15"/>
            </w:pPr>
            <w:r>
              <w:t>五、事业收入</w:t>
            </w:r>
          </w:p>
        </w:tc>
        <w:tc>
          <w:tcPr>
            <w:tcW w:w="2959" w:type="dxa"/>
            <w:vAlign w:val="center"/>
          </w:tcPr>
          <w:p>
            <w:pPr>
              <w:pStyle w:val="16"/>
            </w:pPr>
          </w:p>
        </w:tc>
        <w:tc>
          <w:tcPr>
            <w:tcW w:w="2959" w:type="dxa"/>
            <w:vAlign w:val="center"/>
          </w:tcPr>
          <w:p>
            <w:pPr>
              <w:pStyle w:val="15"/>
            </w:pPr>
            <w:r>
              <w:t>五、教育支出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6</w:t>
            </w:r>
          </w:p>
        </w:tc>
        <w:tc>
          <w:tcPr>
            <w:tcW w:w="2959" w:type="dxa"/>
            <w:vAlign w:val="center"/>
          </w:tcPr>
          <w:p>
            <w:pPr>
              <w:pStyle w:val="15"/>
            </w:pPr>
            <w:r>
              <w:t>六、事业单位经营收入</w:t>
            </w:r>
          </w:p>
        </w:tc>
        <w:tc>
          <w:tcPr>
            <w:tcW w:w="2959" w:type="dxa"/>
            <w:vAlign w:val="center"/>
          </w:tcPr>
          <w:p>
            <w:pPr>
              <w:pStyle w:val="16"/>
            </w:pPr>
          </w:p>
        </w:tc>
        <w:tc>
          <w:tcPr>
            <w:tcW w:w="2959" w:type="dxa"/>
            <w:vAlign w:val="center"/>
          </w:tcPr>
          <w:p>
            <w:pPr>
              <w:pStyle w:val="15"/>
            </w:pPr>
            <w:r>
              <w:t>六、科学技术支出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7</w:t>
            </w:r>
          </w:p>
        </w:tc>
        <w:tc>
          <w:tcPr>
            <w:tcW w:w="2959" w:type="dxa"/>
            <w:vAlign w:val="center"/>
          </w:tcPr>
          <w:p>
            <w:pPr>
              <w:pStyle w:val="15"/>
            </w:pPr>
            <w:r>
              <w:t>七、上级补助收入</w:t>
            </w:r>
          </w:p>
        </w:tc>
        <w:tc>
          <w:tcPr>
            <w:tcW w:w="2959" w:type="dxa"/>
            <w:vAlign w:val="center"/>
          </w:tcPr>
          <w:p>
            <w:pPr>
              <w:pStyle w:val="16"/>
            </w:pPr>
          </w:p>
        </w:tc>
        <w:tc>
          <w:tcPr>
            <w:tcW w:w="2959" w:type="dxa"/>
            <w:vAlign w:val="center"/>
          </w:tcPr>
          <w:p>
            <w:pPr>
              <w:pStyle w:val="15"/>
            </w:pPr>
            <w:r>
              <w:t>七、文化旅游体育与传媒支出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8</w:t>
            </w:r>
          </w:p>
        </w:tc>
        <w:tc>
          <w:tcPr>
            <w:tcW w:w="2959" w:type="dxa"/>
            <w:vAlign w:val="center"/>
          </w:tcPr>
          <w:p>
            <w:pPr>
              <w:pStyle w:val="15"/>
            </w:pPr>
            <w:r>
              <w:t>八、附属单位上缴收入</w:t>
            </w:r>
          </w:p>
        </w:tc>
        <w:tc>
          <w:tcPr>
            <w:tcW w:w="2959" w:type="dxa"/>
            <w:vAlign w:val="center"/>
          </w:tcPr>
          <w:p>
            <w:pPr>
              <w:pStyle w:val="16"/>
            </w:pPr>
          </w:p>
        </w:tc>
        <w:tc>
          <w:tcPr>
            <w:tcW w:w="2959" w:type="dxa"/>
            <w:vAlign w:val="center"/>
          </w:tcPr>
          <w:p>
            <w:pPr>
              <w:pStyle w:val="15"/>
            </w:pPr>
            <w:r>
              <w:t>八、社会保障和就业支出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9</w:t>
            </w:r>
          </w:p>
        </w:tc>
        <w:tc>
          <w:tcPr>
            <w:tcW w:w="2959" w:type="dxa"/>
            <w:vAlign w:val="center"/>
          </w:tcPr>
          <w:p>
            <w:pPr>
              <w:pStyle w:val="15"/>
            </w:pPr>
            <w:r>
              <w:t>九、其他收入</w:t>
            </w:r>
          </w:p>
        </w:tc>
        <w:tc>
          <w:tcPr>
            <w:tcW w:w="2959" w:type="dxa"/>
            <w:vAlign w:val="center"/>
          </w:tcPr>
          <w:p>
            <w:pPr>
              <w:pStyle w:val="16"/>
            </w:pPr>
          </w:p>
        </w:tc>
        <w:tc>
          <w:tcPr>
            <w:tcW w:w="2959" w:type="dxa"/>
            <w:vAlign w:val="center"/>
          </w:tcPr>
          <w:p>
            <w:pPr>
              <w:pStyle w:val="15"/>
            </w:pPr>
            <w:r>
              <w:t>九、社会保险基金支出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10</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十、卫生健康支出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11</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十一、节能环保支出</w:t>
            </w:r>
          </w:p>
        </w:tc>
        <w:tc>
          <w:tcPr>
            <w:tcW w:w="2959"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2544.49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12</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十二、城乡社区支出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13</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十三、农林水支出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14</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十四、交通运输支出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15</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十五、资源勘探工业信息等支出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16</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十六、商业服务业等支出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17</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十七、金融支出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18</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十八、援助其他地区支出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19</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十九、自然资源海洋气象等支出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20</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二十、住房保障支出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21</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二十一、粮油物资储备支出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22</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二十二、国有资本经营预算支出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23</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二十三、灾害防治及应急管理支出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24</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二十四、预备费</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25</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二十五、其他支出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26</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二十六、转移性支出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27</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二十七、债务还本支出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28</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二十八、债务付息支出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29</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二十九、债务发行费用支出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30</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三十、抗疫特别国债安排的支出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31</w:t>
            </w:r>
          </w:p>
        </w:tc>
        <w:tc>
          <w:tcPr>
            <w:tcW w:w="2959" w:type="dxa"/>
            <w:vAlign w:val="center"/>
          </w:tcPr>
          <w:p>
            <w:pPr>
              <w:pStyle w:val="17"/>
            </w:pPr>
            <w:r>
              <w:t>本年收入合计</w:t>
            </w:r>
          </w:p>
        </w:tc>
        <w:tc>
          <w:tcPr>
            <w:tcW w:w="2959"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2544.49</w:t>
            </w:r>
          </w:p>
        </w:tc>
        <w:tc>
          <w:tcPr>
            <w:tcW w:w="2959" w:type="dxa"/>
            <w:vAlign w:val="center"/>
          </w:tcPr>
          <w:p>
            <w:pPr>
              <w:pStyle w:val="17"/>
            </w:pPr>
            <w:r>
              <w:t>本年支出合计</w:t>
            </w:r>
          </w:p>
        </w:tc>
        <w:tc>
          <w:tcPr>
            <w:tcW w:w="2959"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2544.49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32</w:t>
            </w:r>
          </w:p>
        </w:tc>
        <w:tc>
          <w:tcPr>
            <w:tcW w:w="2959" w:type="dxa"/>
            <w:vAlign w:val="center"/>
          </w:tcPr>
          <w:p>
            <w:pPr>
              <w:pStyle w:val="15"/>
            </w:pPr>
            <w:r>
              <w:t>上年结转结余</w:t>
            </w:r>
          </w:p>
        </w:tc>
        <w:tc>
          <w:tcPr>
            <w:tcW w:w="2959" w:type="dxa"/>
            <w:vAlign w:val="center"/>
          </w:tcPr>
          <w:p>
            <w:pPr>
              <w:pStyle w:val="16"/>
            </w:pPr>
          </w:p>
        </w:tc>
        <w:tc>
          <w:tcPr>
            <w:tcW w:w="2959" w:type="dxa"/>
            <w:vAlign w:val="center"/>
          </w:tcPr>
          <w:p>
            <w:pPr>
              <w:pStyle w:val="15"/>
            </w:pPr>
            <w:r>
              <w:t>年终结转结余</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33</w:t>
            </w:r>
          </w:p>
        </w:tc>
        <w:tc>
          <w:tcPr>
            <w:tcW w:w="2959" w:type="dxa"/>
            <w:vAlign w:val="center"/>
          </w:tcPr>
          <w:p>
            <w:pPr>
              <w:pStyle w:val="17"/>
            </w:pPr>
            <w:r>
              <w:t>收入总计</w:t>
            </w:r>
          </w:p>
        </w:tc>
        <w:tc>
          <w:tcPr>
            <w:tcW w:w="2959"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2544.49</w:t>
            </w:r>
          </w:p>
        </w:tc>
        <w:tc>
          <w:tcPr>
            <w:tcW w:w="2959" w:type="dxa"/>
            <w:vAlign w:val="center"/>
          </w:tcPr>
          <w:p>
            <w:pPr>
              <w:pStyle w:val="17"/>
            </w:pPr>
            <w:r>
              <w:t>支出总计</w:t>
            </w:r>
          </w:p>
        </w:tc>
        <w:tc>
          <w:tcPr>
            <w:tcW w:w="2959"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2544.49</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3"/>
        <w:gridCol w:w="1153"/>
        <w:gridCol w:w="1156"/>
        <w:gridCol w:w="1492"/>
        <w:gridCol w:w="1333"/>
        <w:gridCol w:w="1393"/>
        <w:gridCol w:w="1186"/>
        <w:gridCol w:w="688"/>
        <w:gridCol w:w="841"/>
        <w:gridCol w:w="1153"/>
        <w:gridCol w:w="1153"/>
        <w:gridCol w:w="1153"/>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287" w:type="dxa"/>
            <w:gridSpan w:val="5"/>
            <w:tcBorders>
              <w:top w:val="single" w:color="FFFFFF" w:sz="6" w:space="0"/>
              <w:left w:val="single" w:color="FFFFFF" w:sz="6" w:space="0"/>
              <w:right w:val="single" w:color="FFFFFF" w:sz="6" w:space="0"/>
            </w:tcBorders>
            <w:vAlign w:val="center"/>
          </w:tcPr>
          <w:p>
            <w:pPr>
              <w:pStyle w:val="10"/>
            </w:pPr>
            <w:r>
              <w:t>467004衡水市生态环境局事业</w:t>
            </w:r>
          </w:p>
        </w:tc>
        <w:tc>
          <w:tcPr>
            <w:tcW w:w="3267"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545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3" w:type="dxa"/>
            <w:vMerge w:val="restart"/>
            <w:vAlign w:val="center"/>
          </w:tcPr>
          <w:p>
            <w:pPr>
              <w:pStyle w:val="13"/>
            </w:pPr>
            <w:r>
              <w:t>序号</w:t>
            </w:r>
          </w:p>
        </w:tc>
        <w:tc>
          <w:tcPr>
            <w:tcW w:w="2309" w:type="dxa"/>
            <w:gridSpan w:val="2"/>
            <w:vAlign w:val="center"/>
          </w:tcPr>
          <w:p>
            <w:pPr>
              <w:pStyle w:val="13"/>
            </w:pPr>
            <w:r>
              <w:t>功能分类科目</w:t>
            </w:r>
          </w:p>
        </w:tc>
        <w:tc>
          <w:tcPr>
            <w:tcW w:w="1492" w:type="dxa"/>
            <w:vMerge w:val="restart"/>
            <w:vAlign w:val="center"/>
          </w:tcPr>
          <w:p>
            <w:pPr>
              <w:pStyle w:val="13"/>
            </w:pPr>
            <w:r>
              <w:t>合计</w:t>
            </w:r>
          </w:p>
        </w:tc>
        <w:tc>
          <w:tcPr>
            <w:tcW w:w="8900" w:type="dxa"/>
            <w:gridSpan w:val="8"/>
            <w:vAlign w:val="center"/>
          </w:tcPr>
          <w:p>
            <w:pPr>
              <w:pStyle w:val="13"/>
            </w:pPr>
            <w:r>
              <w:t>本年收入</w:t>
            </w:r>
          </w:p>
        </w:tc>
        <w:tc>
          <w:tcPr>
            <w:tcW w:w="1159"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3" w:type="dxa"/>
            <w:vMerge w:val="continue"/>
          </w:tcPr>
          <w:p/>
        </w:tc>
        <w:tc>
          <w:tcPr>
            <w:tcW w:w="1153" w:type="dxa"/>
            <w:vAlign w:val="center"/>
          </w:tcPr>
          <w:p>
            <w:pPr>
              <w:pStyle w:val="13"/>
            </w:pPr>
            <w:r>
              <w:t>科目    编码</w:t>
            </w:r>
          </w:p>
        </w:tc>
        <w:tc>
          <w:tcPr>
            <w:tcW w:w="1156" w:type="dxa"/>
            <w:vAlign w:val="center"/>
          </w:tcPr>
          <w:p>
            <w:pPr>
              <w:pStyle w:val="13"/>
            </w:pPr>
            <w:r>
              <w:t>科目名称</w:t>
            </w:r>
          </w:p>
        </w:tc>
        <w:tc>
          <w:tcPr>
            <w:tcW w:w="1492" w:type="dxa"/>
            <w:vMerge w:val="continue"/>
          </w:tcPr>
          <w:p/>
        </w:tc>
        <w:tc>
          <w:tcPr>
            <w:tcW w:w="1333" w:type="dxa"/>
            <w:vAlign w:val="center"/>
          </w:tcPr>
          <w:p>
            <w:pPr>
              <w:pStyle w:val="13"/>
            </w:pPr>
            <w:r>
              <w:t>小计</w:t>
            </w:r>
          </w:p>
        </w:tc>
        <w:tc>
          <w:tcPr>
            <w:tcW w:w="1393" w:type="dxa"/>
            <w:vAlign w:val="center"/>
          </w:tcPr>
          <w:p>
            <w:pPr>
              <w:pStyle w:val="13"/>
            </w:pPr>
            <w:r>
              <w:t>财政拨款 收入</w:t>
            </w:r>
          </w:p>
        </w:tc>
        <w:tc>
          <w:tcPr>
            <w:tcW w:w="1186" w:type="dxa"/>
            <w:vAlign w:val="center"/>
          </w:tcPr>
          <w:p>
            <w:pPr>
              <w:pStyle w:val="13"/>
            </w:pPr>
            <w:r>
              <w:t>财政专户 收入</w:t>
            </w:r>
          </w:p>
        </w:tc>
        <w:tc>
          <w:tcPr>
            <w:tcW w:w="688" w:type="dxa"/>
            <w:vAlign w:val="center"/>
          </w:tcPr>
          <w:p>
            <w:pPr>
              <w:pStyle w:val="13"/>
            </w:pPr>
            <w:r>
              <w:t>事业收入</w:t>
            </w:r>
          </w:p>
        </w:tc>
        <w:tc>
          <w:tcPr>
            <w:tcW w:w="841" w:type="dxa"/>
            <w:vAlign w:val="center"/>
          </w:tcPr>
          <w:p>
            <w:pPr>
              <w:pStyle w:val="13"/>
            </w:pPr>
            <w:r>
              <w:t>经营收入</w:t>
            </w:r>
          </w:p>
        </w:tc>
        <w:tc>
          <w:tcPr>
            <w:tcW w:w="1153" w:type="dxa"/>
            <w:vAlign w:val="center"/>
          </w:tcPr>
          <w:p>
            <w:pPr>
              <w:pStyle w:val="13"/>
            </w:pPr>
            <w:r>
              <w:t>上级补助收入</w:t>
            </w:r>
          </w:p>
        </w:tc>
        <w:tc>
          <w:tcPr>
            <w:tcW w:w="1153" w:type="dxa"/>
            <w:vAlign w:val="center"/>
          </w:tcPr>
          <w:p>
            <w:pPr>
              <w:pStyle w:val="13"/>
            </w:pPr>
            <w:r>
              <w:t>附属单位上缴收入</w:t>
            </w:r>
          </w:p>
        </w:tc>
        <w:tc>
          <w:tcPr>
            <w:tcW w:w="1153" w:type="dxa"/>
            <w:vAlign w:val="center"/>
          </w:tcPr>
          <w:p>
            <w:pPr>
              <w:pStyle w:val="13"/>
            </w:pPr>
            <w:r>
              <w:t>其他收入</w:t>
            </w:r>
          </w:p>
        </w:tc>
        <w:tc>
          <w:tcPr>
            <w:tcW w:w="115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3" w:type="dxa"/>
            <w:vAlign w:val="center"/>
          </w:tcPr>
          <w:p>
            <w:pPr>
              <w:pStyle w:val="13"/>
            </w:pPr>
            <w:r>
              <w:t>栏次</w:t>
            </w:r>
          </w:p>
        </w:tc>
        <w:tc>
          <w:tcPr>
            <w:tcW w:w="1153" w:type="dxa"/>
            <w:vAlign w:val="center"/>
          </w:tcPr>
          <w:p>
            <w:pPr>
              <w:pStyle w:val="13"/>
            </w:pPr>
            <w:r>
              <w:t>1</w:t>
            </w:r>
          </w:p>
        </w:tc>
        <w:tc>
          <w:tcPr>
            <w:tcW w:w="1156" w:type="dxa"/>
            <w:vAlign w:val="center"/>
          </w:tcPr>
          <w:p>
            <w:pPr>
              <w:pStyle w:val="13"/>
            </w:pPr>
            <w:r>
              <w:t>2</w:t>
            </w:r>
          </w:p>
        </w:tc>
        <w:tc>
          <w:tcPr>
            <w:tcW w:w="1492" w:type="dxa"/>
            <w:vAlign w:val="center"/>
          </w:tcPr>
          <w:p>
            <w:pPr>
              <w:pStyle w:val="13"/>
            </w:pPr>
            <w:r>
              <w:t>3</w:t>
            </w:r>
          </w:p>
        </w:tc>
        <w:tc>
          <w:tcPr>
            <w:tcW w:w="1333" w:type="dxa"/>
            <w:vAlign w:val="center"/>
          </w:tcPr>
          <w:p>
            <w:pPr>
              <w:pStyle w:val="13"/>
            </w:pPr>
            <w:r>
              <w:t>4</w:t>
            </w:r>
          </w:p>
        </w:tc>
        <w:tc>
          <w:tcPr>
            <w:tcW w:w="1393" w:type="dxa"/>
            <w:vAlign w:val="center"/>
          </w:tcPr>
          <w:p>
            <w:pPr>
              <w:pStyle w:val="13"/>
            </w:pPr>
            <w:r>
              <w:t>5</w:t>
            </w:r>
          </w:p>
        </w:tc>
        <w:tc>
          <w:tcPr>
            <w:tcW w:w="1186" w:type="dxa"/>
            <w:vAlign w:val="center"/>
          </w:tcPr>
          <w:p>
            <w:pPr>
              <w:pStyle w:val="13"/>
            </w:pPr>
            <w:r>
              <w:t>6</w:t>
            </w:r>
          </w:p>
        </w:tc>
        <w:tc>
          <w:tcPr>
            <w:tcW w:w="688" w:type="dxa"/>
            <w:vAlign w:val="center"/>
          </w:tcPr>
          <w:p>
            <w:pPr>
              <w:pStyle w:val="13"/>
            </w:pPr>
            <w:r>
              <w:t>7</w:t>
            </w:r>
          </w:p>
        </w:tc>
        <w:tc>
          <w:tcPr>
            <w:tcW w:w="841" w:type="dxa"/>
            <w:vAlign w:val="center"/>
          </w:tcPr>
          <w:p>
            <w:pPr>
              <w:pStyle w:val="13"/>
            </w:pPr>
            <w:r>
              <w:t>8</w:t>
            </w:r>
          </w:p>
        </w:tc>
        <w:tc>
          <w:tcPr>
            <w:tcW w:w="1153" w:type="dxa"/>
            <w:vAlign w:val="center"/>
          </w:tcPr>
          <w:p>
            <w:pPr>
              <w:pStyle w:val="13"/>
            </w:pPr>
            <w:r>
              <w:t>9</w:t>
            </w:r>
          </w:p>
        </w:tc>
        <w:tc>
          <w:tcPr>
            <w:tcW w:w="1153" w:type="dxa"/>
            <w:vAlign w:val="center"/>
          </w:tcPr>
          <w:p>
            <w:pPr>
              <w:pStyle w:val="13"/>
            </w:pPr>
            <w:r>
              <w:t>10</w:t>
            </w:r>
          </w:p>
        </w:tc>
        <w:tc>
          <w:tcPr>
            <w:tcW w:w="1153" w:type="dxa"/>
            <w:vAlign w:val="center"/>
          </w:tcPr>
          <w:p>
            <w:pPr>
              <w:pStyle w:val="13"/>
            </w:pPr>
            <w:r>
              <w:t>11</w:t>
            </w:r>
          </w:p>
        </w:tc>
        <w:tc>
          <w:tcPr>
            <w:tcW w:w="1159"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1</w:t>
            </w:r>
          </w:p>
        </w:tc>
        <w:tc>
          <w:tcPr>
            <w:tcW w:w="1153" w:type="dxa"/>
            <w:vAlign w:val="center"/>
          </w:tcPr>
          <w:p>
            <w:pPr>
              <w:jc w:val="left"/>
            </w:pPr>
          </w:p>
        </w:tc>
        <w:tc>
          <w:tcPr>
            <w:tcW w:w="1156" w:type="dxa"/>
            <w:vAlign w:val="center"/>
          </w:tcPr>
          <w:p>
            <w:pPr>
              <w:keepNext w:val="0"/>
              <w:keepLines w:val="0"/>
              <w:widowControl/>
              <w:suppressLineNumbers w:val="0"/>
              <w:jc w:val="left"/>
              <w:textAlignment w:val="center"/>
              <w:rPr>
                <w:rFonts w:ascii="方正书宋_GBK" w:hAnsi="方正书宋_GBK" w:eastAsia="方正书宋_GBK" w:cs="方正书宋_GBK"/>
                <w:b/>
                <w:kern w:val="2"/>
                <w:sz w:val="21"/>
                <w:szCs w:val="24"/>
                <w:lang w:val="en-US" w:eastAsia="zh-CN" w:bidi="ar-SA"/>
              </w:rPr>
            </w:pPr>
            <w:r>
              <w:rPr>
                <w:rFonts w:hint="eastAsia" w:ascii="方正书宋_GBK" w:hAnsi="方正书宋_GBK" w:eastAsia="方正书宋_GBK" w:cs="方正书宋_GBK"/>
                <w:b/>
                <w:kern w:val="2"/>
                <w:sz w:val="21"/>
                <w:szCs w:val="24"/>
                <w:lang w:val="en-US" w:eastAsia="zh-CN" w:bidi="ar-SA"/>
              </w:rPr>
              <w:t>合计</w:t>
            </w:r>
          </w:p>
        </w:tc>
        <w:tc>
          <w:tcPr>
            <w:tcW w:w="1492" w:type="dxa"/>
            <w:vAlign w:val="center"/>
          </w:tcPr>
          <w:p>
            <w:pPr>
              <w:keepNext w:val="0"/>
              <w:keepLines w:val="0"/>
              <w:widowControl/>
              <w:suppressLineNumbers w:val="0"/>
              <w:jc w:val="right"/>
              <w:textAlignment w:val="center"/>
              <w:rPr>
                <w:rFonts w:ascii="方正书宋_GBK" w:hAnsi="方正书宋_GBK" w:eastAsia="方正书宋_GBK" w:cs="方正书宋_GBK"/>
                <w:b/>
                <w:kern w:val="2"/>
                <w:sz w:val="15"/>
                <w:szCs w:val="15"/>
                <w:lang w:val="en-US" w:eastAsia="zh-CN" w:bidi="ar-SA"/>
              </w:rPr>
            </w:pPr>
            <w:r>
              <w:rPr>
                <w:rFonts w:hint="eastAsia" w:ascii="方正书宋_GBK" w:hAnsi="方正书宋_GBK" w:eastAsia="方正书宋_GBK" w:cs="方正书宋_GBK"/>
                <w:b/>
                <w:kern w:val="2"/>
                <w:sz w:val="15"/>
                <w:szCs w:val="15"/>
                <w:lang w:val="en-US" w:eastAsia="zh-CN" w:bidi="ar-SA"/>
              </w:rPr>
              <w:t>2544.49</w:t>
            </w:r>
          </w:p>
        </w:tc>
        <w:tc>
          <w:tcPr>
            <w:tcW w:w="1333" w:type="dxa"/>
            <w:vAlign w:val="center"/>
          </w:tcPr>
          <w:p>
            <w:pPr>
              <w:keepNext w:val="0"/>
              <w:keepLines w:val="0"/>
              <w:widowControl/>
              <w:suppressLineNumbers w:val="0"/>
              <w:jc w:val="right"/>
              <w:textAlignment w:val="center"/>
              <w:rPr>
                <w:rFonts w:ascii="方正书宋_GBK" w:hAnsi="方正书宋_GBK" w:eastAsia="方正书宋_GBK" w:cs="方正书宋_GBK"/>
                <w:b/>
                <w:kern w:val="2"/>
                <w:sz w:val="15"/>
                <w:szCs w:val="15"/>
                <w:lang w:val="en-US" w:eastAsia="zh-CN" w:bidi="ar-SA"/>
              </w:rPr>
            </w:pPr>
            <w:r>
              <w:rPr>
                <w:rFonts w:hint="eastAsia" w:ascii="方正书宋_GBK" w:hAnsi="方正书宋_GBK" w:eastAsia="方正书宋_GBK" w:cs="方正书宋_GBK"/>
                <w:b/>
                <w:kern w:val="2"/>
                <w:sz w:val="15"/>
                <w:szCs w:val="15"/>
                <w:lang w:val="en-US" w:eastAsia="zh-CN" w:bidi="ar-SA"/>
              </w:rPr>
              <w:t>2544.49</w:t>
            </w:r>
          </w:p>
        </w:tc>
        <w:tc>
          <w:tcPr>
            <w:tcW w:w="1393" w:type="dxa"/>
            <w:vAlign w:val="center"/>
          </w:tcPr>
          <w:p>
            <w:pPr>
              <w:keepNext w:val="0"/>
              <w:keepLines w:val="0"/>
              <w:widowControl/>
              <w:suppressLineNumbers w:val="0"/>
              <w:jc w:val="right"/>
              <w:textAlignment w:val="center"/>
              <w:rPr>
                <w:rFonts w:ascii="方正书宋_GBK" w:hAnsi="方正书宋_GBK" w:eastAsia="方正书宋_GBK" w:cs="方正书宋_GBK"/>
                <w:b/>
                <w:kern w:val="2"/>
                <w:sz w:val="15"/>
                <w:szCs w:val="15"/>
                <w:lang w:val="en-US" w:eastAsia="zh-CN" w:bidi="ar-SA"/>
              </w:rPr>
            </w:pPr>
            <w:r>
              <w:rPr>
                <w:rFonts w:hint="eastAsia" w:ascii="方正书宋_GBK" w:hAnsi="方正书宋_GBK" w:eastAsia="方正书宋_GBK" w:cs="方正书宋_GBK"/>
                <w:b/>
                <w:kern w:val="2"/>
                <w:sz w:val="15"/>
                <w:szCs w:val="15"/>
                <w:lang w:val="en-US" w:eastAsia="zh-CN" w:bidi="ar-SA"/>
              </w:rPr>
              <w:t>2544.49</w:t>
            </w:r>
          </w:p>
        </w:tc>
        <w:tc>
          <w:tcPr>
            <w:tcW w:w="1186" w:type="dxa"/>
            <w:vAlign w:val="center"/>
          </w:tcPr>
          <w:p>
            <w:pPr>
              <w:pStyle w:val="18"/>
            </w:pPr>
          </w:p>
        </w:tc>
        <w:tc>
          <w:tcPr>
            <w:tcW w:w="688" w:type="dxa"/>
            <w:vAlign w:val="center"/>
          </w:tcPr>
          <w:p>
            <w:pPr>
              <w:pStyle w:val="18"/>
            </w:pPr>
          </w:p>
        </w:tc>
        <w:tc>
          <w:tcPr>
            <w:tcW w:w="841" w:type="dxa"/>
            <w:vAlign w:val="center"/>
          </w:tcPr>
          <w:p>
            <w:pPr>
              <w:pStyle w:val="18"/>
            </w:pPr>
          </w:p>
        </w:tc>
        <w:tc>
          <w:tcPr>
            <w:tcW w:w="1153" w:type="dxa"/>
            <w:vAlign w:val="center"/>
          </w:tcPr>
          <w:p>
            <w:pPr>
              <w:pStyle w:val="18"/>
            </w:pPr>
          </w:p>
        </w:tc>
        <w:tc>
          <w:tcPr>
            <w:tcW w:w="1153" w:type="dxa"/>
            <w:vAlign w:val="center"/>
          </w:tcPr>
          <w:p>
            <w:pPr>
              <w:pStyle w:val="18"/>
            </w:pPr>
          </w:p>
        </w:tc>
        <w:tc>
          <w:tcPr>
            <w:tcW w:w="1153" w:type="dxa"/>
            <w:vAlign w:val="center"/>
          </w:tcPr>
          <w:p>
            <w:pPr>
              <w:pStyle w:val="18"/>
            </w:pPr>
          </w:p>
        </w:tc>
        <w:tc>
          <w:tcPr>
            <w:tcW w:w="115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2</w:t>
            </w:r>
          </w:p>
        </w:tc>
        <w:tc>
          <w:tcPr>
            <w:tcW w:w="115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w:t>
            </w:r>
          </w:p>
        </w:tc>
        <w:tc>
          <w:tcPr>
            <w:tcW w:w="115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节能环保支出</w:t>
            </w:r>
          </w:p>
        </w:tc>
        <w:tc>
          <w:tcPr>
            <w:tcW w:w="149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2544.49</w:t>
            </w:r>
          </w:p>
        </w:tc>
        <w:tc>
          <w:tcPr>
            <w:tcW w:w="133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2544.49</w:t>
            </w:r>
          </w:p>
        </w:tc>
        <w:tc>
          <w:tcPr>
            <w:tcW w:w="139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2544.49</w:t>
            </w:r>
          </w:p>
        </w:tc>
        <w:tc>
          <w:tcPr>
            <w:tcW w:w="1186" w:type="dxa"/>
            <w:vAlign w:val="center"/>
          </w:tcPr>
          <w:p>
            <w:pPr>
              <w:pStyle w:val="16"/>
            </w:pPr>
          </w:p>
        </w:tc>
        <w:tc>
          <w:tcPr>
            <w:tcW w:w="688" w:type="dxa"/>
            <w:vAlign w:val="center"/>
          </w:tcPr>
          <w:p>
            <w:pPr>
              <w:pStyle w:val="16"/>
            </w:pPr>
          </w:p>
        </w:tc>
        <w:tc>
          <w:tcPr>
            <w:tcW w:w="841"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3</w:t>
            </w:r>
          </w:p>
        </w:tc>
        <w:tc>
          <w:tcPr>
            <w:tcW w:w="115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21101</w:t>
            </w:r>
          </w:p>
        </w:tc>
        <w:tc>
          <w:tcPr>
            <w:tcW w:w="115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环境保护管理事务</w:t>
            </w:r>
          </w:p>
        </w:tc>
        <w:tc>
          <w:tcPr>
            <w:tcW w:w="149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1479.79</w:t>
            </w:r>
          </w:p>
        </w:tc>
        <w:tc>
          <w:tcPr>
            <w:tcW w:w="133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1479.79</w:t>
            </w:r>
          </w:p>
        </w:tc>
        <w:tc>
          <w:tcPr>
            <w:tcW w:w="139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1479.79</w:t>
            </w:r>
          </w:p>
        </w:tc>
        <w:tc>
          <w:tcPr>
            <w:tcW w:w="1186" w:type="dxa"/>
            <w:vAlign w:val="center"/>
          </w:tcPr>
          <w:p>
            <w:pPr>
              <w:pStyle w:val="16"/>
            </w:pPr>
          </w:p>
        </w:tc>
        <w:tc>
          <w:tcPr>
            <w:tcW w:w="688" w:type="dxa"/>
            <w:vAlign w:val="center"/>
          </w:tcPr>
          <w:p>
            <w:pPr>
              <w:pStyle w:val="16"/>
            </w:pPr>
          </w:p>
        </w:tc>
        <w:tc>
          <w:tcPr>
            <w:tcW w:w="841"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4</w:t>
            </w:r>
          </w:p>
        </w:tc>
        <w:tc>
          <w:tcPr>
            <w:tcW w:w="115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2110102</w:t>
            </w:r>
          </w:p>
        </w:tc>
        <w:tc>
          <w:tcPr>
            <w:tcW w:w="115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一般行政管理事务</w:t>
            </w:r>
          </w:p>
        </w:tc>
        <w:tc>
          <w:tcPr>
            <w:tcW w:w="149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30.00</w:t>
            </w:r>
          </w:p>
        </w:tc>
        <w:tc>
          <w:tcPr>
            <w:tcW w:w="133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30.00</w:t>
            </w:r>
          </w:p>
        </w:tc>
        <w:tc>
          <w:tcPr>
            <w:tcW w:w="139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30.00</w:t>
            </w:r>
          </w:p>
        </w:tc>
        <w:tc>
          <w:tcPr>
            <w:tcW w:w="1186" w:type="dxa"/>
            <w:vAlign w:val="center"/>
          </w:tcPr>
          <w:p>
            <w:pPr>
              <w:pStyle w:val="16"/>
            </w:pPr>
          </w:p>
        </w:tc>
        <w:tc>
          <w:tcPr>
            <w:tcW w:w="688" w:type="dxa"/>
            <w:vAlign w:val="center"/>
          </w:tcPr>
          <w:p>
            <w:pPr>
              <w:pStyle w:val="16"/>
            </w:pPr>
          </w:p>
        </w:tc>
        <w:tc>
          <w:tcPr>
            <w:tcW w:w="841"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5</w:t>
            </w:r>
          </w:p>
        </w:tc>
        <w:tc>
          <w:tcPr>
            <w:tcW w:w="115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2110104</w:t>
            </w:r>
          </w:p>
        </w:tc>
        <w:tc>
          <w:tcPr>
            <w:tcW w:w="115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生态环境保护宣传</w:t>
            </w:r>
          </w:p>
        </w:tc>
        <w:tc>
          <w:tcPr>
            <w:tcW w:w="149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30.00</w:t>
            </w:r>
          </w:p>
        </w:tc>
        <w:tc>
          <w:tcPr>
            <w:tcW w:w="133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30.00</w:t>
            </w:r>
          </w:p>
        </w:tc>
        <w:tc>
          <w:tcPr>
            <w:tcW w:w="139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30.00</w:t>
            </w:r>
          </w:p>
        </w:tc>
        <w:tc>
          <w:tcPr>
            <w:tcW w:w="1186" w:type="dxa"/>
            <w:vAlign w:val="center"/>
          </w:tcPr>
          <w:p>
            <w:pPr>
              <w:pStyle w:val="16"/>
            </w:pPr>
          </w:p>
        </w:tc>
        <w:tc>
          <w:tcPr>
            <w:tcW w:w="688" w:type="dxa"/>
            <w:vAlign w:val="center"/>
          </w:tcPr>
          <w:p>
            <w:pPr>
              <w:pStyle w:val="16"/>
            </w:pPr>
          </w:p>
        </w:tc>
        <w:tc>
          <w:tcPr>
            <w:tcW w:w="841"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6</w:t>
            </w:r>
          </w:p>
        </w:tc>
        <w:tc>
          <w:tcPr>
            <w:tcW w:w="115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2110199</w:t>
            </w:r>
          </w:p>
        </w:tc>
        <w:tc>
          <w:tcPr>
            <w:tcW w:w="115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其他环境保护管理事务支出</w:t>
            </w:r>
          </w:p>
        </w:tc>
        <w:tc>
          <w:tcPr>
            <w:tcW w:w="149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1419.79</w:t>
            </w:r>
          </w:p>
        </w:tc>
        <w:tc>
          <w:tcPr>
            <w:tcW w:w="133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1419.79</w:t>
            </w:r>
          </w:p>
        </w:tc>
        <w:tc>
          <w:tcPr>
            <w:tcW w:w="139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1419.79</w:t>
            </w:r>
          </w:p>
        </w:tc>
        <w:tc>
          <w:tcPr>
            <w:tcW w:w="1186" w:type="dxa"/>
            <w:vAlign w:val="center"/>
          </w:tcPr>
          <w:p>
            <w:pPr>
              <w:pStyle w:val="16"/>
            </w:pPr>
          </w:p>
        </w:tc>
        <w:tc>
          <w:tcPr>
            <w:tcW w:w="688" w:type="dxa"/>
            <w:vAlign w:val="center"/>
          </w:tcPr>
          <w:p>
            <w:pPr>
              <w:pStyle w:val="16"/>
            </w:pPr>
          </w:p>
        </w:tc>
        <w:tc>
          <w:tcPr>
            <w:tcW w:w="841"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7</w:t>
            </w:r>
          </w:p>
        </w:tc>
        <w:tc>
          <w:tcPr>
            <w:tcW w:w="115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21103</w:t>
            </w:r>
          </w:p>
        </w:tc>
        <w:tc>
          <w:tcPr>
            <w:tcW w:w="115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污染防治</w:t>
            </w:r>
          </w:p>
        </w:tc>
        <w:tc>
          <w:tcPr>
            <w:tcW w:w="149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271.70</w:t>
            </w:r>
          </w:p>
        </w:tc>
        <w:tc>
          <w:tcPr>
            <w:tcW w:w="133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271.70</w:t>
            </w:r>
          </w:p>
        </w:tc>
        <w:tc>
          <w:tcPr>
            <w:tcW w:w="139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271.70</w:t>
            </w:r>
          </w:p>
        </w:tc>
        <w:tc>
          <w:tcPr>
            <w:tcW w:w="1186" w:type="dxa"/>
            <w:vAlign w:val="center"/>
          </w:tcPr>
          <w:p>
            <w:pPr>
              <w:pStyle w:val="16"/>
            </w:pPr>
          </w:p>
        </w:tc>
        <w:tc>
          <w:tcPr>
            <w:tcW w:w="688" w:type="dxa"/>
            <w:vAlign w:val="center"/>
          </w:tcPr>
          <w:p>
            <w:pPr>
              <w:pStyle w:val="16"/>
            </w:pPr>
          </w:p>
        </w:tc>
        <w:tc>
          <w:tcPr>
            <w:tcW w:w="841"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8</w:t>
            </w:r>
          </w:p>
        </w:tc>
        <w:tc>
          <w:tcPr>
            <w:tcW w:w="115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2110301</w:t>
            </w:r>
          </w:p>
        </w:tc>
        <w:tc>
          <w:tcPr>
            <w:tcW w:w="115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大气</w:t>
            </w:r>
          </w:p>
        </w:tc>
        <w:tc>
          <w:tcPr>
            <w:tcW w:w="149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271.70</w:t>
            </w:r>
          </w:p>
        </w:tc>
        <w:tc>
          <w:tcPr>
            <w:tcW w:w="133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271.70</w:t>
            </w:r>
          </w:p>
        </w:tc>
        <w:tc>
          <w:tcPr>
            <w:tcW w:w="139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271.70</w:t>
            </w:r>
          </w:p>
        </w:tc>
        <w:tc>
          <w:tcPr>
            <w:tcW w:w="1186" w:type="dxa"/>
            <w:vAlign w:val="center"/>
          </w:tcPr>
          <w:p>
            <w:pPr>
              <w:pStyle w:val="16"/>
            </w:pPr>
          </w:p>
        </w:tc>
        <w:tc>
          <w:tcPr>
            <w:tcW w:w="688" w:type="dxa"/>
            <w:vAlign w:val="center"/>
          </w:tcPr>
          <w:p>
            <w:pPr>
              <w:pStyle w:val="16"/>
            </w:pPr>
          </w:p>
        </w:tc>
        <w:tc>
          <w:tcPr>
            <w:tcW w:w="841"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9</w:t>
            </w:r>
          </w:p>
        </w:tc>
        <w:tc>
          <w:tcPr>
            <w:tcW w:w="115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21111</w:t>
            </w:r>
          </w:p>
        </w:tc>
        <w:tc>
          <w:tcPr>
            <w:tcW w:w="115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污染减排</w:t>
            </w:r>
          </w:p>
        </w:tc>
        <w:tc>
          <w:tcPr>
            <w:tcW w:w="149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793.00</w:t>
            </w:r>
          </w:p>
        </w:tc>
        <w:tc>
          <w:tcPr>
            <w:tcW w:w="133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793.00</w:t>
            </w:r>
          </w:p>
        </w:tc>
        <w:tc>
          <w:tcPr>
            <w:tcW w:w="139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793.00</w:t>
            </w:r>
          </w:p>
        </w:tc>
        <w:tc>
          <w:tcPr>
            <w:tcW w:w="1186" w:type="dxa"/>
            <w:vAlign w:val="center"/>
          </w:tcPr>
          <w:p>
            <w:pPr>
              <w:pStyle w:val="16"/>
            </w:pPr>
          </w:p>
        </w:tc>
        <w:tc>
          <w:tcPr>
            <w:tcW w:w="688" w:type="dxa"/>
            <w:vAlign w:val="center"/>
          </w:tcPr>
          <w:p>
            <w:pPr>
              <w:pStyle w:val="16"/>
            </w:pPr>
          </w:p>
        </w:tc>
        <w:tc>
          <w:tcPr>
            <w:tcW w:w="841"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rPr>
                <w:rFonts w:hint="default" w:eastAsia="方正书宋_GBK"/>
                <w:lang w:val="en-US" w:eastAsia="zh-CN"/>
              </w:rPr>
            </w:pPr>
            <w:r>
              <w:rPr>
                <w:rFonts w:hint="eastAsia"/>
                <w:lang w:val="en-US" w:eastAsia="zh-CN"/>
              </w:rPr>
              <w:t>10</w:t>
            </w:r>
          </w:p>
        </w:tc>
        <w:tc>
          <w:tcPr>
            <w:tcW w:w="115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2111101</w:t>
            </w:r>
          </w:p>
        </w:tc>
        <w:tc>
          <w:tcPr>
            <w:tcW w:w="115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生态环境监测与信息</w:t>
            </w:r>
          </w:p>
        </w:tc>
        <w:tc>
          <w:tcPr>
            <w:tcW w:w="149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658.00</w:t>
            </w:r>
          </w:p>
        </w:tc>
        <w:tc>
          <w:tcPr>
            <w:tcW w:w="133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658.00</w:t>
            </w:r>
          </w:p>
        </w:tc>
        <w:tc>
          <w:tcPr>
            <w:tcW w:w="139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658.00</w:t>
            </w:r>
          </w:p>
        </w:tc>
        <w:tc>
          <w:tcPr>
            <w:tcW w:w="1186" w:type="dxa"/>
            <w:vAlign w:val="center"/>
          </w:tcPr>
          <w:p>
            <w:pPr>
              <w:pStyle w:val="16"/>
            </w:pPr>
          </w:p>
        </w:tc>
        <w:tc>
          <w:tcPr>
            <w:tcW w:w="688" w:type="dxa"/>
            <w:vAlign w:val="center"/>
          </w:tcPr>
          <w:p>
            <w:pPr>
              <w:pStyle w:val="16"/>
            </w:pPr>
          </w:p>
        </w:tc>
        <w:tc>
          <w:tcPr>
            <w:tcW w:w="841"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rPr>
                <w:rFonts w:hint="default" w:eastAsia="方正书宋_GBK"/>
                <w:lang w:val="en-US" w:eastAsia="zh-CN"/>
              </w:rPr>
            </w:pPr>
            <w:r>
              <w:rPr>
                <w:rFonts w:hint="eastAsia"/>
                <w:lang w:val="en-US" w:eastAsia="zh-CN"/>
              </w:rPr>
              <w:t>11</w:t>
            </w:r>
          </w:p>
        </w:tc>
        <w:tc>
          <w:tcPr>
            <w:tcW w:w="115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2111102</w:t>
            </w:r>
          </w:p>
        </w:tc>
        <w:tc>
          <w:tcPr>
            <w:tcW w:w="115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生态环境执法监察</w:t>
            </w:r>
          </w:p>
        </w:tc>
        <w:tc>
          <w:tcPr>
            <w:tcW w:w="149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90.00</w:t>
            </w:r>
          </w:p>
        </w:tc>
        <w:tc>
          <w:tcPr>
            <w:tcW w:w="133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90.00</w:t>
            </w:r>
          </w:p>
        </w:tc>
        <w:tc>
          <w:tcPr>
            <w:tcW w:w="139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90.00</w:t>
            </w:r>
          </w:p>
        </w:tc>
        <w:tc>
          <w:tcPr>
            <w:tcW w:w="1186" w:type="dxa"/>
            <w:vAlign w:val="center"/>
          </w:tcPr>
          <w:p>
            <w:pPr>
              <w:pStyle w:val="16"/>
            </w:pPr>
          </w:p>
        </w:tc>
        <w:tc>
          <w:tcPr>
            <w:tcW w:w="688" w:type="dxa"/>
            <w:vAlign w:val="center"/>
          </w:tcPr>
          <w:p>
            <w:pPr>
              <w:pStyle w:val="16"/>
            </w:pPr>
          </w:p>
        </w:tc>
        <w:tc>
          <w:tcPr>
            <w:tcW w:w="841"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rPr>
                <w:rFonts w:hint="default" w:eastAsia="方正书宋_GBK"/>
                <w:lang w:val="en-US" w:eastAsia="zh-CN"/>
              </w:rPr>
            </w:pPr>
            <w:r>
              <w:rPr>
                <w:rFonts w:hint="eastAsia"/>
                <w:lang w:val="en-US" w:eastAsia="zh-CN"/>
              </w:rPr>
              <w:t>12</w:t>
            </w:r>
          </w:p>
        </w:tc>
        <w:tc>
          <w:tcPr>
            <w:tcW w:w="115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2111199</w:t>
            </w:r>
          </w:p>
        </w:tc>
        <w:tc>
          <w:tcPr>
            <w:tcW w:w="115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其他污染减排支出</w:t>
            </w:r>
          </w:p>
        </w:tc>
        <w:tc>
          <w:tcPr>
            <w:tcW w:w="149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45.00</w:t>
            </w:r>
          </w:p>
        </w:tc>
        <w:tc>
          <w:tcPr>
            <w:tcW w:w="133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45.00</w:t>
            </w:r>
          </w:p>
        </w:tc>
        <w:tc>
          <w:tcPr>
            <w:tcW w:w="139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45.00</w:t>
            </w:r>
          </w:p>
        </w:tc>
        <w:tc>
          <w:tcPr>
            <w:tcW w:w="1186" w:type="dxa"/>
            <w:vAlign w:val="center"/>
          </w:tcPr>
          <w:p>
            <w:pPr>
              <w:pStyle w:val="16"/>
            </w:pPr>
          </w:p>
        </w:tc>
        <w:tc>
          <w:tcPr>
            <w:tcW w:w="688" w:type="dxa"/>
            <w:vAlign w:val="center"/>
          </w:tcPr>
          <w:p>
            <w:pPr>
              <w:pStyle w:val="16"/>
            </w:pPr>
          </w:p>
        </w:tc>
        <w:tc>
          <w:tcPr>
            <w:tcW w:w="841"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9"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004" w:type="dxa"/>
            <w:gridSpan w:val="3"/>
            <w:tcBorders>
              <w:top w:val="single" w:color="FFFFFF" w:sz="6" w:space="0"/>
              <w:left w:val="single" w:color="FFFFFF" w:sz="6" w:space="0"/>
              <w:right w:val="single" w:color="FFFFFF" w:sz="6" w:space="0"/>
            </w:tcBorders>
            <w:vAlign w:val="center"/>
          </w:tcPr>
          <w:p>
            <w:pPr>
              <w:pStyle w:val="10"/>
            </w:pPr>
            <w:r>
              <w:t>467004衡水市生态环境局事业</w:t>
            </w:r>
          </w:p>
        </w:tc>
        <w:tc>
          <w:tcPr>
            <w:tcW w:w="3334"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6675"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7" w:type="dxa"/>
            <w:vMerge w:val="restart"/>
            <w:vAlign w:val="center"/>
          </w:tcPr>
          <w:p>
            <w:pPr>
              <w:pStyle w:val="13"/>
            </w:pPr>
            <w:r>
              <w:t>序号</w:t>
            </w:r>
          </w:p>
        </w:tc>
        <w:tc>
          <w:tcPr>
            <w:tcW w:w="3337" w:type="dxa"/>
            <w:gridSpan w:val="2"/>
            <w:vAlign w:val="center"/>
          </w:tcPr>
          <w:p>
            <w:pPr>
              <w:pStyle w:val="13"/>
            </w:pPr>
            <w:r>
              <w:t>功能分类科目</w:t>
            </w:r>
          </w:p>
        </w:tc>
        <w:tc>
          <w:tcPr>
            <w:tcW w:w="1667" w:type="dxa"/>
            <w:vMerge w:val="restart"/>
            <w:vAlign w:val="center"/>
          </w:tcPr>
          <w:p>
            <w:pPr>
              <w:pStyle w:val="13"/>
            </w:pPr>
            <w:r>
              <w:t>合计</w:t>
            </w:r>
          </w:p>
        </w:tc>
        <w:tc>
          <w:tcPr>
            <w:tcW w:w="1667" w:type="dxa"/>
            <w:vMerge w:val="restart"/>
            <w:vAlign w:val="center"/>
          </w:tcPr>
          <w:p>
            <w:pPr>
              <w:pStyle w:val="13"/>
            </w:pPr>
            <w:r>
              <w:t>基本支出</w:t>
            </w:r>
          </w:p>
        </w:tc>
        <w:tc>
          <w:tcPr>
            <w:tcW w:w="1667" w:type="dxa"/>
            <w:vMerge w:val="restart"/>
            <w:vAlign w:val="center"/>
          </w:tcPr>
          <w:p>
            <w:pPr>
              <w:pStyle w:val="13"/>
            </w:pPr>
            <w:r>
              <w:t>项目支出</w:t>
            </w:r>
          </w:p>
        </w:tc>
        <w:tc>
          <w:tcPr>
            <w:tcW w:w="1667" w:type="dxa"/>
            <w:vMerge w:val="restart"/>
            <w:vAlign w:val="center"/>
          </w:tcPr>
          <w:p>
            <w:pPr>
              <w:pStyle w:val="13"/>
            </w:pPr>
            <w:r>
              <w:t>经营支出</w:t>
            </w:r>
          </w:p>
        </w:tc>
        <w:tc>
          <w:tcPr>
            <w:tcW w:w="1667" w:type="dxa"/>
            <w:vMerge w:val="restart"/>
            <w:vAlign w:val="center"/>
          </w:tcPr>
          <w:p>
            <w:pPr>
              <w:pStyle w:val="13"/>
            </w:pPr>
            <w:r>
              <w:t>上解上级     支出</w:t>
            </w:r>
          </w:p>
        </w:tc>
        <w:tc>
          <w:tcPr>
            <w:tcW w:w="1674"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7" w:type="dxa"/>
            <w:vMerge w:val="continue"/>
          </w:tcPr>
          <w:p/>
        </w:tc>
        <w:tc>
          <w:tcPr>
            <w:tcW w:w="1667" w:type="dxa"/>
            <w:vAlign w:val="center"/>
          </w:tcPr>
          <w:p>
            <w:pPr>
              <w:pStyle w:val="13"/>
            </w:pPr>
            <w:r>
              <w:t>科目    编码</w:t>
            </w:r>
          </w:p>
        </w:tc>
        <w:tc>
          <w:tcPr>
            <w:tcW w:w="1670" w:type="dxa"/>
            <w:vAlign w:val="center"/>
          </w:tcPr>
          <w:p>
            <w:pPr>
              <w:pStyle w:val="13"/>
            </w:pPr>
            <w:r>
              <w:t>科目名称</w:t>
            </w:r>
          </w:p>
        </w:tc>
        <w:tc>
          <w:tcPr>
            <w:tcW w:w="1667" w:type="dxa"/>
            <w:vMerge w:val="continue"/>
          </w:tcPr>
          <w:p/>
        </w:tc>
        <w:tc>
          <w:tcPr>
            <w:tcW w:w="1667" w:type="dxa"/>
            <w:vMerge w:val="continue"/>
          </w:tcPr>
          <w:p/>
        </w:tc>
        <w:tc>
          <w:tcPr>
            <w:tcW w:w="1667" w:type="dxa"/>
            <w:vMerge w:val="continue"/>
          </w:tcPr>
          <w:p/>
        </w:tc>
        <w:tc>
          <w:tcPr>
            <w:tcW w:w="1667" w:type="dxa"/>
            <w:vMerge w:val="continue"/>
          </w:tcPr>
          <w:p/>
        </w:tc>
        <w:tc>
          <w:tcPr>
            <w:tcW w:w="1667" w:type="dxa"/>
            <w:vMerge w:val="continue"/>
          </w:tcPr>
          <w:p/>
        </w:tc>
        <w:tc>
          <w:tcPr>
            <w:tcW w:w="167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7" w:type="dxa"/>
            <w:vAlign w:val="center"/>
          </w:tcPr>
          <w:p>
            <w:pPr>
              <w:pStyle w:val="13"/>
            </w:pPr>
            <w:r>
              <w:t>栏次</w:t>
            </w:r>
          </w:p>
        </w:tc>
        <w:tc>
          <w:tcPr>
            <w:tcW w:w="1667" w:type="dxa"/>
            <w:vAlign w:val="center"/>
          </w:tcPr>
          <w:p>
            <w:pPr>
              <w:pStyle w:val="13"/>
            </w:pPr>
            <w:r>
              <w:t>1</w:t>
            </w:r>
          </w:p>
        </w:tc>
        <w:tc>
          <w:tcPr>
            <w:tcW w:w="1670" w:type="dxa"/>
            <w:vAlign w:val="center"/>
          </w:tcPr>
          <w:p>
            <w:pPr>
              <w:pStyle w:val="13"/>
            </w:pPr>
            <w:r>
              <w:t>2</w:t>
            </w:r>
          </w:p>
        </w:tc>
        <w:tc>
          <w:tcPr>
            <w:tcW w:w="1667" w:type="dxa"/>
            <w:vAlign w:val="center"/>
          </w:tcPr>
          <w:p>
            <w:pPr>
              <w:pStyle w:val="13"/>
            </w:pPr>
            <w:r>
              <w:t>3</w:t>
            </w:r>
          </w:p>
        </w:tc>
        <w:tc>
          <w:tcPr>
            <w:tcW w:w="1667" w:type="dxa"/>
            <w:vAlign w:val="center"/>
          </w:tcPr>
          <w:p>
            <w:pPr>
              <w:pStyle w:val="13"/>
            </w:pPr>
            <w:r>
              <w:t>4</w:t>
            </w:r>
          </w:p>
        </w:tc>
        <w:tc>
          <w:tcPr>
            <w:tcW w:w="1667" w:type="dxa"/>
            <w:vAlign w:val="center"/>
          </w:tcPr>
          <w:p>
            <w:pPr>
              <w:pStyle w:val="13"/>
            </w:pPr>
            <w:r>
              <w:t>5</w:t>
            </w:r>
          </w:p>
        </w:tc>
        <w:tc>
          <w:tcPr>
            <w:tcW w:w="1667" w:type="dxa"/>
            <w:vAlign w:val="center"/>
          </w:tcPr>
          <w:p>
            <w:pPr>
              <w:pStyle w:val="13"/>
            </w:pPr>
            <w:r>
              <w:t>6</w:t>
            </w:r>
          </w:p>
        </w:tc>
        <w:tc>
          <w:tcPr>
            <w:tcW w:w="1667" w:type="dxa"/>
            <w:vAlign w:val="center"/>
          </w:tcPr>
          <w:p>
            <w:pPr>
              <w:pStyle w:val="13"/>
            </w:pPr>
            <w:r>
              <w:t>7</w:t>
            </w:r>
          </w:p>
        </w:tc>
        <w:tc>
          <w:tcPr>
            <w:tcW w:w="1674"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1</w:t>
            </w:r>
          </w:p>
        </w:tc>
        <w:tc>
          <w:tcPr>
            <w:tcW w:w="1667" w:type="dxa"/>
            <w:vAlign w:val="center"/>
          </w:tcPr>
          <w:p>
            <w:pPr>
              <w:jc w:val="left"/>
            </w:pPr>
          </w:p>
        </w:tc>
        <w:tc>
          <w:tcPr>
            <w:tcW w:w="167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合计</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2544.49</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1419.79</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1124.70</w:t>
            </w:r>
          </w:p>
        </w:tc>
        <w:tc>
          <w:tcPr>
            <w:tcW w:w="1667" w:type="dxa"/>
            <w:vAlign w:val="center"/>
          </w:tcPr>
          <w:p>
            <w:pPr>
              <w:jc w:val="left"/>
            </w:pP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合计</w:t>
            </w:r>
          </w:p>
        </w:tc>
        <w:tc>
          <w:tcPr>
            <w:tcW w:w="167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2544.49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2</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w:t>
            </w:r>
          </w:p>
        </w:tc>
        <w:tc>
          <w:tcPr>
            <w:tcW w:w="167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节能环保支出</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2544.49</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1419.79</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1124.70</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节能环保支出</w:t>
            </w:r>
          </w:p>
        </w:tc>
        <w:tc>
          <w:tcPr>
            <w:tcW w:w="167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2544.49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3</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21101</w:t>
            </w:r>
          </w:p>
        </w:tc>
        <w:tc>
          <w:tcPr>
            <w:tcW w:w="167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环境保护管理事务</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1479.79</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1419.79</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60.00</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21101</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环境保护管理事务</w:t>
            </w:r>
          </w:p>
        </w:tc>
        <w:tc>
          <w:tcPr>
            <w:tcW w:w="167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1479.79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4</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2110102</w:t>
            </w:r>
          </w:p>
        </w:tc>
        <w:tc>
          <w:tcPr>
            <w:tcW w:w="167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一般行政管理事务</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30.00</w:t>
            </w:r>
          </w:p>
        </w:tc>
        <w:tc>
          <w:tcPr>
            <w:tcW w:w="1667" w:type="dxa"/>
            <w:vAlign w:val="center"/>
          </w:tcPr>
          <w:p>
            <w:pPr>
              <w:jc w:val="right"/>
            </w:pP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30.00</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2110102</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一般行政管理事务</w:t>
            </w:r>
          </w:p>
        </w:tc>
        <w:tc>
          <w:tcPr>
            <w:tcW w:w="167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5</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2110104</w:t>
            </w:r>
          </w:p>
        </w:tc>
        <w:tc>
          <w:tcPr>
            <w:tcW w:w="167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生态环境保护宣传</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30.00</w:t>
            </w:r>
          </w:p>
        </w:tc>
        <w:tc>
          <w:tcPr>
            <w:tcW w:w="1667" w:type="dxa"/>
            <w:vAlign w:val="center"/>
          </w:tcPr>
          <w:p>
            <w:pPr>
              <w:jc w:val="right"/>
            </w:pP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30.00</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2110104</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生态环境保护宣传</w:t>
            </w:r>
          </w:p>
        </w:tc>
        <w:tc>
          <w:tcPr>
            <w:tcW w:w="167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6</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2110199</w:t>
            </w:r>
          </w:p>
        </w:tc>
        <w:tc>
          <w:tcPr>
            <w:tcW w:w="167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其他环境保护管理事务支出</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1419.79</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1419.79</w:t>
            </w:r>
          </w:p>
        </w:tc>
        <w:tc>
          <w:tcPr>
            <w:tcW w:w="1667" w:type="dxa"/>
            <w:vAlign w:val="center"/>
          </w:tcPr>
          <w:p>
            <w:pPr>
              <w:jc w:val="right"/>
            </w:pP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2110199</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其他环境保护管理事务支出</w:t>
            </w:r>
          </w:p>
        </w:tc>
        <w:tc>
          <w:tcPr>
            <w:tcW w:w="167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1419.79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7</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21103</w:t>
            </w:r>
          </w:p>
        </w:tc>
        <w:tc>
          <w:tcPr>
            <w:tcW w:w="167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污染防治</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271.70</w:t>
            </w:r>
          </w:p>
        </w:tc>
        <w:tc>
          <w:tcPr>
            <w:tcW w:w="1667" w:type="dxa"/>
            <w:vAlign w:val="center"/>
          </w:tcPr>
          <w:p>
            <w:pPr>
              <w:jc w:val="right"/>
            </w:pP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271.70</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21103</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污染防治</w:t>
            </w:r>
          </w:p>
        </w:tc>
        <w:tc>
          <w:tcPr>
            <w:tcW w:w="167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271.70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8</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2110301</w:t>
            </w:r>
          </w:p>
        </w:tc>
        <w:tc>
          <w:tcPr>
            <w:tcW w:w="167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大气</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271.70</w:t>
            </w:r>
          </w:p>
        </w:tc>
        <w:tc>
          <w:tcPr>
            <w:tcW w:w="1667" w:type="dxa"/>
            <w:vAlign w:val="center"/>
          </w:tcPr>
          <w:p>
            <w:pPr>
              <w:jc w:val="right"/>
            </w:pP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271.70</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2110301</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大气</w:t>
            </w:r>
          </w:p>
        </w:tc>
        <w:tc>
          <w:tcPr>
            <w:tcW w:w="167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271.70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9</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21111</w:t>
            </w:r>
          </w:p>
        </w:tc>
        <w:tc>
          <w:tcPr>
            <w:tcW w:w="167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污染减排</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793.00</w:t>
            </w:r>
          </w:p>
        </w:tc>
        <w:tc>
          <w:tcPr>
            <w:tcW w:w="1667" w:type="dxa"/>
            <w:vAlign w:val="center"/>
          </w:tcPr>
          <w:p>
            <w:pPr>
              <w:jc w:val="right"/>
            </w:pP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793.00</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21111</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污染减排</w:t>
            </w:r>
          </w:p>
        </w:tc>
        <w:tc>
          <w:tcPr>
            <w:tcW w:w="167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rPr>
                <w:rFonts w:hint="default" w:eastAsia="方正书宋_GBK"/>
                <w:lang w:val="en-US" w:eastAsia="zh-CN"/>
              </w:rPr>
            </w:pPr>
            <w:r>
              <w:rPr>
                <w:rFonts w:hint="eastAsia"/>
                <w:lang w:val="en-US" w:eastAsia="zh-CN"/>
              </w:rPr>
              <w:t>10</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2111101</w:t>
            </w:r>
          </w:p>
        </w:tc>
        <w:tc>
          <w:tcPr>
            <w:tcW w:w="167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生态环境监测与信息</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658.00</w:t>
            </w:r>
          </w:p>
        </w:tc>
        <w:tc>
          <w:tcPr>
            <w:tcW w:w="1667" w:type="dxa"/>
            <w:vAlign w:val="center"/>
          </w:tcPr>
          <w:p>
            <w:pPr>
              <w:jc w:val="right"/>
            </w:pP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658.00</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2111101</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生态环境监测与信息</w:t>
            </w:r>
          </w:p>
        </w:tc>
        <w:tc>
          <w:tcPr>
            <w:tcW w:w="167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rPr>
                <w:rFonts w:hint="default" w:eastAsia="方正书宋_GBK"/>
                <w:lang w:val="en-US" w:eastAsia="zh-CN"/>
              </w:rPr>
            </w:pPr>
            <w:r>
              <w:rPr>
                <w:rFonts w:hint="eastAsia"/>
                <w:lang w:val="en-US" w:eastAsia="zh-CN"/>
              </w:rPr>
              <w:t>11</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2111102</w:t>
            </w:r>
          </w:p>
        </w:tc>
        <w:tc>
          <w:tcPr>
            <w:tcW w:w="167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生态环境执法监察</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90.00</w:t>
            </w:r>
          </w:p>
        </w:tc>
        <w:tc>
          <w:tcPr>
            <w:tcW w:w="1667" w:type="dxa"/>
            <w:vAlign w:val="center"/>
          </w:tcPr>
          <w:p>
            <w:pPr>
              <w:jc w:val="right"/>
            </w:pP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90.00</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2111102</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生态环境执法监察</w:t>
            </w:r>
          </w:p>
        </w:tc>
        <w:tc>
          <w:tcPr>
            <w:tcW w:w="167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rPr>
                <w:rFonts w:hint="default" w:eastAsia="方正书宋_GBK"/>
                <w:lang w:val="en-US" w:eastAsia="zh-CN"/>
              </w:rPr>
            </w:pPr>
            <w:r>
              <w:rPr>
                <w:rFonts w:hint="eastAsia"/>
                <w:lang w:val="en-US" w:eastAsia="zh-CN"/>
              </w:rPr>
              <w:t>12</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2111199</w:t>
            </w:r>
          </w:p>
        </w:tc>
        <w:tc>
          <w:tcPr>
            <w:tcW w:w="167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其他污染减排支出</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45.00</w:t>
            </w:r>
          </w:p>
        </w:tc>
        <w:tc>
          <w:tcPr>
            <w:tcW w:w="1667" w:type="dxa"/>
            <w:vAlign w:val="center"/>
          </w:tcPr>
          <w:p>
            <w:pPr>
              <w:jc w:val="right"/>
            </w:pP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45.00</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2111199</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其他污染减排支出</w:t>
            </w:r>
          </w:p>
        </w:tc>
        <w:tc>
          <w:tcPr>
            <w:tcW w:w="167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45.00</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631" w:type="dxa"/>
            <w:gridSpan w:val="3"/>
            <w:tcBorders>
              <w:top w:val="single" w:color="FFFFFF" w:sz="6" w:space="0"/>
              <w:left w:val="single" w:color="FFFFFF" w:sz="6" w:space="0"/>
              <w:right w:val="single" w:color="FFFFFF" w:sz="6" w:space="0"/>
            </w:tcBorders>
            <w:vAlign w:val="center"/>
          </w:tcPr>
          <w:p>
            <w:pPr>
              <w:pStyle w:val="10"/>
            </w:pPr>
            <w:r>
              <w:t>467004衡水市生态环境局事业</w:t>
            </w:r>
          </w:p>
        </w:tc>
        <w:tc>
          <w:tcPr>
            <w:tcW w:w="1877"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7508"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Merge w:val="restart"/>
            <w:vAlign w:val="center"/>
          </w:tcPr>
          <w:p>
            <w:pPr>
              <w:pStyle w:val="13"/>
            </w:pPr>
            <w:r>
              <w:t>序号</w:t>
            </w:r>
          </w:p>
        </w:tc>
        <w:tc>
          <w:tcPr>
            <w:tcW w:w="3754" w:type="dxa"/>
            <w:gridSpan w:val="2"/>
            <w:vAlign w:val="center"/>
          </w:tcPr>
          <w:p>
            <w:pPr>
              <w:pStyle w:val="13"/>
            </w:pPr>
            <w:r>
              <w:t>收入</w:t>
            </w:r>
          </w:p>
        </w:tc>
        <w:tc>
          <w:tcPr>
            <w:tcW w:w="9385"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Merge w:val="continue"/>
          </w:tcPr>
          <w:p/>
        </w:tc>
        <w:tc>
          <w:tcPr>
            <w:tcW w:w="1877" w:type="dxa"/>
            <w:vAlign w:val="center"/>
          </w:tcPr>
          <w:p>
            <w:pPr>
              <w:pStyle w:val="13"/>
            </w:pPr>
            <w:r>
              <w:t>项  目</w:t>
            </w:r>
          </w:p>
        </w:tc>
        <w:tc>
          <w:tcPr>
            <w:tcW w:w="1877" w:type="dxa"/>
            <w:vAlign w:val="center"/>
          </w:tcPr>
          <w:p>
            <w:pPr>
              <w:pStyle w:val="13"/>
            </w:pPr>
            <w:r>
              <w:t>金额</w:t>
            </w:r>
          </w:p>
        </w:tc>
        <w:tc>
          <w:tcPr>
            <w:tcW w:w="1877" w:type="dxa"/>
            <w:vAlign w:val="center"/>
          </w:tcPr>
          <w:p>
            <w:pPr>
              <w:pStyle w:val="13"/>
            </w:pPr>
            <w:r>
              <w:t>项  目</w:t>
            </w:r>
          </w:p>
        </w:tc>
        <w:tc>
          <w:tcPr>
            <w:tcW w:w="1877" w:type="dxa"/>
            <w:vAlign w:val="center"/>
          </w:tcPr>
          <w:p>
            <w:pPr>
              <w:pStyle w:val="13"/>
            </w:pPr>
            <w:r>
              <w:t>合计</w:t>
            </w:r>
          </w:p>
        </w:tc>
        <w:tc>
          <w:tcPr>
            <w:tcW w:w="1877" w:type="dxa"/>
            <w:vAlign w:val="center"/>
          </w:tcPr>
          <w:p>
            <w:pPr>
              <w:pStyle w:val="13"/>
            </w:pPr>
            <w:r>
              <w:t>一般公共预算财政拨款</w:t>
            </w:r>
          </w:p>
        </w:tc>
        <w:tc>
          <w:tcPr>
            <w:tcW w:w="1877" w:type="dxa"/>
            <w:vAlign w:val="center"/>
          </w:tcPr>
          <w:p>
            <w:pPr>
              <w:pStyle w:val="13"/>
            </w:pPr>
            <w:r>
              <w:t>政府性基金预算财政    拨款</w:t>
            </w:r>
          </w:p>
        </w:tc>
        <w:tc>
          <w:tcPr>
            <w:tcW w:w="1877"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Align w:val="center"/>
          </w:tcPr>
          <w:p>
            <w:pPr>
              <w:pStyle w:val="13"/>
            </w:pPr>
            <w:r>
              <w:t>栏次</w:t>
            </w:r>
          </w:p>
        </w:tc>
        <w:tc>
          <w:tcPr>
            <w:tcW w:w="1877" w:type="dxa"/>
            <w:vAlign w:val="center"/>
          </w:tcPr>
          <w:p>
            <w:pPr>
              <w:pStyle w:val="13"/>
            </w:pPr>
            <w:r>
              <w:t>1</w:t>
            </w:r>
          </w:p>
        </w:tc>
        <w:tc>
          <w:tcPr>
            <w:tcW w:w="1877" w:type="dxa"/>
            <w:vAlign w:val="center"/>
          </w:tcPr>
          <w:p>
            <w:pPr>
              <w:pStyle w:val="13"/>
            </w:pPr>
            <w:r>
              <w:t>2</w:t>
            </w:r>
          </w:p>
        </w:tc>
        <w:tc>
          <w:tcPr>
            <w:tcW w:w="1877" w:type="dxa"/>
            <w:vAlign w:val="center"/>
          </w:tcPr>
          <w:p>
            <w:pPr>
              <w:pStyle w:val="13"/>
            </w:pPr>
            <w:r>
              <w:t>3</w:t>
            </w:r>
          </w:p>
        </w:tc>
        <w:tc>
          <w:tcPr>
            <w:tcW w:w="1877" w:type="dxa"/>
            <w:vAlign w:val="center"/>
          </w:tcPr>
          <w:p>
            <w:pPr>
              <w:pStyle w:val="13"/>
            </w:pPr>
            <w:r>
              <w:t>4</w:t>
            </w:r>
          </w:p>
        </w:tc>
        <w:tc>
          <w:tcPr>
            <w:tcW w:w="1877" w:type="dxa"/>
            <w:vAlign w:val="center"/>
          </w:tcPr>
          <w:p>
            <w:pPr>
              <w:pStyle w:val="13"/>
            </w:pPr>
            <w:r>
              <w:t>5</w:t>
            </w:r>
          </w:p>
        </w:tc>
        <w:tc>
          <w:tcPr>
            <w:tcW w:w="1877" w:type="dxa"/>
            <w:vAlign w:val="center"/>
          </w:tcPr>
          <w:p>
            <w:pPr>
              <w:pStyle w:val="13"/>
            </w:pPr>
            <w:r>
              <w:t>6</w:t>
            </w:r>
          </w:p>
        </w:tc>
        <w:tc>
          <w:tcPr>
            <w:tcW w:w="1877"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w:t>
            </w:r>
          </w:p>
        </w:tc>
        <w:tc>
          <w:tcPr>
            <w:tcW w:w="1877" w:type="dxa"/>
            <w:vAlign w:val="center"/>
          </w:tcPr>
          <w:p>
            <w:pPr>
              <w:pStyle w:val="15"/>
            </w:pPr>
            <w:r>
              <w:t>一、一般公共预算拨款</w:t>
            </w:r>
          </w:p>
        </w:tc>
        <w:tc>
          <w:tcPr>
            <w:tcW w:w="187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2544.49</w:t>
            </w:r>
          </w:p>
        </w:tc>
        <w:tc>
          <w:tcPr>
            <w:tcW w:w="1877" w:type="dxa"/>
            <w:vAlign w:val="center"/>
          </w:tcPr>
          <w:p>
            <w:pPr>
              <w:pStyle w:val="15"/>
            </w:pPr>
            <w:r>
              <w:t>一、一般公共服务支出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w:t>
            </w:r>
          </w:p>
        </w:tc>
        <w:tc>
          <w:tcPr>
            <w:tcW w:w="1877" w:type="dxa"/>
            <w:vAlign w:val="center"/>
          </w:tcPr>
          <w:p>
            <w:pPr>
              <w:pStyle w:val="15"/>
            </w:pPr>
            <w:r>
              <w:t>二、政府性基金预算拨款</w:t>
            </w:r>
          </w:p>
        </w:tc>
        <w:tc>
          <w:tcPr>
            <w:tcW w:w="1877" w:type="dxa"/>
            <w:vAlign w:val="center"/>
          </w:tcPr>
          <w:p>
            <w:pPr>
              <w:pStyle w:val="16"/>
            </w:pPr>
          </w:p>
        </w:tc>
        <w:tc>
          <w:tcPr>
            <w:tcW w:w="1877" w:type="dxa"/>
            <w:vAlign w:val="center"/>
          </w:tcPr>
          <w:p>
            <w:pPr>
              <w:pStyle w:val="15"/>
            </w:pPr>
            <w:r>
              <w:t>二、外交支出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w:t>
            </w:r>
          </w:p>
        </w:tc>
        <w:tc>
          <w:tcPr>
            <w:tcW w:w="1877" w:type="dxa"/>
            <w:vAlign w:val="center"/>
          </w:tcPr>
          <w:p>
            <w:pPr>
              <w:pStyle w:val="15"/>
            </w:pPr>
            <w:r>
              <w:t>三、国有资本经营预算拨款</w:t>
            </w:r>
          </w:p>
        </w:tc>
        <w:tc>
          <w:tcPr>
            <w:tcW w:w="1877" w:type="dxa"/>
            <w:vAlign w:val="center"/>
          </w:tcPr>
          <w:p>
            <w:pPr>
              <w:pStyle w:val="16"/>
            </w:pPr>
          </w:p>
        </w:tc>
        <w:tc>
          <w:tcPr>
            <w:tcW w:w="1877" w:type="dxa"/>
            <w:vAlign w:val="center"/>
          </w:tcPr>
          <w:p>
            <w:pPr>
              <w:pStyle w:val="15"/>
            </w:pPr>
            <w:r>
              <w:t>三、国防支出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4</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四、公共安全支出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5</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五、教育支出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6</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六、科学技术支出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7</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七、文化旅游体育与传媒支出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8</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八、社会保障和就业支出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9</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九、社会保险基金支出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10</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十、卫生健康支出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11</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十一、节能环保支出</w:t>
            </w:r>
          </w:p>
        </w:tc>
        <w:tc>
          <w:tcPr>
            <w:tcW w:w="187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2544.49</w:t>
            </w:r>
          </w:p>
        </w:tc>
        <w:tc>
          <w:tcPr>
            <w:tcW w:w="187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2544.49</w:t>
            </w: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12</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十二、城乡社区支出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13</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十三、农林水支出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14</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十四、交通运输支出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15</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十五、资源勘探工业信息等支出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16</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十六、商业服务业等支出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17</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十七、金融支出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18</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十八、援助其他地区支出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19</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十九、自然资源海洋气象等支出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20</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二十、住房保障支出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21</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二十一、粮油物资储备支出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22</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二十二、国有资本经营预算支出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23</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二十三、灾害防治及应急管理支出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24</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二十四、预备费</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25</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二十五、其他支出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26</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二十六、转移性支出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27</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二十七、债务还本支出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28</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二十八、债务付息支出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29</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二十九、债务发行费用支出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30</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三十、抗疫特别国债安排的支出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31</w:t>
            </w:r>
          </w:p>
        </w:tc>
        <w:tc>
          <w:tcPr>
            <w:tcW w:w="1877" w:type="dxa"/>
            <w:vAlign w:val="center"/>
          </w:tcPr>
          <w:p>
            <w:pPr>
              <w:pStyle w:val="17"/>
            </w:pPr>
            <w:r>
              <w:t>本年收入合计</w:t>
            </w:r>
          </w:p>
        </w:tc>
        <w:tc>
          <w:tcPr>
            <w:tcW w:w="187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2544.49</w:t>
            </w:r>
          </w:p>
        </w:tc>
        <w:tc>
          <w:tcPr>
            <w:tcW w:w="1877" w:type="dxa"/>
            <w:vAlign w:val="center"/>
          </w:tcPr>
          <w:p>
            <w:pPr>
              <w:pStyle w:val="17"/>
            </w:pPr>
            <w:r>
              <w:t>本年支出合计</w:t>
            </w:r>
          </w:p>
        </w:tc>
        <w:tc>
          <w:tcPr>
            <w:tcW w:w="18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2544.49</w:t>
            </w:r>
          </w:p>
        </w:tc>
        <w:tc>
          <w:tcPr>
            <w:tcW w:w="18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2544.49</w:t>
            </w:r>
          </w:p>
        </w:tc>
        <w:tc>
          <w:tcPr>
            <w:tcW w:w="1877" w:type="dxa"/>
            <w:vAlign w:val="center"/>
          </w:tcPr>
          <w:p>
            <w:pPr>
              <w:pStyle w:val="18"/>
            </w:pPr>
          </w:p>
        </w:tc>
        <w:tc>
          <w:tcPr>
            <w:tcW w:w="187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32</w:t>
            </w:r>
          </w:p>
        </w:tc>
        <w:tc>
          <w:tcPr>
            <w:tcW w:w="1877" w:type="dxa"/>
            <w:vAlign w:val="center"/>
          </w:tcPr>
          <w:p>
            <w:pPr>
              <w:pStyle w:val="15"/>
            </w:pPr>
            <w:r>
              <w:t>年初财政拨款结转和结余</w:t>
            </w:r>
          </w:p>
        </w:tc>
        <w:tc>
          <w:tcPr>
            <w:tcW w:w="1877" w:type="dxa"/>
            <w:vAlign w:val="center"/>
          </w:tcPr>
          <w:p>
            <w:pPr>
              <w:pStyle w:val="16"/>
            </w:pPr>
          </w:p>
        </w:tc>
        <w:tc>
          <w:tcPr>
            <w:tcW w:w="1877" w:type="dxa"/>
            <w:vAlign w:val="center"/>
          </w:tcPr>
          <w:p>
            <w:pPr>
              <w:pStyle w:val="15"/>
            </w:pPr>
            <w:r>
              <w:t>年末财政拨款结转和结余</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33</w:t>
            </w:r>
          </w:p>
        </w:tc>
        <w:tc>
          <w:tcPr>
            <w:tcW w:w="1877" w:type="dxa"/>
            <w:vAlign w:val="center"/>
          </w:tcPr>
          <w:p>
            <w:pPr>
              <w:pStyle w:val="15"/>
            </w:pPr>
            <w:r>
              <w:t>一、一般公共预算拨款</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34</w:t>
            </w:r>
          </w:p>
        </w:tc>
        <w:tc>
          <w:tcPr>
            <w:tcW w:w="1877" w:type="dxa"/>
            <w:vAlign w:val="center"/>
          </w:tcPr>
          <w:p>
            <w:pPr>
              <w:pStyle w:val="15"/>
            </w:pPr>
            <w:r>
              <w:t>二、政府性基金预算拨款</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35</w:t>
            </w:r>
          </w:p>
        </w:tc>
        <w:tc>
          <w:tcPr>
            <w:tcW w:w="1877" w:type="dxa"/>
            <w:vAlign w:val="center"/>
          </w:tcPr>
          <w:p>
            <w:pPr>
              <w:pStyle w:val="15"/>
            </w:pPr>
            <w:r>
              <w:t>三、国有资本经营预算拨款</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36</w:t>
            </w:r>
          </w:p>
        </w:tc>
        <w:tc>
          <w:tcPr>
            <w:tcW w:w="1877" w:type="dxa"/>
            <w:vAlign w:val="center"/>
          </w:tcPr>
          <w:p>
            <w:pPr>
              <w:pStyle w:val="17"/>
            </w:pPr>
            <w:r>
              <w:t>收入总计</w:t>
            </w:r>
          </w:p>
        </w:tc>
        <w:tc>
          <w:tcPr>
            <w:tcW w:w="187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2544.49</w:t>
            </w:r>
          </w:p>
        </w:tc>
        <w:tc>
          <w:tcPr>
            <w:tcW w:w="1877" w:type="dxa"/>
            <w:vAlign w:val="center"/>
          </w:tcPr>
          <w:p>
            <w:pPr>
              <w:pStyle w:val="17"/>
            </w:pPr>
            <w:r>
              <w:t>支出总计</w:t>
            </w:r>
          </w:p>
        </w:tc>
        <w:tc>
          <w:tcPr>
            <w:tcW w:w="18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2544.49</w:t>
            </w:r>
          </w:p>
        </w:tc>
        <w:tc>
          <w:tcPr>
            <w:tcW w:w="18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2544.49</w:t>
            </w:r>
          </w:p>
        </w:tc>
        <w:tc>
          <w:tcPr>
            <w:tcW w:w="1877" w:type="dxa"/>
            <w:vAlign w:val="center"/>
          </w:tcPr>
          <w:p>
            <w:pPr>
              <w:pStyle w:val="18"/>
            </w:pPr>
          </w:p>
        </w:tc>
        <w:tc>
          <w:tcPr>
            <w:tcW w:w="1877" w:type="dxa"/>
            <w:vAlign w:val="center"/>
          </w:tcPr>
          <w:p>
            <w:pPr>
              <w:pStyle w:val="18"/>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97"/>
        <w:gridCol w:w="2497"/>
        <w:gridCol w:w="2500"/>
        <w:gridCol w:w="2497"/>
        <w:gridCol w:w="846"/>
        <w:gridCol w:w="846"/>
        <w:gridCol w:w="833"/>
        <w:gridCol w:w="24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494" w:type="dxa"/>
            <w:gridSpan w:val="3"/>
            <w:tcBorders>
              <w:top w:val="single" w:color="FFFFFF" w:sz="6" w:space="0"/>
              <w:left w:val="single" w:color="FFFFFF" w:sz="6" w:space="0"/>
              <w:right w:val="single" w:color="FFFFFF" w:sz="6" w:space="0"/>
            </w:tcBorders>
            <w:vAlign w:val="center"/>
          </w:tcPr>
          <w:p>
            <w:pPr>
              <w:pStyle w:val="10"/>
            </w:pPr>
            <w:r>
              <w:t>467004衡水市生态环境局事业</w:t>
            </w:r>
          </w:p>
        </w:tc>
        <w:tc>
          <w:tcPr>
            <w:tcW w:w="2497"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5022"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497" w:type="dxa"/>
            <w:vMerge w:val="restart"/>
            <w:vAlign w:val="center"/>
          </w:tcPr>
          <w:p>
            <w:pPr>
              <w:pStyle w:val="13"/>
            </w:pPr>
            <w:r>
              <w:t>序号</w:t>
            </w:r>
          </w:p>
        </w:tc>
        <w:tc>
          <w:tcPr>
            <w:tcW w:w="4997" w:type="dxa"/>
            <w:gridSpan w:val="2"/>
            <w:vAlign w:val="center"/>
          </w:tcPr>
          <w:p>
            <w:pPr>
              <w:pStyle w:val="13"/>
            </w:pPr>
            <w:r>
              <w:t>功能分类科目</w:t>
            </w:r>
          </w:p>
        </w:tc>
        <w:tc>
          <w:tcPr>
            <w:tcW w:w="2497" w:type="dxa"/>
            <w:vMerge w:val="restart"/>
            <w:vAlign w:val="center"/>
          </w:tcPr>
          <w:p>
            <w:pPr>
              <w:pStyle w:val="13"/>
            </w:pPr>
            <w:r>
              <w:t>合计</w:t>
            </w:r>
          </w:p>
        </w:tc>
        <w:tc>
          <w:tcPr>
            <w:tcW w:w="2525" w:type="dxa"/>
            <w:gridSpan w:val="3"/>
            <w:vAlign w:val="center"/>
          </w:tcPr>
          <w:p>
            <w:pPr>
              <w:pStyle w:val="13"/>
            </w:pPr>
            <w:r>
              <w:t>基本支出</w:t>
            </w:r>
          </w:p>
        </w:tc>
        <w:tc>
          <w:tcPr>
            <w:tcW w:w="2497"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497" w:type="dxa"/>
            <w:vMerge w:val="continue"/>
          </w:tcPr>
          <w:p/>
        </w:tc>
        <w:tc>
          <w:tcPr>
            <w:tcW w:w="2497" w:type="dxa"/>
            <w:vAlign w:val="center"/>
          </w:tcPr>
          <w:p>
            <w:pPr>
              <w:pStyle w:val="13"/>
            </w:pPr>
            <w:r>
              <w:t>科目编码</w:t>
            </w:r>
          </w:p>
        </w:tc>
        <w:tc>
          <w:tcPr>
            <w:tcW w:w="2500" w:type="dxa"/>
            <w:vAlign w:val="center"/>
          </w:tcPr>
          <w:p>
            <w:pPr>
              <w:pStyle w:val="13"/>
            </w:pPr>
            <w:r>
              <w:t>科目名称</w:t>
            </w:r>
          </w:p>
        </w:tc>
        <w:tc>
          <w:tcPr>
            <w:tcW w:w="2497" w:type="dxa"/>
            <w:vMerge w:val="continue"/>
          </w:tcPr>
          <w:p/>
        </w:tc>
        <w:tc>
          <w:tcPr>
            <w:tcW w:w="84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小计</w:t>
            </w:r>
          </w:p>
        </w:tc>
        <w:tc>
          <w:tcPr>
            <w:tcW w:w="84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人员经费</w:t>
            </w:r>
          </w:p>
        </w:tc>
        <w:tc>
          <w:tcPr>
            <w:tcW w:w="83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公用经费</w:t>
            </w:r>
          </w:p>
        </w:tc>
        <w:tc>
          <w:tcPr>
            <w:tcW w:w="249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497" w:type="dxa"/>
            <w:vAlign w:val="center"/>
          </w:tcPr>
          <w:p>
            <w:pPr>
              <w:pStyle w:val="13"/>
            </w:pPr>
            <w:r>
              <w:t>栏次</w:t>
            </w:r>
          </w:p>
        </w:tc>
        <w:tc>
          <w:tcPr>
            <w:tcW w:w="2497" w:type="dxa"/>
            <w:vAlign w:val="center"/>
          </w:tcPr>
          <w:p>
            <w:pPr>
              <w:pStyle w:val="13"/>
            </w:pPr>
            <w:r>
              <w:t>1</w:t>
            </w:r>
          </w:p>
        </w:tc>
        <w:tc>
          <w:tcPr>
            <w:tcW w:w="2500" w:type="dxa"/>
            <w:vAlign w:val="center"/>
          </w:tcPr>
          <w:p>
            <w:pPr>
              <w:pStyle w:val="13"/>
            </w:pPr>
            <w:r>
              <w:t>2</w:t>
            </w:r>
          </w:p>
        </w:tc>
        <w:tc>
          <w:tcPr>
            <w:tcW w:w="2497" w:type="dxa"/>
            <w:vAlign w:val="center"/>
          </w:tcPr>
          <w:p>
            <w:pPr>
              <w:pStyle w:val="13"/>
            </w:pPr>
            <w:r>
              <w:t>3</w:t>
            </w:r>
          </w:p>
        </w:tc>
        <w:tc>
          <w:tcPr>
            <w:tcW w:w="846" w:type="dxa"/>
            <w:vAlign w:val="center"/>
          </w:tcPr>
          <w:p>
            <w:pPr>
              <w:pStyle w:val="13"/>
            </w:pPr>
            <w:r>
              <w:t>4</w:t>
            </w:r>
          </w:p>
        </w:tc>
        <w:tc>
          <w:tcPr>
            <w:tcW w:w="846" w:type="dxa"/>
            <w:vAlign w:val="center"/>
          </w:tcPr>
          <w:p>
            <w:pPr>
              <w:pStyle w:val="13"/>
              <w:rPr>
                <w:rFonts w:hint="eastAsia" w:eastAsia="方正书宋_GBK"/>
                <w:lang w:val="en-US" w:eastAsia="zh-CN"/>
              </w:rPr>
            </w:pPr>
            <w:r>
              <w:rPr>
                <w:rFonts w:hint="eastAsia"/>
                <w:lang w:val="en-US" w:eastAsia="zh-CN"/>
              </w:rPr>
              <w:t>5</w:t>
            </w:r>
          </w:p>
        </w:tc>
        <w:tc>
          <w:tcPr>
            <w:tcW w:w="833" w:type="dxa"/>
            <w:vAlign w:val="center"/>
          </w:tcPr>
          <w:p>
            <w:pPr>
              <w:pStyle w:val="13"/>
              <w:rPr>
                <w:rFonts w:hint="eastAsia" w:eastAsia="方正书宋_GBK"/>
                <w:lang w:val="en-US" w:eastAsia="zh-CN"/>
              </w:rPr>
            </w:pPr>
            <w:r>
              <w:rPr>
                <w:rFonts w:hint="eastAsia"/>
                <w:lang w:val="en-US" w:eastAsia="zh-CN"/>
              </w:rPr>
              <w:t>6</w:t>
            </w:r>
          </w:p>
        </w:tc>
        <w:tc>
          <w:tcPr>
            <w:tcW w:w="2497" w:type="dxa"/>
            <w:vAlign w:val="center"/>
          </w:tcPr>
          <w:p>
            <w:pPr>
              <w:pStyle w:val="13"/>
              <w:rPr>
                <w:rFonts w:hint="eastAsia" w:eastAsia="方正书宋_GBK"/>
                <w:lang w:eastAsia="zh-CN"/>
              </w:rPr>
            </w:pPr>
            <w:r>
              <w:rPr>
                <w:rFonts w:hint="eastAsia"/>
                <w:lang w:val="en-US"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97" w:type="dxa"/>
            <w:vAlign w:val="center"/>
          </w:tcPr>
          <w:p>
            <w:pPr>
              <w:pStyle w:val="14"/>
            </w:pPr>
            <w:r>
              <w:t>1</w:t>
            </w:r>
          </w:p>
        </w:tc>
        <w:tc>
          <w:tcPr>
            <w:tcW w:w="2497" w:type="dxa"/>
            <w:vAlign w:val="center"/>
          </w:tcPr>
          <w:p>
            <w:pPr>
              <w:pStyle w:val="19"/>
            </w:pPr>
          </w:p>
        </w:tc>
        <w:tc>
          <w:tcPr>
            <w:tcW w:w="2500" w:type="dxa"/>
            <w:vAlign w:val="center"/>
          </w:tcPr>
          <w:p>
            <w:pPr>
              <w:pStyle w:val="17"/>
            </w:pPr>
            <w:r>
              <w:t>合计</w:t>
            </w:r>
          </w:p>
        </w:tc>
        <w:tc>
          <w:tcPr>
            <w:tcW w:w="2497" w:type="dxa"/>
            <w:vAlign w:val="center"/>
          </w:tcPr>
          <w:p>
            <w:pPr>
              <w:keepNext w:val="0"/>
              <w:keepLines w:val="0"/>
              <w:widowControl/>
              <w:suppressLineNumbers w:val="0"/>
              <w:jc w:val="right"/>
              <w:textAlignment w:val="center"/>
              <w:rPr>
                <w:rFonts w:hint="eastAsia" w:eastAsia="方正书宋_GBK"/>
                <w:lang w:eastAsia="zh-CN"/>
              </w:rPr>
            </w:pPr>
            <w:r>
              <w:rPr>
                <w:rFonts w:hint="eastAsia" w:ascii="宋体" w:hAnsi="宋体" w:eastAsia="宋体" w:cs="宋体"/>
                <w:i w:val="0"/>
                <w:iCs w:val="0"/>
                <w:color w:val="000000"/>
                <w:kern w:val="0"/>
                <w:sz w:val="18"/>
                <w:szCs w:val="18"/>
                <w:u w:val="none"/>
                <w:lang w:val="en-US" w:eastAsia="zh-CN" w:bidi="ar"/>
              </w:rPr>
              <w:t>2544.49</w:t>
            </w:r>
          </w:p>
        </w:tc>
        <w:tc>
          <w:tcPr>
            <w:tcW w:w="84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1419.79</w:t>
            </w:r>
          </w:p>
        </w:tc>
        <w:tc>
          <w:tcPr>
            <w:tcW w:w="84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1348.44</w:t>
            </w:r>
          </w:p>
        </w:tc>
        <w:tc>
          <w:tcPr>
            <w:tcW w:w="83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71.35</w:t>
            </w:r>
          </w:p>
        </w:tc>
        <w:tc>
          <w:tcPr>
            <w:tcW w:w="2497" w:type="dxa"/>
            <w:vAlign w:val="center"/>
          </w:tcPr>
          <w:p>
            <w:pPr>
              <w:keepNext w:val="0"/>
              <w:keepLines w:val="0"/>
              <w:widowControl/>
              <w:suppressLineNumbers w:val="0"/>
              <w:jc w:val="right"/>
              <w:textAlignment w:val="center"/>
              <w:rPr>
                <w:rFonts w:hint="eastAsia" w:eastAsia="方正书宋_GBK"/>
                <w:lang w:eastAsia="zh-CN"/>
              </w:rPr>
            </w:pPr>
            <w:r>
              <w:rPr>
                <w:rFonts w:hint="eastAsia" w:ascii="宋体" w:hAnsi="宋体" w:eastAsia="宋体" w:cs="宋体"/>
                <w:i w:val="0"/>
                <w:iCs w:val="0"/>
                <w:color w:val="000000"/>
                <w:kern w:val="0"/>
                <w:sz w:val="18"/>
                <w:szCs w:val="18"/>
                <w:u w:val="none"/>
                <w:lang w:val="en-US" w:eastAsia="zh-CN" w:bidi="ar"/>
              </w:rPr>
              <w:t>1124.70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97" w:type="dxa"/>
            <w:vAlign w:val="center"/>
          </w:tcPr>
          <w:p>
            <w:pPr>
              <w:pStyle w:val="14"/>
            </w:pPr>
            <w:r>
              <w:t>2</w:t>
            </w:r>
          </w:p>
        </w:tc>
        <w:tc>
          <w:tcPr>
            <w:tcW w:w="249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w:t>
            </w:r>
          </w:p>
        </w:tc>
        <w:tc>
          <w:tcPr>
            <w:tcW w:w="250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节能环保支出</w:t>
            </w:r>
          </w:p>
        </w:tc>
        <w:tc>
          <w:tcPr>
            <w:tcW w:w="249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2544.49</w:t>
            </w:r>
          </w:p>
        </w:tc>
        <w:tc>
          <w:tcPr>
            <w:tcW w:w="84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1419.79</w:t>
            </w:r>
          </w:p>
        </w:tc>
        <w:tc>
          <w:tcPr>
            <w:tcW w:w="84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1348.44</w:t>
            </w:r>
          </w:p>
        </w:tc>
        <w:tc>
          <w:tcPr>
            <w:tcW w:w="83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71.35</w:t>
            </w:r>
          </w:p>
        </w:tc>
        <w:tc>
          <w:tcPr>
            <w:tcW w:w="249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1124.70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97" w:type="dxa"/>
            <w:vAlign w:val="center"/>
          </w:tcPr>
          <w:p>
            <w:pPr>
              <w:pStyle w:val="14"/>
            </w:pPr>
            <w:r>
              <w:t>3</w:t>
            </w:r>
          </w:p>
        </w:tc>
        <w:tc>
          <w:tcPr>
            <w:tcW w:w="249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21101</w:t>
            </w:r>
          </w:p>
        </w:tc>
        <w:tc>
          <w:tcPr>
            <w:tcW w:w="250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环境保护管理事务</w:t>
            </w:r>
          </w:p>
        </w:tc>
        <w:tc>
          <w:tcPr>
            <w:tcW w:w="249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1479.79</w:t>
            </w:r>
          </w:p>
        </w:tc>
        <w:tc>
          <w:tcPr>
            <w:tcW w:w="84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1419.79</w:t>
            </w:r>
          </w:p>
        </w:tc>
        <w:tc>
          <w:tcPr>
            <w:tcW w:w="84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1348.44</w:t>
            </w:r>
          </w:p>
        </w:tc>
        <w:tc>
          <w:tcPr>
            <w:tcW w:w="83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71.35</w:t>
            </w:r>
          </w:p>
        </w:tc>
        <w:tc>
          <w:tcPr>
            <w:tcW w:w="249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97" w:type="dxa"/>
            <w:vAlign w:val="center"/>
          </w:tcPr>
          <w:p>
            <w:pPr>
              <w:pStyle w:val="14"/>
            </w:pPr>
            <w:r>
              <w:t>4</w:t>
            </w:r>
          </w:p>
        </w:tc>
        <w:tc>
          <w:tcPr>
            <w:tcW w:w="249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2110102</w:t>
            </w:r>
          </w:p>
        </w:tc>
        <w:tc>
          <w:tcPr>
            <w:tcW w:w="250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一般行政管理事务</w:t>
            </w:r>
          </w:p>
        </w:tc>
        <w:tc>
          <w:tcPr>
            <w:tcW w:w="249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30.00</w:t>
            </w:r>
          </w:p>
        </w:tc>
        <w:tc>
          <w:tcPr>
            <w:tcW w:w="846" w:type="dxa"/>
            <w:vAlign w:val="center"/>
          </w:tcPr>
          <w:p>
            <w:pPr>
              <w:jc w:val="right"/>
            </w:pPr>
          </w:p>
        </w:tc>
        <w:tc>
          <w:tcPr>
            <w:tcW w:w="846" w:type="dxa"/>
            <w:vAlign w:val="center"/>
          </w:tcPr>
          <w:p>
            <w:pPr>
              <w:jc w:val="right"/>
            </w:pPr>
          </w:p>
        </w:tc>
        <w:tc>
          <w:tcPr>
            <w:tcW w:w="833" w:type="dxa"/>
            <w:vAlign w:val="center"/>
          </w:tcPr>
          <w:p>
            <w:pPr>
              <w:jc w:val="right"/>
            </w:pPr>
          </w:p>
        </w:tc>
        <w:tc>
          <w:tcPr>
            <w:tcW w:w="249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97" w:type="dxa"/>
            <w:vAlign w:val="center"/>
          </w:tcPr>
          <w:p>
            <w:pPr>
              <w:pStyle w:val="14"/>
            </w:pPr>
            <w:r>
              <w:t>5</w:t>
            </w:r>
          </w:p>
        </w:tc>
        <w:tc>
          <w:tcPr>
            <w:tcW w:w="249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2110104</w:t>
            </w:r>
          </w:p>
        </w:tc>
        <w:tc>
          <w:tcPr>
            <w:tcW w:w="250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生态环境保护宣传</w:t>
            </w:r>
          </w:p>
        </w:tc>
        <w:tc>
          <w:tcPr>
            <w:tcW w:w="249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30.00</w:t>
            </w:r>
          </w:p>
        </w:tc>
        <w:tc>
          <w:tcPr>
            <w:tcW w:w="846" w:type="dxa"/>
            <w:vAlign w:val="center"/>
          </w:tcPr>
          <w:p>
            <w:pPr>
              <w:jc w:val="right"/>
            </w:pPr>
          </w:p>
        </w:tc>
        <w:tc>
          <w:tcPr>
            <w:tcW w:w="846" w:type="dxa"/>
            <w:vAlign w:val="center"/>
          </w:tcPr>
          <w:p>
            <w:pPr>
              <w:jc w:val="right"/>
            </w:pPr>
          </w:p>
        </w:tc>
        <w:tc>
          <w:tcPr>
            <w:tcW w:w="833" w:type="dxa"/>
            <w:vAlign w:val="center"/>
          </w:tcPr>
          <w:p>
            <w:pPr>
              <w:jc w:val="right"/>
            </w:pPr>
          </w:p>
        </w:tc>
        <w:tc>
          <w:tcPr>
            <w:tcW w:w="249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97" w:type="dxa"/>
            <w:vAlign w:val="center"/>
          </w:tcPr>
          <w:p>
            <w:pPr>
              <w:pStyle w:val="14"/>
            </w:pPr>
            <w:r>
              <w:t>6</w:t>
            </w:r>
          </w:p>
        </w:tc>
        <w:tc>
          <w:tcPr>
            <w:tcW w:w="249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2110199</w:t>
            </w:r>
          </w:p>
        </w:tc>
        <w:tc>
          <w:tcPr>
            <w:tcW w:w="250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其他环境保护管理事务支出</w:t>
            </w:r>
          </w:p>
        </w:tc>
        <w:tc>
          <w:tcPr>
            <w:tcW w:w="249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1419.79</w:t>
            </w:r>
          </w:p>
        </w:tc>
        <w:tc>
          <w:tcPr>
            <w:tcW w:w="84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1419.79</w:t>
            </w:r>
          </w:p>
        </w:tc>
        <w:tc>
          <w:tcPr>
            <w:tcW w:w="846"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1348.44</w:t>
            </w:r>
          </w:p>
        </w:tc>
        <w:tc>
          <w:tcPr>
            <w:tcW w:w="83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71.35</w:t>
            </w:r>
          </w:p>
        </w:tc>
        <w:tc>
          <w:tcPr>
            <w:tcW w:w="2497"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97" w:type="dxa"/>
            <w:vAlign w:val="center"/>
          </w:tcPr>
          <w:p>
            <w:pPr>
              <w:pStyle w:val="14"/>
            </w:pPr>
            <w:r>
              <w:t>7</w:t>
            </w:r>
          </w:p>
        </w:tc>
        <w:tc>
          <w:tcPr>
            <w:tcW w:w="249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21103</w:t>
            </w:r>
          </w:p>
        </w:tc>
        <w:tc>
          <w:tcPr>
            <w:tcW w:w="250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污染防治</w:t>
            </w:r>
          </w:p>
        </w:tc>
        <w:tc>
          <w:tcPr>
            <w:tcW w:w="249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271.70</w:t>
            </w:r>
          </w:p>
        </w:tc>
        <w:tc>
          <w:tcPr>
            <w:tcW w:w="846" w:type="dxa"/>
            <w:vAlign w:val="center"/>
          </w:tcPr>
          <w:p>
            <w:pPr>
              <w:jc w:val="right"/>
            </w:pPr>
          </w:p>
        </w:tc>
        <w:tc>
          <w:tcPr>
            <w:tcW w:w="846" w:type="dxa"/>
            <w:vAlign w:val="center"/>
          </w:tcPr>
          <w:p>
            <w:pPr>
              <w:jc w:val="right"/>
            </w:pPr>
          </w:p>
        </w:tc>
        <w:tc>
          <w:tcPr>
            <w:tcW w:w="833" w:type="dxa"/>
            <w:vAlign w:val="center"/>
          </w:tcPr>
          <w:p>
            <w:pPr>
              <w:jc w:val="right"/>
            </w:pPr>
          </w:p>
        </w:tc>
        <w:tc>
          <w:tcPr>
            <w:tcW w:w="249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271.70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97" w:type="dxa"/>
            <w:vAlign w:val="center"/>
          </w:tcPr>
          <w:p>
            <w:pPr>
              <w:pStyle w:val="14"/>
            </w:pPr>
            <w:r>
              <w:t>8</w:t>
            </w:r>
          </w:p>
        </w:tc>
        <w:tc>
          <w:tcPr>
            <w:tcW w:w="249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2110301</w:t>
            </w:r>
          </w:p>
        </w:tc>
        <w:tc>
          <w:tcPr>
            <w:tcW w:w="250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大气</w:t>
            </w:r>
          </w:p>
        </w:tc>
        <w:tc>
          <w:tcPr>
            <w:tcW w:w="249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271.70</w:t>
            </w:r>
          </w:p>
        </w:tc>
        <w:tc>
          <w:tcPr>
            <w:tcW w:w="846" w:type="dxa"/>
            <w:vAlign w:val="center"/>
          </w:tcPr>
          <w:p>
            <w:pPr>
              <w:jc w:val="right"/>
            </w:pPr>
          </w:p>
        </w:tc>
        <w:tc>
          <w:tcPr>
            <w:tcW w:w="846" w:type="dxa"/>
            <w:vAlign w:val="center"/>
          </w:tcPr>
          <w:p>
            <w:pPr>
              <w:jc w:val="right"/>
            </w:pPr>
          </w:p>
        </w:tc>
        <w:tc>
          <w:tcPr>
            <w:tcW w:w="833" w:type="dxa"/>
            <w:vAlign w:val="center"/>
          </w:tcPr>
          <w:p>
            <w:pPr>
              <w:jc w:val="right"/>
            </w:pPr>
          </w:p>
        </w:tc>
        <w:tc>
          <w:tcPr>
            <w:tcW w:w="249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271.70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97" w:type="dxa"/>
            <w:vAlign w:val="center"/>
          </w:tcPr>
          <w:p>
            <w:pPr>
              <w:pStyle w:val="14"/>
            </w:pPr>
            <w:r>
              <w:t>9</w:t>
            </w:r>
          </w:p>
        </w:tc>
        <w:tc>
          <w:tcPr>
            <w:tcW w:w="249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21111</w:t>
            </w:r>
          </w:p>
        </w:tc>
        <w:tc>
          <w:tcPr>
            <w:tcW w:w="250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污染减排</w:t>
            </w:r>
          </w:p>
        </w:tc>
        <w:tc>
          <w:tcPr>
            <w:tcW w:w="249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793.00</w:t>
            </w:r>
          </w:p>
        </w:tc>
        <w:tc>
          <w:tcPr>
            <w:tcW w:w="846" w:type="dxa"/>
            <w:vAlign w:val="center"/>
          </w:tcPr>
          <w:p>
            <w:pPr>
              <w:jc w:val="right"/>
            </w:pPr>
          </w:p>
        </w:tc>
        <w:tc>
          <w:tcPr>
            <w:tcW w:w="846" w:type="dxa"/>
            <w:vAlign w:val="center"/>
          </w:tcPr>
          <w:p>
            <w:pPr>
              <w:jc w:val="right"/>
            </w:pPr>
          </w:p>
        </w:tc>
        <w:tc>
          <w:tcPr>
            <w:tcW w:w="833" w:type="dxa"/>
            <w:vAlign w:val="center"/>
          </w:tcPr>
          <w:p>
            <w:pPr>
              <w:jc w:val="right"/>
            </w:pPr>
          </w:p>
        </w:tc>
        <w:tc>
          <w:tcPr>
            <w:tcW w:w="249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97" w:type="dxa"/>
            <w:vAlign w:val="center"/>
          </w:tcPr>
          <w:p>
            <w:pPr>
              <w:pStyle w:val="14"/>
              <w:rPr>
                <w:rFonts w:hint="default" w:eastAsia="方正书宋_GBK"/>
                <w:lang w:val="en-US" w:eastAsia="zh-CN"/>
              </w:rPr>
            </w:pPr>
            <w:r>
              <w:rPr>
                <w:rFonts w:hint="eastAsia"/>
                <w:lang w:val="en-US" w:eastAsia="zh-CN"/>
              </w:rPr>
              <w:t>10</w:t>
            </w:r>
          </w:p>
        </w:tc>
        <w:tc>
          <w:tcPr>
            <w:tcW w:w="249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2111101</w:t>
            </w:r>
          </w:p>
        </w:tc>
        <w:tc>
          <w:tcPr>
            <w:tcW w:w="250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生态环境监测与信息</w:t>
            </w:r>
          </w:p>
        </w:tc>
        <w:tc>
          <w:tcPr>
            <w:tcW w:w="249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658.00</w:t>
            </w:r>
          </w:p>
        </w:tc>
        <w:tc>
          <w:tcPr>
            <w:tcW w:w="846" w:type="dxa"/>
            <w:vAlign w:val="center"/>
          </w:tcPr>
          <w:p>
            <w:pPr>
              <w:jc w:val="right"/>
            </w:pPr>
          </w:p>
        </w:tc>
        <w:tc>
          <w:tcPr>
            <w:tcW w:w="846" w:type="dxa"/>
            <w:vAlign w:val="center"/>
          </w:tcPr>
          <w:p>
            <w:pPr>
              <w:jc w:val="right"/>
            </w:pPr>
          </w:p>
        </w:tc>
        <w:tc>
          <w:tcPr>
            <w:tcW w:w="833" w:type="dxa"/>
            <w:vAlign w:val="center"/>
          </w:tcPr>
          <w:p>
            <w:pPr>
              <w:jc w:val="right"/>
            </w:pPr>
          </w:p>
        </w:tc>
        <w:tc>
          <w:tcPr>
            <w:tcW w:w="249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97" w:type="dxa"/>
            <w:vAlign w:val="center"/>
          </w:tcPr>
          <w:p>
            <w:pPr>
              <w:pStyle w:val="14"/>
              <w:rPr>
                <w:rFonts w:hint="default" w:eastAsia="方正书宋_GBK"/>
                <w:lang w:val="en-US" w:eastAsia="zh-CN"/>
              </w:rPr>
            </w:pPr>
            <w:r>
              <w:rPr>
                <w:rFonts w:hint="eastAsia"/>
                <w:lang w:val="en-US" w:eastAsia="zh-CN"/>
              </w:rPr>
              <w:t>11</w:t>
            </w:r>
          </w:p>
        </w:tc>
        <w:tc>
          <w:tcPr>
            <w:tcW w:w="249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2111102</w:t>
            </w:r>
          </w:p>
        </w:tc>
        <w:tc>
          <w:tcPr>
            <w:tcW w:w="250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生态环境执法监察</w:t>
            </w:r>
          </w:p>
        </w:tc>
        <w:tc>
          <w:tcPr>
            <w:tcW w:w="249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90.00</w:t>
            </w:r>
          </w:p>
        </w:tc>
        <w:tc>
          <w:tcPr>
            <w:tcW w:w="846" w:type="dxa"/>
            <w:vAlign w:val="center"/>
          </w:tcPr>
          <w:p>
            <w:pPr>
              <w:jc w:val="right"/>
            </w:pPr>
          </w:p>
        </w:tc>
        <w:tc>
          <w:tcPr>
            <w:tcW w:w="846" w:type="dxa"/>
            <w:vAlign w:val="center"/>
          </w:tcPr>
          <w:p>
            <w:pPr>
              <w:jc w:val="right"/>
            </w:pPr>
          </w:p>
        </w:tc>
        <w:tc>
          <w:tcPr>
            <w:tcW w:w="833" w:type="dxa"/>
            <w:vAlign w:val="center"/>
          </w:tcPr>
          <w:p>
            <w:pPr>
              <w:jc w:val="right"/>
            </w:pPr>
          </w:p>
        </w:tc>
        <w:tc>
          <w:tcPr>
            <w:tcW w:w="249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97" w:type="dxa"/>
            <w:vAlign w:val="center"/>
          </w:tcPr>
          <w:p>
            <w:pPr>
              <w:pStyle w:val="14"/>
              <w:rPr>
                <w:rFonts w:hint="default" w:eastAsia="方正书宋_GBK"/>
                <w:lang w:val="en-US" w:eastAsia="zh-CN"/>
              </w:rPr>
            </w:pPr>
            <w:r>
              <w:rPr>
                <w:rFonts w:hint="eastAsia"/>
                <w:lang w:val="en-US" w:eastAsia="zh-CN"/>
              </w:rPr>
              <w:t>12</w:t>
            </w:r>
          </w:p>
        </w:tc>
        <w:tc>
          <w:tcPr>
            <w:tcW w:w="249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2111199</w:t>
            </w:r>
          </w:p>
        </w:tc>
        <w:tc>
          <w:tcPr>
            <w:tcW w:w="250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其他污染减排支出</w:t>
            </w:r>
          </w:p>
        </w:tc>
        <w:tc>
          <w:tcPr>
            <w:tcW w:w="249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45.00</w:t>
            </w:r>
          </w:p>
        </w:tc>
        <w:tc>
          <w:tcPr>
            <w:tcW w:w="846" w:type="dxa"/>
            <w:vAlign w:val="center"/>
          </w:tcPr>
          <w:p>
            <w:pPr>
              <w:jc w:val="right"/>
            </w:pPr>
          </w:p>
        </w:tc>
        <w:tc>
          <w:tcPr>
            <w:tcW w:w="846" w:type="dxa"/>
            <w:vAlign w:val="center"/>
          </w:tcPr>
          <w:p>
            <w:pPr>
              <w:jc w:val="right"/>
            </w:pPr>
          </w:p>
        </w:tc>
        <w:tc>
          <w:tcPr>
            <w:tcW w:w="833" w:type="dxa"/>
            <w:vAlign w:val="center"/>
          </w:tcPr>
          <w:p>
            <w:pPr>
              <w:jc w:val="right"/>
            </w:pPr>
          </w:p>
        </w:tc>
        <w:tc>
          <w:tcPr>
            <w:tcW w:w="249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45.00</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10"/>
            </w:pPr>
            <w:r>
              <w:t>467004衡水市生态环境局事业</w:t>
            </w:r>
          </w:p>
        </w:tc>
        <w:tc>
          <w:tcPr>
            <w:tcW w:w="2502"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5004"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restart"/>
            <w:vAlign w:val="center"/>
          </w:tcPr>
          <w:p>
            <w:pPr>
              <w:pStyle w:val="13"/>
            </w:pPr>
            <w:r>
              <w:t>序号</w:t>
            </w:r>
          </w:p>
        </w:tc>
        <w:tc>
          <w:tcPr>
            <w:tcW w:w="5006" w:type="dxa"/>
            <w:gridSpan w:val="2"/>
            <w:vAlign w:val="center"/>
          </w:tcPr>
          <w:p>
            <w:pPr>
              <w:pStyle w:val="13"/>
            </w:pPr>
            <w:r>
              <w:t>支出部门经济分类科目</w:t>
            </w:r>
          </w:p>
        </w:tc>
        <w:tc>
          <w:tcPr>
            <w:tcW w:w="7506"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continue"/>
          </w:tcPr>
          <w:p/>
        </w:tc>
        <w:tc>
          <w:tcPr>
            <w:tcW w:w="2501" w:type="dxa"/>
            <w:vAlign w:val="center"/>
          </w:tcPr>
          <w:p>
            <w:pPr>
              <w:pStyle w:val="13"/>
            </w:pPr>
            <w:r>
              <w:t>科目编码</w:t>
            </w:r>
          </w:p>
        </w:tc>
        <w:tc>
          <w:tcPr>
            <w:tcW w:w="2505" w:type="dxa"/>
            <w:vAlign w:val="center"/>
          </w:tcPr>
          <w:p>
            <w:pPr>
              <w:pStyle w:val="13"/>
            </w:pPr>
            <w:r>
              <w:t>科目名称</w:t>
            </w:r>
          </w:p>
        </w:tc>
        <w:tc>
          <w:tcPr>
            <w:tcW w:w="2502" w:type="dxa"/>
            <w:vAlign w:val="center"/>
          </w:tcPr>
          <w:p>
            <w:pPr>
              <w:pStyle w:val="13"/>
            </w:pPr>
            <w:r>
              <w:t>合计</w:t>
            </w:r>
          </w:p>
        </w:tc>
        <w:tc>
          <w:tcPr>
            <w:tcW w:w="2502" w:type="dxa"/>
            <w:vAlign w:val="center"/>
          </w:tcPr>
          <w:p>
            <w:pPr>
              <w:pStyle w:val="13"/>
            </w:pPr>
            <w:r>
              <w:t>人员经费</w:t>
            </w:r>
          </w:p>
        </w:tc>
        <w:tc>
          <w:tcPr>
            <w:tcW w:w="2502"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Align w:val="center"/>
          </w:tcPr>
          <w:p>
            <w:pPr>
              <w:pStyle w:val="13"/>
            </w:pPr>
            <w:r>
              <w:t>栏次</w:t>
            </w:r>
          </w:p>
        </w:tc>
        <w:tc>
          <w:tcPr>
            <w:tcW w:w="2501" w:type="dxa"/>
            <w:vAlign w:val="center"/>
          </w:tcPr>
          <w:p>
            <w:pPr>
              <w:pStyle w:val="13"/>
            </w:pPr>
            <w:r>
              <w:t>1</w:t>
            </w:r>
          </w:p>
        </w:tc>
        <w:tc>
          <w:tcPr>
            <w:tcW w:w="2505" w:type="dxa"/>
            <w:vAlign w:val="center"/>
          </w:tcPr>
          <w:p>
            <w:pPr>
              <w:pStyle w:val="13"/>
            </w:pPr>
            <w:r>
              <w:t>2</w:t>
            </w:r>
          </w:p>
        </w:tc>
        <w:tc>
          <w:tcPr>
            <w:tcW w:w="2502" w:type="dxa"/>
            <w:vAlign w:val="center"/>
          </w:tcPr>
          <w:p>
            <w:pPr>
              <w:pStyle w:val="13"/>
            </w:pPr>
            <w:r>
              <w:t>3</w:t>
            </w:r>
          </w:p>
        </w:tc>
        <w:tc>
          <w:tcPr>
            <w:tcW w:w="2502" w:type="dxa"/>
            <w:vAlign w:val="center"/>
          </w:tcPr>
          <w:p>
            <w:pPr>
              <w:pStyle w:val="13"/>
            </w:pPr>
            <w:r>
              <w:t>4</w:t>
            </w:r>
          </w:p>
        </w:tc>
        <w:tc>
          <w:tcPr>
            <w:tcW w:w="250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rPr>
                <w:rFonts w:hint="eastAsia" w:eastAsia="方正书宋_GBK"/>
                <w:lang w:val="en-US" w:eastAsia="zh-CN"/>
              </w:rPr>
            </w:pPr>
            <w:r>
              <w:rPr>
                <w:rFonts w:hint="eastAsia"/>
                <w:lang w:val="en-US" w:eastAsia="zh-CN"/>
              </w:rPr>
              <w:t>1</w:t>
            </w:r>
          </w:p>
        </w:tc>
        <w:tc>
          <w:tcPr>
            <w:tcW w:w="2501" w:type="dxa"/>
            <w:vAlign w:val="center"/>
          </w:tcPr>
          <w:p>
            <w:pPr>
              <w:jc w:val="left"/>
            </w:pP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合计</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1419.79</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1348.44</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rPr>
                <w:rFonts w:hint="eastAsia" w:eastAsia="方正书宋_GBK"/>
                <w:lang w:val="en-US" w:eastAsia="zh-CN"/>
              </w:rPr>
            </w:pPr>
            <w:r>
              <w:rPr>
                <w:rFonts w:hint="eastAsia"/>
                <w:lang w:val="en-US" w:eastAsia="zh-CN"/>
              </w:rPr>
              <w:t>2</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工资福利支出</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1283.26</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1283.26</w:t>
            </w:r>
          </w:p>
        </w:tc>
        <w:tc>
          <w:tcPr>
            <w:tcW w:w="250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rPr>
                <w:rFonts w:hint="eastAsia" w:eastAsia="方正书宋_GBK"/>
                <w:lang w:val="en-US" w:eastAsia="zh-CN"/>
              </w:rPr>
            </w:pPr>
            <w:r>
              <w:rPr>
                <w:rFonts w:hint="eastAsia"/>
                <w:lang w:val="en-US" w:eastAsia="zh-CN"/>
              </w:rPr>
              <w:t>3</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30101</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基本工资</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396.68</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396.68</w:t>
            </w:r>
          </w:p>
        </w:tc>
        <w:tc>
          <w:tcPr>
            <w:tcW w:w="250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rPr>
                <w:rFonts w:hint="eastAsia" w:eastAsia="方正书宋_GBK"/>
                <w:lang w:val="en-US" w:eastAsia="zh-CN"/>
              </w:rPr>
            </w:pPr>
            <w:r>
              <w:rPr>
                <w:rFonts w:hint="eastAsia"/>
                <w:lang w:val="en-US" w:eastAsia="zh-CN"/>
              </w:rPr>
              <w:t>4</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30102</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津贴补贴</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101.60</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101.60</w:t>
            </w:r>
          </w:p>
        </w:tc>
        <w:tc>
          <w:tcPr>
            <w:tcW w:w="250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rPr>
                <w:rFonts w:hint="eastAsia" w:eastAsia="方正书宋_GBK"/>
                <w:lang w:val="en-US" w:eastAsia="zh-CN"/>
              </w:rPr>
            </w:pPr>
            <w:r>
              <w:rPr>
                <w:rFonts w:hint="eastAsia"/>
                <w:lang w:val="en-US" w:eastAsia="zh-CN"/>
              </w:rPr>
              <w:t>5</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30107</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绩效工资</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258.99</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258.99</w:t>
            </w:r>
          </w:p>
        </w:tc>
        <w:tc>
          <w:tcPr>
            <w:tcW w:w="250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rPr>
                <w:rFonts w:hint="eastAsia" w:eastAsia="方正书宋_GBK"/>
                <w:lang w:val="en-US" w:eastAsia="zh-CN"/>
              </w:rPr>
            </w:pPr>
            <w:r>
              <w:rPr>
                <w:rFonts w:hint="eastAsia"/>
                <w:lang w:val="en-US" w:eastAsia="zh-CN"/>
              </w:rPr>
              <w:t>6</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30108</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124.99</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124.99</w:t>
            </w:r>
          </w:p>
        </w:tc>
        <w:tc>
          <w:tcPr>
            <w:tcW w:w="250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7</w:t>
            </w:r>
          </w:p>
        </w:tc>
        <w:tc>
          <w:tcPr>
            <w:tcW w:w="2501"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30110</w:t>
            </w:r>
          </w:p>
        </w:tc>
        <w:tc>
          <w:tcPr>
            <w:tcW w:w="2505"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职工基本医疗保险缴费</w:t>
            </w:r>
          </w:p>
        </w:tc>
        <w:tc>
          <w:tcPr>
            <w:tcW w:w="2502"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42.87</w:t>
            </w:r>
          </w:p>
        </w:tc>
        <w:tc>
          <w:tcPr>
            <w:tcW w:w="2502"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42.87</w:t>
            </w:r>
          </w:p>
        </w:tc>
        <w:tc>
          <w:tcPr>
            <w:tcW w:w="2502" w:type="dxa"/>
            <w:vAlign w:val="center"/>
          </w:tcPr>
          <w:p>
            <w:pPr>
              <w:jc w:val="right"/>
              <w:rPr>
                <w:rFonts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8</w:t>
            </w:r>
          </w:p>
        </w:tc>
        <w:tc>
          <w:tcPr>
            <w:tcW w:w="2501"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30112</w:t>
            </w:r>
          </w:p>
        </w:tc>
        <w:tc>
          <w:tcPr>
            <w:tcW w:w="2505"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其他社会保障缴费</w:t>
            </w:r>
          </w:p>
        </w:tc>
        <w:tc>
          <w:tcPr>
            <w:tcW w:w="2502"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7.06</w:t>
            </w:r>
          </w:p>
        </w:tc>
        <w:tc>
          <w:tcPr>
            <w:tcW w:w="2502"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7.06</w:t>
            </w:r>
          </w:p>
        </w:tc>
        <w:tc>
          <w:tcPr>
            <w:tcW w:w="2502" w:type="dxa"/>
            <w:vAlign w:val="center"/>
          </w:tcPr>
          <w:p>
            <w:pPr>
              <w:jc w:val="right"/>
              <w:rPr>
                <w:rFonts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9</w:t>
            </w:r>
          </w:p>
        </w:tc>
        <w:tc>
          <w:tcPr>
            <w:tcW w:w="2501"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30113</w:t>
            </w:r>
          </w:p>
        </w:tc>
        <w:tc>
          <w:tcPr>
            <w:tcW w:w="2505"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住房公积金</w:t>
            </w:r>
          </w:p>
        </w:tc>
        <w:tc>
          <w:tcPr>
            <w:tcW w:w="2502"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70.47</w:t>
            </w:r>
          </w:p>
        </w:tc>
        <w:tc>
          <w:tcPr>
            <w:tcW w:w="2502"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70.47</w:t>
            </w:r>
          </w:p>
        </w:tc>
        <w:tc>
          <w:tcPr>
            <w:tcW w:w="2502" w:type="dxa"/>
            <w:vAlign w:val="center"/>
          </w:tcPr>
          <w:p>
            <w:pPr>
              <w:jc w:val="right"/>
              <w:rPr>
                <w:rFonts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10</w:t>
            </w:r>
          </w:p>
        </w:tc>
        <w:tc>
          <w:tcPr>
            <w:tcW w:w="2501"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30199</w:t>
            </w:r>
          </w:p>
        </w:tc>
        <w:tc>
          <w:tcPr>
            <w:tcW w:w="2505"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其他工资福利支出</w:t>
            </w:r>
          </w:p>
        </w:tc>
        <w:tc>
          <w:tcPr>
            <w:tcW w:w="2502"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280.60</w:t>
            </w:r>
          </w:p>
        </w:tc>
        <w:tc>
          <w:tcPr>
            <w:tcW w:w="2502"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280.60</w:t>
            </w:r>
          </w:p>
        </w:tc>
        <w:tc>
          <w:tcPr>
            <w:tcW w:w="2502" w:type="dxa"/>
            <w:vAlign w:val="center"/>
          </w:tcPr>
          <w:p>
            <w:pPr>
              <w:jc w:val="right"/>
              <w:rPr>
                <w:rFonts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11</w:t>
            </w:r>
          </w:p>
        </w:tc>
        <w:tc>
          <w:tcPr>
            <w:tcW w:w="2501"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302</w:t>
            </w:r>
          </w:p>
        </w:tc>
        <w:tc>
          <w:tcPr>
            <w:tcW w:w="2505"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商品和服务支出</w:t>
            </w:r>
          </w:p>
        </w:tc>
        <w:tc>
          <w:tcPr>
            <w:tcW w:w="2502"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71.35</w:t>
            </w:r>
          </w:p>
        </w:tc>
        <w:tc>
          <w:tcPr>
            <w:tcW w:w="2502" w:type="dxa"/>
            <w:vAlign w:val="center"/>
          </w:tcPr>
          <w:p>
            <w:pPr>
              <w:jc w:val="right"/>
              <w:rPr>
                <w:rFonts w:ascii="方正书宋_GBK" w:hAnsi="方正书宋_GBK" w:eastAsia="方正书宋_GBK" w:cs="方正书宋_GBK"/>
                <w:kern w:val="2"/>
                <w:sz w:val="21"/>
                <w:szCs w:val="24"/>
                <w:lang w:val="en-US" w:eastAsia="zh-CN" w:bidi="ar-SA"/>
              </w:rPr>
            </w:pPr>
          </w:p>
        </w:tc>
        <w:tc>
          <w:tcPr>
            <w:tcW w:w="2502"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71.35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12</w:t>
            </w:r>
          </w:p>
        </w:tc>
        <w:tc>
          <w:tcPr>
            <w:tcW w:w="2501"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30201</w:t>
            </w:r>
          </w:p>
        </w:tc>
        <w:tc>
          <w:tcPr>
            <w:tcW w:w="2505"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办公费</w:t>
            </w:r>
          </w:p>
        </w:tc>
        <w:tc>
          <w:tcPr>
            <w:tcW w:w="2502"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0.90</w:t>
            </w:r>
          </w:p>
        </w:tc>
        <w:tc>
          <w:tcPr>
            <w:tcW w:w="2502" w:type="dxa"/>
            <w:vAlign w:val="center"/>
          </w:tcPr>
          <w:p>
            <w:pPr>
              <w:jc w:val="right"/>
              <w:rPr>
                <w:rFonts w:ascii="方正书宋_GBK" w:hAnsi="方正书宋_GBK" w:eastAsia="方正书宋_GBK" w:cs="方正书宋_GBK"/>
                <w:kern w:val="2"/>
                <w:sz w:val="21"/>
                <w:szCs w:val="24"/>
                <w:lang w:val="en-US" w:eastAsia="zh-CN" w:bidi="ar-SA"/>
              </w:rPr>
            </w:pPr>
          </w:p>
        </w:tc>
        <w:tc>
          <w:tcPr>
            <w:tcW w:w="2502"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13</w:t>
            </w:r>
          </w:p>
        </w:tc>
        <w:tc>
          <w:tcPr>
            <w:tcW w:w="2501"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30202</w:t>
            </w:r>
          </w:p>
        </w:tc>
        <w:tc>
          <w:tcPr>
            <w:tcW w:w="2505"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印刷费</w:t>
            </w:r>
          </w:p>
        </w:tc>
        <w:tc>
          <w:tcPr>
            <w:tcW w:w="2502"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2502" w:type="dxa"/>
            <w:vAlign w:val="center"/>
          </w:tcPr>
          <w:p>
            <w:pPr>
              <w:jc w:val="right"/>
              <w:rPr>
                <w:rFonts w:ascii="方正书宋_GBK" w:hAnsi="方正书宋_GBK" w:eastAsia="方正书宋_GBK" w:cs="方正书宋_GBK"/>
                <w:kern w:val="2"/>
                <w:sz w:val="21"/>
                <w:szCs w:val="24"/>
                <w:lang w:val="en-US" w:eastAsia="zh-CN" w:bidi="ar-SA"/>
              </w:rPr>
            </w:pPr>
          </w:p>
        </w:tc>
        <w:tc>
          <w:tcPr>
            <w:tcW w:w="2502"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14</w:t>
            </w:r>
          </w:p>
        </w:tc>
        <w:tc>
          <w:tcPr>
            <w:tcW w:w="2501"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30205</w:t>
            </w:r>
          </w:p>
        </w:tc>
        <w:tc>
          <w:tcPr>
            <w:tcW w:w="2505"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水费</w:t>
            </w:r>
          </w:p>
        </w:tc>
        <w:tc>
          <w:tcPr>
            <w:tcW w:w="2502"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2.00</w:t>
            </w:r>
          </w:p>
        </w:tc>
        <w:tc>
          <w:tcPr>
            <w:tcW w:w="2502" w:type="dxa"/>
            <w:vAlign w:val="center"/>
          </w:tcPr>
          <w:p>
            <w:pPr>
              <w:jc w:val="right"/>
              <w:rPr>
                <w:rFonts w:ascii="方正书宋_GBK" w:hAnsi="方正书宋_GBK" w:eastAsia="方正书宋_GBK" w:cs="方正书宋_GBK"/>
                <w:kern w:val="2"/>
                <w:sz w:val="21"/>
                <w:szCs w:val="24"/>
                <w:lang w:val="en-US" w:eastAsia="zh-CN" w:bidi="ar-SA"/>
              </w:rPr>
            </w:pPr>
          </w:p>
        </w:tc>
        <w:tc>
          <w:tcPr>
            <w:tcW w:w="2502"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15</w:t>
            </w:r>
          </w:p>
        </w:tc>
        <w:tc>
          <w:tcPr>
            <w:tcW w:w="2501"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30206</w:t>
            </w:r>
          </w:p>
        </w:tc>
        <w:tc>
          <w:tcPr>
            <w:tcW w:w="2505"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电费</w:t>
            </w:r>
          </w:p>
        </w:tc>
        <w:tc>
          <w:tcPr>
            <w:tcW w:w="2502"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9.50</w:t>
            </w:r>
          </w:p>
        </w:tc>
        <w:tc>
          <w:tcPr>
            <w:tcW w:w="2502" w:type="dxa"/>
            <w:vAlign w:val="center"/>
          </w:tcPr>
          <w:p>
            <w:pPr>
              <w:jc w:val="right"/>
              <w:rPr>
                <w:rFonts w:ascii="方正书宋_GBK" w:hAnsi="方正书宋_GBK" w:eastAsia="方正书宋_GBK" w:cs="方正书宋_GBK"/>
                <w:kern w:val="2"/>
                <w:sz w:val="21"/>
                <w:szCs w:val="24"/>
                <w:lang w:val="en-US" w:eastAsia="zh-CN" w:bidi="ar-SA"/>
              </w:rPr>
            </w:pPr>
          </w:p>
        </w:tc>
        <w:tc>
          <w:tcPr>
            <w:tcW w:w="2502"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16</w:t>
            </w:r>
          </w:p>
        </w:tc>
        <w:tc>
          <w:tcPr>
            <w:tcW w:w="2501"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30209</w:t>
            </w:r>
          </w:p>
        </w:tc>
        <w:tc>
          <w:tcPr>
            <w:tcW w:w="2505"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物业管理费</w:t>
            </w:r>
          </w:p>
        </w:tc>
        <w:tc>
          <w:tcPr>
            <w:tcW w:w="2502"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15.00</w:t>
            </w:r>
          </w:p>
        </w:tc>
        <w:tc>
          <w:tcPr>
            <w:tcW w:w="2502" w:type="dxa"/>
            <w:vAlign w:val="center"/>
          </w:tcPr>
          <w:p>
            <w:pPr>
              <w:jc w:val="right"/>
              <w:rPr>
                <w:rFonts w:ascii="方正书宋_GBK" w:hAnsi="方正书宋_GBK" w:eastAsia="方正书宋_GBK" w:cs="方正书宋_GBK"/>
                <w:kern w:val="2"/>
                <w:sz w:val="21"/>
                <w:szCs w:val="24"/>
                <w:lang w:val="en-US" w:eastAsia="zh-CN" w:bidi="ar-SA"/>
              </w:rPr>
            </w:pPr>
          </w:p>
        </w:tc>
        <w:tc>
          <w:tcPr>
            <w:tcW w:w="2502"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17</w:t>
            </w:r>
          </w:p>
        </w:tc>
        <w:tc>
          <w:tcPr>
            <w:tcW w:w="2501"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30213</w:t>
            </w:r>
          </w:p>
        </w:tc>
        <w:tc>
          <w:tcPr>
            <w:tcW w:w="2505"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维修(护)费</w:t>
            </w:r>
          </w:p>
        </w:tc>
        <w:tc>
          <w:tcPr>
            <w:tcW w:w="2502"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3.00</w:t>
            </w:r>
          </w:p>
        </w:tc>
        <w:tc>
          <w:tcPr>
            <w:tcW w:w="2502" w:type="dxa"/>
            <w:vAlign w:val="center"/>
          </w:tcPr>
          <w:p>
            <w:pPr>
              <w:jc w:val="right"/>
              <w:rPr>
                <w:rFonts w:ascii="方正书宋_GBK" w:hAnsi="方正书宋_GBK" w:eastAsia="方正书宋_GBK" w:cs="方正书宋_GBK"/>
                <w:kern w:val="2"/>
                <w:sz w:val="21"/>
                <w:szCs w:val="24"/>
                <w:lang w:val="en-US" w:eastAsia="zh-CN" w:bidi="ar-SA"/>
              </w:rPr>
            </w:pPr>
          </w:p>
        </w:tc>
        <w:tc>
          <w:tcPr>
            <w:tcW w:w="2502"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18</w:t>
            </w:r>
          </w:p>
        </w:tc>
        <w:tc>
          <w:tcPr>
            <w:tcW w:w="2501"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30215</w:t>
            </w:r>
          </w:p>
        </w:tc>
        <w:tc>
          <w:tcPr>
            <w:tcW w:w="2505"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会议费</w:t>
            </w:r>
          </w:p>
        </w:tc>
        <w:tc>
          <w:tcPr>
            <w:tcW w:w="2502"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5.00</w:t>
            </w:r>
          </w:p>
        </w:tc>
        <w:tc>
          <w:tcPr>
            <w:tcW w:w="2502" w:type="dxa"/>
            <w:vAlign w:val="center"/>
          </w:tcPr>
          <w:p>
            <w:pPr>
              <w:jc w:val="right"/>
              <w:rPr>
                <w:rFonts w:ascii="方正书宋_GBK" w:hAnsi="方正书宋_GBK" w:eastAsia="方正书宋_GBK" w:cs="方正书宋_GBK"/>
                <w:kern w:val="2"/>
                <w:sz w:val="21"/>
                <w:szCs w:val="24"/>
                <w:lang w:val="en-US" w:eastAsia="zh-CN" w:bidi="ar-SA"/>
              </w:rPr>
            </w:pPr>
          </w:p>
        </w:tc>
        <w:tc>
          <w:tcPr>
            <w:tcW w:w="2502"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19</w:t>
            </w:r>
          </w:p>
        </w:tc>
        <w:tc>
          <w:tcPr>
            <w:tcW w:w="2501"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30216</w:t>
            </w:r>
          </w:p>
        </w:tc>
        <w:tc>
          <w:tcPr>
            <w:tcW w:w="2505"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培训费</w:t>
            </w:r>
          </w:p>
        </w:tc>
        <w:tc>
          <w:tcPr>
            <w:tcW w:w="2502"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5.00</w:t>
            </w:r>
          </w:p>
        </w:tc>
        <w:tc>
          <w:tcPr>
            <w:tcW w:w="2502" w:type="dxa"/>
            <w:vAlign w:val="center"/>
          </w:tcPr>
          <w:p>
            <w:pPr>
              <w:jc w:val="right"/>
              <w:rPr>
                <w:rFonts w:ascii="方正书宋_GBK" w:hAnsi="方正书宋_GBK" w:eastAsia="方正书宋_GBK" w:cs="方正书宋_GBK"/>
                <w:kern w:val="2"/>
                <w:sz w:val="21"/>
                <w:szCs w:val="24"/>
                <w:lang w:val="en-US" w:eastAsia="zh-CN" w:bidi="ar-SA"/>
              </w:rPr>
            </w:pPr>
          </w:p>
        </w:tc>
        <w:tc>
          <w:tcPr>
            <w:tcW w:w="2502"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20</w:t>
            </w:r>
          </w:p>
        </w:tc>
        <w:tc>
          <w:tcPr>
            <w:tcW w:w="2501"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30228</w:t>
            </w:r>
          </w:p>
        </w:tc>
        <w:tc>
          <w:tcPr>
            <w:tcW w:w="2505"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工会经费</w:t>
            </w:r>
          </w:p>
        </w:tc>
        <w:tc>
          <w:tcPr>
            <w:tcW w:w="2502"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11.75</w:t>
            </w:r>
          </w:p>
        </w:tc>
        <w:tc>
          <w:tcPr>
            <w:tcW w:w="2502" w:type="dxa"/>
            <w:vAlign w:val="center"/>
          </w:tcPr>
          <w:p>
            <w:pPr>
              <w:jc w:val="right"/>
              <w:rPr>
                <w:rFonts w:ascii="方正书宋_GBK" w:hAnsi="方正书宋_GBK" w:eastAsia="方正书宋_GBK" w:cs="方正书宋_GBK"/>
                <w:kern w:val="2"/>
                <w:sz w:val="21"/>
                <w:szCs w:val="24"/>
                <w:lang w:val="en-US" w:eastAsia="zh-CN" w:bidi="ar-SA"/>
              </w:rPr>
            </w:pPr>
          </w:p>
        </w:tc>
        <w:tc>
          <w:tcPr>
            <w:tcW w:w="2502"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11.75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21</w:t>
            </w:r>
          </w:p>
        </w:tc>
        <w:tc>
          <w:tcPr>
            <w:tcW w:w="2501"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30229</w:t>
            </w:r>
          </w:p>
        </w:tc>
        <w:tc>
          <w:tcPr>
            <w:tcW w:w="2505"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福利费</w:t>
            </w:r>
          </w:p>
        </w:tc>
        <w:tc>
          <w:tcPr>
            <w:tcW w:w="2502"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9.24</w:t>
            </w:r>
          </w:p>
        </w:tc>
        <w:tc>
          <w:tcPr>
            <w:tcW w:w="2502" w:type="dxa"/>
            <w:vAlign w:val="center"/>
          </w:tcPr>
          <w:p>
            <w:pPr>
              <w:jc w:val="right"/>
              <w:rPr>
                <w:rFonts w:ascii="方正书宋_GBK" w:hAnsi="方正书宋_GBK" w:eastAsia="方正书宋_GBK" w:cs="方正书宋_GBK"/>
                <w:kern w:val="2"/>
                <w:sz w:val="21"/>
                <w:szCs w:val="24"/>
                <w:lang w:val="en-US" w:eastAsia="zh-CN" w:bidi="ar-SA"/>
              </w:rPr>
            </w:pPr>
          </w:p>
        </w:tc>
        <w:tc>
          <w:tcPr>
            <w:tcW w:w="2502"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22</w:t>
            </w:r>
          </w:p>
        </w:tc>
        <w:tc>
          <w:tcPr>
            <w:tcW w:w="2501"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30231</w:t>
            </w:r>
          </w:p>
        </w:tc>
        <w:tc>
          <w:tcPr>
            <w:tcW w:w="2505"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2502"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6.00</w:t>
            </w:r>
          </w:p>
        </w:tc>
        <w:tc>
          <w:tcPr>
            <w:tcW w:w="2502" w:type="dxa"/>
            <w:vAlign w:val="center"/>
          </w:tcPr>
          <w:p>
            <w:pPr>
              <w:jc w:val="right"/>
              <w:rPr>
                <w:rFonts w:ascii="方正书宋_GBK" w:hAnsi="方正书宋_GBK" w:eastAsia="方正书宋_GBK" w:cs="方正书宋_GBK"/>
                <w:kern w:val="2"/>
                <w:sz w:val="21"/>
                <w:szCs w:val="24"/>
                <w:lang w:val="en-US" w:eastAsia="zh-CN" w:bidi="ar-SA"/>
              </w:rPr>
            </w:pPr>
          </w:p>
        </w:tc>
        <w:tc>
          <w:tcPr>
            <w:tcW w:w="2502"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23</w:t>
            </w:r>
          </w:p>
        </w:tc>
        <w:tc>
          <w:tcPr>
            <w:tcW w:w="2501"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30299</w:t>
            </w:r>
          </w:p>
        </w:tc>
        <w:tc>
          <w:tcPr>
            <w:tcW w:w="2505"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其他商品和服务支出</w:t>
            </w:r>
          </w:p>
        </w:tc>
        <w:tc>
          <w:tcPr>
            <w:tcW w:w="2502"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2.96</w:t>
            </w:r>
          </w:p>
        </w:tc>
        <w:tc>
          <w:tcPr>
            <w:tcW w:w="2502" w:type="dxa"/>
            <w:vAlign w:val="center"/>
          </w:tcPr>
          <w:p>
            <w:pPr>
              <w:jc w:val="right"/>
              <w:rPr>
                <w:rFonts w:ascii="方正书宋_GBK" w:hAnsi="方正书宋_GBK" w:eastAsia="方正书宋_GBK" w:cs="方正书宋_GBK"/>
                <w:kern w:val="2"/>
                <w:sz w:val="21"/>
                <w:szCs w:val="24"/>
                <w:lang w:val="en-US" w:eastAsia="zh-CN" w:bidi="ar-SA"/>
              </w:rPr>
            </w:pPr>
          </w:p>
        </w:tc>
        <w:tc>
          <w:tcPr>
            <w:tcW w:w="2502"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24</w:t>
            </w:r>
          </w:p>
        </w:tc>
        <w:tc>
          <w:tcPr>
            <w:tcW w:w="2501"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303</w:t>
            </w:r>
          </w:p>
        </w:tc>
        <w:tc>
          <w:tcPr>
            <w:tcW w:w="2505"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2502"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65.18</w:t>
            </w:r>
          </w:p>
        </w:tc>
        <w:tc>
          <w:tcPr>
            <w:tcW w:w="2502"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65.18</w:t>
            </w:r>
          </w:p>
        </w:tc>
        <w:tc>
          <w:tcPr>
            <w:tcW w:w="2502" w:type="dxa"/>
            <w:vAlign w:val="center"/>
          </w:tcPr>
          <w:p>
            <w:pPr>
              <w:jc w:val="right"/>
              <w:rPr>
                <w:rFonts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ind w:firstLine="0" w:firstLineChars="0"/>
              <w:rPr>
                <w:rFonts w:hint="default" w:ascii="方正书宋_GBK" w:hAnsi="方正书宋_GBK" w:eastAsia="方正书宋_GBK" w:cs="方正书宋_GBK"/>
                <w:kern w:val="2"/>
                <w:sz w:val="21"/>
                <w:szCs w:val="24"/>
                <w:lang w:val="en-US" w:eastAsia="zh-CN" w:bidi="ar-SA"/>
              </w:rPr>
            </w:pPr>
            <w:r>
              <w:rPr>
                <w:rFonts w:hint="eastAsia" w:cs="方正书宋_GBK"/>
                <w:kern w:val="2"/>
                <w:sz w:val="21"/>
                <w:szCs w:val="24"/>
                <w:lang w:val="en-US" w:eastAsia="zh-CN" w:bidi="ar-SA"/>
              </w:rPr>
              <w:t>25</w:t>
            </w:r>
          </w:p>
        </w:tc>
        <w:tc>
          <w:tcPr>
            <w:tcW w:w="2501"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30302</w:t>
            </w:r>
          </w:p>
        </w:tc>
        <w:tc>
          <w:tcPr>
            <w:tcW w:w="2505"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退休费</w:t>
            </w:r>
          </w:p>
        </w:tc>
        <w:tc>
          <w:tcPr>
            <w:tcW w:w="2502"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64.11</w:t>
            </w:r>
          </w:p>
        </w:tc>
        <w:tc>
          <w:tcPr>
            <w:tcW w:w="2502"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64.11</w:t>
            </w:r>
          </w:p>
        </w:tc>
        <w:tc>
          <w:tcPr>
            <w:tcW w:w="2502" w:type="dxa"/>
            <w:vAlign w:val="center"/>
          </w:tcPr>
          <w:p>
            <w:pPr>
              <w:jc w:val="right"/>
              <w:rPr>
                <w:rFonts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ind w:firstLine="0" w:firstLineChars="0"/>
              <w:rPr>
                <w:rFonts w:hint="default" w:cs="方正书宋_GBK"/>
                <w:kern w:val="2"/>
                <w:sz w:val="21"/>
                <w:szCs w:val="24"/>
                <w:lang w:val="en-US" w:eastAsia="zh-CN" w:bidi="ar-SA"/>
              </w:rPr>
            </w:pPr>
            <w:r>
              <w:rPr>
                <w:rFonts w:hint="eastAsia" w:cs="方正书宋_GBK"/>
                <w:kern w:val="2"/>
                <w:sz w:val="21"/>
                <w:szCs w:val="24"/>
                <w:lang w:val="en-US" w:eastAsia="zh-CN" w:bidi="ar-SA"/>
              </w:rPr>
              <w:t>26</w:t>
            </w:r>
          </w:p>
        </w:tc>
        <w:tc>
          <w:tcPr>
            <w:tcW w:w="2501"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30305</w:t>
            </w:r>
          </w:p>
        </w:tc>
        <w:tc>
          <w:tcPr>
            <w:tcW w:w="2505"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生活补助</w:t>
            </w:r>
          </w:p>
        </w:tc>
        <w:tc>
          <w:tcPr>
            <w:tcW w:w="2502"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1.02</w:t>
            </w:r>
          </w:p>
        </w:tc>
        <w:tc>
          <w:tcPr>
            <w:tcW w:w="2502"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1.02</w:t>
            </w:r>
          </w:p>
        </w:tc>
        <w:tc>
          <w:tcPr>
            <w:tcW w:w="2502" w:type="dxa"/>
            <w:vAlign w:val="center"/>
          </w:tcPr>
          <w:p>
            <w:pPr>
              <w:jc w:val="right"/>
              <w:rPr>
                <w:rFonts w:ascii="方正书宋_GBK" w:hAnsi="方正书宋_GBK" w:eastAsia="方正书宋_GBK" w:cs="方正书宋_GBK"/>
                <w:kern w:val="2"/>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ind w:firstLine="0" w:firstLineChars="0"/>
              <w:rPr>
                <w:rFonts w:hint="default" w:cs="方正书宋_GBK"/>
                <w:kern w:val="2"/>
                <w:sz w:val="21"/>
                <w:szCs w:val="24"/>
                <w:lang w:val="en-US" w:eastAsia="zh-CN" w:bidi="ar-SA"/>
              </w:rPr>
            </w:pPr>
            <w:r>
              <w:rPr>
                <w:rFonts w:hint="eastAsia" w:cs="方正书宋_GBK"/>
                <w:kern w:val="2"/>
                <w:sz w:val="21"/>
                <w:szCs w:val="24"/>
                <w:lang w:val="en-US" w:eastAsia="zh-CN" w:bidi="ar-SA"/>
              </w:rPr>
              <w:t>27</w:t>
            </w:r>
          </w:p>
        </w:tc>
        <w:tc>
          <w:tcPr>
            <w:tcW w:w="2501"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30309</w:t>
            </w:r>
          </w:p>
        </w:tc>
        <w:tc>
          <w:tcPr>
            <w:tcW w:w="2505" w:type="dxa"/>
            <w:vAlign w:val="center"/>
          </w:tcPr>
          <w:p>
            <w:pPr>
              <w:keepNext w:val="0"/>
              <w:keepLines w:val="0"/>
              <w:widowControl/>
              <w:suppressLineNumbers w:val="0"/>
              <w:jc w:val="lef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奖励金</w:t>
            </w:r>
          </w:p>
        </w:tc>
        <w:tc>
          <w:tcPr>
            <w:tcW w:w="2502"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0.05</w:t>
            </w:r>
          </w:p>
        </w:tc>
        <w:tc>
          <w:tcPr>
            <w:tcW w:w="2502" w:type="dxa"/>
            <w:vAlign w:val="center"/>
          </w:tcPr>
          <w:p>
            <w:pPr>
              <w:keepNext w:val="0"/>
              <w:keepLines w:val="0"/>
              <w:widowControl/>
              <w:suppressLineNumbers w:val="0"/>
              <w:jc w:val="right"/>
              <w:textAlignment w:val="center"/>
              <w:rPr>
                <w:rFonts w:ascii="方正书宋_GBK" w:hAnsi="方正书宋_GBK" w:eastAsia="方正书宋_GBK" w:cs="方正书宋_GBK"/>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0.05</w:t>
            </w:r>
          </w:p>
        </w:tc>
        <w:tc>
          <w:tcPr>
            <w:tcW w:w="2502" w:type="dxa"/>
            <w:vAlign w:val="center"/>
          </w:tcPr>
          <w:p>
            <w:pPr>
              <w:jc w:val="right"/>
              <w:rPr>
                <w:rFonts w:ascii="方正书宋_GBK" w:hAnsi="方正书宋_GBK" w:eastAsia="方正书宋_GBK" w:cs="方正书宋_GBK"/>
                <w:kern w:val="2"/>
                <w:sz w:val="21"/>
                <w:szCs w:val="24"/>
                <w:lang w:val="en-US" w:eastAsia="zh-CN" w:bidi="ar-SA"/>
              </w:rPr>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467004衡水市生态环境局事业</w:t>
            </w:r>
          </w:p>
        </w:tc>
        <w:tc>
          <w:tcPr>
            <w:tcW w:w="1643"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5"/>
            </w:pPr>
          </w:p>
        </w:tc>
        <w:tc>
          <w:tcPr>
            <w:tcW w:w="1643" w:type="dxa"/>
            <w:vAlign w:val="center"/>
          </w:tcPr>
          <w:p>
            <w:pPr>
              <w:pStyle w:val="15"/>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467004衡水市生态环境局事业</w:t>
            </w:r>
          </w:p>
        </w:tc>
        <w:tc>
          <w:tcPr>
            <w:tcW w:w="1643"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5"/>
            </w:pPr>
          </w:p>
        </w:tc>
        <w:tc>
          <w:tcPr>
            <w:tcW w:w="1643" w:type="dxa"/>
            <w:vAlign w:val="center"/>
          </w:tcPr>
          <w:p>
            <w:pPr>
              <w:pStyle w:val="15"/>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10"/>
            </w:pPr>
            <w:r>
              <w:t>467004衡水市生态环境局事业</w:t>
            </w:r>
          </w:p>
        </w:tc>
        <w:tc>
          <w:tcPr>
            <w:tcW w:w="2502"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5004"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restart"/>
            <w:vAlign w:val="center"/>
          </w:tcPr>
          <w:p>
            <w:pPr>
              <w:pStyle w:val="13"/>
            </w:pPr>
            <w:r>
              <w:t>序号</w:t>
            </w:r>
          </w:p>
        </w:tc>
        <w:tc>
          <w:tcPr>
            <w:tcW w:w="2501" w:type="dxa"/>
            <w:vMerge w:val="restart"/>
            <w:vAlign w:val="center"/>
          </w:tcPr>
          <w:p>
            <w:pPr>
              <w:pStyle w:val="13"/>
            </w:pPr>
            <w:r>
              <w:t>项  目</w:t>
            </w:r>
          </w:p>
        </w:tc>
        <w:tc>
          <w:tcPr>
            <w:tcW w:w="10011"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501" w:type="dxa"/>
            <w:vMerge w:val="continue"/>
          </w:tcPr>
          <w:p/>
        </w:tc>
        <w:tc>
          <w:tcPr>
            <w:tcW w:w="2501" w:type="dxa"/>
            <w:vMerge w:val="continue"/>
          </w:tcPr>
          <w:p/>
        </w:tc>
        <w:tc>
          <w:tcPr>
            <w:tcW w:w="2505" w:type="dxa"/>
            <w:vAlign w:val="center"/>
          </w:tcPr>
          <w:p>
            <w:pPr>
              <w:pStyle w:val="13"/>
            </w:pPr>
            <w:r>
              <w:t>合计</w:t>
            </w:r>
          </w:p>
        </w:tc>
        <w:tc>
          <w:tcPr>
            <w:tcW w:w="2502" w:type="dxa"/>
            <w:vAlign w:val="center"/>
          </w:tcPr>
          <w:p>
            <w:pPr>
              <w:pStyle w:val="13"/>
            </w:pPr>
            <w:r>
              <w:t>一般公共预算              财政拨款</w:t>
            </w:r>
          </w:p>
        </w:tc>
        <w:tc>
          <w:tcPr>
            <w:tcW w:w="2502" w:type="dxa"/>
            <w:vAlign w:val="center"/>
          </w:tcPr>
          <w:p>
            <w:pPr>
              <w:pStyle w:val="13"/>
            </w:pPr>
            <w:r>
              <w:t>政府性基金                  预算拨款</w:t>
            </w:r>
          </w:p>
        </w:tc>
        <w:tc>
          <w:tcPr>
            <w:tcW w:w="2502"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501" w:type="dxa"/>
            <w:vAlign w:val="center"/>
          </w:tcPr>
          <w:p>
            <w:pPr>
              <w:pStyle w:val="13"/>
            </w:pPr>
            <w:r>
              <w:t>栏次</w:t>
            </w:r>
          </w:p>
        </w:tc>
        <w:tc>
          <w:tcPr>
            <w:tcW w:w="2501" w:type="dxa"/>
            <w:vAlign w:val="center"/>
          </w:tcPr>
          <w:p>
            <w:pPr>
              <w:pStyle w:val="13"/>
            </w:pPr>
            <w:r>
              <w:t>1</w:t>
            </w:r>
          </w:p>
        </w:tc>
        <w:tc>
          <w:tcPr>
            <w:tcW w:w="2505" w:type="dxa"/>
            <w:vAlign w:val="center"/>
          </w:tcPr>
          <w:p>
            <w:pPr>
              <w:pStyle w:val="13"/>
            </w:pPr>
            <w:r>
              <w:t>2</w:t>
            </w:r>
          </w:p>
        </w:tc>
        <w:tc>
          <w:tcPr>
            <w:tcW w:w="2502" w:type="dxa"/>
            <w:vAlign w:val="center"/>
          </w:tcPr>
          <w:p>
            <w:pPr>
              <w:pStyle w:val="13"/>
            </w:pPr>
            <w:r>
              <w:t>3</w:t>
            </w:r>
          </w:p>
        </w:tc>
        <w:tc>
          <w:tcPr>
            <w:tcW w:w="2502" w:type="dxa"/>
            <w:vAlign w:val="center"/>
          </w:tcPr>
          <w:p>
            <w:pPr>
              <w:pStyle w:val="13"/>
            </w:pPr>
            <w:r>
              <w:t>4</w:t>
            </w:r>
          </w:p>
        </w:tc>
        <w:tc>
          <w:tcPr>
            <w:tcW w:w="250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1" w:type="dxa"/>
            <w:vAlign w:val="center"/>
          </w:tcPr>
          <w:p>
            <w:pPr>
              <w:pStyle w:val="14"/>
              <w:ind w:firstLine="0" w:firstLineChars="0"/>
            </w:pPr>
            <w:r>
              <w:rPr>
                <w:rFonts w:hint="eastAsia" w:eastAsiaTheme="minorEastAsia"/>
                <w:lang w:eastAsia="zh-CN"/>
              </w:rPr>
              <w:t>1</w:t>
            </w:r>
          </w:p>
        </w:tc>
        <w:tc>
          <w:tcPr>
            <w:tcW w:w="2501" w:type="dxa"/>
            <w:vAlign w:val="center"/>
          </w:tcPr>
          <w:p>
            <w:pPr>
              <w:pStyle w:val="15"/>
              <w:ind w:firstLine="0" w:firstLineChars="0"/>
            </w:pPr>
            <w:r>
              <w:rPr>
                <w:rFonts w:hint="eastAsia" w:eastAsiaTheme="minorEastAsia"/>
                <w:lang w:eastAsia="zh-CN"/>
              </w:rPr>
              <w:t>合计</w:t>
            </w:r>
          </w:p>
        </w:tc>
        <w:tc>
          <w:tcPr>
            <w:tcW w:w="2505" w:type="dxa"/>
            <w:vAlign w:val="center"/>
          </w:tcPr>
          <w:p>
            <w:pPr>
              <w:pStyle w:val="13"/>
              <w:ind w:firstLine="0" w:firstLineChars="0"/>
              <w:rPr>
                <w:rFonts w:hint="default" w:eastAsia="方正书宋_GBK"/>
                <w:lang w:val="en-US" w:eastAsia="zh-CN"/>
              </w:rPr>
            </w:pPr>
            <w:r>
              <w:rPr>
                <w:rFonts w:hint="eastAsia"/>
                <w:lang w:val="en-US" w:eastAsia="zh-CN"/>
              </w:rPr>
              <w:t>6</w:t>
            </w:r>
          </w:p>
        </w:tc>
        <w:tc>
          <w:tcPr>
            <w:tcW w:w="2502" w:type="dxa"/>
            <w:vAlign w:val="center"/>
          </w:tcPr>
          <w:p>
            <w:pPr>
              <w:pStyle w:val="13"/>
              <w:ind w:firstLine="630" w:firstLineChars="300"/>
              <w:jc w:val="both"/>
              <w:rPr>
                <w:rFonts w:hint="eastAsia" w:eastAsia="方正书宋_GBK"/>
                <w:lang w:val="en-US" w:eastAsia="zh-CN"/>
              </w:rPr>
            </w:pPr>
            <w:r>
              <w:rPr>
                <w:rFonts w:hint="eastAsia"/>
                <w:lang w:val="en-US" w:eastAsia="zh-CN"/>
              </w:rPr>
              <w:t>6</w:t>
            </w:r>
          </w:p>
        </w:tc>
        <w:tc>
          <w:tcPr>
            <w:tcW w:w="2502" w:type="dxa"/>
            <w:vAlign w:val="center"/>
          </w:tcPr>
          <w:p>
            <w:pPr>
              <w:pStyle w:val="13"/>
              <w:ind w:firstLine="0" w:firstLineChars="0"/>
            </w:pPr>
          </w:p>
        </w:tc>
        <w:tc>
          <w:tcPr>
            <w:tcW w:w="2502"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1" w:type="dxa"/>
            <w:vAlign w:val="center"/>
          </w:tcPr>
          <w:p>
            <w:pPr>
              <w:pStyle w:val="14"/>
              <w:ind w:firstLine="0" w:firstLineChars="0"/>
            </w:pPr>
            <w:r>
              <w:rPr>
                <w:rFonts w:hint="eastAsia" w:eastAsiaTheme="minorEastAsia"/>
                <w:lang w:eastAsia="zh-CN"/>
              </w:rPr>
              <w:t>2</w:t>
            </w:r>
          </w:p>
        </w:tc>
        <w:tc>
          <w:tcPr>
            <w:tcW w:w="2501" w:type="dxa"/>
            <w:vAlign w:val="center"/>
          </w:tcPr>
          <w:p>
            <w:pPr>
              <w:pStyle w:val="15"/>
              <w:ind w:firstLine="0" w:firstLineChars="0"/>
            </w:pPr>
            <w:r>
              <w:rPr>
                <w:rFonts w:hint="eastAsia" w:eastAsiaTheme="minorEastAsia"/>
                <w:lang w:eastAsia="zh-CN"/>
              </w:rPr>
              <w:t>一、因公出国（境）费</w:t>
            </w:r>
          </w:p>
        </w:tc>
        <w:tc>
          <w:tcPr>
            <w:tcW w:w="2505" w:type="dxa"/>
            <w:vAlign w:val="center"/>
          </w:tcPr>
          <w:p>
            <w:pPr>
              <w:pStyle w:val="13"/>
              <w:ind w:firstLine="0" w:firstLineChars="0"/>
              <w:rPr>
                <w:rFonts w:hint="eastAsia" w:eastAsia="方正书宋_GBK"/>
                <w:lang w:val="en-US" w:eastAsia="zh-CN"/>
              </w:rPr>
            </w:pPr>
          </w:p>
        </w:tc>
        <w:tc>
          <w:tcPr>
            <w:tcW w:w="2502" w:type="dxa"/>
            <w:vAlign w:val="center"/>
          </w:tcPr>
          <w:p>
            <w:pPr>
              <w:pStyle w:val="13"/>
              <w:ind w:firstLine="0" w:firstLineChars="0"/>
              <w:rPr>
                <w:rFonts w:hint="eastAsia" w:eastAsia="方正书宋_GBK"/>
                <w:lang w:val="en-US" w:eastAsia="zh-CN"/>
              </w:rPr>
            </w:pPr>
          </w:p>
        </w:tc>
        <w:tc>
          <w:tcPr>
            <w:tcW w:w="2502" w:type="dxa"/>
            <w:vAlign w:val="center"/>
          </w:tcPr>
          <w:p>
            <w:pPr>
              <w:pStyle w:val="13"/>
              <w:ind w:firstLine="0" w:firstLineChars="0"/>
            </w:pPr>
          </w:p>
        </w:tc>
        <w:tc>
          <w:tcPr>
            <w:tcW w:w="2502"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1" w:type="dxa"/>
            <w:vAlign w:val="center"/>
          </w:tcPr>
          <w:p>
            <w:pPr>
              <w:pStyle w:val="14"/>
              <w:ind w:firstLine="0" w:firstLineChars="0"/>
            </w:pPr>
            <w:r>
              <w:rPr>
                <w:rFonts w:hint="eastAsia" w:eastAsiaTheme="minorEastAsia"/>
                <w:lang w:eastAsia="zh-CN"/>
              </w:rPr>
              <w:t>3</w:t>
            </w:r>
          </w:p>
        </w:tc>
        <w:tc>
          <w:tcPr>
            <w:tcW w:w="2501" w:type="dxa"/>
            <w:vAlign w:val="center"/>
          </w:tcPr>
          <w:p>
            <w:pPr>
              <w:pStyle w:val="15"/>
              <w:ind w:firstLine="0" w:firstLineChars="0"/>
            </w:pPr>
            <w:r>
              <w:rPr>
                <w:rFonts w:hint="eastAsia" w:eastAsiaTheme="minorEastAsia"/>
                <w:lang w:eastAsia="zh-CN"/>
              </w:rPr>
              <w:t>二、公务用车购置及运维费</w:t>
            </w:r>
          </w:p>
        </w:tc>
        <w:tc>
          <w:tcPr>
            <w:tcW w:w="2505" w:type="dxa"/>
            <w:vAlign w:val="center"/>
          </w:tcPr>
          <w:p>
            <w:pPr>
              <w:pStyle w:val="13"/>
              <w:ind w:firstLine="0" w:firstLineChars="0"/>
              <w:rPr>
                <w:rFonts w:hint="eastAsia" w:ascii="方正书宋_GBK" w:hAnsi="方正书宋_GBK" w:eastAsia="方正书宋_GBK" w:cs="方正书宋_GBK"/>
                <w:b/>
                <w:kern w:val="2"/>
                <w:sz w:val="21"/>
                <w:szCs w:val="24"/>
                <w:lang w:val="en-US" w:eastAsia="zh-CN" w:bidi="ar-SA"/>
              </w:rPr>
            </w:pPr>
            <w:r>
              <w:rPr>
                <w:rFonts w:hint="eastAsia"/>
                <w:lang w:val="en-US" w:eastAsia="zh-CN"/>
              </w:rPr>
              <w:t>6</w:t>
            </w:r>
          </w:p>
        </w:tc>
        <w:tc>
          <w:tcPr>
            <w:tcW w:w="2502" w:type="dxa"/>
            <w:vAlign w:val="center"/>
          </w:tcPr>
          <w:p>
            <w:pPr>
              <w:pStyle w:val="13"/>
              <w:ind w:firstLine="0" w:firstLineChars="0"/>
              <w:rPr>
                <w:rFonts w:hint="eastAsia" w:ascii="方正书宋_GBK" w:hAnsi="方正书宋_GBK" w:eastAsia="方正书宋_GBK" w:cs="方正书宋_GBK"/>
                <w:b/>
                <w:kern w:val="2"/>
                <w:sz w:val="21"/>
                <w:szCs w:val="24"/>
                <w:lang w:val="en-US" w:eastAsia="zh-CN" w:bidi="ar-SA"/>
              </w:rPr>
            </w:pPr>
            <w:r>
              <w:rPr>
                <w:rFonts w:hint="eastAsia"/>
                <w:lang w:val="en-US" w:eastAsia="zh-CN"/>
              </w:rPr>
              <w:t>6</w:t>
            </w:r>
          </w:p>
        </w:tc>
        <w:tc>
          <w:tcPr>
            <w:tcW w:w="2502" w:type="dxa"/>
            <w:vAlign w:val="center"/>
          </w:tcPr>
          <w:p>
            <w:pPr>
              <w:pStyle w:val="13"/>
              <w:ind w:firstLine="0" w:firstLineChars="0"/>
            </w:pPr>
          </w:p>
        </w:tc>
        <w:tc>
          <w:tcPr>
            <w:tcW w:w="2502"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1" w:type="dxa"/>
            <w:vAlign w:val="center"/>
          </w:tcPr>
          <w:p>
            <w:pPr>
              <w:pStyle w:val="14"/>
              <w:ind w:firstLine="0" w:firstLineChars="0"/>
            </w:pPr>
            <w:r>
              <w:rPr>
                <w:rFonts w:hint="eastAsia" w:eastAsiaTheme="minorEastAsia"/>
                <w:lang w:eastAsia="zh-CN"/>
              </w:rPr>
              <w:t>4</w:t>
            </w:r>
          </w:p>
        </w:tc>
        <w:tc>
          <w:tcPr>
            <w:tcW w:w="2501" w:type="dxa"/>
            <w:vAlign w:val="center"/>
          </w:tcPr>
          <w:p>
            <w:pPr>
              <w:pStyle w:val="15"/>
              <w:ind w:firstLine="0" w:firstLineChars="0"/>
            </w:pPr>
            <w:r>
              <w:rPr>
                <w:rFonts w:hint="eastAsia" w:eastAsiaTheme="minorEastAsia"/>
                <w:lang w:eastAsia="zh-CN"/>
              </w:rPr>
              <w:t xml:space="preserve">   其中：公务用车购置费</w:t>
            </w:r>
          </w:p>
        </w:tc>
        <w:tc>
          <w:tcPr>
            <w:tcW w:w="2505" w:type="dxa"/>
            <w:vAlign w:val="center"/>
          </w:tcPr>
          <w:p>
            <w:pPr>
              <w:pStyle w:val="13"/>
              <w:ind w:firstLine="0" w:firstLineChars="0"/>
            </w:pPr>
          </w:p>
        </w:tc>
        <w:tc>
          <w:tcPr>
            <w:tcW w:w="2502" w:type="dxa"/>
            <w:vAlign w:val="center"/>
          </w:tcPr>
          <w:p>
            <w:pPr>
              <w:pStyle w:val="13"/>
              <w:ind w:firstLine="0" w:firstLineChars="0"/>
            </w:pPr>
          </w:p>
        </w:tc>
        <w:tc>
          <w:tcPr>
            <w:tcW w:w="2502" w:type="dxa"/>
            <w:vAlign w:val="center"/>
          </w:tcPr>
          <w:p>
            <w:pPr>
              <w:pStyle w:val="13"/>
              <w:ind w:firstLine="0" w:firstLineChars="0"/>
            </w:pPr>
          </w:p>
        </w:tc>
        <w:tc>
          <w:tcPr>
            <w:tcW w:w="2502"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1" w:type="dxa"/>
            <w:vAlign w:val="center"/>
          </w:tcPr>
          <w:p>
            <w:pPr>
              <w:pStyle w:val="14"/>
              <w:ind w:firstLine="0" w:firstLineChars="0"/>
            </w:pPr>
            <w:r>
              <w:rPr>
                <w:rFonts w:hint="eastAsia" w:eastAsiaTheme="minorEastAsia"/>
                <w:lang w:eastAsia="zh-CN"/>
              </w:rPr>
              <w:t>5</w:t>
            </w:r>
          </w:p>
        </w:tc>
        <w:tc>
          <w:tcPr>
            <w:tcW w:w="2501" w:type="dxa"/>
            <w:vAlign w:val="center"/>
          </w:tcPr>
          <w:p>
            <w:pPr>
              <w:pStyle w:val="15"/>
              <w:ind w:firstLine="0" w:firstLineChars="0"/>
            </w:pPr>
            <w:r>
              <w:rPr>
                <w:rFonts w:hint="eastAsia" w:eastAsiaTheme="minorEastAsia"/>
                <w:lang w:eastAsia="zh-CN"/>
              </w:rPr>
              <w:t xml:space="preserve">         公务用车运行维护费</w:t>
            </w:r>
          </w:p>
        </w:tc>
        <w:tc>
          <w:tcPr>
            <w:tcW w:w="2505" w:type="dxa"/>
            <w:vAlign w:val="center"/>
          </w:tcPr>
          <w:p>
            <w:pPr>
              <w:pStyle w:val="13"/>
              <w:ind w:firstLine="0" w:firstLineChars="0"/>
              <w:rPr>
                <w:rFonts w:hint="eastAsia" w:ascii="方正书宋_GBK" w:hAnsi="方正书宋_GBK" w:eastAsia="方正书宋_GBK" w:cs="方正书宋_GBK"/>
                <w:b/>
                <w:kern w:val="2"/>
                <w:sz w:val="21"/>
                <w:szCs w:val="24"/>
                <w:lang w:val="en-US" w:eastAsia="zh-CN" w:bidi="ar-SA"/>
              </w:rPr>
            </w:pPr>
            <w:r>
              <w:rPr>
                <w:rFonts w:hint="eastAsia"/>
                <w:lang w:val="en-US" w:eastAsia="zh-CN"/>
              </w:rPr>
              <w:t>6</w:t>
            </w:r>
          </w:p>
        </w:tc>
        <w:tc>
          <w:tcPr>
            <w:tcW w:w="2502" w:type="dxa"/>
            <w:vAlign w:val="center"/>
          </w:tcPr>
          <w:p>
            <w:pPr>
              <w:pStyle w:val="13"/>
              <w:ind w:firstLine="0" w:firstLineChars="0"/>
              <w:rPr>
                <w:rFonts w:hint="eastAsia" w:ascii="方正书宋_GBK" w:hAnsi="方正书宋_GBK" w:eastAsia="方正书宋_GBK" w:cs="方正书宋_GBK"/>
                <w:b/>
                <w:kern w:val="2"/>
                <w:sz w:val="21"/>
                <w:szCs w:val="24"/>
                <w:lang w:val="en-US" w:eastAsia="zh-CN" w:bidi="ar-SA"/>
              </w:rPr>
            </w:pPr>
            <w:r>
              <w:rPr>
                <w:rFonts w:hint="eastAsia"/>
                <w:lang w:val="en-US" w:eastAsia="zh-CN"/>
              </w:rPr>
              <w:t>6</w:t>
            </w:r>
          </w:p>
        </w:tc>
        <w:tc>
          <w:tcPr>
            <w:tcW w:w="2502" w:type="dxa"/>
            <w:vAlign w:val="center"/>
          </w:tcPr>
          <w:p>
            <w:pPr>
              <w:pStyle w:val="16"/>
              <w:ind w:firstLine="0" w:firstLineChars="0"/>
            </w:pPr>
          </w:p>
        </w:tc>
        <w:tc>
          <w:tcPr>
            <w:tcW w:w="2502" w:type="dxa"/>
            <w:vAlign w:val="center"/>
          </w:tcPr>
          <w:p>
            <w:pPr>
              <w:pStyle w:val="16"/>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2501" w:type="dxa"/>
            <w:vAlign w:val="center"/>
          </w:tcPr>
          <w:p>
            <w:pPr>
              <w:pStyle w:val="14"/>
              <w:ind w:firstLine="0" w:firstLineChars="0"/>
            </w:pPr>
            <w:r>
              <w:rPr>
                <w:rFonts w:hint="eastAsia" w:eastAsiaTheme="minorEastAsia"/>
                <w:lang w:eastAsia="zh-CN"/>
              </w:rPr>
              <w:t>6</w:t>
            </w:r>
          </w:p>
        </w:tc>
        <w:tc>
          <w:tcPr>
            <w:tcW w:w="2501" w:type="dxa"/>
            <w:vAlign w:val="center"/>
          </w:tcPr>
          <w:p>
            <w:pPr>
              <w:pStyle w:val="15"/>
              <w:ind w:firstLine="0" w:firstLineChars="0"/>
            </w:pPr>
            <w:r>
              <w:rPr>
                <w:rFonts w:hint="eastAsia" w:eastAsiaTheme="minorEastAsia"/>
                <w:lang w:eastAsia="zh-CN"/>
              </w:rPr>
              <w:t>三、公务接待费</w:t>
            </w:r>
          </w:p>
        </w:tc>
        <w:tc>
          <w:tcPr>
            <w:tcW w:w="2505" w:type="dxa"/>
            <w:vAlign w:val="center"/>
          </w:tcPr>
          <w:p>
            <w:pPr>
              <w:pStyle w:val="16"/>
              <w:ind w:firstLine="0" w:firstLineChars="0"/>
              <w:jc w:val="center"/>
            </w:pPr>
          </w:p>
        </w:tc>
        <w:tc>
          <w:tcPr>
            <w:tcW w:w="2502" w:type="dxa"/>
            <w:vAlign w:val="center"/>
          </w:tcPr>
          <w:p>
            <w:pPr>
              <w:pStyle w:val="16"/>
              <w:ind w:firstLine="0" w:firstLineChars="0"/>
              <w:jc w:val="center"/>
            </w:pPr>
          </w:p>
        </w:tc>
        <w:tc>
          <w:tcPr>
            <w:tcW w:w="2502" w:type="dxa"/>
            <w:vAlign w:val="top"/>
          </w:tcPr>
          <w:p>
            <w:pPr>
              <w:pStyle w:val="16"/>
              <w:ind w:firstLine="0" w:firstLineChars="0"/>
            </w:pPr>
          </w:p>
        </w:tc>
        <w:tc>
          <w:tcPr>
            <w:tcW w:w="2502" w:type="dxa"/>
            <w:vAlign w:val="top"/>
          </w:tcPr>
          <w:p>
            <w:pPr>
              <w:pStyle w:val="16"/>
              <w:ind w:firstLine="0" w:firstLineChars="0"/>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衡水市生态环境局事业202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按照《预算法》、《地方预决算公开操作规程》和《关于进一步推进预算公开工作的实施意见》规定，现将衡水市生态环境局事业202</w:t>
      </w:r>
      <w:r>
        <w:rPr>
          <w:rFonts w:hint="eastAsia" w:ascii="Times New Roman" w:hAnsi="Times New Roman"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0"/>
        <w:rPr>
          <w:rFonts w:hint="eastAsia"/>
        </w:rPr>
      </w:pPr>
      <w:r>
        <w:rPr>
          <w:rFonts w:hint="eastAsia"/>
        </w:rPr>
        <w:t>（一）负责全市重大生态环境问题的统筹协调和监督管理。牵头协调全市重特大环境污染事故和生态破坏事件的调查处理，指导协调县（市、区）政府对重特大突发生态环境事件的应急、预警工作，牵头指导实施生态环境损害赔偿制度，协调解决有关跨区域环境污染纠纷，统筹协调全市重点区域、流域生态环境保护工作。</w:t>
      </w:r>
    </w:p>
    <w:p>
      <w:pPr>
        <w:pStyle w:val="20"/>
        <w:rPr>
          <w:rFonts w:hint="eastAsia"/>
        </w:rPr>
      </w:pPr>
      <w:r>
        <w:rPr>
          <w:rFonts w:hint="eastAsia"/>
        </w:rPr>
        <w:t>（二）负责全市生态环境监测工作。监督实施国家生态环境监测制度和规范。组织实施环境执法监测、污染源监督性监测、温室气体减排监测、应急监测。组织对生态环境状况进行调查评价、预警预测，组织建设和管理全市生态环境监测网和生态环境信息网。统一发布全市生态环境综合性报告和重大生态环境信息。</w:t>
      </w:r>
    </w:p>
    <w:p>
      <w:pPr>
        <w:pStyle w:val="20"/>
        <w:rPr>
          <w:rFonts w:hint="eastAsia"/>
        </w:rPr>
      </w:pPr>
      <w:r>
        <w:rPr>
          <w:rFonts w:hint="eastAsia"/>
        </w:rPr>
        <w:t>（三）组织指导和协调全市生态环境宣传教育工作，制定并组织实施全市生态环境保护宣传教育纲要，推动社会组织和公众参与生态环境保护。开展全市生态环境科技工作，组织生态环境重大科学研究和技术工程示范，推动生态环境技术管理体系建设。</w:t>
      </w:r>
    </w:p>
    <w:p>
      <w:pPr>
        <w:pStyle w:val="20"/>
      </w:pPr>
      <w:r>
        <w:rPr>
          <w:rFonts w:hint="eastAsia"/>
        </w:rPr>
        <w:t>（四）完成市委、市政府和省生态环境厅交办的其他任务。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3"/>
            </w:pPr>
            <w:r>
              <w:t>单位名称</w:t>
            </w:r>
          </w:p>
        </w:tc>
        <w:tc>
          <w:tcPr>
            <w:tcW w:w="2464" w:type="dxa"/>
            <w:vAlign w:val="center"/>
          </w:tcPr>
          <w:p>
            <w:pPr>
              <w:pStyle w:val="13"/>
            </w:pPr>
            <w:r>
              <w:t>单位性质</w:t>
            </w:r>
          </w:p>
        </w:tc>
        <w:tc>
          <w:tcPr>
            <w:tcW w:w="2464"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5"/>
            </w:pPr>
            <w:r>
              <w:t>衡水市生态环境局事业</w:t>
            </w:r>
          </w:p>
        </w:tc>
        <w:tc>
          <w:tcPr>
            <w:tcW w:w="2464" w:type="dxa"/>
            <w:vAlign w:val="center"/>
          </w:tcPr>
          <w:p>
            <w:pPr>
              <w:pStyle w:val="14"/>
            </w:pPr>
            <w:r>
              <w:t>事业</w:t>
            </w:r>
          </w:p>
        </w:tc>
        <w:tc>
          <w:tcPr>
            <w:tcW w:w="2464" w:type="dxa"/>
            <w:vAlign w:val="center"/>
          </w:tcPr>
          <w:p>
            <w:pPr>
              <w:pStyle w:val="14"/>
            </w:pPr>
            <w:r>
              <w:t>副处（县）级</w:t>
            </w:r>
          </w:p>
        </w:tc>
        <w:tc>
          <w:tcPr>
            <w:tcW w:w="2464" w:type="dxa"/>
            <w:vAlign w:val="center"/>
          </w:tcPr>
          <w:p>
            <w:pPr>
              <w:pStyle w:val="14"/>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1"/>
        <w:rPr>
          <w:rFonts w:hint="eastAsia"/>
        </w:rPr>
      </w:pPr>
      <w:r>
        <w:rPr>
          <w:rFonts w:hint="eastAsia"/>
        </w:rPr>
        <w:t>1、收入说明</w:t>
      </w:r>
    </w:p>
    <w:p>
      <w:pPr>
        <w:pStyle w:val="21"/>
        <w:rPr>
          <w:rFonts w:hint="eastAsia"/>
        </w:rPr>
      </w:pPr>
      <w:r>
        <w:rPr>
          <w:rFonts w:hint="eastAsia"/>
        </w:rPr>
        <w:t>反映本部门当年全部收入。202</w:t>
      </w:r>
      <w:r>
        <w:rPr>
          <w:rFonts w:hint="eastAsia"/>
          <w:lang w:val="en-US" w:eastAsia="zh-CN"/>
        </w:rPr>
        <w:t>1</w:t>
      </w:r>
      <w:r>
        <w:rPr>
          <w:rFonts w:hint="eastAsia"/>
        </w:rPr>
        <w:t>年预算收入</w:t>
      </w:r>
      <w:r>
        <w:rPr>
          <w:rFonts w:hint="eastAsia"/>
          <w:lang w:val="en-US" w:eastAsia="zh-CN"/>
        </w:rPr>
        <w:t>2544.49</w:t>
      </w:r>
      <w:r>
        <w:rPr>
          <w:rFonts w:hint="eastAsia"/>
        </w:rPr>
        <w:t>万元，其中：一般公共预算收入</w:t>
      </w:r>
      <w:r>
        <w:rPr>
          <w:rFonts w:hint="eastAsia"/>
          <w:lang w:val="en-US" w:eastAsia="zh-CN"/>
        </w:rPr>
        <w:t>2544.49</w:t>
      </w:r>
      <w:r>
        <w:rPr>
          <w:rFonts w:hint="eastAsia"/>
        </w:rPr>
        <w:t>万元，基金预算收入0万元，财政专户核拨收入0万元，其他来源收入0万元。</w:t>
      </w:r>
    </w:p>
    <w:p>
      <w:pPr>
        <w:pStyle w:val="21"/>
        <w:rPr>
          <w:rFonts w:hint="eastAsia"/>
        </w:rPr>
      </w:pPr>
      <w:r>
        <w:rPr>
          <w:rFonts w:hint="eastAsia"/>
        </w:rPr>
        <w:t>2.支出说明</w:t>
      </w:r>
    </w:p>
    <w:p>
      <w:pPr>
        <w:pStyle w:val="21"/>
        <w:rPr>
          <w:rFonts w:hint="eastAsia"/>
        </w:rPr>
      </w:pPr>
      <w:r>
        <w:rPr>
          <w:rFonts w:hint="eastAsia"/>
        </w:rPr>
        <w:t>202</w:t>
      </w:r>
      <w:r>
        <w:rPr>
          <w:rFonts w:hint="eastAsia"/>
          <w:lang w:val="en-US" w:eastAsia="zh-CN"/>
        </w:rPr>
        <w:t>1</w:t>
      </w:r>
      <w:r>
        <w:rPr>
          <w:rFonts w:hint="eastAsia"/>
        </w:rPr>
        <w:t>年支出预算</w:t>
      </w:r>
      <w:r>
        <w:rPr>
          <w:rFonts w:hint="eastAsia"/>
          <w:lang w:val="en-US" w:eastAsia="zh-CN"/>
        </w:rPr>
        <w:t>2544.49</w:t>
      </w:r>
      <w:r>
        <w:rPr>
          <w:rFonts w:hint="eastAsia"/>
        </w:rPr>
        <w:t>万元，其中项目支出</w:t>
      </w:r>
      <w:r>
        <w:rPr>
          <w:rFonts w:hint="eastAsia"/>
          <w:lang w:val="en-US" w:eastAsia="zh-CN"/>
        </w:rPr>
        <w:t>1124.7</w:t>
      </w:r>
      <w:r>
        <w:rPr>
          <w:rFonts w:hint="eastAsia"/>
        </w:rPr>
        <w:t>万元，主要为围绕我局三定方案和承担的市委市政府及省厅重点工作任务部署，安排的生态环境监测、信息、应急、宣传、机动车污染防治、污染信访举报等项目支出。</w:t>
      </w:r>
    </w:p>
    <w:p>
      <w:pPr>
        <w:pStyle w:val="21"/>
        <w:rPr>
          <w:rFonts w:hint="eastAsia"/>
        </w:rPr>
      </w:pPr>
      <w:r>
        <w:rPr>
          <w:rFonts w:hint="eastAsia"/>
        </w:rPr>
        <w:t>3.比上年增减情况</w:t>
      </w:r>
    </w:p>
    <w:p>
      <w:pPr>
        <w:pStyle w:val="21"/>
      </w:pPr>
      <w:r>
        <w:rPr>
          <w:rFonts w:hint="eastAsia"/>
        </w:rPr>
        <w:t>202</w:t>
      </w:r>
      <w:r>
        <w:rPr>
          <w:rFonts w:hint="eastAsia"/>
          <w:lang w:val="en-US" w:eastAsia="zh-CN"/>
        </w:rPr>
        <w:t>1</w:t>
      </w:r>
      <w:r>
        <w:rPr>
          <w:rFonts w:hint="eastAsia"/>
        </w:rPr>
        <w:t>年预算支出安排</w:t>
      </w:r>
      <w:r>
        <w:rPr>
          <w:rFonts w:hint="eastAsia"/>
          <w:lang w:val="en-US" w:eastAsia="zh-CN"/>
        </w:rPr>
        <w:t>2544.49</w:t>
      </w:r>
      <w:r>
        <w:rPr>
          <w:rFonts w:hint="eastAsia"/>
        </w:rPr>
        <w:t>万元，较202</w:t>
      </w:r>
      <w:r>
        <w:rPr>
          <w:rFonts w:hint="eastAsia"/>
          <w:lang w:val="en-US" w:eastAsia="zh-CN"/>
        </w:rPr>
        <w:t>0</w:t>
      </w:r>
      <w:r>
        <w:rPr>
          <w:rFonts w:hint="eastAsia"/>
        </w:rPr>
        <w:t>1年预算</w:t>
      </w:r>
      <w:r>
        <w:rPr>
          <w:rFonts w:hint="eastAsia"/>
          <w:lang w:val="en-US" w:eastAsia="zh-CN"/>
        </w:rPr>
        <w:t>增加269.86</w:t>
      </w:r>
      <w:r>
        <w:rPr>
          <w:rFonts w:hint="eastAsia"/>
        </w:rPr>
        <w:t>万元，其中：基本支出</w:t>
      </w:r>
      <w:r>
        <w:rPr>
          <w:rFonts w:hint="eastAsia"/>
          <w:lang w:val="en-US" w:eastAsia="zh-CN"/>
        </w:rPr>
        <w:t>增加181.66</w:t>
      </w:r>
      <w:r>
        <w:rPr>
          <w:rFonts w:hint="eastAsia"/>
        </w:rPr>
        <w:t>万元，主要为</w:t>
      </w:r>
      <w:r>
        <w:rPr>
          <w:rFonts w:hint="eastAsia"/>
          <w:lang w:val="en-US" w:eastAsia="zh-CN"/>
        </w:rPr>
        <w:t>增加</w:t>
      </w:r>
      <w:r>
        <w:rPr>
          <w:rFonts w:hint="eastAsia"/>
        </w:rPr>
        <w:t>的全额事业人员及日常公用经费；项目支出</w:t>
      </w:r>
      <w:r>
        <w:rPr>
          <w:rFonts w:hint="eastAsia"/>
          <w:lang w:val="en-US" w:eastAsia="zh-CN"/>
        </w:rPr>
        <w:t>增加88.2</w:t>
      </w:r>
      <w:r>
        <w:rPr>
          <w:rFonts w:hint="eastAsia"/>
        </w:rPr>
        <w:t>万元，主要为</w:t>
      </w:r>
      <w:r>
        <w:rPr>
          <w:rFonts w:hint="eastAsia"/>
          <w:lang w:val="en-US" w:eastAsia="zh-CN"/>
        </w:rPr>
        <w:t>增加</w:t>
      </w:r>
      <w:r>
        <w:rPr>
          <w:rFonts w:hint="eastAsia"/>
        </w:rPr>
        <w:t>的项目经费。</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rPr>
          <w:rFonts w:hint="eastAsia"/>
        </w:rPr>
        <w:t>202</w:t>
      </w:r>
      <w:r>
        <w:rPr>
          <w:rFonts w:hint="eastAsia"/>
          <w:lang w:val="en-US" w:eastAsia="zh-CN"/>
        </w:rPr>
        <w:t>1</w:t>
      </w:r>
      <w:r>
        <w:rPr>
          <w:rFonts w:hint="eastAsia"/>
        </w:rPr>
        <w:t>年，机关运行经费共计安排</w:t>
      </w:r>
      <w:r>
        <w:rPr>
          <w:rFonts w:hint="eastAsia"/>
          <w:lang w:val="en-US" w:eastAsia="zh-CN"/>
        </w:rPr>
        <w:t>71.35</w:t>
      </w:r>
      <w:r>
        <w:rPr>
          <w:rFonts w:hint="eastAsia"/>
        </w:rPr>
        <w:t>万元，主要用于</w:t>
      </w:r>
      <w:r>
        <w:rPr>
          <w:rFonts w:hint="eastAsia"/>
          <w:lang w:val="en-US" w:eastAsia="zh-CN"/>
        </w:rPr>
        <w:t>参公单位</w:t>
      </w:r>
      <w:r>
        <w:rPr>
          <w:rFonts w:hint="eastAsia"/>
        </w:rPr>
        <w:t>日常</w:t>
      </w:r>
      <w:r>
        <w:rPr>
          <w:rFonts w:hint="eastAsia"/>
          <w:lang w:val="en-US" w:eastAsia="zh-CN"/>
        </w:rPr>
        <w:t>水费、电费、物业管理费</w:t>
      </w:r>
      <w:r>
        <w:rPr>
          <w:rFonts w:hint="eastAsia"/>
        </w:rPr>
        <w:t>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3"/>
      </w:pPr>
      <w:r>
        <w:rPr>
          <w:rFonts w:hint="eastAsia"/>
        </w:rPr>
        <w:t>202</w:t>
      </w:r>
      <w:r>
        <w:rPr>
          <w:rFonts w:hint="eastAsia"/>
          <w:lang w:val="en-US" w:eastAsia="zh-CN"/>
        </w:rPr>
        <w:t>1</w:t>
      </w:r>
      <w:r>
        <w:rPr>
          <w:rFonts w:hint="eastAsia"/>
        </w:rPr>
        <w:t>年，市局参公单位“三公”经费预算安排</w:t>
      </w:r>
      <w:r>
        <w:rPr>
          <w:rFonts w:hint="eastAsia"/>
          <w:lang w:val="en-US" w:eastAsia="zh-CN"/>
        </w:rPr>
        <w:t>6</w:t>
      </w:r>
      <w:r>
        <w:rPr>
          <w:rFonts w:hint="eastAsia"/>
        </w:rPr>
        <w:t>万元，与2021年相比减少</w:t>
      </w:r>
      <w:r>
        <w:rPr>
          <w:rFonts w:hint="eastAsia"/>
          <w:lang w:val="en-US" w:eastAsia="zh-CN"/>
        </w:rPr>
        <w:t>10</w:t>
      </w:r>
      <w:r>
        <w:rPr>
          <w:rFonts w:hint="eastAsia"/>
        </w:rPr>
        <w:t>万元，主要因为统计口径变化导致公务用车运行维护费减少。</w:t>
      </w:r>
    </w:p>
    <w:p>
      <w:pPr>
        <w:numPr>
          <w:ilvl w:val="0"/>
          <w:numId w:val="0"/>
        </w:numPr>
        <w:spacing w:before="10" w:after="10" w:line="240" w:lineRule="auto"/>
        <w:ind w:left="640" w:leftChars="0"/>
        <w:jc w:val="left"/>
        <w:outlineLvl w:val="5"/>
        <w:rPr>
          <w:rFonts w:ascii="黑体" w:hAnsi="黑体" w:eastAsia="黑体" w:cs="黑体"/>
          <w:color w:val="000000"/>
          <w:sz w:val="32"/>
        </w:rPr>
      </w:pPr>
      <w:r>
        <w:rPr>
          <w:rFonts w:hint="eastAsia" w:ascii="黑体" w:hAnsi="黑体" w:eastAsia="黑体" w:cs="黑体"/>
          <w:color w:val="000000"/>
          <w:sz w:val="32"/>
          <w:lang w:val="en-US" w:eastAsia="zh-CN"/>
        </w:rPr>
        <w:t>五、</w:t>
      </w:r>
      <w:r>
        <w:rPr>
          <w:rFonts w:ascii="黑体" w:hAnsi="黑体" w:eastAsia="黑体" w:cs="黑体"/>
          <w:color w:val="000000"/>
          <w:sz w:val="32"/>
        </w:rPr>
        <w:t>预算绩效信息</w:t>
      </w:r>
    </w:p>
    <w:p>
      <w:pPr>
        <w:ind w:firstLine="420" w:firstLineChars="200"/>
        <w:jc w:val="left"/>
        <w:outlineLvl w:val="3"/>
        <w:rPr>
          <w:rFonts w:hint="eastAsia" w:ascii="仿宋" w:hAnsi="仿宋" w:eastAsia="仿宋" w:cs="仿宋"/>
          <w:b/>
          <w:sz w:val="28"/>
        </w:rPr>
      </w:pPr>
      <w:r>
        <w:br w:type="textWrapping"/>
      </w:r>
      <w:bookmarkStart w:id="62" w:name="_Toc61709968"/>
      <w:r>
        <w:rPr>
          <w:rFonts w:hint="eastAsia" w:ascii="仿宋" w:hAnsi="仿宋" w:eastAsia="仿宋" w:cs="仿宋"/>
          <w:b/>
          <w:sz w:val="28"/>
          <w:lang w:val="en-US" w:eastAsia="zh-CN"/>
        </w:rPr>
        <w:t>1</w:t>
      </w:r>
      <w:r>
        <w:rPr>
          <w:rFonts w:hint="eastAsia" w:ascii="仿宋" w:hAnsi="仿宋" w:eastAsia="仿宋" w:cs="仿宋"/>
          <w:b/>
          <w:sz w:val="28"/>
        </w:rPr>
        <w:t>.委托监测费绩效目标表</w:t>
      </w:r>
      <w:bookmarkEnd w:id="62"/>
      <w:r>
        <w:fldChar w:fldCharType="begin"/>
      </w:r>
      <w:r>
        <w:rPr>
          <w:rFonts w:hint="eastAsia" w:ascii="仿宋" w:hAnsi="仿宋" w:eastAsia="仿宋" w:cs="仿宋"/>
          <w:b/>
          <w:sz w:val="28"/>
        </w:rPr>
        <w:instrText xml:space="preserve"> TC 59、委托监测费绩效目标表 \f C \l 1 </w:instrText>
      </w:r>
      <w:r>
        <w:rPr>
          <w:rFonts w:hint="eastAsia" w:ascii="仿宋" w:hAnsi="仿宋" w:eastAsia="仿宋" w:cs="仿宋"/>
          <w:b/>
          <w:sz w:val="28"/>
        </w:rPr>
        <w:fldChar w:fldCharType="end"/>
      </w:r>
    </w:p>
    <w:tbl>
      <w:tblPr>
        <w:tblStyle w:val="8"/>
        <w:tblW w:w="131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0"/>
        <w:gridCol w:w="115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90" w:hRule="atLeast"/>
          <w:jc w:val="center"/>
        </w:trPr>
        <w:tc>
          <w:tcPr>
            <w:tcW w:w="1580"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40"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1.提供有效监测报告，掌握辖区内环境质量</w:t>
            </w:r>
          </w:p>
          <w:p>
            <w:pPr>
              <w:spacing w:line="300" w:lineRule="exact"/>
              <w:jc w:val="left"/>
              <w:rPr>
                <w:rFonts w:hint="eastAsia" w:ascii="仿宋" w:hAnsi="仿宋" w:eastAsia="仿宋" w:cs="仿宋"/>
              </w:rPr>
            </w:pPr>
            <w:r>
              <w:rPr>
                <w:rFonts w:hint="eastAsia" w:ascii="仿宋" w:hAnsi="仿宋" w:eastAsia="仿宋" w:cs="仿宋"/>
              </w:rPr>
              <w:t>2.及时完成各项委托监测任务</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0"/>
        <w:gridCol w:w="1582"/>
        <w:gridCol w:w="1778"/>
        <w:gridCol w:w="4030"/>
        <w:gridCol w:w="1779"/>
        <w:gridCol w:w="2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70" w:hRule="atLeast"/>
          <w:tblHeader/>
          <w:jc w:val="center"/>
        </w:trPr>
        <w:tc>
          <w:tcPr>
            <w:tcW w:w="158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8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7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3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7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7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09" w:hRule="atLeast"/>
          <w:jc w:val="center"/>
        </w:trPr>
        <w:tc>
          <w:tcPr>
            <w:tcW w:w="1580"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完成20家重点污染源监督监测</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完成20家重点污染源监督监测工作</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20家</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《2020年河北省环境监测工作方案》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09" w:hRule="atLeast"/>
          <w:jc w:val="center"/>
        </w:trPr>
        <w:tc>
          <w:tcPr>
            <w:tcW w:w="1580" w:type="dxa"/>
            <w:vMerge w:val="continue"/>
            <w:noWrap w:val="0"/>
            <w:vAlign w:val="center"/>
          </w:tcPr>
          <w:p>
            <w:pPr>
              <w:spacing w:line="300" w:lineRule="exact"/>
              <w:jc w:val="center"/>
              <w:rPr>
                <w:rFonts w:hint="eastAsia" w:ascii="仿宋" w:hAnsi="仿宋" w:eastAsia="仿宋" w:cs="仿宋"/>
              </w:rPr>
            </w:pPr>
          </w:p>
        </w:tc>
        <w:tc>
          <w:tcPr>
            <w:tcW w:w="15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监测数据准确率</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监测数据准确率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《2020年河北省环境监测工作方案》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09" w:hRule="atLeast"/>
          <w:jc w:val="center"/>
        </w:trPr>
        <w:tc>
          <w:tcPr>
            <w:tcW w:w="1580" w:type="dxa"/>
            <w:vMerge w:val="continue"/>
            <w:noWrap w:val="0"/>
            <w:vAlign w:val="center"/>
          </w:tcPr>
          <w:p>
            <w:pPr>
              <w:spacing w:line="300" w:lineRule="exact"/>
              <w:jc w:val="center"/>
              <w:rPr>
                <w:rFonts w:hint="eastAsia" w:ascii="仿宋" w:hAnsi="仿宋" w:eastAsia="仿宋" w:cs="仿宋"/>
              </w:rPr>
            </w:pPr>
          </w:p>
        </w:tc>
        <w:tc>
          <w:tcPr>
            <w:tcW w:w="15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《2020年河北省环境监测工作方案》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09" w:hRule="atLeast"/>
          <w:jc w:val="center"/>
        </w:trPr>
        <w:tc>
          <w:tcPr>
            <w:tcW w:w="1580" w:type="dxa"/>
            <w:vMerge w:val="continue"/>
            <w:noWrap w:val="0"/>
            <w:vAlign w:val="center"/>
          </w:tcPr>
          <w:p>
            <w:pPr>
              <w:spacing w:line="300" w:lineRule="exact"/>
              <w:jc w:val="center"/>
              <w:rPr>
                <w:rFonts w:hint="eastAsia" w:ascii="仿宋" w:hAnsi="仿宋" w:eastAsia="仿宋" w:cs="仿宋"/>
              </w:rPr>
            </w:pPr>
          </w:p>
        </w:tc>
        <w:tc>
          <w:tcPr>
            <w:tcW w:w="15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≤200万元</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《2020年河北省环境监测工作方案》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09" w:hRule="atLeast"/>
          <w:jc w:val="center"/>
        </w:trPr>
        <w:tc>
          <w:tcPr>
            <w:tcW w:w="1580"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保障辖区内环境质量监测</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提供有效监测报告，掌握辖区内环境质量</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执法及常规监控、监测</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《2020年河北省环境监测工作方案》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55" w:hRule="atLeast"/>
          <w:jc w:val="center"/>
        </w:trPr>
        <w:tc>
          <w:tcPr>
            <w:tcW w:w="1580"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调查中满意和较满意的人数占调查总人数的比率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63" w:name="_Toc61709969"/>
      <w:r>
        <w:rPr>
          <w:rFonts w:hint="eastAsia" w:ascii="仿宋" w:hAnsi="仿宋" w:eastAsia="仿宋" w:cs="仿宋"/>
          <w:b/>
          <w:sz w:val="28"/>
          <w:lang w:val="en-US" w:eastAsia="zh-CN"/>
        </w:rPr>
        <w:t>2</w:t>
      </w:r>
      <w:r>
        <w:rPr>
          <w:rFonts w:hint="eastAsia" w:ascii="仿宋" w:hAnsi="仿宋" w:eastAsia="仿宋" w:cs="仿宋"/>
          <w:b/>
          <w:sz w:val="28"/>
        </w:rPr>
        <w:t>.监测仪器购置费绩效目标表</w:t>
      </w:r>
      <w:bookmarkEnd w:id="63"/>
      <w:r>
        <w:fldChar w:fldCharType="begin"/>
      </w:r>
      <w:r>
        <w:rPr>
          <w:rFonts w:hint="eastAsia" w:ascii="仿宋" w:hAnsi="仿宋" w:eastAsia="仿宋" w:cs="仿宋"/>
          <w:b/>
          <w:sz w:val="28"/>
        </w:rPr>
        <w:instrText xml:space="preserve"> TC 60、监测仪器购置费绩效目标表 \f C \l 1 </w:instrText>
      </w:r>
      <w:r>
        <w:rPr>
          <w:rFonts w:hint="eastAsia" w:ascii="仿宋" w:hAnsi="仿宋" w:eastAsia="仿宋" w:cs="仿宋"/>
          <w:b/>
          <w:sz w:val="28"/>
        </w:rPr>
        <w:fldChar w:fldCharType="end"/>
      </w:r>
    </w:p>
    <w:tbl>
      <w:tblPr>
        <w:tblStyle w:val="8"/>
        <w:tblW w:w="1320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0"/>
        <w:gridCol w:w="116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30" w:hRule="atLeast"/>
          <w:jc w:val="center"/>
        </w:trPr>
        <w:tc>
          <w:tcPr>
            <w:tcW w:w="1590"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610"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1.加强我市大气、水环境质量监测工作，提高环境质量监测能力水平</w:t>
            </w:r>
          </w:p>
          <w:p>
            <w:pPr>
              <w:spacing w:line="300" w:lineRule="exact"/>
              <w:jc w:val="left"/>
              <w:rPr>
                <w:rFonts w:hint="eastAsia" w:ascii="仿宋" w:hAnsi="仿宋" w:eastAsia="仿宋" w:cs="仿宋"/>
              </w:rPr>
            </w:pPr>
            <w:r>
              <w:rPr>
                <w:rFonts w:hint="eastAsia" w:ascii="仿宋" w:hAnsi="仿宋" w:eastAsia="仿宋" w:cs="仿宋"/>
              </w:rPr>
              <w:t>2.购置部分实验室仪器设备等环境质量监测材料，扎实推进环境质量监测能力建设，增强环境监测能力。</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20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9"/>
        <w:gridCol w:w="1592"/>
        <w:gridCol w:w="1789"/>
        <w:gridCol w:w="4055"/>
        <w:gridCol w:w="1789"/>
        <w:gridCol w:w="23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6" w:hRule="atLeast"/>
          <w:tblHeader/>
          <w:jc w:val="center"/>
        </w:trPr>
        <w:tc>
          <w:tcPr>
            <w:tcW w:w="158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9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8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55"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8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8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724" w:hRule="atLeast"/>
          <w:jc w:val="center"/>
        </w:trPr>
        <w:tc>
          <w:tcPr>
            <w:tcW w:w="1589"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8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购置仪器设备</w:t>
            </w:r>
          </w:p>
        </w:tc>
        <w:tc>
          <w:tcPr>
            <w:tcW w:w="405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纯水机 2台；全自动水质采样器 4台；全自动水质COD速测分析仪 1台；样品/药品冷藏展示柜 6台；现场检测浊度仪 3台；氢气发生器 2台；空气压缩机 2台；烟气预处理器 2台；可程序升温马弗炉 1台；土壤样品干燥箱 1台；洗瓶机 1台。</w:t>
            </w:r>
          </w:p>
        </w:tc>
        <w:tc>
          <w:tcPr>
            <w:tcW w:w="178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25台（套）</w:t>
            </w:r>
          </w:p>
        </w:tc>
        <w:tc>
          <w:tcPr>
            <w:tcW w:w="23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29" w:hRule="atLeast"/>
          <w:jc w:val="center"/>
        </w:trPr>
        <w:tc>
          <w:tcPr>
            <w:tcW w:w="1589" w:type="dxa"/>
            <w:vMerge w:val="continue"/>
            <w:noWrap w:val="0"/>
            <w:vAlign w:val="center"/>
          </w:tcPr>
          <w:p>
            <w:pPr>
              <w:spacing w:line="300" w:lineRule="exact"/>
              <w:jc w:val="center"/>
              <w:rPr>
                <w:rFonts w:hint="eastAsia" w:ascii="仿宋" w:hAnsi="仿宋" w:eastAsia="仿宋" w:cs="仿宋"/>
              </w:rPr>
            </w:pPr>
          </w:p>
        </w:tc>
        <w:tc>
          <w:tcPr>
            <w:tcW w:w="15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8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购置仪器质量合格率</w:t>
            </w:r>
          </w:p>
        </w:tc>
        <w:tc>
          <w:tcPr>
            <w:tcW w:w="405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质量合格仪器数占仪器总数的比率</w:t>
            </w:r>
          </w:p>
        </w:tc>
        <w:tc>
          <w:tcPr>
            <w:tcW w:w="178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29" w:hRule="atLeast"/>
          <w:jc w:val="center"/>
        </w:trPr>
        <w:tc>
          <w:tcPr>
            <w:tcW w:w="1589" w:type="dxa"/>
            <w:vMerge w:val="continue"/>
            <w:noWrap w:val="0"/>
            <w:vAlign w:val="center"/>
          </w:tcPr>
          <w:p>
            <w:pPr>
              <w:spacing w:line="300" w:lineRule="exact"/>
              <w:jc w:val="center"/>
              <w:rPr>
                <w:rFonts w:hint="eastAsia" w:ascii="仿宋" w:hAnsi="仿宋" w:eastAsia="仿宋" w:cs="仿宋"/>
              </w:rPr>
            </w:pPr>
          </w:p>
        </w:tc>
        <w:tc>
          <w:tcPr>
            <w:tcW w:w="15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8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按期供货率</w:t>
            </w:r>
          </w:p>
        </w:tc>
        <w:tc>
          <w:tcPr>
            <w:tcW w:w="405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按期交货的仪器占仪器总数的比率</w:t>
            </w:r>
          </w:p>
        </w:tc>
        <w:tc>
          <w:tcPr>
            <w:tcW w:w="178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29" w:hRule="atLeast"/>
          <w:jc w:val="center"/>
        </w:trPr>
        <w:tc>
          <w:tcPr>
            <w:tcW w:w="1589" w:type="dxa"/>
            <w:vMerge w:val="continue"/>
            <w:noWrap w:val="0"/>
            <w:vAlign w:val="center"/>
          </w:tcPr>
          <w:p>
            <w:pPr>
              <w:spacing w:line="300" w:lineRule="exact"/>
              <w:jc w:val="center"/>
              <w:rPr>
                <w:rFonts w:hint="eastAsia" w:ascii="仿宋" w:hAnsi="仿宋" w:eastAsia="仿宋" w:cs="仿宋"/>
              </w:rPr>
            </w:pPr>
          </w:p>
        </w:tc>
        <w:tc>
          <w:tcPr>
            <w:tcW w:w="15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8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各类支出标准控制情况</w:t>
            </w:r>
          </w:p>
        </w:tc>
        <w:tc>
          <w:tcPr>
            <w:tcW w:w="405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严控成本，各项支出不高于行业标准或其他地区标准</w:t>
            </w:r>
          </w:p>
        </w:tc>
        <w:tc>
          <w:tcPr>
            <w:tcW w:w="178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≤50万元</w:t>
            </w:r>
          </w:p>
        </w:tc>
        <w:tc>
          <w:tcPr>
            <w:tcW w:w="23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28" w:hRule="atLeast"/>
          <w:jc w:val="center"/>
        </w:trPr>
        <w:tc>
          <w:tcPr>
            <w:tcW w:w="1589"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8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业务保障能力</w:t>
            </w:r>
          </w:p>
        </w:tc>
        <w:tc>
          <w:tcPr>
            <w:tcW w:w="405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加强我市大气、水环境质量监测工作，提高环境质量监测能力水平</w:t>
            </w:r>
          </w:p>
        </w:tc>
        <w:tc>
          <w:tcPr>
            <w:tcW w:w="178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有较大提升</w:t>
            </w:r>
          </w:p>
        </w:tc>
        <w:tc>
          <w:tcPr>
            <w:tcW w:w="23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58" w:hRule="atLeast"/>
          <w:jc w:val="center"/>
        </w:trPr>
        <w:tc>
          <w:tcPr>
            <w:tcW w:w="1589"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8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使用人员满意度</w:t>
            </w:r>
          </w:p>
        </w:tc>
        <w:tc>
          <w:tcPr>
            <w:tcW w:w="405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使用人员中满意和较满意的人数占调查总人数的比率</w:t>
            </w:r>
          </w:p>
        </w:tc>
        <w:tc>
          <w:tcPr>
            <w:tcW w:w="178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64" w:name="_Toc61709970"/>
      <w:r>
        <w:rPr>
          <w:rFonts w:hint="eastAsia" w:ascii="仿宋" w:hAnsi="仿宋" w:eastAsia="仿宋" w:cs="仿宋"/>
          <w:b/>
          <w:sz w:val="28"/>
          <w:lang w:val="en-US" w:eastAsia="zh-CN"/>
        </w:rPr>
        <w:t>3</w:t>
      </w:r>
      <w:r>
        <w:rPr>
          <w:rFonts w:hint="eastAsia" w:ascii="仿宋" w:hAnsi="仿宋" w:eastAsia="仿宋" w:cs="仿宋"/>
          <w:b/>
          <w:sz w:val="28"/>
        </w:rPr>
        <w:t>.2021年强制性清洁生产审核评估和验收服务绩效目标表</w:t>
      </w:r>
      <w:bookmarkEnd w:id="64"/>
      <w:r>
        <w:fldChar w:fldCharType="begin"/>
      </w:r>
      <w:r>
        <w:rPr>
          <w:rFonts w:hint="eastAsia" w:ascii="仿宋" w:hAnsi="仿宋" w:eastAsia="仿宋" w:cs="仿宋"/>
          <w:b/>
          <w:sz w:val="28"/>
        </w:rPr>
        <w:instrText xml:space="preserve"> TC 61、2021年强制性清洁生产审核评估和验收服务绩效目标表 \f C \l 1 </w:instrText>
      </w:r>
      <w:r>
        <w:rPr>
          <w:rFonts w:hint="eastAsia" w:ascii="仿宋" w:hAnsi="仿宋" w:eastAsia="仿宋" w:cs="仿宋"/>
          <w:b/>
          <w:sz w:val="28"/>
        </w:rPr>
        <w:fldChar w:fldCharType="end"/>
      </w:r>
    </w:p>
    <w:tbl>
      <w:tblPr>
        <w:tblStyle w:val="8"/>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2"/>
        <w:gridCol w:w="114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72"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468"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1.对强制性清洁生产审核企业的组织实施、审核结果的技术评估,推进企业实现</w:t>
            </w:r>
            <w:r>
              <w:rPr>
                <w:rFonts w:hint="eastAsia" w:ascii="仿宋" w:hAnsi="仿宋" w:eastAsia="仿宋" w:cs="仿宋"/>
                <w:cs/>
              </w:rPr>
              <w:t>“</w:t>
            </w:r>
            <w:r>
              <w:rPr>
                <w:rFonts w:hint="eastAsia" w:ascii="仿宋" w:hAnsi="仿宋" w:eastAsia="仿宋" w:cs="仿宋"/>
              </w:rPr>
              <w:t>节能、降耗、减排、增效</w:t>
            </w:r>
            <w:r>
              <w:rPr>
                <w:rFonts w:hint="eastAsia" w:ascii="仿宋" w:hAnsi="仿宋" w:eastAsia="仿宋" w:cs="仿宋"/>
                <w:cs/>
              </w:rPr>
              <w:t>”</w:t>
            </w:r>
            <w:r>
              <w:rPr>
                <w:rFonts w:hint="eastAsia" w:ascii="仿宋" w:hAnsi="仿宋" w:eastAsia="仿宋" w:cs="仿宋"/>
              </w:rPr>
              <w:t>的清洁生产目标。</w:t>
            </w:r>
          </w:p>
          <w:p>
            <w:pPr>
              <w:spacing w:line="300" w:lineRule="exact"/>
              <w:jc w:val="left"/>
              <w:rPr>
                <w:rFonts w:hint="eastAsia" w:ascii="仿宋" w:hAnsi="仿宋" w:eastAsia="仿宋" w:cs="仿宋"/>
              </w:rPr>
            </w:pPr>
            <w:r>
              <w:rPr>
                <w:rFonts w:hint="eastAsia" w:ascii="仿宋" w:hAnsi="仿宋" w:eastAsia="仿宋" w:cs="仿宋"/>
              </w:rPr>
              <w:t>2.完成年度强制性清洁生产审核企业清洁生产审核验收工作。</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0"/>
        <w:gridCol w:w="1572"/>
        <w:gridCol w:w="1768"/>
        <w:gridCol w:w="4006"/>
        <w:gridCol w:w="1767"/>
        <w:gridCol w:w="23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41" w:hRule="atLeast"/>
          <w:tblHeader/>
          <w:jc w:val="center"/>
        </w:trPr>
        <w:tc>
          <w:tcPr>
            <w:tcW w:w="157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7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6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0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6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5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58" w:hRule="atLeast"/>
          <w:jc w:val="center"/>
        </w:trPr>
        <w:tc>
          <w:tcPr>
            <w:tcW w:w="1570"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审核企业数量</w:t>
            </w:r>
          </w:p>
        </w:tc>
        <w:tc>
          <w:tcPr>
            <w:tcW w:w="400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强制性清洁生产审核企业的数量</w:t>
            </w:r>
          </w:p>
        </w:tc>
        <w:tc>
          <w:tcPr>
            <w:tcW w:w="176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40家</w:t>
            </w:r>
          </w:p>
        </w:tc>
        <w:tc>
          <w:tcPr>
            <w:tcW w:w="235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58" w:hRule="atLeast"/>
          <w:jc w:val="center"/>
        </w:trPr>
        <w:tc>
          <w:tcPr>
            <w:tcW w:w="1570" w:type="dxa"/>
            <w:vMerge w:val="continue"/>
            <w:noWrap w:val="0"/>
            <w:vAlign w:val="center"/>
          </w:tcPr>
          <w:p>
            <w:pPr>
              <w:spacing w:line="300" w:lineRule="exact"/>
              <w:jc w:val="center"/>
              <w:rPr>
                <w:rFonts w:hint="eastAsia" w:ascii="仿宋" w:hAnsi="仿宋" w:eastAsia="仿宋" w:cs="仿宋"/>
              </w:rPr>
            </w:pPr>
          </w:p>
        </w:tc>
        <w:tc>
          <w:tcPr>
            <w:tcW w:w="15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验收意见的数量</w:t>
            </w:r>
          </w:p>
        </w:tc>
        <w:tc>
          <w:tcPr>
            <w:tcW w:w="400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现场踏勘，清洁生产审核验收意见的数量</w:t>
            </w:r>
          </w:p>
        </w:tc>
        <w:tc>
          <w:tcPr>
            <w:tcW w:w="176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40份</w:t>
            </w:r>
          </w:p>
        </w:tc>
        <w:tc>
          <w:tcPr>
            <w:tcW w:w="235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58" w:hRule="atLeast"/>
          <w:jc w:val="center"/>
        </w:trPr>
        <w:tc>
          <w:tcPr>
            <w:tcW w:w="1570" w:type="dxa"/>
            <w:vMerge w:val="continue"/>
            <w:noWrap w:val="0"/>
            <w:vAlign w:val="center"/>
          </w:tcPr>
          <w:p>
            <w:pPr>
              <w:spacing w:line="300" w:lineRule="exact"/>
              <w:jc w:val="center"/>
              <w:rPr>
                <w:rFonts w:hint="eastAsia" w:ascii="仿宋" w:hAnsi="仿宋" w:eastAsia="仿宋" w:cs="仿宋"/>
              </w:rPr>
            </w:pPr>
          </w:p>
        </w:tc>
        <w:tc>
          <w:tcPr>
            <w:tcW w:w="15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工作按时完成率</w:t>
            </w:r>
          </w:p>
        </w:tc>
        <w:tc>
          <w:tcPr>
            <w:tcW w:w="400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实际完成的工作占计划完成的比率</w:t>
            </w:r>
          </w:p>
        </w:tc>
        <w:tc>
          <w:tcPr>
            <w:tcW w:w="176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5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58" w:hRule="atLeast"/>
          <w:jc w:val="center"/>
        </w:trPr>
        <w:tc>
          <w:tcPr>
            <w:tcW w:w="1570" w:type="dxa"/>
            <w:vMerge w:val="continue"/>
            <w:noWrap w:val="0"/>
            <w:vAlign w:val="center"/>
          </w:tcPr>
          <w:p>
            <w:pPr>
              <w:spacing w:line="300" w:lineRule="exact"/>
              <w:jc w:val="center"/>
              <w:rPr>
                <w:rFonts w:hint="eastAsia" w:ascii="仿宋" w:hAnsi="仿宋" w:eastAsia="仿宋" w:cs="仿宋"/>
              </w:rPr>
            </w:pPr>
          </w:p>
        </w:tc>
        <w:tc>
          <w:tcPr>
            <w:tcW w:w="15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0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76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≤25万元</w:t>
            </w:r>
          </w:p>
        </w:tc>
        <w:tc>
          <w:tcPr>
            <w:tcW w:w="235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58" w:hRule="atLeast"/>
          <w:jc w:val="center"/>
        </w:trPr>
        <w:tc>
          <w:tcPr>
            <w:tcW w:w="1570"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质量改善</w:t>
            </w:r>
          </w:p>
        </w:tc>
        <w:tc>
          <w:tcPr>
            <w:tcW w:w="400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促进生态环境质量改善</w:t>
            </w:r>
          </w:p>
        </w:tc>
        <w:tc>
          <w:tcPr>
            <w:tcW w:w="176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有效提升</w:t>
            </w:r>
          </w:p>
        </w:tc>
        <w:tc>
          <w:tcPr>
            <w:tcW w:w="235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96" w:hRule="atLeast"/>
          <w:jc w:val="center"/>
        </w:trPr>
        <w:tc>
          <w:tcPr>
            <w:tcW w:w="1570"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群众满意度</w:t>
            </w:r>
          </w:p>
        </w:tc>
        <w:tc>
          <w:tcPr>
            <w:tcW w:w="400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受众中满意和较满意的人数占调查总人数的比率</w:t>
            </w:r>
          </w:p>
        </w:tc>
        <w:tc>
          <w:tcPr>
            <w:tcW w:w="176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5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依据合同要求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65" w:name="_Toc61709971"/>
      <w:r>
        <w:rPr>
          <w:rFonts w:hint="eastAsia" w:ascii="仿宋" w:hAnsi="仿宋" w:eastAsia="仿宋" w:cs="仿宋"/>
          <w:b/>
          <w:sz w:val="28"/>
          <w:lang w:val="en-US" w:eastAsia="zh-CN"/>
        </w:rPr>
        <w:t>4</w:t>
      </w:r>
      <w:r>
        <w:rPr>
          <w:rFonts w:hint="eastAsia" w:ascii="仿宋" w:hAnsi="仿宋" w:eastAsia="仿宋" w:cs="仿宋"/>
          <w:b/>
          <w:sz w:val="28"/>
        </w:rPr>
        <w:t>.突发环境事件应急演练绩效目标表</w:t>
      </w:r>
      <w:bookmarkEnd w:id="65"/>
      <w:r>
        <w:fldChar w:fldCharType="begin"/>
      </w:r>
      <w:r>
        <w:rPr>
          <w:rFonts w:hint="eastAsia" w:ascii="仿宋" w:hAnsi="仿宋" w:eastAsia="仿宋" w:cs="仿宋"/>
          <w:b/>
          <w:sz w:val="28"/>
        </w:rPr>
        <w:instrText xml:space="preserve"> TC 62、突发环境事件应急演练绩效目标表 \f C \l 1 </w:instrText>
      </w:r>
      <w:r>
        <w:rPr>
          <w:rFonts w:hint="eastAsia" w:ascii="仿宋" w:hAnsi="仿宋" w:eastAsia="仿宋" w:cs="仿宋"/>
          <w:b/>
          <w:sz w:val="28"/>
        </w:rPr>
        <w:fldChar w:fldCharType="end"/>
      </w:r>
    </w:p>
    <w:tbl>
      <w:tblPr>
        <w:tblStyle w:val="8"/>
        <w:tblW w:w="130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6"/>
        <w:gridCol w:w="115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65" w:hRule="atLeast"/>
          <w:jc w:val="center"/>
        </w:trPr>
        <w:tc>
          <w:tcPr>
            <w:tcW w:w="1576"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04"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1.提升环境应急管理工作水平</w:t>
            </w:r>
          </w:p>
          <w:p>
            <w:pPr>
              <w:spacing w:line="300" w:lineRule="exact"/>
              <w:jc w:val="left"/>
              <w:rPr>
                <w:rFonts w:hint="eastAsia" w:ascii="仿宋" w:hAnsi="仿宋" w:eastAsia="仿宋" w:cs="仿宋"/>
              </w:rPr>
            </w:pPr>
            <w:r>
              <w:rPr>
                <w:rFonts w:hint="eastAsia" w:ascii="仿宋" w:hAnsi="仿宋" w:eastAsia="仿宋" w:cs="仿宋"/>
              </w:rPr>
              <w:t>2.圆满完成突发环境事件应急演练</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0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6"/>
        <w:gridCol w:w="1576"/>
        <w:gridCol w:w="1773"/>
        <w:gridCol w:w="4018"/>
        <w:gridCol w:w="1773"/>
        <w:gridCol w:w="23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92" w:hRule="atLeast"/>
          <w:tblHeader/>
          <w:jc w:val="center"/>
        </w:trPr>
        <w:tc>
          <w:tcPr>
            <w:tcW w:w="15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73"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1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73"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6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19" w:hRule="atLeast"/>
          <w:jc w:val="center"/>
        </w:trPr>
        <w:tc>
          <w:tcPr>
            <w:tcW w:w="1576"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应急演练影像资料</w:t>
            </w:r>
          </w:p>
        </w:tc>
        <w:tc>
          <w:tcPr>
            <w:tcW w:w="401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形成应急演练影像资料</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1个</w:t>
            </w:r>
          </w:p>
        </w:tc>
        <w:tc>
          <w:tcPr>
            <w:tcW w:w="23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19" w:hRule="atLeast"/>
          <w:jc w:val="center"/>
        </w:trPr>
        <w:tc>
          <w:tcPr>
            <w:tcW w:w="1576" w:type="dxa"/>
            <w:vMerge w:val="continue"/>
            <w:noWrap w:val="0"/>
            <w:vAlign w:val="center"/>
          </w:tcPr>
          <w:p>
            <w:pPr>
              <w:spacing w:line="300" w:lineRule="exact"/>
              <w:jc w:val="center"/>
              <w:rPr>
                <w:rFonts w:hint="eastAsia" w:ascii="仿宋" w:hAnsi="仿宋" w:eastAsia="仿宋" w:cs="仿宋"/>
              </w:rPr>
            </w:pPr>
          </w:p>
        </w:tc>
        <w:tc>
          <w:tcPr>
            <w:tcW w:w="15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应急演练评估报告</w:t>
            </w:r>
          </w:p>
        </w:tc>
        <w:tc>
          <w:tcPr>
            <w:tcW w:w="401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编制应急演练评估报告</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1个</w:t>
            </w:r>
          </w:p>
        </w:tc>
        <w:tc>
          <w:tcPr>
            <w:tcW w:w="23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19" w:hRule="atLeast"/>
          <w:jc w:val="center"/>
        </w:trPr>
        <w:tc>
          <w:tcPr>
            <w:tcW w:w="1576" w:type="dxa"/>
            <w:vMerge w:val="continue"/>
            <w:noWrap w:val="0"/>
            <w:vAlign w:val="center"/>
          </w:tcPr>
          <w:p>
            <w:pPr>
              <w:spacing w:line="300" w:lineRule="exact"/>
              <w:jc w:val="center"/>
              <w:rPr>
                <w:rFonts w:hint="eastAsia" w:ascii="仿宋" w:hAnsi="仿宋" w:eastAsia="仿宋" w:cs="仿宋"/>
              </w:rPr>
            </w:pPr>
          </w:p>
        </w:tc>
        <w:tc>
          <w:tcPr>
            <w:tcW w:w="15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01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19" w:hRule="atLeast"/>
          <w:jc w:val="center"/>
        </w:trPr>
        <w:tc>
          <w:tcPr>
            <w:tcW w:w="1576" w:type="dxa"/>
            <w:vMerge w:val="continue"/>
            <w:noWrap w:val="0"/>
            <w:vAlign w:val="center"/>
          </w:tcPr>
          <w:p>
            <w:pPr>
              <w:spacing w:line="300" w:lineRule="exact"/>
              <w:jc w:val="center"/>
              <w:rPr>
                <w:rFonts w:hint="eastAsia" w:ascii="仿宋" w:hAnsi="仿宋" w:eastAsia="仿宋" w:cs="仿宋"/>
              </w:rPr>
            </w:pPr>
          </w:p>
        </w:tc>
        <w:tc>
          <w:tcPr>
            <w:tcW w:w="15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1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≤30万元</w:t>
            </w:r>
          </w:p>
        </w:tc>
        <w:tc>
          <w:tcPr>
            <w:tcW w:w="23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392" w:hRule="atLeast"/>
          <w:jc w:val="center"/>
        </w:trPr>
        <w:tc>
          <w:tcPr>
            <w:tcW w:w="1576"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提升环境应急管理工作水平</w:t>
            </w:r>
          </w:p>
        </w:tc>
        <w:tc>
          <w:tcPr>
            <w:tcW w:w="401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提高政府及有关部门和工业企业在突发环境事件应急处置过程中的协同配合和实战处置能力</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 xml:space="preserve"> 圆满完成应急演练</w:t>
            </w:r>
          </w:p>
        </w:tc>
        <w:tc>
          <w:tcPr>
            <w:tcW w:w="23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03" w:hRule="atLeast"/>
          <w:jc w:val="center"/>
        </w:trPr>
        <w:tc>
          <w:tcPr>
            <w:tcW w:w="1576"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群众满意度</w:t>
            </w:r>
          </w:p>
        </w:tc>
        <w:tc>
          <w:tcPr>
            <w:tcW w:w="401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调查中满意和较满意的人数占调查总人数的比率</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66" w:name="_Toc61709972"/>
      <w:r>
        <w:rPr>
          <w:rFonts w:hint="eastAsia" w:ascii="仿宋" w:hAnsi="仿宋" w:eastAsia="仿宋" w:cs="仿宋"/>
          <w:b/>
          <w:sz w:val="28"/>
          <w:lang w:val="en-US" w:eastAsia="zh-CN"/>
        </w:rPr>
        <w:t>5</w:t>
      </w:r>
      <w:r>
        <w:rPr>
          <w:rFonts w:hint="eastAsia" w:ascii="仿宋" w:hAnsi="仿宋" w:eastAsia="仿宋" w:cs="仿宋"/>
          <w:b/>
          <w:sz w:val="28"/>
        </w:rPr>
        <w:t>.乡镇空气自动监测站质控绩效目标表</w:t>
      </w:r>
      <w:bookmarkEnd w:id="66"/>
      <w:r>
        <w:fldChar w:fldCharType="begin"/>
      </w:r>
      <w:r>
        <w:rPr>
          <w:rFonts w:hint="eastAsia" w:ascii="仿宋" w:hAnsi="仿宋" w:eastAsia="仿宋" w:cs="仿宋"/>
          <w:b/>
          <w:sz w:val="28"/>
        </w:rPr>
        <w:instrText xml:space="preserve"> TC 63、乡镇空气自动监测站质控绩效目标表 \f C \l 1 </w:instrText>
      </w:r>
      <w:r>
        <w:rPr>
          <w:rFonts w:hint="eastAsia" w:ascii="仿宋" w:hAnsi="仿宋" w:eastAsia="仿宋" w:cs="仿宋"/>
          <w:b/>
          <w:sz w:val="28"/>
        </w:rPr>
        <w:fldChar w:fldCharType="end"/>
      </w:r>
    </w:p>
    <w:tbl>
      <w:tblPr>
        <w:tblStyle w:val="8"/>
        <w:tblW w:w="131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7"/>
        <w:gridCol w:w="115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305" w:hRule="atLeast"/>
          <w:jc w:val="center"/>
        </w:trPr>
        <w:tc>
          <w:tcPr>
            <w:tcW w:w="1587"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93"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1.提升环境空气自动监测数据质量</w:t>
            </w:r>
          </w:p>
          <w:p>
            <w:pPr>
              <w:spacing w:line="300" w:lineRule="exact"/>
              <w:jc w:val="left"/>
              <w:rPr>
                <w:rFonts w:hint="eastAsia" w:ascii="仿宋" w:hAnsi="仿宋" w:eastAsia="仿宋" w:cs="仿宋"/>
              </w:rPr>
            </w:pPr>
            <w:r>
              <w:rPr>
                <w:rFonts w:hint="eastAsia" w:ascii="仿宋" w:hAnsi="仿宋" w:eastAsia="仿宋" w:cs="仿宋"/>
              </w:rPr>
              <w:t>2.充分发挥数据平台作用，确保数据的真实性、准确性，全面掌握全市大气环境质量状况及变化趋势，客观反映大气环境治理效果，落实各级政府大气污染防治责任，有效传导治霾工作压力，对我市市控空气自动监测站点实施严格有效的数据审核及质量控制。</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20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9"/>
        <w:gridCol w:w="1592"/>
        <w:gridCol w:w="1790"/>
        <w:gridCol w:w="4054"/>
        <w:gridCol w:w="1789"/>
        <w:gridCol w:w="23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3" w:hRule="atLeast"/>
          <w:tblHeader/>
          <w:jc w:val="center"/>
        </w:trPr>
        <w:tc>
          <w:tcPr>
            <w:tcW w:w="158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9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9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5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8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8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435" w:hRule="atLeast"/>
          <w:jc w:val="center"/>
        </w:trPr>
        <w:tc>
          <w:tcPr>
            <w:tcW w:w="1589"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9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质控检查次数</w:t>
            </w:r>
          </w:p>
        </w:tc>
        <w:tc>
          <w:tcPr>
            <w:tcW w:w="405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每年对市控环境空气站点进行质控检查</w:t>
            </w:r>
          </w:p>
        </w:tc>
        <w:tc>
          <w:tcPr>
            <w:tcW w:w="178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2轮</w:t>
            </w:r>
          </w:p>
        </w:tc>
        <w:tc>
          <w:tcPr>
            <w:tcW w:w="23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《衡水市市控环境空气质量自动监测站运维管理实施细则（暂行）》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9" w:hRule="atLeast"/>
          <w:jc w:val="center"/>
        </w:trPr>
        <w:tc>
          <w:tcPr>
            <w:tcW w:w="1589" w:type="dxa"/>
            <w:vMerge w:val="continue"/>
            <w:noWrap w:val="0"/>
            <w:vAlign w:val="center"/>
          </w:tcPr>
          <w:p>
            <w:pPr>
              <w:spacing w:line="300" w:lineRule="exact"/>
              <w:jc w:val="center"/>
              <w:rPr>
                <w:rFonts w:hint="eastAsia" w:ascii="仿宋" w:hAnsi="仿宋" w:eastAsia="仿宋" w:cs="仿宋"/>
              </w:rPr>
            </w:pPr>
          </w:p>
        </w:tc>
        <w:tc>
          <w:tcPr>
            <w:tcW w:w="15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9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对空气质量进行排名</w:t>
            </w:r>
          </w:p>
        </w:tc>
        <w:tc>
          <w:tcPr>
            <w:tcW w:w="405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每月对市控空气站排名情况进行图表制作及调研分析</w:t>
            </w:r>
          </w:p>
        </w:tc>
        <w:tc>
          <w:tcPr>
            <w:tcW w:w="178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12份</w:t>
            </w:r>
          </w:p>
        </w:tc>
        <w:tc>
          <w:tcPr>
            <w:tcW w:w="23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9" w:hRule="atLeast"/>
          <w:jc w:val="center"/>
        </w:trPr>
        <w:tc>
          <w:tcPr>
            <w:tcW w:w="1589" w:type="dxa"/>
            <w:vMerge w:val="continue"/>
            <w:noWrap w:val="0"/>
            <w:vAlign w:val="center"/>
          </w:tcPr>
          <w:p>
            <w:pPr>
              <w:spacing w:line="300" w:lineRule="exact"/>
              <w:jc w:val="center"/>
              <w:rPr>
                <w:rFonts w:hint="eastAsia" w:ascii="仿宋" w:hAnsi="仿宋" w:eastAsia="仿宋" w:cs="仿宋"/>
              </w:rPr>
            </w:pPr>
          </w:p>
        </w:tc>
        <w:tc>
          <w:tcPr>
            <w:tcW w:w="15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9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异常数据排查率</w:t>
            </w:r>
          </w:p>
        </w:tc>
        <w:tc>
          <w:tcPr>
            <w:tcW w:w="405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异常数据及时排查次数占异常数据出现总次数</w:t>
            </w:r>
          </w:p>
        </w:tc>
        <w:tc>
          <w:tcPr>
            <w:tcW w:w="178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09" w:hRule="atLeast"/>
          <w:jc w:val="center"/>
        </w:trPr>
        <w:tc>
          <w:tcPr>
            <w:tcW w:w="1589" w:type="dxa"/>
            <w:vMerge w:val="continue"/>
            <w:noWrap w:val="0"/>
            <w:vAlign w:val="center"/>
          </w:tcPr>
          <w:p>
            <w:pPr>
              <w:spacing w:line="300" w:lineRule="exact"/>
              <w:jc w:val="center"/>
              <w:rPr>
                <w:rFonts w:hint="eastAsia" w:ascii="仿宋" w:hAnsi="仿宋" w:eastAsia="仿宋" w:cs="仿宋"/>
              </w:rPr>
            </w:pPr>
          </w:p>
        </w:tc>
        <w:tc>
          <w:tcPr>
            <w:tcW w:w="15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9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5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78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≤168万元</w:t>
            </w:r>
          </w:p>
        </w:tc>
        <w:tc>
          <w:tcPr>
            <w:tcW w:w="23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985" w:hRule="atLeast"/>
          <w:jc w:val="center"/>
        </w:trPr>
        <w:tc>
          <w:tcPr>
            <w:tcW w:w="1589"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9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提升空气自动监测站运行维护质量</w:t>
            </w:r>
          </w:p>
        </w:tc>
        <w:tc>
          <w:tcPr>
            <w:tcW w:w="405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提升衡水市乡镇及开发区空气自动监测站运行维护质量</w:t>
            </w:r>
          </w:p>
        </w:tc>
        <w:tc>
          <w:tcPr>
            <w:tcW w:w="178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各运维公司运维质量有较大提升</w:t>
            </w:r>
          </w:p>
        </w:tc>
        <w:tc>
          <w:tcPr>
            <w:tcW w:w="23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《河北省进一步做好全省环境空气自动站运维管理自查及监督管理检查工作的通知》冀环测函〔2018〕579号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38" w:hRule="atLeast"/>
          <w:jc w:val="center"/>
        </w:trPr>
        <w:tc>
          <w:tcPr>
            <w:tcW w:w="1589"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9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w:t>
            </w:r>
          </w:p>
        </w:tc>
        <w:tc>
          <w:tcPr>
            <w:tcW w:w="405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调查中满意和较满意的人数占调查总人数的比率</w:t>
            </w:r>
          </w:p>
        </w:tc>
        <w:tc>
          <w:tcPr>
            <w:tcW w:w="178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67" w:name="_Toc61709973"/>
      <w:r>
        <w:rPr>
          <w:rFonts w:hint="eastAsia" w:ascii="仿宋" w:hAnsi="仿宋" w:eastAsia="仿宋" w:cs="仿宋"/>
          <w:b/>
          <w:sz w:val="28"/>
          <w:lang w:val="en-US" w:eastAsia="zh-CN"/>
        </w:rPr>
        <w:t>6</w:t>
      </w:r>
      <w:r>
        <w:rPr>
          <w:rFonts w:hint="eastAsia" w:ascii="仿宋" w:hAnsi="仿宋" w:eastAsia="仿宋" w:cs="仿宋"/>
          <w:b/>
          <w:sz w:val="28"/>
        </w:rPr>
        <w:t>.机动车监管平台软件运维费绩效目标表</w:t>
      </w:r>
      <w:bookmarkEnd w:id="67"/>
      <w:r>
        <w:fldChar w:fldCharType="begin"/>
      </w:r>
      <w:r>
        <w:rPr>
          <w:rFonts w:hint="eastAsia" w:ascii="仿宋" w:hAnsi="仿宋" w:eastAsia="仿宋" w:cs="仿宋"/>
          <w:b/>
          <w:sz w:val="28"/>
        </w:rPr>
        <w:instrText xml:space="preserve"> TC 64、机动车监管平台软件运维费绩效目标表 \f C \l 1 </w:instrText>
      </w:r>
      <w:r>
        <w:rPr>
          <w:rFonts w:hint="eastAsia" w:ascii="仿宋" w:hAnsi="仿宋" w:eastAsia="仿宋" w:cs="仿宋"/>
          <w:b/>
          <w:sz w:val="28"/>
        </w:rPr>
        <w:fldChar w:fldCharType="end"/>
      </w:r>
    </w:p>
    <w:tbl>
      <w:tblPr>
        <w:tblStyle w:val="8"/>
        <w:tblW w:w="132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8"/>
        <w:gridCol w:w="116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60" w:hRule="atLeast"/>
          <w:jc w:val="center"/>
        </w:trPr>
        <w:tc>
          <w:tcPr>
            <w:tcW w:w="1598"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662"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1.根据衡水市机动车保有量的构成和道路行驶工况情况，通过科学分析机动车尾气对整个城市环境空气质量的影响有针对性地实施具有可操作性的管控政策</w:t>
            </w:r>
          </w:p>
          <w:p>
            <w:pPr>
              <w:spacing w:line="300" w:lineRule="exact"/>
              <w:jc w:val="left"/>
              <w:rPr>
                <w:rFonts w:hint="eastAsia" w:ascii="仿宋" w:hAnsi="仿宋" w:eastAsia="仿宋" w:cs="仿宋"/>
              </w:rPr>
            </w:pPr>
            <w:r>
              <w:rPr>
                <w:rFonts w:hint="eastAsia" w:ascii="仿宋" w:hAnsi="仿宋" w:eastAsia="仿宋" w:cs="仿宋"/>
              </w:rPr>
              <w:t>2.改善我市空气质量</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2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8"/>
        <w:gridCol w:w="1258"/>
        <w:gridCol w:w="1440"/>
        <w:gridCol w:w="3360"/>
        <w:gridCol w:w="1530"/>
        <w:gridCol w:w="40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99" w:hRule="atLeast"/>
          <w:tblHeader/>
          <w:jc w:val="center"/>
        </w:trPr>
        <w:tc>
          <w:tcPr>
            <w:tcW w:w="159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25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44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336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53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407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67" w:hRule="atLeast"/>
          <w:jc w:val="center"/>
        </w:trPr>
        <w:tc>
          <w:tcPr>
            <w:tcW w:w="1598"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25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44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及时维修率</w:t>
            </w:r>
          </w:p>
        </w:tc>
        <w:tc>
          <w:tcPr>
            <w:tcW w:w="336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能及时维修占全部问题比率</w:t>
            </w:r>
          </w:p>
        </w:tc>
        <w:tc>
          <w:tcPr>
            <w:tcW w:w="15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≥98%</w:t>
            </w:r>
          </w:p>
        </w:tc>
        <w:tc>
          <w:tcPr>
            <w:tcW w:w="40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《关于建设全省机动车污染监管平台有关问题的通知》（冀环办字函【2016】17号）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67" w:hRule="atLeast"/>
          <w:jc w:val="center"/>
        </w:trPr>
        <w:tc>
          <w:tcPr>
            <w:tcW w:w="1598" w:type="dxa"/>
            <w:vMerge w:val="continue"/>
            <w:noWrap w:val="0"/>
            <w:vAlign w:val="center"/>
          </w:tcPr>
          <w:p>
            <w:pPr>
              <w:spacing w:line="300" w:lineRule="exact"/>
              <w:jc w:val="center"/>
              <w:rPr>
                <w:rFonts w:hint="eastAsia" w:ascii="仿宋" w:hAnsi="仿宋" w:eastAsia="仿宋" w:cs="仿宋"/>
              </w:rPr>
            </w:pPr>
          </w:p>
        </w:tc>
        <w:tc>
          <w:tcPr>
            <w:tcW w:w="125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44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稳定运行率</w:t>
            </w:r>
          </w:p>
        </w:tc>
        <w:tc>
          <w:tcPr>
            <w:tcW w:w="336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平台稳定运行天数占总运行天数</w:t>
            </w:r>
          </w:p>
        </w:tc>
        <w:tc>
          <w:tcPr>
            <w:tcW w:w="15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40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《关于建设全省机动车污染监管平台有关问题的通知》（冀环办字函【2016】17号）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67" w:hRule="atLeast"/>
          <w:jc w:val="center"/>
        </w:trPr>
        <w:tc>
          <w:tcPr>
            <w:tcW w:w="1598" w:type="dxa"/>
            <w:vMerge w:val="continue"/>
            <w:noWrap w:val="0"/>
            <w:vAlign w:val="center"/>
          </w:tcPr>
          <w:p>
            <w:pPr>
              <w:spacing w:line="300" w:lineRule="exact"/>
              <w:jc w:val="center"/>
              <w:rPr>
                <w:rFonts w:hint="eastAsia" w:ascii="仿宋" w:hAnsi="仿宋" w:eastAsia="仿宋" w:cs="仿宋"/>
              </w:rPr>
            </w:pPr>
          </w:p>
        </w:tc>
        <w:tc>
          <w:tcPr>
            <w:tcW w:w="125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44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336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5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40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《关于建设全省机动车污染监管平台有关问题的通知》（冀环办字函【2016】17号）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67" w:hRule="atLeast"/>
          <w:jc w:val="center"/>
        </w:trPr>
        <w:tc>
          <w:tcPr>
            <w:tcW w:w="1598" w:type="dxa"/>
            <w:vMerge w:val="continue"/>
            <w:noWrap w:val="0"/>
            <w:vAlign w:val="center"/>
          </w:tcPr>
          <w:p>
            <w:pPr>
              <w:spacing w:line="300" w:lineRule="exact"/>
              <w:jc w:val="center"/>
              <w:rPr>
                <w:rFonts w:hint="eastAsia" w:ascii="仿宋" w:hAnsi="仿宋" w:eastAsia="仿宋" w:cs="仿宋"/>
              </w:rPr>
            </w:pPr>
          </w:p>
        </w:tc>
        <w:tc>
          <w:tcPr>
            <w:tcW w:w="125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44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336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各项支出不高于其他地区平均标准</w:t>
            </w:r>
          </w:p>
        </w:tc>
        <w:tc>
          <w:tcPr>
            <w:tcW w:w="15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≤25万元</w:t>
            </w:r>
          </w:p>
        </w:tc>
        <w:tc>
          <w:tcPr>
            <w:tcW w:w="40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《关于建设全省机动车污染监管平台有关问题的通知》（冀环办字函【2016】17号）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67" w:hRule="atLeast"/>
          <w:jc w:val="center"/>
        </w:trPr>
        <w:tc>
          <w:tcPr>
            <w:tcW w:w="1598"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25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生态效益指标</w:t>
            </w:r>
          </w:p>
        </w:tc>
        <w:tc>
          <w:tcPr>
            <w:tcW w:w="144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空气质量改善</w:t>
            </w:r>
          </w:p>
        </w:tc>
        <w:tc>
          <w:tcPr>
            <w:tcW w:w="336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降低机动车排放污染</w:t>
            </w:r>
          </w:p>
        </w:tc>
        <w:tc>
          <w:tcPr>
            <w:tcW w:w="15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降低机动车排放污染</w:t>
            </w:r>
          </w:p>
        </w:tc>
        <w:tc>
          <w:tcPr>
            <w:tcW w:w="40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《关于建设全省机动车污染监管平台有关问题的通知》（冀环办字函【2016】17号）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7" w:hRule="atLeast"/>
          <w:jc w:val="center"/>
        </w:trPr>
        <w:tc>
          <w:tcPr>
            <w:tcW w:w="1598"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25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44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使用人员满意度</w:t>
            </w:r>
          </w:p>
        </w:tc>
        <w:tc>
          <w:tcPr>
            <w:tcW w:w="336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使用人员满意和较满意的人数占调查总人数的比率</w:t>
            </w:r>
          </w:p>
        </w:tc>
        <w:tc>
          <w:tcPr>
            <w:tcW w:w="15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≥98%</w:t>
            </w:r>
          </w:p>
        </w:tc>
        <w:tc>
          <w:tcPr>
            <w:tcW w:w="40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《关于建设全省机动车污染监管平台有关问题的通知》（冀环办字函【2016】17号）</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68" w:name="_Toc61709974"/>
      <w:r>
        <w:rPr>
          <w:rFonts w:hint="eastAsia" w:ascii="仿宋" w:hAnsi="仿宋" w:eastAsia="仿宋" w:cs="仿宋"/>
          <w:b/>
          <w:sz w:val="28"/>
          <w:lang w:val="en-US" w:eastAsia="zh-CN"/>
        </w:rPr>
        <w:t>7</w:t>
      </w:r>
      <w:r>
        <w:rPr>
          <w:rFonts w:hint="eastAsia" w:ascii="仿宋" w:hAnsi="仿宋" w:eastAsia="仿宋" w:cs="仿宋"/>
          <w:b/>
          <w:sz w:val="28"/>
        </w:rPr>
        <w:t>.信息安全等级保护测评项目绩效目标表</w:t>
      </w:r>
      <w:bookmarkEnd w:id="68"/>
      <w:r>
        <w:fldChar w:fldCharType="begin"/>
      </w:r>
      <w:r>
        <w:rPr>
          <w:rFonts w:hint="eastAsia" w:ascii="仿宋" w:hAnsi="仿宋" w:eastAsia="仿宋" w:cs="仿宋"/>
          <w:b/>
          <w:sz w:val="28"/>
        </w:rPr>
        <w:instrText xml:space="preserve"> TC 65、信息安全等级保护测评项目绩效目标表 \f C \l 1 </w:instrText>
      </w:r>
      <w:r>
        <w:rPr>
          <w:rFonts w:hint="eastAsia" w:ascii="仿宋" w:hAnsi="仿宋" w:eastAsia="仿宋" w:cs="仿宋"/>
          <w:b/>
          <w:sz w:val="28"/>
        </w:rPr>
        <w:fldChar w:fldCharType="end"/>
      </w:r>
    </w:p>
    <w:tbl>
      <w:tblPr>
        <w:tblStyle w:val="8"/>
        <w:tblW w:w="134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7"/>
        <w:gridCol w:w="118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60" w:hRule="atLeast"/>
          <w:jc w:val="center"/>
        </w:trPr>
        <w:tc>
          <w:tcPr>
            <w:tcW w:w="1617"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803"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1.达到信息安全等级保护测评中级以上</w:t>
            </w:r>
          </w:p>
          <w:p>
            <w:pPr>
              <w:spacing w:line="300" w:lineRule="exact"/>
              <w:jc w:val="left"/>
              <w:rPr>
                <w:rFonts w:hint="eastAsia" w:ascii="仿宋" w:hAnsi="仿宋" w:eastAsia="仿宋" w:cs="仿宋"/>
              </w:rPr>
            </w:pPr>
            <w:r>
              <w:rPr>
                <w:rFonts w:hint="eastAsia" w:ascii="仿宋" w:hAnsi="仿宋" w:eastAsia="仿宋" w:cs="仿宋"/>
              </w:rPr>
              <w:t>2.升信息系统安全防护能力</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4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7"/>
        <w:gridCol w:w="1617"/>
        <w:gridCol w:w="1820"/>
        <w:gridCol w:w="4121"/>
        <w:gridCol w:w="1819"/>
        <w:gridCol w:w="24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9" w:hRule="atLeast"/>
          <w:tblHeader/>
          <w:jc w:val="center"/>
        </w:trPr>
        <w:tc>
          <w:tcPr>
            <w:tcW w:w="161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61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82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12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81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42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86" w:hRule="atLeast"/>
          <w:jc w:val="center"/>
        </w:trPr>
        <w:tc>
          <w:tcPr>
            <w:tcW w:w="1617"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61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82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重要系统开展率</w:t>
            </w:r>
          </w:p>
        </w:tc>
        <w:tc>
          <w:tcPr>
            <w:tcW w:w="412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开展的系统占合同内要求开展系统的比率</w:t>
            </w:r>
          </w:p>
        </w:tc>
        <w:tc>
          <w:tcPr>
            <w:tcW w:w="181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42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07" w:hRule="atLeast"/>
          <w:jc w:val="center"/>
        </w:trPr>
        <w:tc>
          <w:tcPr>
            <w:tcW w:w="1617" w:type="dxa"/>
            <w:vMerge w:val="continue"/>
            <w:noWrap w:val="0"/>
            <w:vAlign w:val="center"/>
          </w:tcPr>
          <w:p>
            <w:pPr>
              <w:spacing w:line="300" w:lineRule="exact"/>
              <w:jc w:val="center"/>
              <w:rPr>
                <w:rFonts w:hint="eastAsia" w:ascii="仿宋" w:hAnsi="仿宋" w:eastAsia="仿宋" w:cs="仿宋"/>
              </w:rPr>
            </w:pPr>
          </w:p>
        </w:tc>
        <w:tc>
          <w:tcPr>
            <w:tcW w:w="161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82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完成等保定级、测评、备案等工作</w:t>
            </w:r>
          </w:p>
        </w:tc>
        <w:tc>
          <w:tcPr>
            <w:tcW w:w="412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完成工作占所有工作内容的比率</w:t>
            </w:r>
          </w:p>
        </w:tc>
        <w:tc>
          <w:tcPr>
            <w:tcW w:w="181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42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86" w:hRule="atLeast"/>
          <w:jc w:val="center"/>
        </w:trPr>
        <w:tc>
          <w:tcPr>
            <w:tcW w:w="1617" w:type="dxa"/>
            <w:vMerge w:val="continue"/>
            <w:noWrap w:val="0"/>
            <w:vAlign w:val="center"/>
          </w:tcPr>
          <w:p>
            <w:pPr>
              <w:spacing w:line="300" w:lineRule="exact"/>
              <w:jc w:val="center"/>
              <w:rPr>
                <w:rFonts w:hint="eastAsia" w:ascii="仿宋" w:hAnsi="仿宋" w:eastAsia="仿宋" w:cs="仿宋"/>
              </w:rPr>
            </w:pPr>
          </w:p>
        </w:tc>
        <w:tc>
          <w:tcPr>
            <w:tcW w:w="161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82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12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81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42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86" w:hRule="atLeast"/>
          <w:jc w:val="center"/>
        </w:trPr>
        <w:tc>
          <w:tcPr>
            <w:tcW w:w="1617" w:type="dxa"/>
            <w:vMerge w:val="continue"/>
            <w:noWrap w:val="0"/>
            <w:vAlign w:val="center"/>
          </w:tcPr>
          <w:p>
            <w:pPr>
              <w:spacing w:line="300" w:lineRule="exact"/>
              <w:jc w:val="center"/>
              <w:rPr>
                <w:rFonts w:hint="eastAsia" w:ascii="仿宋" w:hAnsi="仿宋" w:eastAsia="仿宋" w:cs="仿宋"/>
              </w:rPr>
            </w:pPr>
          </w:p>
        </w:tc>
        <w:tc>
          <w:tcPr>
            <w:tcW w:w="161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82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12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81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≤10万元</w:t>
            </w:r>
          </w:p>
        </w:tc>
        <w:tc>
          <w:tcPr>
            <w:tcW w:w="242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07" w:hRule="atLeast"/>
          <w:jc w:val="center"/>
        </w:trPr>
        <w:tc>
          <w:tcPr>
            <w:tcW w:w="1617"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61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82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环境数据安全率</w:t>
            </w:r>
          </w:p>
        </w:tc>
        <w:tc>
          <w:tcPr>
            <w:tcW w:w="412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升信息系统安全防护能力</w:t>
            </w:r>
          </w:p>
        </w:tc>
        <w:tc>
          <w:tcPr>
            <w:tcW w:w="181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不出现重大信息系统安全事故</w:t>
            </w:r>
          </w:p>
        </w:tc>
        <w:tc>
          <w:tcPr>
            <w:tcW w:w="242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34" w:hRule="atLeast"/>
          <w:jc w:val="center"/>
        </w:trPr>
        <w:tc>
          <w:tcPr>
            <w:tcW w:w="1617"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61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82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w:t>
            </w:r>
          </w:p>
        </w:tc>
        <w:tc>
          <w:tcPr>
            <w:tcW w:w="412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市局全体工作人员中，调查中满意和较满意的人数占调查总人数的比率</w:t>
            </w:r>
          </w:p>
        </w:tc>
        <w:tc>
          <w:tcPr>
            <w:tcW w:w="181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≥90%</w:t>
            </w:r>
          </w:p>
        </w:tc>
        <w:tc>
          <w:tcPr>
            <w:tcW w:w="242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69" w:name="_Toc61709975"/>
      <w:r>
        <w:rPr>
          <w:rFonts w:hint="eastAsia" w:ascii="仿宋" w:hAnsi="仿宋" w:eastAsia="仿宋" w:cs="仿宋"/>
          <w:b/>
          <w:sz w:val="28"/>
          <w:lang w:val="en-US" w:eastAsia="zh-CN"/>
        </w:rPr>
        <w:t>8</w:t>
      </w:r>
      <w:r>
        <w:rPr>
          <w:rFonts w:hint="eastAsia" w:ascii="仿宋" w:hAnsi="仿宋" w:eastAsia="仿宋" w:cs="仿宋"/>
          <w:b/>
          <w:sz w:val="28"/>
        </w:rPr>
        <w:t>.机动车污染监管平台扩容升级建设绩效目标表</w:t>
      </w:r>
      <w:bookmarkEnd w:id="69"/>
      <w:r>
        <w:fldChar w:fldCharType="begin"/>
      </w:r>
      <w:r>
        <w:rPr>
          <w:rFonts w:hint="eastAsia" w:ascii="仿宋" w:hAnsi="仿宋" w:eastAsia="仿宋" w:cs="仿宋"/>
          <w:b/>
          <w:sz w:val="28"/>
        </w:rPr>
        <w:instrText xml:space="preserve"> TC 66、机动车污染监管平台扩容升级建设绩效目标表 \f C \l 1 </w:instrText>
      </w:r>
      <w:r>
        <w:rPr>
          <w:rFonts w:hint="eastAsia" w:ascii="仿宋" w:hAnsi="仿宋" w:eastAsia="仿宋" w:cs="仿宋"/>
          <w:b/>
          <w:sz w:val="28"/>
        </w:rPr>
        <w:fldChar w:fldCharType="end"/>
      </w:r>
    </w:p>
    <w:tbl>
      <w:tblPr>
        <w:tblStyle w:val="8"/>
        <w:tblW w:w="131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1"/>
        <w:gridCol w:w="116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20" w:hRule="atLeast"/>
          <w:jc w:val="center"/>
        </w:trPr>
        <w:tc>
          <w:tcPr>
            <w:tcW w:w="1471"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689"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1.对原平台进行扩容升级，实现对机动车排放检验机构排放检验过程监控</w:t>
            </w:r>
          </w:p>
          <w:p>
            <w:pPr>
              <w:spacing w:line="300" w:lineRule="exact"/>
              <w:jc w:val="left"/>
              <w:rPr>
                <w:rFonts w:hint="eastAsia" w:ascii="仿宋" w:hAnsi="仿宋" w:eastAsia="仿宋" w:cs="仿宋"/>
              </w:rPr>
            </w:pPr>
            <w:r>
              <w:rPr>
                <w:rFonts w:hint="eastAsia" w:ascii="仿宋" w:hAnsi="仿宋" w:eastAsia="仿宋" w:cs="仿宋"/>
              </w:rPr>
              <w:t>2.规范机动车排放检验环境管理工作</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0"/>
        <w:gridCol w:w="1450"/>
        <w:gridCol w:w="1632"/>
        <w:gridCol w:w="3697"/>
        <w:gridCol w:w="1631"/>
        <w:gridCol w:w="33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48" w:hRule="atLeast"/>
          <w:tblHeader/>
          <w:jc w:val="center"/>
        </w:trPr>
        <w:tc>
          <w:tcPr>
            <w:tcW w:w="145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45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63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369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63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330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57" w:hRule="atLeast"/>
          <w:jc w:val="center"/>
        </w:trPr>
        <w:tc>
          <w:tcPr>
            <w:tcW w:w="1450"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45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63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及时维修率</w:t>
            </w:r>
          </w:p>
        </w:tc>
        <w:tc>
          <w:tcPr>
            <w:tcW w:w="369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能及时维修占全部问题比率</w:t>
            </w:r>
          </w:p>
        </w:tc>
        <w:tc>
          <w:tcPr>
            <w:tcW w:w="163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≥98%</w:t>
            </w:r>
          </w:p>
        </w:tc>
        <w:tc>
          <w:tcPr>
            <w:tcW w:w="330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《关于进一步规范机动车排放检验机构环境管理工作的通知》（冀环规范〔2020〕1号）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57" w:hRule="atLeast"/>
          <w:jc w:val="center"/>
        </w:trPr>
        <w:tc>
          <w:tcPr>
            <w:tcW w:w="1450" w:type="dxa"/>
            <w:vMerge w:val="continue"/>
            <w:noWrap w:val="0"/>
            <w:vAlign w:val="center"/>
          </w:tcPr>
          <w:p>
            <w:pPr>
              <w:spacing w:line="300" w:lineRule="exact"/>
              <w:jc w:val="center"/>
              <w:rPr>
                <w:rFonts w:hint="eastAsia" w:ascii="仿宋" w:hAnsi="仿宋" w:eastAsia="仿宋" w:cs="仿宋"/>
              </w:rPr>
            </w:pPr>
          </w:p>
        </w:tc>
        <w:tc>
          <w:tcPr>
            <w:tcW w:w="145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63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稳定运行率</w:t>
            </w:r>
          </w:p>
        </w:tc>
        <w:tc>
          <w:tcPr>
            <w:tcW w:w="369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平台稳定运行天数占总运行天数</w:t>
            </w:r>
          </w:p>
        </w:tc>
        <w:tc>
          <w:tcPr>
            <w:tcW w:w="163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330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《关于进一步规范机动车排放检验机构环境管理工作的通知》（冀环规范〔2020〕1号）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57" w:hRule="atLeast"/>
          <w:jc w:val="center"/>
        </w:trPr>
        <w:tc>
          <w:tcPr>
            <w:tcW w:w="1450" w:type="dxa"/>
            <w:vMerge w:val="continue"/>
            <w:noWrap w:val="0"/>
            <w:vAlign w:val="center"/>
          </w:tcPr>
          <w:p>
            <w:pPr>
              <w:spacing w:line="300" w:lineRule="exact"/>
              <w:jc w:val="center"/>
              <w:rPr>
                <w:rFonts w:hint="eastAsia" w:ascii="仿宋" w:hAnsi="仿宋" w:eastAsia="仿宋" w:cs="仿宋"/>
              </w:rPr>
            </w:pPr>
          </w:p>
        </w:tc>
        <w:tc>
          <w:tcPr>
            <w:tcW w:w="145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63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369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63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330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《关于进一步规范机动车排放检验机构环境管理工作的通知》（冀环规范〔2020〕1号）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57" w:hRule="atLeast"/>
          <w:jc w:val="center"/>
        </w:trPr>
        <w:tc>
          <w:tcPr>
            <w:tcW w:w="1450" w:type="dxa"/>
            <w:vMerge w:val="continue"/>
            <w:noWrap w:val="0"/>
            <w:vAlign w:val="center"/>
          </w:tcPr>
          <w:p>
            <w:pPr>
              <w:spacing w:line="300" w:lineRule="exact"/>
              <w:jc w:val="center"/>
              <w:rPr>
                <w:rFonts w:hint="eastAsia" w:ascii="仿宋" w:hAnsi="仿宋" w:eastAsia="仿宋" w:cs="仿宋"/>
              </w:rPr>
            </w:pPr>
          </w:p>
        </w:tc>
        <w:tc>
          <w:tcPr>
            <w:tcW w:w="145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63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369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各项支出不高于其他地区平均标准</w:t>
            </w:r>
          </w:p>
        </w:tc>
        <w:tc>
          <w:tcPr>
            <w:tcW w:w="163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≤65万元</w:t>
            </w:r>
          </w:p>
        </w:tc>
        <w:tc>
          <w:tcPr>
            <w:tcW w:w="330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《关于进一步规范机动车排放检验机构环境管理工作的通知》（冀环规范〔2020〕1号）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57" w:hRule="atLeast"/>
          <w:jc w:val="center"/>
        </w:trPr>
        <w:tc>
          <w:tcPr>
            <w:tcW w:w="1450"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45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63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空气质量改善</w:t>
            </w:r>
          </w:p>
        </w:tc>
        <w:tc>
          <w:tcPr>
            <w:tcW w:w="369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降低机动车排放污染</w:t>
            </w:r>
          </w:p>
        </w:tc>
        <w:tc>
          <w:tcPr>
            <w:tcW w:w="163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降低机动车排放污染</w:t>
            </w:r>
          </w:p>
        </w:tc>
        <w:tc>
          <w:tcPr>
            <w:tcW w:w="330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《关于进一步规范机动车排放检验机构环境管理工作的通知》（冀环规范〔2020〕1号）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75" w:hRule="atLeast"/>
          <w:jc w:val="center"/>
        </w:trPr>
        <w:tc>
          <w:tcPr>
            <w:tcW w:w="1450"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45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63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使用人员满意度</w:t>
            </w:r>
          </w:p>
        </w:tc>
        <w:tc>
          <w:tcPr>
            <w:tcW w:w="369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使用人员满意和较满意的人数占调查总人数的比率</w:t>
            </w:r>
          </w:p>
        </w:tc>
        <w:tc>
          <w:tcPr>
            <w:tcW w:w="163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≥98%</w:t>
            </w:r>
          </w:p>
        </w:tc>
        <w:tc>
          <w:tcPr>
            <w:tcW w:w="330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《关于进一步规范机动车排放检验机构环境管理工作的通知》（冀环规范〔2020〕1号）</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70" w:name="_Toc61709976"/>
      <w:r>
        <w:rPr>
          <w:rFonts w:hint="eastAsia" w:ascii="仿宋" w:hAnsi="仿宋" w:eastAsia="仿宋" w:cs="仿宋"/>
          <w:b/>
          <w:sz w:val="28"/>
          <w:lang w:val="en-US" w:eastAsia="zh-CN"/>
        </w:rPr>
        <w:t>9</w:t>
      </w:r>
      <w:r>
        <w:rPr>
          <w:rFonts w:hint="eastAsia" w:ascii="仿宋" w:hAnsi="仿宋" w:eastAsia="仿宋" w:cs="仿宋"/>
          <w:b/>
          <w:sz w:val="28"/>
        </w:rPr>
        <w:t>.机动车污染监管平台机房中心维护费绩效目标表</w:t>
      </w:r>
      <w:bookmarkEnd w:id="70"/>
      <w:r>
        <w:fldChar w:fldCharType="begin"/>
      </w:r>
      <w:r>
        <w:rPr>
          <w:rFonts w:hint="eastAsia" w:ascii="仿宋" w:hAnsi="仿宋" w:eastAsia="仿宋" w:cs="仿宋"/>
          <w:b/>
          <w:sz w:val="28"/>
        </w:rPr>
        <w:instrText xml:space="preserve"> TC 67、机动车污染监管平台机房中心维护费绩效目标表 \f C \l 1 </w:instrText>
      </w:r>
      <w:r>
        <w:rPr>
          <w:rFonts w:hint="eastAsia" w:ascii="仿宋" w:hAnsi="仿宋" w:eastAsia="仿宋" w:cs="仿宋"/>
          <w:b/>
          <w:sz w:val="28"/>
        </w:rPr>
        <w:fldChar w:fldCharType="end"/>
      </w:r>
    </w:p>
    <w:tbl>
      <w:tblPr>
        <w:tblStyle w:val="8"/>
        <w:tblW w:w="130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2"/>
        <w:gridCol w:w="114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60" w:hRule="atLeast"/>
          <w:jc w:val="center"/>
        </w:trPr>
        <w:tc>
          <w:tcPr>
            <w:tcW w:w="1572"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488"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1.机动车污染监管平台可以实现机动车检测平台相关的网络设备、服务器设备、存储设备、操作系统、数据库的运行维护服务</w:t>
            </w:r>
          </w:p>
          <w:p>
            <w:pPr>
              <w:spacing w:line="300" w:lineRule="exact"/>
              <w:jc w:val="left"/>
              <w:rPr>
                <w:rFonts w:hint="eastAsia" w:ascii="仿宋" w:hAnsi="仿宋" w:eastAsia="仿宋" w:cs="仿宋"/>
              </w:rPr>
            </w:pPr>
            <w:r>
              <w:rPr>
                <w:rFonts w:hint="eastAsia" w:ascii="仿宋" w:hAnsi="仿宋" w:eastAsia="仿宋" w:cs="仿宋"/>
              </w:rPr>
              <w:t>2.保证现有的系统的正常运行</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0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0"/>
        <w:gridCol w:w="1281"/>
        <w:gridCol w:w="1440"/>
        <w:gridCol w:w="3264"/>
        <w:gridCol w:w="1441"/>
        <w:gridCol w:w="4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35" w:hRule="atLeast"/>
          <w:tblHeader/>
          <w:jc w:val="center"/>
        </w:trPr>
        <w:tc>
          <w:tcPr>
            <w:tcW w:w="128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28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44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326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44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435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47" w:hRule="atLeast"/>
          <w:jc w:val="center"/>
        </w:trPr>
        <w:tc>
          <w:tcPr>
            <w:tcW w:w="1280"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2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44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及时维修率</w:t>
            </w:r>
          </w:p>
        </w:tc>
        <w:tc>
          <w:tcPr>
            <w:tcW w:w="32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能及时维修占全部问题比率</w:t>
            </w:r>
          </w:p>
        </w:tc>
        <w:tc>
          <w:tcPr>
            <w:tcW w:w="144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≥98%</w:t>
            </w:r>
          </w:p>
        </w:tc>
        <w:tc>
          <w:tcPr>
            <w:tcW w:w="435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《关于建设全省机动车污染监管平台有关问题的通知》（冀环办字函【2016】17号）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47" w:hRule="atLeast"/>
          <w:jc w:val="center"/>
        </w:trPr>
        <w:tc>
          <w:tcPr>
            <w:tcW w:w="1280" w:type="dxa"/>
            <w:vMerge w:val="continue"/>
            <w:noWrap w:val="0"/>
            <w:vAlign w:val="center"/>
          </w:tcPr>
          <w:p>
            <w:pPr>
              <w:spacing w:line="300" w:lineRule="exact"/>
              <w:jc w:val="center"/>
              <w:rPr>
                <w:rFonts w:hint="eastAsia" w:ascii="仿宋" w:hAnsi="仿宋" w:eastAsia="仿宋" w:cs="仿宋"/>
              </w:rPr>
            </w:pPr>
          </w:p>
        </w:tc>
        <w:tc>
          <w:tcPr>
            <w:tcW w:w="12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44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稳定运行率</w:t>
            </w:r>
          </w:p>
        </w:tc>
        <w:tc>
          <w:tcPr>
            <w:tcW w:w="32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平台稳定运行天数占总运行天数</w:t>
            </w:r>
          </w:p>
        </w:tc>
        <w:tc>
          <w:tcPr>
            <w:tcW w:w="144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435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《关于建设全省机动车污染监管平台有关问题的通知》（冀环办字函【2016】17号）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47" w:hRule="atLeast"/>
          <w:jc w:val="center"/>
        </w:trPr>
        <w:tc>
          <w:tcPr>
            <w:tcW w:w="1280" w:type="dxa"/>
            <w:vMerge w:val="continue"/>
            <w:noWrap w:val="0"/>
            <w:vAlign w:val="center"/>
          </w:tcPr>
          <w:p>
            <w:pPr>
              <w:spacing w:line="300" w:lineRule="exact"/>
              <w:jc w:val="center"/>
              <w:rPr>
                <w:rFonts w:hint="eastAsia" w:ascii="仿宋" w:hAnsi="仿宋" w:eastAsia="仿宋" w:cs="仿宋"/>
              </w:rPr>
            </w:pPr>
          </w:p>
        </w:tc>
        <w:tc>
          <w:tcPr>
            <w:tcW w:w="12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44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32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44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435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《关于建设全省机动车污染监管平台有关问题的通知》（冀环办字函【2016】17号）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47" w:hRule="atLeast"/>
          <w:jc w:val="center"/>
        </w:trPr>
        <w:tc>
          <w:tcPr>
            <w:tcW w:w="1280" w:type="dxa"/>
            <w:vMerge w:val="continue"/>
            <w:noWrap w:val="0"/>
            <w:vAlign w:val="center"/>
          </w:tcPr>
          <w:p>
            <w:pPr>
              <w:spacing w:line="300" w:lineRule="exact"/>
              <w:jc w:val="center"/>
              <w:rPr>
                <w:rFonts w:hint="eastAsia" w:ascii="仿宋" w:hAnsi="仿宋" w:eastAsia="仿宋" w:cs="仿宋"/>
              </w:rPr>
            </w:pPr>
          </w:p>
        </w:tc>
        <w:tc>
          <w:tcPr>
            <w:tcW w:w="12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44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32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各项支出不高于其他地区平均标准</w:t>
            </w:r>
          </w:p>
        </w:tc>
        <w:tc>
          <w:tcPr>
            <w:tcW w:w="144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≤24万元</w:t>
            </w:r>
          </w:p>
        </w:tc>
        <w:tc>
          <w:tcPr>
            <w:tcW w:w="435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《关于建设全省机动车污染监管平台有关问题的通知》（冀环办字函【2016】17号）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47" w:hRule="atLeast"/>
          <w:jc w:val="center"/>
        </w:trPr>
        <w:tc>
          <w:tcPr>
            <w:tcW w:w="1280"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2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44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空气质量改善</w:t>
            </w:r>
          </w:p>
        </w:tc>
        <w:tc>
          <w:tcPr>
            <w:tcW w:w="32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降低机动车排放污染</w:t>
            </w:r>
          </w:p>
        </w:tc>
        <w:tc>
          <w:tcPr>
            <w:tcW w:w="144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降低机动车排放污染</w:t>
            </w:r>
          </w:p>
        </w:tc>
        <w:tc>
          <w:tcPr>
            <w:tcW w:w="435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《关于建设全省机动车污染监管平台有关问题的通知》（冀环办字函【2016】17号）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78" w:hRule="atLeast"/>
          <w:jc w:val="center"/>
        </w:trPr>
        <w:tc>
          <w:tcPr>
            <w:tcW w:w="1280"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2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44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使用人员满意度</w:t>
            </w:r>
          </w:p>
        </w:tc>
        <w:tc>
          <w:tcPr>
            <w:tcW w:w="32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使用人员满意和较满意的人数占调查总人数的比率</w:t>
            </w:r>
          </w:p>
        </w:tc>
        <w:tc>
          <w:tcPr>
            <w:tcW w:w="144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≥98%</w:t>
            </w:r>
          </w:p>
        </w:tc>
        <w:tc>
          <w:tcPr>
            <w:tcW w:w="435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《关于建设全省机动车污染监管平台有关问题的通知》（冀环办字函【2016】17号）</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71" w:name="_Toc61709977"/>
      <w:r>
        <w:rPr>
          <w:rFonts w:hint="eastAsia" w:ascii="仿宋" w:hAnsi="仿宋" w:eastAsia="仿宋" w:cs="仿宋"/>
          <w:b/>
          <w:sz w:val="28"/>
          <w:lang w:val="en-US" w:eastAsia="zh-CN"/>
        </w:rPr>
        <w:t>10</w:t>
      </w:r>
      <w:r>
        <w:rPr>
          <w:rFonts w:hint="eastAsia" w:ascii="仿宋" w:hAnsi="仿宋" w:eastAsia="仿宋" w:cs="仿宋"/>
          <w:b/>
          <w:sz w:val="28"/>
        </w:rPr>
        <w:t>.机房及会议室专用设备购置绩效目标表</w:t>
      </w:r>
      <w:bookmarkEnd w:id="71"/>
      <w:r>
        <w:fldChar w:fldCharType="begin"/>
      </w:r>
      <w:r>
        <w:rPr>
          <w:rFonts w:hint="eastAsia" w:ascii="仿宋" w:hAnsi="仿宋" w:eastAsia="仿宋" w:cs="仿宋"/>
          <w:b/>
          <w:sz w:val="28"/>
        </w:rPr>
        <w:instrText xml:space="preserve"> TC 68、机房及会议室专用设备购置绩效目标表 \f C \l 1 </w:instrText>
      </w:r>
      <w:r>
        <w:rPr>
          <w:rFonts w:hint="eastAsia" w:ascii="仿宋" w:hAnsi="仿宋" w:eastAsia="仿宋" w:cs="仿宋"/>
          <w:b/>
          <w:sz w:val="28"/>
        </w:rPr>
        <w:fldChar w:fldCharType="end"/>
      </w:r>
    </w:p>
    <w:tbl>
      <w:tblPr>
        <w:tblStyle w:val="8"/>
        <w:tblW w:w="131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1"/>
        <w:gridCol w:w="115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60" w:hRule="atLeast"/>
          <w:jc w:val="center"/>
        </w:trPr>
        <w:tc>
          <w:tcPr>
            <w:tcW w:w="1581"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39"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1.保障机房及会议室设备安全正常，各业务系统稳定运行</w:t>
            </w:r>
          </w:p>
          <w:p>
            <w:pPr>
              <w:spacing w:line="300" w:lineRule="exact"/>
              <w:jc w:val="left"/>
              <w:rPr>
                <w:rFonts w:hint="eastAsia" w:ascii="仿宋" w:hAnsi="仿宋" w:eastAsia="仿宋" w:cs="仿宋"/>
              </w:rPr>
            </w:pPr>
            <w:r>
              <w:rPr>
                <w:rFonts w:hint="eastAsia" w:ascii="仿宋" w:hAnsi="仿宋" w:eastAsia="仿宋" w:cs="仿宋"/>
              </w:rPr>
              <w:t>2.保障市局各条网络稳定安全，工作有序开展</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1"/>
        <w:gridCol w:w="1581"/>
        <w:gridCol w:w="1779"/>
        <w:gridCol w:w="4030"/>
        <w:gridCol w:w="1778"/>
        <w:gridCol w:w="2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1" w:hRule="atLeast"/>
          <w:tblHeader/>
          <w:jc w:val="center"/>
        </w:trPr>
        <w:tc>
          <w:tcPr>
            <w:tcW w:w="158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8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7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3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7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7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9" w:hRule="atLeast"/>
          <w:jc w:val="center"/>
        </w:trPr>
        <w:tc>
          <w:tcPr>
            <w:tcW w:w="1581"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WEB防火墙</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购置WEB防火墙数量</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1台</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33" w:hRule="atLeast"/>
          <w:jc w:val="center"/>
        </w:trPr>
        <w:tc>
          <w:tcPr>
            <w:tcW w:w="1581" w:type="dxa"/>
            <w:vMerge w:val="continue"/>
            <w:noWrap w:val="0"/>
            <w:vAlign w:val="center"/>
          </w:tcPr>
          <w:p>
            <w:pPr>
              <w:spacing w:line="300" w:lineRule="exact"/>
              <w:jc w:val="center"/>
              <w:rPr>
                <w:rFonts w:hint="eastAsia" w:ascii="仿宋" w:hAnsi="仿宋" w:eastAsia="仿宋" w:cs="仿宋"/>
              </w:rPr>
            </w:pPr>
          </w:p>
        </w:tc>
        <w:tc>
          <w:tcPr>
            <w:tcW w:w="15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购置产品质量合格率</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购置产品质量合格率占所有购置产品比率</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33" w:hRule="atLeast"/>
          <w:jc w:val="center"/>
        </w:trPr>
        <w:tc>
          <w:tcPr>
            <w:tcW w:w="1581" w:type="dxa"/>
            <w:vMerge w:val="continue"/>
            <w:noWrap w:val="0"/>
            <w:vAlign w:val="center"/>
          </w:tcPr>
          <w:p>
            <w:pPr>
              <w:spacing w:line="300" w:lineRule="exact"/>
              <w:jc w:val="center"/>
              <w:rPr>
                <w:rFonts w:hint="eastAsia" w:ascii="仿宋" w:hAnsi="仿宋" w:eastAsia="仿宋" w:cs="仿宋"/>
              </w:rPr>
            </w:pPr>
          </w:p>
        </w:tc>
        <w:tc>
          <w:tcPr>
            <w:tcW w:w="15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33" w:hRule="atLeast"/>
          <w:jc w:val="center"/>
        </w:trPr>
        <w:tc>
          <w:tcPr>
            <w:tcW w:w="1581" w:type="dxa"/>
            <w:vMerge w:val="continue"/>
            <w:noWrap w:val="0"/>
            <w:vAlign w:val="center"/>
          </w:tcPr>
          <w:p>
            <w:pPr>
              <w:spacing w:line="300" w:lineRule="exact"/>
              <w:jc w:val="center"/>
              <w:rPr>
                <w:rFonts w:hint="eastAsia" w:ascii="仿宋" w:hAnsi="仿宋" w:eastAsia="仿宋" w:cs="仿宋"/>
              </w:rPr>
            </w:pPr>
          </w:p>
        </w:tc>
        <w:tc>
          <w:tcPr>
            <w:tcW w:w="15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≤10万元</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77" w:hRule="atLeast"/>
          <w:jc w:val="center"/>
        </w:trPr>
        <w:tc>
          <w:tcPr>
            <w:tcW w:w="1581"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环境数据安全率</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网络运行安全，环境数据不泄露</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不出现重大网络安全事故</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26" w:hRule="atLeast"/>
          <w:jc w:val="center"/>
        </w:trPr>
        <w:tc>
          <w:tcPr>
            <w:tcW w:w="1581"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市局全体工作人员中，调查中满意和较满意的人数占调查总人数的比率</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≥90%</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72" w:name="_Toc61709978"/>
      <w:r>
        <w:rPr>
          <w:rFonts w:hint="eastAsia" w:ascii="仿宋" w:hAnsi="仿宋" w:eastAsia="仿宋" w:cs="仿宋"/>
          <w:b/>
          <w:sz w:val="28"/>
          <w:lang w:val="en-US" w:eastAsia="zh-CN"/>
        </w:rPr>
        <w:t>11</w:t>
      </w:r>
      <w:r>
        <w:rPr>
          <w:rFonts w:hint="eastAsia" w:ascii="仿宋" w:hAnsi="仿宋" w:eastAsia="仿宋" w:cs="仿宋"/>
          <w:b/>
          <w:sz w:val="28"/>
        </w:rPr>
        <w:t>.开展全媒体合作项目绩效目标表</w:t>
      </w:r>
      <w:bookmarkEnd w:id="72"/>
      <w:r>
        <w:fldChar w:fldCharType="begin"/>
      </w:r>
      <w:r>
        <w:rPr>
          <w:rFonts w:hint="eastAsia" w:ascii="仿宋" w:hAnsi="仿宋" w:eastAsia="仿宋" w:cs="仿宋"/>
          <w:b/>
          <w:sz w:val="28"/>
        </w:rPr>
        <w:instrText xml:space="preserve"> TC 69、开展全媒体合作项目绩效目标表 \f C \l 1 </w:instrText>
      </w:r>
      <w:r>
        <w:rPr>
          <w:rFonts w:hint="eastAsia" w:ascii="仿宋" w:hAnsi="仿宋" w:eastAsia="仿宋" w:cs="仿宋"/>
          <w:b/>
          <w:sz w:val="28"/>
        </w:rPr>
        <w:fldChar w:fldCharType="end"/>
      </w:r>
    </w:p>
    <w:tbl>
      <w:tblPr>
        <w:tblStyle w:val="8"/>
        <w:tblW w:w="131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3"/>
        <w:gridCol w:w="115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75" w:hRule="atLeast"/>
          <w:jc w:val="center"/>
        </w:trPr>
        <w:tc>
          <w:tcPr>
            <w:tcW w:w="1583"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57"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1.实现全方位系统化的宣传报道</w:t>
            </w:r>
          </w:p>
          <w:p>
            <w:pPr>
              <w:spacing w:line="300" w:lineRule="exact"/>
              <w:jc w:val="left"/>
              <w:rPr>
                <w:rFonts w:hint="eastAsia" w:ascii="仿宋" w:hAnsi="仿宋" w:eastAsia="仿宋" w:cs="仿宋"/>
              </w:rPr>
            </w:pPr>
            <w:r>
              <w:rPr>
                <w:rFonts w:hint="eastAsia" w:ascii="仿宋" w:hAnsi="仿宋" w:eastAsia="仿宋" w:cs="仿宋"/>
              </w:rPr>
              <w:t>2.更好地做好生态环境宣传和舆论引导工作，牢牢把握正确舆论导向，增强生态环境工作的话语权和主导权。</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3"/>
        <w:gridCol w:w="1583"/>
        <w:gridCol w:w="1781"/>
        <w:gridCol w:w="4037"/>
        <w:gridCol w:w="1781"/>
        <w:gridCol w:w="23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5" w:hRule="atLeast"/>
          <w:tblHeader/>
          <w:jc w:val="center"/>
        </w:trPr>
        <w:tc>
          <w:tcPr>
            <w:tcW w:w="1583"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83"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8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3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8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75"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17" w:hRule="atLeast"/>
          <w:jc w:val="center"/>
        </w:trPr>
        <w:tc>
          <w:tcPr>
            <w:tcW w:w="1583"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8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网络刊发</w:t>
            </w:r>
          </w:p>
        </w:tc>
        <w:tc>
          <w:tcPr>
            <w:tcW w:w="403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在衡水日报官微发布</w:t>
            </w:r>
            <w:r>
              <w:rPr>
                <w:rFonts w:hint="eastAsia" w:ascii="仿宋" w:hAnsi="仿宋" w:eastAsia="仿宋" w:cs="仿宋"/>
                <w:cs/>
              </w:rPr>
              <w:t>“</w:t>
            </w:r>
            <w:r>
              <w:rPr>
                <w:rFonts w:hint="eastAsia" w:ascii="仿宋" w:hAnsi="仿宋" w:eastAsia="仿宋" w:cs="仿宋"/>
              </w:rPr>
              <w:t>生态衡水</w:t>
            </w:r>
            <w:r>
              <w:rPr>
                <w:rFonts w:hint="eastAsia" w:ascii="仿宋" w:hAnsi="仿宋" w:eastAsia="仿宋" w:cs="仿宋"/>
                <w:cs/>
              </w:rPr>
              <w:t>”</w:t>
            </w:r>
            <w:r>
              <w:rPr>
                <w:rFonts w:hint="eastAsia" w:ascii="仿宋" w:hAnsi="仿宋" w:eastAsia="仿宋" w:cs="仿宋"/>
              </w:rPr>
              <w:t>专版的期数</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30期</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17" w:hRule="atLeast"/>
          <w:jc w:val="center"/>
        </w:trPr>
        <w:tc>
          <w:tcPr>
            <w:tcW w:w="1583" w:type="dxa"/>
            <w:vMerge w:val="continue"/>
            <w:noWrap w:val="0"/>
            <w:vAlign w:val="center"/>
          </w:tcPr>
          <w:p>
            <w:pPr>
              <w:spacing w:line="300" w:lineRule="exact"/>
              <w:jc w:val="center"/>
              <w:rPr>
                <w:rFonts w:hint="eastAsia" w:ascii="仿宋" w:hAnsi="仿宋" w:eastAsia="仿宋" w:cs="仿宋"/>
              </w:rPr>
            </w:pPr>
          </w:p>
        </w:tc>
        <w:tc>
          <w:tcPr>
            <w:tcW w:w="158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专栏推送及时率</w:t>
            </w:r>
          </w:p>
        </w:tc>
        <w:tc>
          <w:tcPr>
            <w:tcW w:w="403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专栏及时推送数量占计划推送数量的比率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17" w:hRule="atLeast"/>
          <w:jc w:val="center"/>
        </w:trPr>
        <w:tc>
          <w:tcPr>
            <w:tcW w:w="1583" w:type="dxa"/>
            <w:vMerge w:val="continue"/>
            <w:noWrap w:val="0"/>
            <w:vAlign w:val="center"/>
          </w:tcPr>
          <w:p>
            <w:pPr>
              <w:spacing w:line="300" w:lineRule="exact"/>
              <w:jc w:val="center"/>
              <w:rPr>
                <w:rFonts w:hint="eastAsia" w:ascii="仿宋" w:hAnsi="仿宋" w:eastAsia="仿宋" w:cs="仿宋"/>
              </w:rPr>
            </w:pPr>
          </w:p>
        </w:tc>
        <w:tc>
          <w:tcPr>
            <w:tcW w:w="158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工作按时完成率</w:t>
            </w:r>
          </w:p>
        </w:tc>
        <w:tc>
          <w:tcPr>
            <w:tcW w:w="403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实际完成的工作占计划完成的比率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17" w:hRule="atLeast"/>
          <w:jc w:val="center"/>
        </w:trPr>
        <w:tc>
          <w:tcPr>
            <w:tcW w:w="1583" w:type="dxa"/>
            <w:vMerge w:val="continue"/>
            <w:noWrap w:val="0"/>
            <w:vAlign w:val="center"/>
          </w:tcPr>
          <w:p>
            <w:pPr>
              <w:spacing w:line="300" w:lineRule="exact"/>
              <w:jc w:val="center"/>
              <w:rPr>
                <w:rFonts w:hint="eastAsia" w:ascii="仿宋" w:hAnsi="仿宋" w:eastAsia="仿宋" w:cs="仿宋"/>
              </w:rPr>
            </w:pPr>
          </w:p>
        </w:tc>
        <w:tc>
          <w:tcPr>
            <w:tcW w:w="158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3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≤20万元</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60" w:hRule="atLeast"/>
          <w:jc w:val="center"/>
        </w:trPr>
        <w:tc>
          <w:tcPr>
            <w:tcW w:w="1583"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8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宣传影响力</w:t>
            </w:r>
          </w:p>
        </w:tc>
        <w:tc>
          <w:tcPr>
            <w:tcW w:w="403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在全市营造生态环境宣传的舆论氛围</w:t>
            </w:r>
          </w:p>
          <w:p>
            <w:pPr>
              <w:spacing w:line="300" w:lineRule="exact"/>
              <w:jc w:val="left"/>
              <w:rPr>
                <w:rFonts w:hint="eastAsia" w:ascii="仿宋" w:hAnsi="仿宋" w:eastAsia="仿宋" w:cs="仿宋"/>
              </w:rPr>
            </w:pP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良好</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92" w:hRule="atLeast"/>
          <w:jc w:val="center"/>
        </w:trPr>
        <w:tc>
          <w:tcPr>
            <w:tcW w:w="1583"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8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群众满意度</w:t>
            </w:r>
          </w:p>
        </w:tc>
        <w:tc>
          <w:tcPr>
            <w:tcW w:w="403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受众中满意和较满意的人数占调查总人数的比率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依据合同要求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73" w:name="_Toc61709979"/>
      <w:r>
        <w:rPr>
          <w:rFonts w:hint="eastAsia" w:ascii="仿宋" w:hAnsi="仿宋" w:eastAsia="仿宋" w:cs="仿宋"/>
          <w:b/>
          <w:sz w:val="28"/>
          <w:lang w:val="en-US" w:eastAsia="zh-CN"/>
        </w:rPr>
        <w:t>12</w:t>
      </w:r>
      <w:r>
        <w:rPr>
          <w:rFonts w:hint="eastAsia" w:ascii="仿宋" w:hAnsi="仿宋" w:eastAsia="仿宋" w:cs="仿宋"/>
          <w:b/>
          <w:sz w:val="28"/>
        </w:rPr>
        <w:t>.衡水市2021年重点行业绩效评级绩效目标表</w:t>
      </w:r>
      <w:bookmarkEnd w:id="73"/>
      <w:r>
        <w:fldChar w:fldCharType="begin"/>
      </w:r>
      <w:r>
        <w:rPr>
          <w:rFonts w:hint="eastAsia" w:ascii="仿宋" w:hAnsi="仿宋" w:eastAsia="仿宋" w:cs="仿宋"/>
          <w:b/>
          <w:sz w:val="28"/>
        </w:rPr>
        <w:instrText xml:space="preserve"> TC 70、衡水市2021年重点行业绩效评级绩效目标表 \f C \l 1 </w:instrText>
      </w:r>
      <w:r>
        <w:rPr>
          <w:rFonts w:hint="eastAsia" w:ascii="仿宋" w:hAnsi="仿宋" w:eastAsia="仿宋" w:cs="仿宋"/>
          <w:b/>
          <w:sz w:val="28"/>
        </w:rPr>
        <w:fldChar w:fldCharType="end"/>
      </w:r>
    </w:p>
    <w:tbl>
      <w:tblPr>
        <w:tblStyle w:val="8"/>
        <w:tblW w:w="130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6"/>
        <w:gridCol w:w="115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75" w:hRule="atLeast"/>
          <w:jc w:val="center"/>
        </w:trPr>
        <w:tc>
          <w:tcPr>
            <w:tcW w:w="1576"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04"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1.评定出全市C级以下及非引领性企业名单</w:t>
            </w:r>
          </w:p>
          <w:p>
            <w:pPr>
              <w:spacing w:line="300" w:lineRule="exact"/>
              <w:jc w:val="left"/>
              <w:rPr>
                <w:rFonts w:hint="eastAsia" w:ascii="仿宋" w:hAnsi="仿宋" w:eastAsia="仿宋" w:cs="仿宋"/>
              </w:rPr>
            </w:pPr>
            <w:r>
              <w:rPr>
                <w:rFonts w:hint="eastAsia" w:ascii="仿宋" w:hAnsi="仿宋" w:eastAsia="仿宋" w:cs="仿宋"/>
              </w:rPr>
              <w:t>2.初审出A、B级及引领性企业名单并上报省大气办</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0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6"/>
        <w:gridCol w:w="1576"/>
        <w:gridCol w:w="1773"/>
        <w:gridCol w:w="4018"/>
        <w:gridCol w:w="1774"/>
        <w:gridCol w:w="23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46" w:hRule="atLeast"/>
          <w:tblHeader/>
          <w:jc w:val="center"/>
        </w:trPr>
        <w:tc>
          <w:tcPr>
            <w:tcW w:w="15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73"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1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7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63"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77" w:hRule="atLeast"/>
          <w:jc w:val="center"/>
        </w:trPr>
        <w:tc>
          <w:tcPr>
            <w:tcW w:w="1576"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重点行业企业绩效评级报告</w:t>
            </w:r>
          </w:p>
        </w:tc>
        <w:tc>
          <w:tcPr>
            <w:tcW w:w="401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编制重污染天气重点行业企业绩效评级工作报告</w:t>
            </w:r>
          </w:p>
        </w:tc>
        <w:tc>
          <w:tcPr>
            <w:tcW w:w="17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1个</w:t>
            </w:r>
          </w:p>
        </w:tc>
        <w:tc>
          <w:tcPr>
            <w:tcW w:w="236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02" w:hRule="atLeast"/>
          <w:jc w:val="center"/>
        </w:trPr>
        <w:tc>
          <w:tcPr>
            <w:tcW w:w="1576" w:type="dxa"/>
            <w:vMerge w:val="continue"/>
            <w:noWrap w:val="0"/>
            <w:vAlign w:val="center"/>
          </w:tcPr>
          <w:p>
            <w:pPr>
              <w:spacing w:line="300" w:lineRule="exact"/>
              <w:jc w:val="center"/>
              <w:rPr>
                <w:rFonts w:hint="eastAsia" w:ascii="仿宋" w:hAnsi="仿宋" w:eastAsia="仿宋" w:cs="仿宋"/>
              </w:rPr>
            </w:pPr>
          </w:p>
        </w:tc>
        <w:tc>
          <w:tcPr>
            <w:tcW w:w="15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专家评审</w:t>
            </w:r>
          </w:p>
        </w:tc>
        <w:tc>
          <w:tcPr>
            <w:tcW w:w="401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是否通过专家评审验收</w:t>
            </w:r>
          </w:p>
        </w:tc>
        <w:tc>
          <w:tcPr>
            <w:tcW w:w="17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通过专家评审验收</w:t>
            </w:r>
          </w:p>
        </w:tc>
        <w:tc>
          <w:tcPr>
            <w:tcW w:w="236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02" w:hRule="atLeast"/>
          <w:jc w:val="center"/>
        </w:trPr>
        <w:tc>
          <w:tcPr>
            <w:tcW w:w="1576" w:type="dxa"/>
            <w:vMerge w:val="continue"/>
            <w:noWrap w:val="0"/>
            <w:vAlign w:val="center"/>
          </w:tcPr>
          <w:p>
            <w:pPr>
              <w:spacing w:line="300" w:lineRule="exact"/>
              <w:jc w:val="center"/>
              <w:rPr>
                <w:rFonts w:hint="eastAsia" w:ascii="仿宋" w:hAnsi="仿宋" w:eastAsia="仿宋" w:cs="仿宋"/>
              </w:rPr>
            </w:pPr>
          </w:p>
        </w:tc>
        <w:tc>
          <w:tcPr>
            <w:tcW w:w="15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01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7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6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02" w:hRule="atLeast"/>
          <w:jc w:val="center"/>
        </w:trPr>
        <w:tc>
          <w:tcPr>
            <w:tcW w:w="1576" w:type="dxa"/>
            <w:vMerge w:val="continue"/>
            <w:noWrap w:val="0"/>
            <w:vAlign w:val="center"/>
          </w:tcPr>
          <w:p>
            <w:pPr>
              <w:spacing w:line="300" w:lineRule="exact"/>
              <w:jc w:val="center"/>
              <w:rPr>
                <w:rFonts w:hint="eastAsia" w:ascii="仿宋" w:hAnsi="仿宋" w:eastAsia="仿宋" w:cs="仿宋"/>
              </w:rPr>
            </w:pPr>
          </w:p>
        </w:tc>
        <w:tc>
          <w:tcPr>
            <w:tcW w:w="15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1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7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≤60万元</w:t>
            </w:r>
          </w:p>
        </w:tc>
        <w:tc>
          <w:tcPr>
            <w:tcW w:w="236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77" w:hRule="atLeast"/>
          <w:jc w:val="center"/>
        </w:trPr>
        <w:tc>
          <w:tcPr>
            <w:tcW w:w="1576"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避免应急响应</w:t>
            </w:r>
            <w:r>
              <w:rPr>
                <w:rFonts w:hint="eastAsia" w:ascii="仿宋" w:hAnsi="仿宋" w:eastAsia="仿宋" w:cs="仿宋"/>
                <w:cs/>
              </w:rPr>
              <w:t>“</w:t>
            </w:r>
            <w:r>
              <w:rPr>
                <w:rFonts w:hint="eastAsia" w:ascii="仿宋" w:hAnsi="仿宋" w:eastAsia="仿宋" w:cs="仿宋"/>
              </w:rPr>
              <w:t>一刀切</w:t>
            </w:r>
            <w:r>
              <w:rPr>
                <w:rFonts w:hint="eastAsia" w:ascii="仿宋" w:hAnsi="仿宋" w:eastAsia="仿宋" w:cs="仿宋"/>
                <w:cs/>
              </w:rPr>
              <w:t>”</w:t>
            </w:r>
          </w:p>
        </w:tc>
        <w:tc>
          <w:tcPr>
            <w:tcW w:w="401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对重点行业企业根据绩效水平评为不同等级，形成清单</w:t>
            </w:r>
          </w:p>
        </w:tc>
        <w:tc>
          <w:tcPr>
            <w:tcW w:w="17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进行差异化管控措施</w:t>
            </w:r>
          </w:p>
        </w:tc>
        <w:tc>
          <w:tcPr>
            <w:tcW w:w="236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29" w:hRule="atLeast"/>
          <w:jc w:val="center"/>
        </w:trPr>
        <w:tc>
          <w:tcPr>
            <w:tcW w:w="1576"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w:t>
            </w:r>
          </w:p>
        </w:tc>
        <w:tc>
          <w:tcPr>
            <w:tcW w:w="401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调查中满意和较满意的人数占调查总人数的比率</w:t>
            </w:r>
          </w:p>
        </w:tc>
        <w:tc>
          <w:tcPr>
            <w:tcW w:w="17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6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74" w:name="_Toc61709980"/>
      <w:r>
        <w:rPr>
          <w:rFonts w:hint="eastAsia" w:ascii="仿宋" w:hAnsi="仿宋" w:eastAsia="仿宋" w:cs="仿宋"/>
          <w:b/>
          <w:sz w:val="28"/>
          <w:lang w:val="en-US" w:eastAsia="zh-CN"/>
        </w:rPr>
        <w:t>13</w:t>
      </w:r>
      <w:r>
        <w:rPr>
          <w:rFonts w:hint="eastAsia" w:ascii="仿宋" w:hAnsi="仿宋" w:eastAsia="仿宋" w:cs="仿宋"/>
          <w:b/>
          <w:sz w:val="28"/>
        </w:rPr>
        <w:t>.重点污染源智能监管平台建设绩效目标表</w:t>
      </w:r>
      <w:bookmarkEnd w:id="74"/>
      <w:r>
        <w:fldChar w:fldCharType="begin"/>
      </w:r>
      <w:r>
        <w:rPr>
          <w:rFonts w:hint="eastAsia" w:ascii="仿宋" w:hAnsi="仿宋" w:eastAsia="仿宋" w:cs="仿宋"/>
          <w:b/>
          <w:sz w:val="28"/>
        </w:rPr>
        <w:instrText xml:space="preserve"> TC 71、重点污染源智能监管平台建设绩效目标表 \f C \l 1 </w:instrText>
      </w:r>
      <w:r>
        <w:rPr>
          <w:rFonts w:hint="eastAsia" w:ascii="仿宋" w:hAnsi="仿宋" w:eastAsia="仿宋" w:cs="仿宋"/>
          <w:b/>
          <w:sz w:val="28"/>
        </w:rPr>
        <w:fldChar w:fldCharType="end"/>
      </w:r>
    </w:p>
    <w:tbl>
      <w:tblPr>
        <w:tblStyle w:val="8"/>
        <w:tblW w:w="130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4"/>
        <w:gridCol w:w="114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75" w:hRule="atLeast"/>
          <w:jc w:val="center"/>
        </w:trPr>
        <w:tc>
          <w:tcPr>
            <w:tcW w:w="1574"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486"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1.适配河北省在线监控系统的功能</w:t>
            </w:r>
          </w:p>
          <w:p>
            <w:pPr>
              <w:spacing w:line="300" w:lineRule="exact"/>
              <w:jc w:val="left"/>
              <w:rPr>
                <w:rFonts w:hint="eastAsia" w:ascii="仿宋" w:hAnsi="仿宋" w:eastAsia="仿宋" w:cs="仿宋"/>
              </w:rPr>
            </w:pPr>
            <w:r>
              <w:rPr>
                <w:rFonts w:hint="eastAsia" w:ascii="仿宋" w:hAnsi="仿宋" w:eastAsia="仿宋" w:cs="仿宋"/>
              </w:rPr>
              <w:t>2.保障我市污染源自动监控工作有序开展</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0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4"/>
        <w:gridCol w:w="1573"/>
        <w:gridCol w:w="1771"/>
        <w:gridCol w:w="4012"/>
        <w:gridCol w:w="1770"/>
        <w:gridCol w:w="23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157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73"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7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1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7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6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31" w:hRule="atLeast"/>
          <w:jc w:val="center"/>
        </w:trPr>
        <w:tc>
          <w:tcPr>
            <w:tcW w:w="1574"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建设智能视频监控平台</w:t>
            </w:r>
          </w:p>
        </w:tc>
        <w:tc>
          <w:tcPr>
            <w:tcW w:w="401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建设智能视频监控平台数量</w:t>
            </w:r>
          </w:p>
        </w:tc>
        <w:tc>
          <w:tcPr>
            <w:tcW w:w="17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1个</w:t>
            </w:r>
          </w:p>
        </w:tc>
        <w:tc>
          <w:tcPr>
            <w:tcW w:w="236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31" w:hRule="atLeast"/>
          <w:jc w:val="center"/>
        </w:trPr>
        <w:tc>
          <w:tcPr>
            <w:tcW w:w="1574" w:type="dxa"/>
            <w:vMerge w:val="continue"/>
            <w:noWrap w:val="0"/>
            <w:vAlign w:val="center"/>
          </w:tcPr>
          <w:p>
            <w:pPr>
              <w:spacing w:line="300" w:lineRule="exact"/>
              <w:jc w:val="center"/>
              <w:rPr>
                <w:rFonts w:hint="eastAsia" w:ascii="仿宋" w:hAnsi="仿宋" w:eastAsia="仿宋" w:cs="仿宋"/>
              </w:rPr>
            </w:pPr>
          </w:p>
        </w:tc>
        <w:tc>
          <w:tcPr>
            <w:tcW w:w="15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平台稳定运行率</w:t>
            </w:r>
          </w:p>
        </w:tc>
        <w:tc>
          <w:tcPr>
            <w:tcW w:w="401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平台稳定运行率天数占全年总天数比率</w:t>
            </w:r>
          </w:p>
        </w:tc>
        <w:tc>
          <w:tcPr>
            <w:tcW w:w="17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6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31" w:hRule="atLeast"/>
          <w:jc w:val="center"/>
        </w:trPr>
        <w:tc>
          <w:tcPr>
            <w:tcW w:w="1574" w:type="dxa"/>
            <w:vMerge w:val="continue"/>
            <w:noWrap w:val="0"/>
            <w:vAlign w:val="center"/>
          </w:tcPr>
          <w:p>
            <w:pPr>
              <w:spacing w:line="300" w:lineRule="exact"/>
              <w:jc w:val="center"/>
              <w:rPr>
                <w:rFonts w:hint="eastAsia" w:ascii="仿宋" w:hAnsi="仿宋" w:eastAsia="仿宋" w:cs="仿宋"/>
              </w:rPr>
            </w:pPr>
          </w:p>
        </w:tc>
        <w:tc>
          <w:tcPr>
            <w:tcW w:w="15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01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7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6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31" w:hRule="atLeast"/>
          <w:jc w:val="center"/>
        </w:trPr>
        <w:tc>
          <w:tcPr>
            <w:tcW w:w="1574" w:type="dxa"/>
            <w:vMerge w:val="continue"/>
            <w:noWrap w:val="0"/>
            <w:vAlign w:val="center"/>
          </w:tcPr>
          <w:p>
            <w:pPr>
              <w:spacing w:line="300" w:lineRule="exact"/>
              <w:jc w:val="center"/>
              <w:rPr>
                <w:rFonts w:hint="eastAsia" w:ascii="仿宋" w:hAnsi="仿宋" w:eastAsia="仿宋" w:cs="仿宋"/>
              </w:rPr>
            </w:pPr>
          </w:p>
        </w:tc>
        <w:tc>
          <w:tcPr>
            <w:tcW w:w="15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1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7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≤20万元</w:t>
            </w:r>
          </w:p>
        </w:tc>
        <w:tc>
          <w:tcPr>
            <w:tcW w:w="236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21" w:hRule="atLeast"/>
          <w:jc w:val="center"/>
        </w:trPr>
        <w:tc>
          <w:tcPr>
            <w:tcW w:w="1574"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加强企业排污情况监管</w:t>
            </w:r>
          </w:p>
        </w:tc>
        <w:tc>
          <w:tcPr>
            <w:tcW w:w="401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保障企业在线数据稳定准确</w:t>
            </w:r>
          </w:p>
        </w:tc>
        <w:tc>
          <w:tcPr>
            <w:tcW w:w="17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保障企业在线数据稳定准确</w:t>
            </w:r>
          </w:p>
        </w:tc>
        <w:tc>
          <w:tcPr>
            <w:tcW w:w="236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73" w:hRule="atLeast"/>
          <w:jc w:val="center"/>
        </w:trPr>
        <w:tc>
          <w:tcPr>
            <w:tcW w:w="1574"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w:t>
            </w:r>
          </w:p>
        </w:tc>
        <w:tc>
          <w:tcPr>
            <w:tcW w:w="401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市局全体工作人员中，调查中满意和较满意的人数占调查总人数的比率</w:t>
            </w:r>
          </w:p>
        </w:tc>
        <w:tc>
          <w:tcPr>
            <w:tcW w:w="17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≥90%</w:t>
            </w:r>
          </w:p>
        </w:tc>
        <w:tc>
          <w:tcPr>
            <w:tcW w:w="236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75" w:name="_Toc61709981"/>
      <w:r>
        <w:rPr>
          <w:rFonts w:hint="eastAsia" w:ascii="仿宋" w:hAnsi="仿宋" w:eastAsia="仿宋" w:cs="仿宋"/>
          <w:b/>
          <w:sz w:val="28"/>
          <w:lang w:val="en-US" w:eastAsia="zh-CN"/>
        </w:rPr>
        <w:t>14</w:t>
      </w:r>
      <w:r>
        <w:rPr>
          <w:rFonts w:hint="eastAsia" w:ascii="仿宋" w:hAnsi="仿宋" w:eastAsia="仿宋" w:cs="仿宋"/>
          <w:b/>
          <w:sz w:val="28"/>
        </w:rPr>
        <w:t>.监控中心运行费绩效目标表</w:t>
      </w:r>
      <w:bookmarkEnd w:id="75"/>
      <w:r>
        <w:fldChar w:fldCharType="begin"/>
      </w:r>
      <w:r>
        <w:rPr>
          <w:rFonts w:hint="eastAsia" w:ascii="仿宋" w:hAnsi="仿宋" w:eastAsia="仿宋" w:cs="仿宋"/>
          <w:b/>
          <w:sz w:val="28"/>
        </w:rPr>
        <w:instrText xml:space="preserve"> TC 72、监控中心运行费绩效目标表 \f C \l 1 </w:instrText>
      </w:r>
      <w:r>
        <w:rPr>
          <w:rFonts w:hint="eastAsia" w:ascii="仿宋" w:hAnsi="仿宋" w:eastAsia="仿宋" w:cs="仿宋"/>
          <w:b/>
          <w:sz w:val="28"/>
        </w:rPr>
        <w:fldChar w:fldCharType="end"/>
      </w:r>
    </w:p>
    <w:tbl>
      <w:tblPr>
        <w:tblStyle w:val="8"/>
        <w:tblW w:w="131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3"/>
        <w:gridCol w:w="115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00" w:hRule="atLeast"/>
          <w:jc w:val="center"/>
        </w:trPr>
        <w:tc>
          <w:tcPr>
            <w:tcW w:w="1583"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57"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1.完成省厅、市局下达的2021年环境监测工作任务。</w:t>
            </w:r>
          </w:p>
          <w:p>
            <w:pPr>
              <w:spacing w:line="300" w:lineRule="exact"/>
              <w:jc w:val="left"/>
              <w:rPr>
                <w:rFonts w:hint="eastAsia" w:ascii="仿宋" w:hAnsi="仿宋" w:eastAsia="仿宋" w:cs="仿宋"/>
              </w:rPr>
            </w:pPr>
            <w:r>
              <w:rPr>
                <w:rFonts w:hint="eastAsia" w:ascii="仿宋" w:hAnsi="仿宋" w:eastAsia="仿宋" w:cs="仿宋"/>
              </w:rPr>
              <w:t>2.保障突发环境应急事件环境监测</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3"/>
        <w:gridCol w:w="1583"/>
        <w:gridCol w:w="1782"/>
        <w:gridCol w:w="4036"/>
        <w:gridCol w:w="1781"/>
        <w:gridCol w:w="23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76" w:hRule="atLeast"/>
          <w:tblHeader/>
          <w:jc w:val="center"/>
        </w:trPr>
        <w:tc>
          <w:tcPr>
            <w:tcW w:w="1583"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83"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8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3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8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75"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23" w:hRule="atLeast"/>
          <w:jc w:val="center"/>
        </w:trPr>
        <w:tc>
          <w:tcPr>
            <w:tcW w:w="1583"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8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完成监测任务数</w:t>
            </w:r>
          </w:p>
        </w:tc>
        <w:tc>
          <w:tcPr>
            <w:tcW w:w="403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实际完成监测任务数量</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≥150个/次</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2020年河北省生态环境监测工作方案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97" w:hRule="atLeast"/>
          <w:jc w:val="center"/>
        </w:trPr>
        <w:tc>
          <w:tcPr>
            <w:tcW w:w="1583" w:type="dxa"/>
            <w:vMerge w:val="continue"/>
            <w:noWrap w:val="0"/>
            <w:vAlign w:val="center"/>
          </w:tcPr>
          <w:p>
            <w:pPr>
              <w:spacing w:line="300" w:lineRule="exact"/>
              <w:jc w:val="center"/>
              <w:rPr>
                <w:rFonts w:hint="eastAsia" w:ascii="仿宋" w:hAnsi="仿宋" w:eastAsia="仿宋" w:cs="仿宋"/>
              </w:rPr>
            </w:pPr>
          </w:p>
        </w:tc>
        <w:tc>
          <w:tcPr>
            <w:tcW w:w="158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出具监测报告及时率</w:t>
            </w:r>
          </w:p>
        </w:tc>
        <w:tc>
          <w:tcPr>
            <w:tcW w:w="403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按时上报报告数量占需向有关部门上报报告数量的比率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97" w:hRule="atLeast"/>
          <w:jc w:val="center"/>
        </w:trPr>
        <w:tc>
          <w:tcPr>
            <w:tcW w:w="1583" w:type="dxa"/>
            <w:vMerge w:val="continue"/>
            <w:noWrap w:val="0"/>
            <w:vAlign w:val="center"/>
          </w:tcPr>
          <w:p>
            <w:pPr>
              <w:spacing w:line="300" w:lineRule="exact"/>
              <w:jc w:val="center"/>
              <w:rPr>
                <w:rFonts w:hint="eastAsia" w:ascii="仿宋" w:hAnsi="仿宋" w:eastAsia="仿宋" w:cs="仿宋"/>
              </w:rPr>
            </w:pPr>
          </w:p>
        </w:tc>
        <w:tc>
          <w:tcPr>
            <w:tcW w:w="158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03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97" w:hRule="atLeast"/>
          <w:jc w:val="center"/>
        </w:trPr>
        <w:tc>
          <w:tcPr>
            <w:tcW w:w="1583" w:type="dxa"/>
            <w:vMerge w:val="continue"/>
            <w:noWrap w:val="0"/>
            <w:vAlign w:val="center"/>
          </w:tcPr>
          <w:p>
            <w:pPr>
              <w:spacing w:line="300" w:lineRule="exact"/>
              <w:jc w:val="center"/>
              <w:rPr>
                <w:rFonts w:hint="eastAsia" w:ascii="仿宋" w:hAnsi="仿宋" w:eastAsia="仿宋" w:cs="仿宋"/>
              </w:rPr>
            </w:pPr>
          </w:p>
        </w:tc>
        <w:tc>
          <w:tcPr>
            <w:tcW w:w="158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3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≤65万元</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350" w:hRule="atLeast"/>
          <w:jc w:val="center"/>
        </w:trPr>
        <w:tc>
          <w:tcPr>
            <w:tcW w:w="1583"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8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生态效益指标</w:t>
            </w:r>
          </w:p>
        </w:tc>
        <w:tc>
          <w:tcPr>
            <w:tcW w:w="17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保障突发环境应急事件环境监测</w:t>
            </w:r>
          </w:p>
        </w:tc>
        <w:tc>
          <w:tcPr>
            <w:tcW w:w="403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为我市突发环境应急事件提供快速有效现场监测，判断污染物种类和影响范围，减少突发事件对环境的影响</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减少环境影响</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根据工作任务统一部署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70" w:hRule="atLeast"/>
          <w:jc w:val="center"/>
        </w:trPr>
        <w:tc>
          <w:tcPr>
            <w:tcW w:w="1583"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8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w:t>
            </w:r>
          </w:p>
        </w:tc>
        <w:tc>
          <w:tcPr>
            <w:tcW w:w="403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调查中满意和较满意的人数占调查总人数的比率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76" w:name="_Toc61709982"/>
      <w:r>
        <w:rPr>
          <w:rFonts w:hint="eastAsia" w:ascii="仿宋" w:hAnsi="仿宋" w:eastAsia="仿宋" w:cs="仿宋"/>
          <w:b/>
          <w:sz w:val="28"/>
          <w:lang w:val="en-US" w:eastAsia="zh-CN"/>
        </w:rPr>
        <w:t>15</w:t>
      </w:r>
      <w:r>
        <w:rPr>
          <w:rFonts w:hint="eastAsia" w:ascii="仿宋" w:hAnsi="仿宋" w:eastAsia="仿宋" w:cs="仿宋"/>
          <w:b/>
          <w:sz w:val="28"/>
        </w:rPr>
        <w:t>.环境监测与信息绩效目标表</w:t>
      </w:r>
      <w:bookmarkEnd w:id="76"/>
      <w:r>
        <w:fldChar w:fldCharType="begin"/>
      </w:r>
      <w:r>
        <w:rPr>
          <w:rFonts w:hint="eastAsia" w:ascii="仿宋" w:hAnsi="仿宋" w:eastAsia="仿宋" w:cs="仿宋"/>
          <w:b/>
          <w:sz w:val="28"/>
        </w:rPr>
        <w:instrText xml:space="preserve"> TC 73、环境监测与信息绩效目标表 \f C \l 1 </w:instrText>
      </w:r>
      <w:r>
        <w:rPr>
          <w:rFonts w:hint="eastAsia" w:ascii="仿宋" w:hAnsi="仿宋" w:eastAsia="仿宋" w:cs="仿宋"/>
          <w:b/>
          <w:sz w:val="28"/>
        </w:rPr>
        <w:fldChar w:fldCharType="end"/>
      </w:r>
    </w:p>
    <w:tbl>
      <w:tblPr>
        <w:tblStyle w:val="8"/>
        <w:tblW w:w="130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6"/>
        <w:gridCol w:w="115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90" w:hRule="atLeast"/>
          <w:jc w:val="center"/>
        </w:trPr>
        <w:tc>
          <w:tcPr>
            <w:tcW w:w="1576"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04"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1.完成国控点监测数据上报</w:t>
            </w:r>
          </w:p>
          <w:p>
            <w:pPr>
              <w:spacing w:line="300" w:lineRule="exact"/>
              <w:jc w:val="left"/>
              <w:rPr>
                <w:rFonts w:hint="eastAsia" w:ascii="仿宋" w:hAnsi="仿宋" w:eastAsia="仿宋" w:cs="仿宋"/>
              </w:rPr>
            </w:pPr>
            <w:r>
              <w:rPr>
                <w:rFonts w:hint="eastAsia" w:ascii="仿宋" w:hAnsi="仿宋" w:eastAsia="仿宋" w:cs="仿宋"/>
              </w:rPr>
              <w:t>2.完成环境数据的综合分析、传输，环境质量预警等监测任务。</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0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6"/>
        <w:gridCol w:w="1575"/>
        <w:gridCol w:w="1774"/>
        <w:gridCol w:w="4018"/>
        <w:gridCol w:w="1773"/>
        <w:gridCol w:w="23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79" w:hRule="atLeast"/>
          <w:tblHeader/>
          <w:jc w:val="center"/>
        </w:trPr>
        <w:tc>
          <w:tcPr>
            <w:tcW w:w="15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75"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7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1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73"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6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99" w:hRule="atLeast"/>
          <w:jc w:val="center"/>
        </w:trPr>
        <w:tc>
          <w:tcPr>
            <w:tcW w:w="1576"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监测数据真实率</w:t>
            </w:r>
          </w:p>
        </w:tc>
        <w:tc>
          <w:tcPr>
            <w:tcW w:w="401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真实有效的监测数据占全部监测数据的比率</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≥81%</w:t>
            </w:r>
          </w:p>
        </w:tc>
        <w:tc>
          <w:tcPr>
            <w:tcW w:w="23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99" w:hRule="atLeast"/>
          <w:jc w:val="center"/>
        </w:trPr>
        <w:tc>
          <w:tcPr>
            <w:tcW w:w="1576" w:type="dxa"/>
            <w:vMerge w:val="continue"/>
            <w:noWrap w:val="0"/>
            <w:vAlign w:val="center"/>
          </w:tcPr>
          <w:p>
            <w:pPr>
              <w:spacing w:line="300" w:lineRule="exact"/>
              <w:jc w:val="center"/>
              <w:rPr>
                <w:rFonts w:hint="eastAsia" w:ascii="仿宋" w:hAnsi="仿宋" w:eastAsia="仿宋" w:cs="仿宋"/>
              </w:rPr>
            </w:pPr>
          </w:p>
        </w:tc>
        <w:tc>
          <w:tcPr>
            <w:tcW w:w="15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监测数据准确率</w:t>
            </w:r>
          </w:p>
        </w:tc>
        <w:tc>
          <w:tcPr>
            <w:tcW w:w="401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准确的监测数据占全部监测数据的比率</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≥91%</w:t>
            </w:r>
          </w:p>
        </w:tc>
        <w:tc>
          <w:tcPr>
            <w:tcW w:w="23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99" w:hRule="atLeast"/>
          <w:jc w:val="center"/>
        </w:trPr>
        <w:tc>
          <w:tcPr>
            <w:tcW w:w="1576" w:type="dxa"/>
            <w:vMerge w:val="continue"/>
            <w:noWrap w:val="0"/>
            <w:vAlign w:val="center"/>
          </w:tcPr>
          <w:p>
            <w:pPr>
              <w:spacing w:line="300" w:lineRule="exact"/>
              <w:jc w:val="center"/>
              <w:rPr>
                <w:rFonts w:hint="eastAsia" w:ascii="仿宋" w:hAnsi="仿宋" w:eastAsia="仿宋" w:cs="仿宋"/>
              </w:rPr>
            </w:pPr>
          </w:p>
        </w:tc>
        <w:tc>
          <w:tcPr>
            <w:tcW w:w="15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01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99" w:hRule="atLeast"/>
          <w:jc w:val="center"/>
        </w:trPr>
        <w:tc>
          <w:tcPr>
            <w:tcW w:w="1576" w:type="dxa"/>
            <w:vMerge w:val="continue"/>
            <w:noWrap w:val="0"/>
            <w:vAlign w:val="center"/>
          </w:tcPr>
          <w:p>
            <w:pPr>
              <w:spacing w:line="300" w:lineRule="exact"/>
              <w:jc w:val="center"/>
              <w:rPr>
                <w:rFonts w:hint="eastAsia" w:ascii="仿宋" w:hAnsi="仿宋" w:eastAsia="仿宋" w:cs="仿宋"/>
              </w:rPr>
            </w:pPr>
          </w:p>
        </w:tc>
        <w:tc>
          <w:tcPr>
            <w:tcW w:w="15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1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≤65万元</w:t>
            </w:r>
          </w:p>
        </w:tc>
        <w:tc>
          <w:tcPr>
            <w:tcW w:w="23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351" w:hRule="atLeast"/>
          <w:jc w:val="center"/>
        </w:trPr>
        <w:tc>
          <w:tcPr>
            <w:tcW w:w="1576"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突发环境应急事件监测及时率</w:t>
            </w:r>
          </w:p>
        </w:tc>
        <w:tc>
          <w:tcPr>
            <w:tcW w:w="401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为我市突发环境应急事件提供快速有效现场监测，判断污染物种类和影响范围，减少突发事件对环境的影响。</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73" w:hRule="atLeast"/>
          <w:jc w:val="center"/>
        </w:trPr>
        <w:tc>
          <w:tcPr>
            <w:tcW w:w="1576"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群众满意度</w:t>
            </w:r>
          </w:p>
        </w:tc>
        <w:tc>
          <w:tcPr>
            <w:tcW w:w="401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调查中满意和较满意的人数占调查总人数的比率</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≥90%</w:t>
            </w:r>
          </w:p>
        </w:tc>
        <w:tc>
          <w:tcPr>
            <w:tcW w:w="23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77" w:name="_Toc61709983"/>
      <w:r>
        <w:rPr>
          <w:rFonts w:hint="eastAsia" w:ascii="仿宋" w:hAnsi="仿宋" w:eastAsia="仿宋" w:cs="仿宋"/>
          <w:b/>
          <w:sz w:val="28"/>
          <w:lang w:val="en-US" w:eastAsia="zh-CN"/>
        </w:rPr>
        <w:t>16</w:t>
      </w:r>
      <w:r>
        <w:rPr>
          <w:rFonts w:hint="eastAsia" w:ascii="仿宋" w:hAnsi="仿宋" w:eastAsia="仿宋" w:cs="仿宋"/>
          <w:b/>
          <w:sz w:val="28"/>
        </w:rPr>
        <w:t>.2020、2021年度电梯服务费绩效目标表</w:t>
      </w:r>
      <w:bookmarkEnd w:id="77"/>
      <w:r>
        <w:fldChar w:fldCharType="begin"/>
      </w:r>
      <w:r>
        <w:rPr>
          <w:rFonts w:hint="eastAsia" w:ascii="仿宋" w:hAnsi="仿宋" w:eastAsia="仿宋" w:cs="仿宋"/>
          <w:b/>
          <w:sz w:val="28"/>
        </w:rPr>
        <w:instrText xml:space="preserve"> TC 74、2020、2021年度电梯服务费绩效目标表 \f C \l 1 </w:instrText>
      </w:r>
      <w:r>
        <w:rPr>
          <w:rFonts w:hint="eastAsia" w:ascii="仿宋" w:hAnsi="仿宋" w:eastAsia="仿宋" w:cs="仿宋"/>
          <w:b/>
          <w:sz w:val="28"/>
        </w:rPr>
        <w:fldChar w:fldCharType="end"/>
      </w:r>
    </w:p>
    <w:tbl>
      <w:tblPr>
        <w:tblStyle w:val="8"/>
        <w:tblW w:w="131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8"/>
        <w:gridCol w:w="115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75" w:hRule="atLeast"/>
          <w:jc w:val="center"/>
        </w:trPr>
        <w:tc>
          <w:tcPr>
            <w:tcW w:w="1588"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92"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1.提升环境监控中心能力建设</w:t>
            </w:r>
          </w:p>
          <w:p>
            <w:pPr>
              <w:spacing w:line="300" w:lineRule="exact"/>
              <w:jc w:val="left"/>
              <w:rPr>
                <w:rFonts w:hint="eastAsia" w:ascii="仿宋" w:hAnsi="仿宋" w:eastAsia="仿宋" w:cs="仿宋"/>
              </w:rPr>
            </w:pPr>
            <w:r>
              <w:rPr>
                <w:rFonts w:hint="eastAsia" w:ascii="仿宋" w:hAnsi="仿宋" w:eastAsia="仿宋" w:cs="仿宋"/>
              </w:rPr>
              <w:t>2.包括电梯租赁、维护、维修、救援及年检等，保证合同期内租赁的电梯正常运行，使用安全，质量可靠。</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8"/>
        <w:gridCol w:w="1588"/>
        <w:gridCol w:w="1787"/>
        <w:gridCol w:w="4048"/>
        <w:gridCol w:w="1787"/>
        <w:gridCol w:w="23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tblHeader/>
          <w:jc w:val="center"/>
        </w:trPr>
        <w:tc>
          <w:tcPr>
            <w:tcW w:w="158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8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8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4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8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8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121" w:hRule="atLeast"/>
          <w:jc w:val="center"/>
        </w:trPr>
        <w:tc>
          <w:tcPr>
            <w:tcW w:w="1588"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8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租赁电梯数量</w:t>
            </w:r>
          </w:p>
        </w:tc>
        <w:tc>
          <w:tcPr>
            <w:tcW w:w="404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租赁电梯数量</w:t>
            </w:r>
          </w:p>
        </w:tc>
        <w:tc>
          <w:tcPr>
            <w:tcW w:w="17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1部</w:t>
            </w:r>
          </w:p>
        </w:tc>
        <w:tc>
          <w:tcPr>
            <w:tcW w:w="23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省委办公厅、省政府办公厅《河北省深化环境监测改革提高环境监测数据质量实施方案》（冀办字〔2018〕42号）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27" w:hRule="atLeast"/>
          <w:jc w:val="center"/>
        </w:trPr>
        <w:tc>
          <w:tcPr>
            <w:tcW w:w="1588" w:type="dxa"/>
            <w:vMerge w:val="continue"/>
            <w:noWrap w:val="0"/>
            <w:vAlign w:val="center"/>
          </w:tcPr>
          <w:p>
            <w:pPr>
              <w:spacing w:line="300" w:lineRule="exact"/>
              <w:jc w:val="center"/>
              <w:rPr>
                <w:rFonts w:hint="eastAsia" w:ascii="仿宋" w:hAnsi="仿宋" w:eastAsia="仿宋" w:cs="仿宋"/>
              </w:rPr>
            </w:pPr>
          </w:p>
        </w:tc>
        <w:tc>
          <w:tcPr>
            <w:tcW w:w="158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电梯正常运行率</w:t>
            </w:r>
          </w:p>
        </w:tc>
        <w:tc>
          <w:tcPr>
            <w:tcW w:w="404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电梯正常运行时长占全年时长的比率</w:t>
            </w:r>
          </w:p>
        </w:tc>
        <w:tc>
          <w:tcPr>
            <w:tcW w:w="17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27" w:hRule="atLeast"/>
          <w:jc w:val="center"/>
        </w:trPr>
        <w:tc>
          <w:tcPr>
            <w:tcW w:w="1588" w:type="dxa"/>
            <w:vMerge w:val="continue"/>
            <w:noWrap w:val="0"/>
            <w:vAlign w:val="center"/>
          </w:tcPr>
          <w:p>
            <w:pPr>
              <w:spacing w:line="300" w:lineRule="exact"/>
              <w:jc w:val="center"/>
              <w:rPr>
                <w:rFonts w:hint="eastAsia" w:ascii="仿宋" w:hAnsi="仿宋" w:eastAsia="仿宋" w:cs="仿宋"/>
              </w:rPr>
            </w:pPr>
          </w:p>
        </w:tc>
        <w:tc>
          <w:tcPr>
            <w:tcW w:w="158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故障及时排除率</w:t>
            </w:r>
          </w:p>
        </w:tc>
        <w:tc>
          <w:tcPr>
            <w:tcW w:w="404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出现故障时及时维修次数占故障出现总次数比率</w:t>
            </w:r>
          </w:p>
        </w:tc>
        <w:tc>
          <w:tcPr>
            <w:tcW w:w="17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27" w:hRule="atLeast"/>
          <w:jc w:val="center"/>
        </w:trPr>
        <w:tc>
          <w:tcPr>
            <w:tcW w:w="1588" w:type="dxa"/>
            <w:vMerge w:val="continue"/>
            <w:noWrap w:val="0"/>
            <w:vAlign w:val="center"/>
          </w:tcPr>
          <w:p>
            <w:pPr>
              <w:spacing w:line="300" w:lineRule="exact"/>
              <w:jc w:val="center"/>
              <w:rPr>
                <w:rFonts w:hint="eastAsia" w:ascii="仿宋" w:hAnsi="仿宋" w:eastAsia="仿宋" w:cs="仿宋"/>
              </w:rPr>
            </w:pPr>
          </w:p>
        </w:tc>
        <w:tc>
          <w:tcPr>
            <w:tcW w:w="158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4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7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≤30万元</w:t>
            </w:r>
          </w:p>
        </w:tc>
        <w:tc>
          <w:tcPr>
            <w:tcW w:w="23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524" w:hRule="atLeast"/>
          <w:jc w:val="center"/>
        </w:trPr>
        <w:tc>
          <w:tcPr>
            <w:tcW w:w="1588"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8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提升环境监控中心能力建设</w:t>
            </w:r>
          </w:p>
        </w:tc>
        <w:tc>
          <w:tcPr>
            <w:tcW w:w="404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便于大型仪器、现场采样仪器和采回的样品、现场监测仪器、应急设备等搬运，避免通过楼梯搬运导致的仪器磕碰损坏。</w:t>
            </w:r>
          </w:p>
        </w:tc>
        <w:tc>
          <w:tcPr>
            <w:tcW w:w="17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使用安全、便捷</w:t>
            </w:r>
          </w:p>
        </w:tc>
        <w:tc>
          <w:tcPr>
            <w:tcW w:w="23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56" w:hRule="atLeast"/>
          <w:jc w:val="center"/>
        </w:trPr>
        <w:tc>
          <w:tcPr>
            <w:tcW w:w="1588"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8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w:t>
            </w:r>
          </w:p>
        </w:tc>
        <w:tc>
          <w:tcPr>
            <w:tcW w:w="404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调查中满意和较满意的人数占调查总人数的比率</w:t>
            </w:r>
          </w:p>
        </w:tc>
        <w:tc>
          <w:tcPr>
            <w:tcW w:w="17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78" w:name="_Toc61709984"/>
      <w:r>
        <w:rPr>
          <w:rFonts w:hint="eastAsia" w:ascii="仿宋" w:hAnsi="仿宋" w:eastAsia="仿宋" w:cs="仿宋"/>
          <w:b/>
          <w:sz w:val="28"/>
          <w:lang w:val="en-US" w:eastAsia="zh-CN"/>
        </w:rPr>
        <w:t>17</w:t>
      </w:r>
      <w:r>
        <w:rPr>
          <w:rFonts w:hint="eastAsia" w:ascii="仿宋" w:hAnsi="仿宋" w:eastAsia="仿宋" w:cs="仿宋"/>
          <w:b/>
          <w:sz w:val="28"/>
        </w:rPr>
        <w:t>.衡水市大气污染源排放清单更新及重污染天气应急减排清单编制绩效目标表</w:t>
      </w:r>
      <w:bookmarkEnd w:id="78"/>
      <w:r>
        <w:fldChar w:fldCharType="begin"/>
      </w:r>
      <w:r>
        <w:rPr>
          <w:rFonts w:hint="eastAsia" w:ascii="仿宋" w:hAnsi="仿宋" w:eastAsia="仿宋" w:cs="仿宋"/>
          <w:b/>
          <w:sz w:val="28"/>
        </w:rPr>
        <w:instrText xml:space="preserve"> TC 75、衡水市大气污染源排放清单更新及重污染天气应急减排清单编制绩效目标表 \f C \l 1 </w:instrText>
      </w:r>
      <w:r>
        <w:rPr>
          <w:rFonts w:hint="eastAsia" w:ascii="仿宋" w:hAnsi="仿宋" w:eastAsia="仿宋" w:cs="仿宋"/>
          <w:b/>
          <w:sz w:val="28"/>
        </w:rPr>
        <w:fldChar w:fldCharType="end"/>
      </w:r>
    </w:p>
    <w:tbl>
      <w:tblPr>
        <w:tblStyle w:val="8"/>
        <w:tblW w:w="131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3"/>
        <w:gridCol w:w="115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45" w:hRule="atLeast"/>
          <w:jc w:val="center"/>
        </w:trPr>
        <w:tc>
          <w:tcPr>
            <w:tcW w:w="1583"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57"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1.建立衡水市2020年大气污染源排放清单</w:t>
            </w:r>
          </w:p>
          <w:p>
            <w:pPr>
              <w:spacing w:line="300" w:lineRule="exact"/>
              <w:jc w:val="left"/>
              <w:rPr>
                <w:rFonts w:hint="eastAsia" w:ascii="仿宋" w:hAnsi="仿宋" w:eastAsia="仿宋" w:cs="仿宋"/>
              </w:rPr>
            </w:pPr>
            <w:r>
              <w:rPr>
                <w:rFonts w:hint="eastAsia" w:ascii="仿宋" w:hAnsi="仿宋" w:eastAsia="仿宋" w:cs="仿宋"/>
              </w:rPr>
              <w:t>2.建立衡水市2021年重污染应急减排清单</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3"/>
        <w:gridCol w:w="1583"/>
        <w:gridCol w:w="1782"/>
        <w:gridCol w:w="4036"/>
        <w:gridCol w:w="1782"/>
        <w:gridCol w:w="23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43" w:hRule="atLeast"/>
          <w:tblHeader/>
          <w:jc w:val="center"/>
        </w:trPr>
        <w:tc>
          <w:tcPr>
            <w:tcW w:w="1583"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83"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8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3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8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7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66" w:hRule="atLeast"/>
          <w:jc w:val="center"/>
        </w:trPr>
        <w:tc>
          <w:tcPr>
            <w:tcW w:w="1583"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8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2021年重污染应急减排清单</w:t>
            </w:r>
          </w:p>
        </w:tc>
        <w:tc>
          <w:tcPr>
            <w:tcW w:w="403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编制2021年重污染应急减排清单</w:t>
            </w:r>
          </w:p>
        </w:tc>
        <w:tc>
          <w:tcPr>
            <w:tcW w:w="17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1个</w:t>
            </w:r>
          </w:p>
        </w:tc>
        <w:tc>
          <w:tcPr>
            <w:tcW w:w="23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66" w:hRule="atLeast"/>
          <w:jc w:val="center"/>
        </w:trPr>
        <w:tc>
          <w:tcPr>
            <w:tcW w:w="1583" w:type="dxa"/>
            <w:vMerge w:val="continue"/>
            <w:noWrap w:val="0"/>
            <w:vAlign w:val="center"/>
          </w:tcPr>
          <w:p>
            <w:pPr>
              <w:spacing w:line="300" w:lineRule="exact"/>
              <w:jc w:val="center"/>
              <w:rPr>
                <w:rFonts w:hint="eastAsia" w:ascii="仿宋" w:hAnsi="仿宋" w:eastAsia="仿宋" w:cs="仿宋"/>
              </w:rPr>
            </w:pPr>
          </w:p>
        </w:tc>
        <w:tc>
          <w:tcPr>
            <w:tcW w:w="158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生态环境部审查</w:t>
            </w:r>
          </w:p>
        </w:tc>
        <w:tc>
          <w:tcPr>
            <w:tcW w:w="403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是否通过生态环境部平台审查</w:t>
            </w:r>
          </w:p>
        </w:tc>
        <w:tc>
          <w:tcPr>
            <w:tcW w:w="17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通过生态环境部平台审查</w:t>
            </w:r>
          </w:p>
        </w:tc>
        <w:tc>
          <w:tcPr>
            <w:tcW w:w="23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54" w:hRule="atLeast"/>
          <w:jc w:val="center"/>
        </w:trPr>
        <w:tc>
          <w:tcPr>
            <w:tcW w:w="1583" w:type="dxa"/>
            <w:vMerge w:val="continue"/>
            <w:noWrap w:val="0"/>
            <w:vAlign w:val="center"/>
          </w:tcPr>
          <w:p>
            <w:pPr>
              <w:spacing w:line="300" w:lineRule="exact"/>
              <w:jc w:val="center"/>
              <w:rPr>
                <w:rFonts w:hint="eastAsia" w:ascii="仿宋" w:hAnsi="仿宋" w:eastAsia="仿宋" w:cs="仿宋"/>
              </w:rPr>
            </w:pPr>
          </w:p>
        </w:tc>
        <w:tc>
          <w:tcPr>
            <w:tcW w:w="158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03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7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54" w:hRule="atLeast"/>
          <w:jc w:val="center"/>
        </w:trPr>
        <w:tc>
          <w:tcPr>
            <w:tcW w:w="1583" w:type="dxa"/>
            <w:vMerge w:val="continue"/>
            <w:noWrap w:val="0"/>
            <w:vAlign w:val="center"/>
          </w:tcPr>
          <w:p>
            <w:pPr>
              <w:spacing w:line="300" w:lineRule="exact"/>
              <w:jc w:val="center"/>
              <w:rPr>
                <w:rFonts w:hint="eastAsia" w:ascii="仿宋" w:hAnsi="仿宋" w:eastAsia="仿宋" w:cs="仿宋"/>
              </w:rPr>
            </w:pPr>
          </w:p>
        </w:tc>
        <w:tc>
          <w:tcPr>
            <w:tcW w:w="158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3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7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≤60万元</w:t>
            </w:r>
          </w:p>
        </w:tc>
        <w:tc>
          <w:tcPr>
            <w:tcW w:w="23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78" w:hRule="atLeast"/>
          <w:jc w:val="center"/>
        </w:trPr>
        <w:tc>
          <w:tcPr>
            <w:tcW w:w="1583"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8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科学应对重污染天气</w:t>
            </w:r>
          </w:p>
        </w:tc>
        <w:tc>
          <w:tcPr>
            <w:tcW w:w="403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持续更新大气排放源清单，以反应衡水市污染排放的实际情况；及时修订重污染应急减排清单，进行差异化管控。</w:t>
            </w:r>
          </w:p>
        </w:tc>
        <w:tc>
          <w:tcPr>
            <w:tcW w:w="17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持续改善空气质量</w:t>
            </w:r>
          </w:p>
        </w:tc>
        <w:tc>
          <w:tcPr>
            <w:tcW w:w="23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96" w:hRule="atLeast"/>
          <w:jc w:val="center"/>
        </w:trPr>
        <w:tc>
          <w:tcPr>
            <w:tcW w:w="1583"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8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w:t>
            </w:r>
          </w:p>
        </w:tc>
        <w:tc>
          <w:tcPr>
            <w:tcW w:w="403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调查中满意和较满意的人数占调查总人数的比率</w:t>
            </w:r>
          </w:p>
        </w:tc>
        <w:tc>
          <w:tcPr>
            <w:tcW w:w="17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79" w:name="_Toc61709985"/>
      <w:r>
        <w:rPr>
          <w:rFonts w:hint="eastAsia" w:ascii="仿宋" w:hAnsi="仿宋" w:eastAsia="仿宋" w:cs="仿宋"/>
          <w:b/>
          <w:sz w:val="28"/>
          <w:lang w:val="en-US" w:eastAsia="zh-CN"/>
        </w:rPr>
        <w:t>18</w:t>
      </w:r>
      <w:r>
        <w:rPr>
          <w:rFonts w:hint="eastAsia" w:ascii="仿宋" w:hAnsi="仿宋" w:eastAsia="仿宋" w:cs="仿宋"/>
          <w:b/>
          <w:sz w:val="28"/>
        </w:rPr>
        <w:t>.雷达空气自动监测站运维绩效目标表</w:t>
      </w:r>
      <w:bookmarkEnd w:id="79"/>
      <w:r>
        <w:fldChar w:fldCharType="begin"/>
      </w:r>
      <w:r>
        <w:rPr>
          <w:rFonts w:hint="eastAsia" w:ascii="仿宋" w:hAnsi="仿宋" w:eastAsia="仿宋" w:cs="仿宋"/>
          <w:b/>
          <w:sz w:val="28"/>
        </w:rPr>
        <w:instrText xml:space="preserve"> TC 76、雷达空气自动监测站运维绩效目标表 \f C \l 1 </w:instrText>
      </w:r>
      <w:r>
        <w:rPr>
          <w:rFonts w:hint="eastAsia" w:ascii="仿宋" w:hAnsi="仿宋" w:eastAsia="仿宋" w:cs="仿宋"/>
          <w:b/>
          <w:sz w:val="28"/>
        </w:rPr>
        <w:fldChar w:fldCharType="end"/>
      </w:r>
    </w:p>
    <w:tbl>
      <w:tblPr>
        <w:tblStyle w:val="8"/>
        <w:tblW w:w="131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9"/>
        <w:gridCol w:w="115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95" w:hRule="atLeast"/>
          <w:jc w:val="center"/>
        </w:trPr>
        <w:tc>
          <w:tcPr>
            <w:tcW w:w="1589"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91"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1.为我市的环境空气质量管理及大气污染预测预警工作提供强有力的数据支持和依据。</w:t>
            </w:r>
          </w:p>
          <w:p>
            <w:pPr>
              <w:spacing w:line="300" w:lineRule="exact"/>
              <w:jc w:val="left"/>
              <w:rPr>
                <w:rFonts w:hint="eastAsia" w:ascii="仿宋" w:hAnsi="仿宋" w:eastAsia="仿宋" w:cs="仿宋"/>
              </w:rPr>
            </w:pPr>
            <w:r>
              <w:rPr>
                <w:rFonts w:hint="eastAsia" w:ascii="仿宋" w:hAnsi="仿宋" w:eastAsia="仿宋" w:cs="仿宋"/>
              </w:rPr>
              <w:t>2.实时监控我市主城区大气污染状况及变化趋势。</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7"/>
        <w:gridCol w:w="1590"/>
        <w:gridCol w:w="1786"/>
        <w:gridCol w:w="4049"/>
        <w:gridCol w:w="1786"/>
        <w:gridCol w:w="23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54" w:hRule="atLeast"/>
          <w:tblHeader/>
          <w:jc w:val="center"/>
        </w:trPr>
        <w:tc>
          <w:tcPr>
            <w:tcW w:w="158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9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8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4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8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8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63" w:hRule="atLeast"/>
          <w:jc w:val="center"/>
        </w:trPr>
        <w:tc>
          <w:tcPr>
            <w:tcW w:w="1587"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9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对雷达设备维护</w:t>
            </w:r>
          </w:p>
        </w:tc>
        <w:tc>
          <w:tcPr>
            <w:tcW w:w="404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每年对仪器校准次数</w:t>
            </w:r>
          </w:p>
        </w:tc>
        <w:tc>
          <w:tcPr>
            <w:tcW w:w="17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2次</w:t>
            </w:r>
          </w:p>
        </w:tc>
        <w:tc>
          <w:tcPr>
            <w:tcW w:w="23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81" w:hRule="atLeast"/>
          <w:jc w:val="center"/>
        </w:trPr>
        <w:tc>
          <w:tcPr>
            <w:tcW w:w="1587" w:type="dxa"/>
            <w:vMerge w:val="continue"/>
            <w:noWrap w:val="0"/>
            <w:vAlign w:val="center"/>
          </w:tcPr>
          <w:p>
            <w:pPr>
              <w:spacing w:line="300" w:lineRule="exact"/>
              <w:jc w:val="center"/>
              <w:rPr>
                <w:rFonts w:hint="eastAsia" w:ascii="仿宋" w:hAnsi="仿宋" w:eastAsia="仿宋" w:cs="仿宋"/>
              </w:rPr>
            </w:pPr>
          </w:p>
        </w:tc>
        <w:tc>
          <w:tcPr>
            <w:tcW w:w="159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日常质控措施执行率</w:t>
            </w:r>
          </w:p>
        </w:tc>
        <w:tc>
          <w:tcPr>
            <w:tcW w:w="404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对雷达站设施和点位周边环境定期维护和巡检等质控措施执行次数占合同要求执行次数的比率</w:t>
            </w:r>
          </w:p>
        </w:tc>
        <w:tc>
          <w:tcPr>
            <w:tcW w:w="17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63" w:hRule="atLeast"/>
          <w:jc w:val="center"/>
        </w:trPr>
        <w:tc>
          <w:tcPr>
            <w:tcW w:w="1587" w:type="dxa"/>
            <w:vMerge w:val="continue"/>
            <w:noWrap w:val="0"/>
            <w:vAlign w:val="center"/>
          </w:tcPr>
          <w:p>
            <w:pPr>
              <w:spacing w:line="300" w:lineRule="exact"/>
              <w:jc w:val="center"/>
              <w:rPr>
                <w:rFonts w:hint="eastAsia" w:ascii="仿宋" w:hAnsi="仿宋" w:eastAsia="仿宋" w:cs="仿宋"/>
              </w:rPr>
            </w:pPr>
          </w:p>
        </w:tc>
        <w:tc>
          <w:tcPr>
            <w:tcW w:w="159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异常情况及时处理率</w:t>
            </w:r>
          </w:p>
        </w:tc>
        <w:tc>
          <w:tcPr>
            <w:tcW w:w="404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异常情况及时处理次数站异常情况出现次数的比率</w:t>
            </w:r>
          </w:p>
        </w:tc>
        <w:tc>
          <w:tcPr>
            <w:tcW w:w="17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63" w:hRule="atLeast"/>
          <w:jc w:val="center"/>
        </w:trPr>
        <w:tc>
          <w:tcPr>
            <w:tcW w:w="1587" w:type="dxa"/>
            <w:vMerge w:val="continue"/>
            <w:noWrap w:val="0"/>
            <w:vAlign w:val="center"/>
          </w:tcPr>
          <w:p>
            <w:pPr>
              <w:spacing w:line="300" w:lineRule="exact"/>
              <w:jc w:val="center"/>
              <w:rPr>
                <w:rFonts w:hint="eastAsia" w:ascii="仿宋" w:hAnsi="仿宋" w:eastAsia="仿宋" w:cs="仿宋"/>
              </w:rPr>
            </w:pPr>
          </w:p>
        </w:tc>
        <w:tc>
          <w:tcPr>
            <w:tcW w:w="159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各类支出标准控制情况</w:t>
            </w:r>
          </w:p>
        </w:tc>
        <w:tc>
          <w:tcPr>
            <w:tcW w:w="404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严控成本，各项支出不高于行业标准或其他地区标准</w:t>
            </w:r>
          </w:p>
        </w:tc>
        <w:tc>
          <w:tcPr>
            <w:tcW w:w="17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≤15万元</w:t>
            </w:r>
          </w:p>
        </w:tc>
        <w:tc>
          <w:tcPr>
            <w:tcW w:w="23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591" w:hRule="atLeast"/>
          <w:jc w:val="center"/>
        </w:trPr>
        <w:tc>
          <w:tcPr>
            <w:tcW w:w="1587"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9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通过扫描技术排查大气污染情况</w:t>
            </w:r>
          </w:p>
        </w:tc>
        <w:tc>
          <w:tcPr>
            <w:tcW w:w="404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利用雷达空气自动扫描系统对站点周围约5公里范围内进行扫描，并分析这段时间空气质量的变化与高空污染之间的对应关系。</w:t>
            </w:r>
          </w:p>
        </w:tc>
        <w:tc>
          <w:tcPr>
            <w:tcW w:w="17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掌握大气污染状况及变化趋势</w:t>
            </w:r>
          </w:p>
        </w:tc>
        <w:tc>
          <w:tcPr>
            <w:tcW w:w="23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18" w:hRule="atLeast"/>
          <w:jc w:val="center"/>
        </w:trPr>
        <w:tc>
          <w:tcPr>
            <w:tcW w:w="1587"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9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使用人员满意度</w:t>
            </w:r>
          </w:p>
        </w:tc>
        <w:tc>
          <w:tcPr>
            <w:tcW w:w="404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使用人员中满意和较满意的人数占调查总人数的比率</w:t>
            </w:r>
          </w:p>
        </w:tc>
        <w:tc>
          <w:tcPr>
            <w:tcW w:w="17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80" w:name="_Toc61709986"/>
      <w:r>
        <w:rPr>
          <w:rFonts w:hint="eastAsia" w:ascii="仿宋" w:hAnsi="仿宋" w:eastAsia="仿宋" w:cs="仿宋"/>
          <w:b/>
          <w:sz w:val="28"/>
          <w:lang w:val="en-US" w:eastAsia="zh-CN"/>
        </w:rPr>
        <w:t>19</w:t>
      </w:r>
      <w:r>
        <w:rPr>
          <w:rFonts w:hint="eastAsia" w:ascii="仿宋" w:hAnsi="仿宋" w:eastAsia="仿宋" w:cs="仿宋"/>
          <w:b/>
          <w:sz w:val="28"/>
        </w:rPr>
        <w:t>.乡镇空气自动监测站市级网络数据处理平台运维服务费绩效目标表</w:t>
      </w:r>
      <w:bookmarkEnd w:id="80"/>
      <w:r>
        <w:fldChar w:fldCharType="begin"/>
      </w:r>
      <w:r>
        <w:rPr>
          <w:rFonts w:hint="eastAsia" w:ascii="仿宋" w:hAnsi="仿宋" w:eastAsia="仿宋" w:cs="仿宋"/>
          <w:b/>
          <w:sz w:val="28"/>
        </w:rPr>
        <w:instrText xml:space="preserve"> TC 77、乡镇空气自动监测站市级网络数据处理平台运维服务费绩效目标表 \f C \l 1 </w:instrText>
      </w:r>
      <w:r>
        <w:rPr>
          <w:rFonts w:hint="eastAsia" w:ascii="仿宋" w:hAnsi="仿宋" w:eastAsia="仿宋" w:cs="仿宋"/>
          <w:b/>
          <w:sz w:val="28"/>
        </w:rPr>
        <w:fldChar w:fldCharType="end"/>
      </w:r>
    </w:p>
    <w:tbl>
      <w:tblPr>
        <w:tblStyle w:val="8"/>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2"/>
        <w:gridCol w:w="114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90" w:hRule="atLeast"/>
          <w:jc w:val="center"/>
        </w:trPr>
        <w:tc>
          <w:tcPr>
            <w:tcW w:w="1572"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468"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1.确保数据的真实性、准确性，充分发挥数据平台作用，为打赢蓝天保卫战提供有效的监测数据支持和保障。</w:t>
            </w:r>
          </w:p>
          <w:p>
            <w:pPr>
              <w:spacing w:line="300" w:lineRule="exact"/>
              <w:jc w:val="left"/>
              <w:rPr>
                <w:rFonts w:hint="eastAsia" w:ascii="仿宋" w:hAnsi="仿宋" w:eastAsia="仿宋" w:cs="仿宋"/>
              </w:rPr>
            </w:pPr>
            <w:r>
              <w:rPr>
                <w:rFonts w:hint="eastAsia" w:ascii="仿宋" w:hAnsi="仿宋" w:eastAsia="仿宋" w:cs="仿宋"/>
              </w:rPr>
              <w:t>2.对我市乡镇及开发区空气自动监测站点实施严格有效的数据审核及质量控制。</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1"/>
        <w:gridCol w:w="1571"/>
        <w:gridCol w:w="1768"/>
        <w:gridCol w:w="4006"/>
        <w:gridCol w:w="1768"/>
        <w:gridCol w:w="23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4" w:hRule="atLeast"/>
          <w:tblHeader/>
          <w:jc w:val="center"/>
        </w:trPr>
        <w:tc>
          <w:tcPr>
            <w:tcW w:w="157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7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6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0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6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5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24" w:hRule="atLeast"/>
          <w:jc w:val="center"/>
        </w:trPr>
        <w:tc>
          <w:tcPr>
            <w:tcW w:w="1571"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平台监控站点数</w:t>
            </w:r>
          </w:p>
        </w:tc>
        <w:tc>
          <w:tcPr>
            <w:tcW w:w="400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实时监控乡镇及开发区空气自动监测站点数量</w:t>
            </w:r>
          </w:p>
        </w:tc>
        <w:tc>
          <w:tcPr>
            <w:tcW w:w="17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137个</w:t>
            </w:r>
          </w:p>
        </w:tc>
        <w:tc>
          <w:tcPr>
            <w:tcW w:w="235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24" w:hRule="atLeast"/>
          <w:jc w:val="center"/>
        </w:trPr>
        <w:tc>
          <w:tcPr>
            <w:tcW w:w="1571" w:type="dxa"/>
            <w:vMerge w:val="continue"/>
            <w:noWrap w:val="0"/>
            <w:vAlign w:val="center"/>
          </w:tcPr>
          <w:p>
            <w:pPr>
              <w:spacing w:line="300" w:lineRule="exact"/>
              <w:jc w:val="center"/>
              <w:rPr>
                <w:rFonts w:hint="eastAsia" w:ascii="仿宋" w:hAnsi="仿宋" w:eastAsia="仿宋" w:cs="仿宋"/>
              </w:rPr>
            </w:pPr>
          </w:p>
        </w:tc>
        <w:tc>
          <w:tcPr>
            <w:tcW w:w="15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平台及时维护率</w:t>
            </w:r>
          </w:p>
        </w:tc>
        <w:tc>
          <w:tcPr>
            <w:tcW w:w="400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平台及时维护次数占平台故障次数的比率</w:t>
            </w:r>
          </w:p>
        </w:tc>
        <w:tc>
          <w:tcPr>
            <w:tcW w:w="17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5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24" w:hRule="atLeast"/>
          <w:jc w:val="center"/>
        </w:trPr>
        <w:tc>
          <w:tcPr>
            <w:tcW w:w="1571" w:type="dxa"/>
            <w:vMerge w:val="continue"/>
            <w:noWrap w:val="0"/>
            <w:vAlign w:val="center"/>
          </w:tcPr>
          <w:p>
            <w:pPr>
              <w:spacing w:line="300" w:lineRule="exact"/>
              <w:jc w:val="center"/>
              <w:rPr>
                <w:rFonts w:hint="eastAsia" w:ascii="仿宋" w:hAnsi="仿宋" w:eastAsia="仿宋" w:cs="仿宋"/>
              </w:rPr>
            </w:pPr>
          </w:p>
        </w:tc>
        <w:tc>
          <w:tcPr>
            <w:tcW w:w="15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00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7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5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24" w:hRule="atLeast"/>
          <w:jc w:val="center"/>
        </w:trPr>
        <w:tc>
          <w:tcPr>
            <w:tcW w:w="1571" w:type="dxa"/>
            <w:vMerge w:val="continue"/>
            <w:noWrap w:val="0"/>
            <w:vAlign w:val="center"/>
          </w:tcPr>
          <w:p>
            <w:pPr>
              <w:spacing w:line="300" w:lineRule="exact"/>
              <w:jc w:val="center"/>
              <w:rPr>
                <w:rFonts w:hint="eastAsia" w:ascii="仿宋" w:hAnsi="仿宋" w:eastAsia="仿宋" w:cs="仿宋"/>
              </w:rPr>
            </w:pPr>
          </w:p>
        </w:tc>
        <w:tc>
          <w:tcPr>
            <w:tcW w:w="15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0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7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≤10万元</w:t>
            </w:r>
          </w:p>
        </w:tc>
        <w:tc>
          <w:tcPr>
            <w:tcW w:w="235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995" w:hRule="atLeast"/>
          <w:jc w:val="center"/>
        </w:trPr>
        <w:tc>
          <w:tcPr>
            <w:tcW w:w="1571"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空气站数据获取率</w:t>
            </w:r>
          </w:p>
        </w:tc>
        <w:tc>
          <w:tcPr>
            <w:tcW w:w="400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各个站点各项监测指标的监测值的实际获取数占应获取数的比率</w:t>
            </w:r>
          </w:p>
        </w:tc>
        <w:tc>
          <w:tcPr>
            <w:tcW w:w="17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≥90%</w:t>
            </w:r>
          </w:p>
        </w:tc>
        <w:tc>
          <w:tcPr>
            <w:tcW w:w="235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《国家环境空气质量监测网城市站运行管理实施细则》《河北省进一步做好全省环境空气自动站运维管理自查及监督管理检查工作的通知》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50" w:hRule="atLeast"/>
          <w:jc w:val="center"/>
        </w:trPr>
        <w:tc>
          <w:tcPr>
            <w:tcW w:w="1571"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使用人员满意度</w:t>
            </w:r>
          </w:p>
        </w:tc>
        <w:tc>
          <w:tcPr>
            <w:tcW w:w="400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使用人员中满意和较满意的人数占调查总人数的比率</w:t>
            </w:r>
          </w:p>
        </w:tc>
        <w:tc>
          <w:tcPr>
            <w:tcW w:w="17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5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81" w:name="_Toc61709987"/>
      <w:r>
        <w:rPr>
          <w:rFonts w:hint="eastAsia" w:ascii="仿宋" w:hAnsi="仿宋" w:eastAsia="仿宋" w:cs="仿宋"/>
          <w:b/>
          <w:sz w:val="28"/>
          <w:lang w:val="en-US" w:eastAsia="zh-CN"/>
        </w:rPr>
        <w:t>20</w:t>
      </w:r>
      <w:r>
        <w:rPr>
          <w:rFonts w:hint="eastAsia" w:ascii="仿宋" w:hAnsi="仿宋" w:eastAsia="仿宋" w:cs="仿宋"/>
          <w:b/>
          <w:sz w:val="28"/>
        </w:rPr>
        <w:t>.机房设备及网络安全运行维护绩效目标表</w:t>
      </w:r>
      <w:bookmarkEnd w:id="81"/>
      <w:r>
        <w:fldChar w:fldCharType="begin"/>
      </w:r>
      <w:r>
        <w:rPr>
          <w:rFonts w:hint="eastAsia" w:ascii="仿宋" w:hAnsi="仿宋" w:eastAsia="仿宋" w:cs="仿宋"/>
          <w:b/>
          <w:sz w:val="28"/>
        </w:rPr>
        <w:instrText xml:space="preserve"> TC 78、机房设备及网络安全运行维护绩效目标表 \f C \l 1 </w:instrText>
      </w:r>
      <w:r>
        <w:rPr>
          <w:rFonts w:hint="eastAsia" w:ascii="仿宋" w:hAnsi="仿宋" w:eastAsia="仿宋" w:cs="仿宋"/>
          <w:b/>
          <w:sz w:val="28"/>
        </w:rPr>
        <w:fldChar w:fldCharType="end"/>
      </w:r>
    </w:p>
    <w:tbl>
      <w:tblPr>
        <w:tblStyle w:val="8"/>
        <w:tblW w:w="130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3"/>
        <w:gridCol w:w="114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45" w:hRule="atLeast"/>
          <w:jc w:val="center"/>
        </w:trPr>
        <w:tc>
          <w:tcPr>
            <w:tcW w:w="1573"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487"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1.确保机房物理环境安全整洁。</w:t>
            </w:r>
          </w:p>
          <w:p>
            <w:pPr>
              <w:spacing w:line="300" w:lineRule="exact"/>
              <w:jc w:val="left"/>
              <w:rPr>
                <w:rFonts w:hint="eastAsia" w:ascii="仿宋" w:hAnsi="仿宋" w:eastAsia="仿宋" w:cs="仿宋"/>
              </w:rPr>
            </w:pPr>
            <w:r>
              <w:rPr>
                <w:rFonts w:hint="eastAsia" w:ascii="仿宋" w:hAnsi="仿宋" w:eastAsia="仿宋" w:cs="仿宋"/>
              </w:rPr>
              <w:t>2.对机房硬件设备、网络安全定时巡检，发现问题马上处理，确保各业务系统稳定运行。</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0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4"/>
        <w:gridCol w:w="1572"/>
        <w:gridCol w:w="1771"/>
        <w:gridCol w:w="4013"/>
        <w:gridCol w:w="1770"/>
        <w:gridCol w:w="23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22" w:hRule="atLeast"/>
          <w:tblHeader/>
          <w:jc w:val="center"/>
        </w:trPr>
        <w:tc>
          <w:tcPr>
            <w:tcW w:w="157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7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7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13"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7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6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65" w:hRule="atLeast"/>
          <w:jc w:val="center"/>
        </w:trPr>
        <w:tc>
          <w:tcPr>
            <w:tcW w:w="1574"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设备日常巡检率</w:t>
            </w:r>
          </w:p>
        </w:tc>
        <w:tc>
          <w:tcPr>
            <w:tcW w:w="401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设备日常巡检天数占全部工作天数的比率</w:t>
            </w:r>
          </w:p>
        </w:tc>
        <w:tc>
          <w:tcPr>
            <w:tcW w:w="17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6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65" w:hRule="atLeast"/>
          <w:jc w:val="center"/>
        </w:trPr>
        <w:tc>
          <w:tcPr>
            <w:tcW w:w="1574" w:type="dxa"/>
            <w:vMerge w:val="continue"/>
            <w:noWrap w:val="0"/>
            <w:vAlign w:val="center"/>
          </w:tcPr>
          <w:p>
            <w:pPr>
              <w:spacing w:line="300" w:lineRule="exact"/>
              <w:jc w:val="center"/>
              <w:rPr>
                <w:rFonts w:hint="eastAsia" w:ascii="仿宋" w:hAnsi="仿宋" w:eastAsia="仿宋" w:cs="仿宋"/>
              </w:rPr>
            </w:pPr>
          </w:p>
        </w:tc>
        <w:tc>
          <w:tcPr>
            <w:tcW w:w="15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网络稳定安全运行率</w:t>
            </w:r>
          </w:p>
        </w:tc>
        <w:tc>
          <w:tcPr>
            <w:tcW w:w="401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网络安全运行天数占全部工作天数的比率</w:t>
            </w:r>
          </w:p>
        </w:tc>
        <w:tc>
          <w:tcPr>
            <w:tcW w:w="17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6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65" w:hRule="atLeast"/>
          <w:jc w:val="center"/>
        </w:trPr>
        <w:tc>
          <w:tcPr>
            <w:tcW w:w="1574" w:type="dxa"/>
            <w:vMerge w:val="continue"/>
            <w:noWrap w:val="0"/>
            <w:vAlign w:val="center"/>
          </w:tcPr>
          <w:p>
            <w:pPr>
              <w:spacing w:line="300" w:lineRule="exact"/>
              <w:jc w:val="center"/>
              <w:rPr>
                <w:rFonts w:hint="eastAsia" w:ascii="仿宋" w:hAnsi="仿宋" w:eastAsia="仿宋" w:cs="仿宋"/>
              </w:rPr>
            </w:pPr>
          </w:p>
        </w:tc>
        <w:tc>
          <w:tcPr>
            <w:tcW w:w="15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01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7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6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65" w:hRule="atLeast"/>
          <w:jc w:val="center"/>
        </w:trPr>
        <w:tc>
          <w:tcPr>
            <w:tcW w:w="1574" w:type="dxa"/>
            <w:vMerge w:val="continue"/>
            <w:noWrap w:val="0"/>
            <w:vAlign w:val="center"/>
          </w:tcPr>
          <w:p>
            <w:pPr>
              <w:spacing w:line="300" w:lineRule="exact"/>
              <w:jc w:val="center"/>
              <w:rPr>
                <w:rFonts w:hint="eastAsia" w:ascii="仿宋" w:hAnsi="仿宋" w:eastAsia="仿宋" w:cs="仿宋"/>
              </w:rPr>
            </w:pPr>
          </w:p>
        </w:tc>
        <w:tc>
          <w:tcPr>
            <w:tcW w:w="15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1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7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≤10万元</w:t>
            </w:r>
          </w:p>
        </w:tc>
        <w:tc>
          <w:tcPr>
            <w:tcW w:w="236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23" w:hRule="atLeast"/>
          <w:jc w:val="center"/>
        </w:trPr>
        <w:tc>
          <w:tcPr>
            <w:tcW w:w="1574"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环境数据安全率</w:t>
            </w:r>
          </w:p>
        </w:tc>
        <w:tc>
          <w:tcPr>
            <w:tcW w:w="401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网络运行安全，环境数据不泄露</w:t>
            </w:r>
          </w:p>
        </w:tc>
        <w:tc>
          <w:tcPr>
            <w:tcW w:w="17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不出现重大网络安全事故</w:t>
            </w:r>
          </w:p>
        </w:tc>
        <w:tc>
          <w:tcPr>
            <w:tcW w:w="236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72" w:hRule="atLeast"/>
          <w:jc w:val="center"/>
        </w:trPr>
        <w:tc>
          <w:tcPr>
            <w:tcW w:w="1574"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w:t>
            </w:r>
          </w:p>
        </w:tc>
        <w:tc>
          <w:tcPr>
            <w:tcW w:w="401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市局全体工作人员中，调查中满意和较满意的人数占调查总人数的比率</w:t>
            </w:r>
          </w:p>
        </w:tc>
        <w:tc>
          <w:tcPr>
            <w:tcW w:w="177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≥90%</w:t>
            </w:r>
          </w:p>
        </w:tc>
        <w:tc>
          <w:tcPr>
            <w:tcW w:w="236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82" w:name="_Toc61709988"/>
      <w:r>
        <w:rPr>
          <w:rFonts w:hint="eastAsia" w:ascii="仿宋" w:hAnsi="仿宋" w:eastAsia="仿宋" w:cs="仿宋"/>
          <w:b/>
          <w:sz w:val="28"/>
          <w:lang w:val="en-US" w:eastAsia="zh-CN"/>
        </w:rPr>
        <w:t>21</w:t>
      </w:r>
      <w:r>
        <w:rPr>
          <w:rFonts w:hint="eastAsia" w:ascii="仿宋" w:hAnsi="仿宋" w:eastAsia="仿宋" w:cs="仿宋"/>
          <w:b/>
          <w:sz w:val="28"/>
        </w:rPr>
        <w:t>.空气质量预警预报系统维护绩效目标表</w:t>
      </w:r>
      <w:bookmarkEnd w:id="82"/>
      <w:r>
        <w:fldChar w:fldCharType="begin"/>
      </w:r>
      <w:r>
        <w:rPr>
          <w:rFonts w:hint="eastAsia" w:ascii="仿宋" w:hAnsi="仿宋" w:eastAsia="仿宋" w:cs="仿宋"/>
          <w:b/>
          <w:sz w:val="28"/>
        </w:rPr>
        <w:instrText xml:space="preserve"> TC 79、空气质量预警预报系统维护绩效目标表 \f C \l 1 </w:instrText>
      </w:r>
      <w:r>
        <w:rPr>
          <w:rFonts w:hint="eastAsia" w:ascii="仿宋" w:hAnsi="仿宋" w:eastAsia="仿宋" w:cs="仿宋"/>
          <w:b/>
          <w:sz w:val="28"/>
        </w:rPr>
        <w:fldChar w:fldCharType="end"/>
      </w:r>
    </w:p>
    <w:tbl>
      <w:tblPr>
        <w:tblStyle w:val="8"/>
        <w:tblW w:w="131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7"/>
        <w:gridCol w:w="115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35" w:hRule="atLeast"/>
          <w:jc w:val="center"/>
        </w:trPr>
        <w:tc>
          <w:tcPr>
            <w:tcW w:w="1587"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93"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1.可以实现空气质量预警预报系统相关的网络设备、服务器设备、存储设备、操作系统、数据库的运行维护服务</w:t>
            </w:r>
          </w:p>
          <w:p>
            <w:pPr>
              <w:spacing w:line="300" w:lineRule="exact"/>
              <w:jc w:val="left"/>
              <w:rPr>
                <w:rFonts w:hint="eastAsia" w:ascii="仿宋" w:hAnsi="仿宋" w:eastAsia="仿宋" w:cs="仿宋"/>
              </w:rPr>
            </w:pPr>
            <w:r>
              <w:rPr>
                <w:rFonts w:hint="eastAsia" w:ascii="仿宋" w:hAnsi="仿宋" w:eastAsia="仿宋" w:cs="仿宋"/>
              </w:rPr>
              <w:t>2.保证现有系统的正常运行。</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9"/>
        <w:gridCol w:w="1587"/>
        <w:gridCol w:w="1786"/>
        <w:gridCol w:w="4049"/>
        <w:gridCol w:w="1787"/>
        <w:gridCol w:w="23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80" w:hRule="atLeast"/>
          <w:tblHeader/>
          <w:jc w:val="center"/>
        </w:trPr>
        <w:tc>
          <w:tcPr>
            <w:tcW w:w="158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8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8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4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8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8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41" w:hRule="atLeast"/>
          <w:jc w:val="center"/>
        </w:trPr>
        <w:tc>
          <w:tcPr>
            <w:tcW w:w="1589"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及时维修率</w:t>
            </w:r>
          </w:p>
        </w:tc>
        <w:tc>
          <w:tcPr>
            <w:tcW w:w="404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能及时维修占全部问题比率</w:t>
            </w:r>
          </w:p>
        </w:tc>
        <w:tc>
          <w:tcPr>
            <w:tcW w:w="17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≥98%</w:t>
            </w:r>
          </w:p>
        </w:tc>
        <w:tc>
          <w:tcPr>
            <w:tcW w:w="23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58" w:hRule="atLeast"/>
          <w:jc w:val="center"/>
        </w:trPr>
        <w:tc>
          <w:tcPr>
            <w:tcW w:w="1589" w:type="dxa"/>
            <w:vMerge w:val="continue"/>
            <w:noWrap w:val="0"/>
            <w:vAlign w:val="center"/>
          </w:tcPr>
          <w:p>
            <w:pPr>
              <w:spacing w:line="300" w:lineRule="exact"/>
              <w:jc w:val="center"/>
              <w:rPr>
                <w:rFonts w:hint="eastAsia" w:ascii="仿宋" w:hAnsi="仿宋" w:eastAsia="仿宋" w:cs="仿宋"/>
              </w:rPr>
            </w:pPr>
          </w:p>
        </w:tc>
        <w:tc>
          <w:tcPr>
            <w:tcW w:w="15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稳定运行率</w:t>
            </w:r>
          </w:p>
        </w:tc>
        <w:tc>
          <w:tcPr>
            <w:tcW w:w="404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平台稳定运行天数占总运行天数</w:t>
            </w:r>
          </w:p>
        </w:tc>
        <w:tc>
          <w:tcPr>
            <w:tcW w:w="17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≥96%</w:t>
            </w:r>
          </w:p>
        </w:tc>
        <w:tc>
          <w:tcPr>
            <w:tcW w:w="23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58" w:hRule="atLeast"/>
          <w:jc w:val="center"/>
        </w:trPr>
        <w:tc>
          <w:tcPr>
            <w:tcW w:w="1589" w:type="dxa"/>
            <w:vMerge w:val="continue"/>
            <w:noWrap w:val="0"/>
            <w:vAlign w:val="center"/>
          </w:tcPr>
          <w:p>
            <w:pPr>
              <w:spacing w:line="300" w:lineRule="exact"/>
              <w:jc w:val="center"/>
              <w:rPr>
                <w:rFonts w:hint="eastAsia" w:ascii="仿宋" w:hAnsi="仿宋" w:eastAsia="仿宋" w:cs="仿宋"/>
              </w:rPr>
            </w:pPr>
          </w:p>
        </w:tc>
        <w:tc>
          <w:tcPr>
            <w:tcW w:w="15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04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7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58" w:hRule="atLeast"/>
          <w:jc w:val="center"/>
        </w:trPr>
        <w:tc>
          <w:tcPr>
            <w:tcW w:w="1589" w:type="dxa"/>
            <w:vMerge w:val="continue"/>
            <w:noWrap w:val="0"/>
            <w:vAlign w:val="center"/>
          </w:tcPr>
          <w:p>
            <w:pPr>
              <w:spacing w:line="300" w:lineRule="exact"/>
              <w:jc w:val="center"/>
              <w:rPr>
                <w:rFonts w:hint="eastAsia" w:ascii="仿宋" w:hAnsi="仿宋" w:eastAsia="仿宋" w:cs="仿宋"/>
              </w:rPr>
            </w:pPr>
          </w:p>
        </w:tc>
        <w:tc>
          <w:tcPr>
            <w:tcW w:w="15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4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各项支出不高于其他地区平均标准</w:t>
            </w:r>
          </w:p>
        </w:tc>
        <w:tc>
          <w:tcPr>
            <w:tcW w:w="17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≤30万元</w:t>
            </w:r>
          </w:p>
        </w:tc>
        <w:tc>
          <w:tcPr>
            <w:tcW w:w="23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58" w:hRule="atLeast"/>
          <w:jc w:val="center"/>
        </w:trPr>
        <w:tc>
          <w:tcPr>
            <w:tcW w:w="1589"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提高预报预警能力</w:t>
            </w:r>
          </w:p>
        </w:tc>
        <w:tc>
          <w:tcPr>
            <w:tcW w:w="404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空气质量预警预报的时间长度</w:t>
            </w:r>
          </w:p>
        </w:tc>
        <w:tc>
          <w:tcPr>
            <w:tcW w:w="17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≥3天</w:t>
            </w:r>
          </w:p>
        </w:tc>
        <w:tc>
          <w:tcPr>
            <w:tcW w:w="23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306" w:hRule="atLeast"/>
          <w:jc w:val="center"/>
        </w:trPr>
        <w:tc>
          <w:tcPr>
            <w:tcW w:w="1589"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使用人员满意度</w:t>
            </w:r>
          </w:p>
        </w:tc>
        <w:tc>
          <w:tcPr>
            <w:tcW w:w="404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使用人员满意和较满意的人数占调查总人数的比率</w:t>
            </w:r>
          </w:p>
        </w:tc>
        <w:tc>
          <w:tcPr>
            <w:tcW w:w="17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≥97%</w:t>
            </w:r>
          </w:p>
        </w:tc>
        <w:tc>
          <w:tcPr>
            <w:tcW w:w="23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依项目方案要求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83" w:name="_Toc61709989"/>
      <w:r>
        <w:rPr>
          <w:rFonts w:hint="eastAsia" w:ascii="仿宋" w:hAnsi="仿宋" w:eastAsia="仿宋" w:cs="仿宋"/>
          <w:b/>
          <w:sz w:val="28"/>
          <w:lang w:val="en-US" w:eastAsia="zh-CN"/>
        </w:rPr>
        <w:t>22</w:t>
      </w:r>
      <w:r>
        <w:rPr>
          <w:rFonts w:hint="eastAsia" w:ascii="仿宋" w:hAnsi="仿宋" w:eastAsia="仿宋" w:cs="仿宋"/>
          <w:b/>
          <w:sz w:val="28"/>
        </w:rPr>
        <w:t>.2020年强制性清洁生产审核评估和验收服务绩效目标表</w:t>
      </w:r>
      <w:bookmarkEnd w:id="83"/>
      <w:r>
        <w:fldChar w:fldCharType="begin"/>
      </w:r>
      <w:r>
        <w:rPr>
          <w:rFonts w:hint="eastAsia" w:ascii="仿宋" w:hAnsi="仿宋" w:eastAsia="仿宋" w:cs="仿宋"/>
          <w:b/>
          <w:sz w:val="28"/>
        </w:rPr>
        <w:instrText xml:space="preserve"> TC 80、2020年强制性清洁生产审核评估和验收服务绩效目标表 \f C \l 1 </w:instrText>
      </w:r>
      <w:r>
        <w:rPr>
          <w:rFonts w:hint="eastAsia" w:ascii="仿宋" w:hAnsi="仿宋" w:eastAsia="仿宋" w:cs="仿宋"/>
          <w:b/>
          <w:sz w:val="28"/>
        </w:rPr>
        <w:fldChar w:fldCharType="end"/>
      </w:r>
    </w:p>
    <w:tbl>
      <w:tblPr>
        <w:tblStyle w:val="8"/>
        <w:tblW w:w="130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6"/>
        <w:gridCol w:w="115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05" w:hRule="atLeast"/>
          <w:jc w:val="center"/>
        </w:trPr>
        <w:tc>
          <w:tcPr>
            <w:tcW w:w="1576"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04"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1.对强制性清洁生产审核企业的组织实施、审核结果的技术评估,推进企业实现</w:t>
            </w:r>
            <w:r>
              <w:rPr>
                <w:rFonts w:hint="eastAsia" w:ascii="仿宋" w:hAnsi="仿宋" w:eastAsia="仿宋" w:cs="仿宋"/>
                <w:cs/>
              </w:rPr>
              <w:t>“</w:t>
            </w:r>
            <w:r>
              <w:rPr>
                <w:rFonts w:hint="eastAsia" w:ascii="仿宋" w:hAnsi="仿宋" w:eastAsia="仿宋" w:cs="仿宋"/>
              </w:rPr>
              <w:t>节能、降耗、减排、增效</w:t>
            </w:r>
            <w:r>
              <w:rPr>
                <w:rFonts w:hint="eastAsia" w:ascii="仿宋" w:hAnsi="仿宋" w:eastAsia="仿宋" w:cs="仿宋"/>
                <w:cs/>
              </w:rPr>
              <w:t>”</w:t>
            </w:r>
            <w:r>
              <w:rPr>
                <w:rFonts w:hint="eastAsia" w:ascii="仿宋" w:hAnsi="仿宋" w:eastAsia="仿宋" w:cs="仿宋"/>
              </w:rPr>
              <w:t>的清洁生产目标。</w:t>
            </w:r>
          </w:p>
          <w:p>
            <w:pPr>
              <w:spacing w:line="300" w:lineRule="exact"/>
              <w:jc w:val="left"/>
              <w:rPr>
                <w:rFonts w:hint="eastAsia" w:ascii="仿宋" w:hAnsi="仿宋" w:eastAsia="仿宋" w:cs="仿宋"/>
              </w:rPr>
            </w:pPr>
            <w:r>
              <w:rPr>
                <w:rFonts w:hint="eastAsia" w:ascii="仿宋" w:hAnsi="仿宋" w:eastAsia="仿宋" w:cs="仿宋"/>
              </w:rPr>
              <w:t>2.完成年度强制性清洁生产审核企业清洁生产审核验收工作。</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0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7"/>
        <w:gridCol w:w="1574"/>
        <w:gridCol w:w="1774"/>
        <w:gridCol w:w="4019"/>
        <w:gridCol w:w="1772"/>
        <w:gridCol w:w="23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96" w:hRule="atLeast"/>
          <w:tblHeader/>
          <w:jc w:val="center"/>
        </w:trPr>
        <w:tc>
          <w:tcPr>
            <w:tcW w:w="157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7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7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1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7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6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25" w:hRule="atLeast"/>
          <w:jc w:val="center"/>
        </w:trPr>
        <w:tc>
          <w:tcPr>
            <w:tcW w:w="1577"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审核企业数量</w:t>
            </w:r>
          </w:p>
        </w:tc>
        <w:tc>
          <w:tcPr>
            <w:tcW w:w="401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强制性清洁生产审核企业的数量</w:t>
            </w:r>
          </w:p>
        </w:tc>
        <w:tc>
          <w:tcPr>
            <w:tcW w:w="17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40家</w:t>
            </w:r>
          </w:p>
        </w:tc>
        <w:tc>
          <w:tcPr>
            <w:tcW w:w="23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25" w:hRule="atLeast"/>
          <w:jc w:val="center"/>
        </w:trPr>
        <w:tc>
          <w:tcPr>
            <w:tcW w:w="1577" w:type="dxa"/>
            <w:vMerge w:val="continue"/>
            <w:noWrap w:val="0"/>
            <w:vAlign w:val="center"/>
          </w:tcPr>
          <w:p>
            <w:pPr>
              <w:spacing w:line="300" w:lineRule="exact"/>
              <w:jc w:val="center"/>
              <w:rPr>
                <w:rFonts w:hint="eastAsia" w:ascii="仿宋" w:hAnsi="仿宋" w:eastAsia="仿宋" w:cs="仿宋"/>
              </w:rPr>
            </w:pPr>
          </w:p>
        </w:tc>
        <w:tc>
          <w:tcPr>
            <w:tcW w:w="15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验收意见的数量</w:t>
            </w:r>
          </w:p>
        </w:tc>
        <w:tc>
          <w:tcPr>
            <w:tcW w:w="401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现场踏勘，清洁生产审核验收意见的数量</w:t>
            </w:r>
          </w:p>
        </w:tc>
        <w:tc>
          <w:tcPr>
            <w:tcW w:w="17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40份</w:t>
            </w:r>
          </w:p>
        </w:tc>
        <w:tc>
          <w:tcPr>
            <w:tcW w:w="23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25" w:hRule="atLeast"/>
          <w:jc w:val="center"/>
        </w:trPr>
        <w:tc>
          <w:tcPr>
            <w:tcW w:w="1577" w:type="dxa"/>
            <w:vMerge w:val="continue"/>
            <w:noWrap w:val="0"/>
            <w:vAlign w:val="center"/>
          </w:tcPr>
          <w:p>
            <w:pPr>
              <w:spacing w:line="300" w:lineRule="exact"/>
              <w:jc w:val="center"/>
              <w:rPr>
                <w:rFonts w:hint="eastAsia" w:ascii="仿宋" w:hAnsi="仿宋" w:eastAsia="仿宋" w:cs="仿宋"/>
              </w:rPr>
            </w:pPr>
          </w:p>
        </w:tc>
        <w:tc>
          <w:tcPr>
            <w:tcW w:w="15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工作按时完成率</w:t>
            </w:r>
          </w:p>
        </w:tc>
        <w:tc>
          <w:tcPr>
            <w:tcW w:w="401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实际完成的工作占计划完成的比率</w:t>
            </w:r>
          </w:p>
        </w:tc>
        <w:tc>
          <w:tcPr>
            <w:tcW w:w="17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25" w:hRule="atLeast"/>
          <w:jc w:val="center"/>
        </w:trPr>
        <w:tc>
          <w:tcPr>
            <w:tcW w:w="1577" w:type="dxa"/>
            <w:vMerge w:val="continue"/>
            <w:noWrap w:val="0"/>
            <w:vAlign w:val="center"/>
          </w:tcPr>
          <w:p>
            <w:pPr>
              <w:spacing w:line="300" w:lineRule="exact"/>
              <w:jc w:val="center"/>
              <w:rPr>
                <w:rFonts w:hint="eastAsia" w:ascii="仿宋" w:hAnsi="仿宋" w:eastAsia="仿宋" w:cs="仿宋"/>
              </w:rPr>
            </w:pPr>
          </w:p>
        </w:tc>
        <w:tc>
          <w:tcPr>
            <w:tcW w:w="15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1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7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≤20万元</w:t>
            </w:r>
          </w:p>
        </w:tc>
        <w:tc>
          <w:tcPr>
            <w:tcW w:w="23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25" w:hRule="atLeast"/>
          <w:jc w:val="center"/>
        </w:trPr>
        <w:tc>
          <w:tcPr>
            <w:tcW w:w="1577"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质量改善</w:t>
            </w:r>
          </w:p>
        </w:tc>
        <w:tc>
          <w:tcPr>
            <w:tcW w:w="401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促进生态环境质量改善</w:t>
            </w:r>
          </w:p>
        </w:tc>
        <w:tc>
          <w:tcPr>
            <w:tcW w:w="17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有效提升</w:t>
            </w:r>
          </w:p>
          <w:p>
            <w:pPr>
              <w:spacing w:line="300" w:lineRule="exact"/>
              <w:jc w:val="left"/>
              <w:rPr>
                <w:rFonts w:hint="eastAsia" w:ascii="仿宋" w:hAnsi="仿宋" w:eastAsia="仿宋" w:cs="仿宋"/>
              </w:rPr>
            </w:pPr>
          </w:p>
        </w:tc>
        <w:tc>
          <w:tcPr>
            <w:tcW w:w="23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11" w:hRule="atLeast"/>
          <w:jc w:val="center"/>
        </w:trPr>
        <w:tc>
          <w:tcPr>
            <w:tcW w:w="1577"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群众满意度</w:t>
            </w:r>
          </w:p>
        </w:tc>
        <w:tc>
          <w:tcPr>
            <w:tcW w:w="401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受众中满意和较满意的人数占调查总人数的比率</w:t>
            </w:r>
          </w:p>
        </w:tc>
        <w:tc>
          <w:tcPr>
            <w:tcW w:w="17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依据合同要求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84" w:name="_Toc61709990"/>
      <w:r>
        <w:rPr>
          <w:rFonts w:hint="eastAsia" w:ascii="仿宋" w:hAnsi="仿宋" w:eastAsia="仿宋" w:cs="仿宋"/>
          <w:b/>
          <w:sz w:val="28"/>
          <w:lang w:val="en-US" w:eastAsia="zh-CN"/>
        </w:rPr>
        <w:t>23</w:t>
      </w:r>
      <w:r>
        <w:rPr>
          <w:rFonts w:hint="eastAsia" w:ascii="仿宋" w:hAnsi="仿宋" w:eastAsia="仿宋" w:cs="仿宋"/>
          <w:b/>
          <w:sz w:val="28"/>
        </w:rPr>
        <w:t>.重点用车单位门禁监管平台系统绩效目标表</w:t>
      </w:r>
      <w:bookmarkEnd w:id="84"/>
      <w:r>
        <w:fldChar w:fldCharType="begin"/>
      </w:r>
      <w:r>
        <w:rPr>
          <w:rFonts w:hint="eastAsia" w:ascii="仿宋" w:hAnsi="仿宋" w:eastAsia="仿宋" w:cs="仿宋"/>
          <w:b/>
          <w:sz w:val="28"/>
        </w:rPr>
        <w:instrText xml:space="preserve"> TC 81、重点用车单位门禁监管平台系统绩效目标表 \f C \l 1 </w:instrText>
      </w:r>
      <w:r>
        <w:rPr>
          <w:rFonts w:hint="eastAsia" w:ascii="仿宋" w:hAnsi="仿宋" w:eastAsia="仿宋" w:cs="仿宋"/>
          <w:b/>
          <w:sz w:val="28"/>
        </w:rPr>
        <w:fldChar w:fldCharType="end"/>
      </w:r>
    </w:p>
    <w:tbl>
      <w:tblPr>
        <w:tblStyle w:val="8"/>
        <w:tblW w:w="1310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9"/>
        <w:gridCol w:w="115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90" w:hRule="atLeast"/>
          <w:jc w:val="center"/>
        </w:trPr>
        <w:tc>
          <w:tcPr>
            <w:tcW w:w="1579"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21"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1.提升重点用车单位机动车尾气排放监管能力</w:t>
            </w:r>
          </w:p>
          <w:p>
            <w:pPr>
              <w:spacing w:line="300" w:lineRule="exact"/>
              <w:jc w:val="left"/>
              <w:rPr>
                <w:rFonts w:hint="eastAsia" w:ascii="仿宋" w:hAnsi="仿宋" w:eastAsia="仿宋" w:cs="仿宋"/>
              </w:rPr>
            </w:pPr>
            <w:r>
              <w:rPr>
                <w:rFonts w:hint="eastAsia" w:ascii="仿宋" w:hAnsi="仿宋" w:eastAsia="仿宋" w:cs="仿宋"/>
              </w:rPr>
              <w:t>2.改善全市空气质量</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0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5"/>
        <w:gridCol w:w="1577"/>
        <w:gridCol w:w="1773"/>
        <w:gridCol w:w="4018"/>
        <w:gridCol w:w="1772"/>
        <w:gridCol w:w="23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25" w:hRule="atLeast"/>
          <w:tblHeader/>
          <w:jc w:val="center"/>
        </w:trPr>
        <w:tc>
          <w:tcPr>
            <w:tcW w:w="1575"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7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73"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1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7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65"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45" w:hRule="atLeast"/>
          <w:jc w:val="center"/>
        </w:trPr>
        <w:tc>
          <w:tcPr>
            <w:tcW w:w="1575"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7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监管平台系统数量</w:t>
            </w:r>
          </w:p>
        </w:tc>
        <w:tc>
          <w:tcPr>
            <w:tcW w:w="401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建立重点用车单位门禁监管平台系统的数量</w:t>
            </w:r>
          </w:p>
        </w:tc>
        <w:tc>
          <w:tcPr>
            <w:tcW w:w="17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1个</w:t>
            </w:r>
          </w:p>
        </w:tc>
        <w:tc>
          <w:tcPr>
            <w:tcW w:w="236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《柴油货车污染治理攻坚战行动计划》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45" w:hRule="atLeast"/>
          <w:jc w:val="center"/>
        </w:trPr>
        <w:tc>
          <w:tcPr>
            <w:tcW w:w="1575" w:type="dxa"/>
            <w:vMerge w:val="continue"/>
            <w:noWrap w:val="0"/>
            <w:vAlign w:val="center"/>
          </w:tcPr>
          <w:p>
            <w:pPr>
              <w:spacing w:line="300" w:lineRule="exact"/>
              <w:jc w:val="center"/>
              <w:rPr>
                <w:rFonts w:hint="eastAsia" w:ascii="仿宋" w:hAnsi="仿宋" w:eastAsia="仿宋" w:cs="仿宋"/>
              </w:rPr>
            </w:pPr>
          </w:p>
        </w:tc>
        <w:tc>
          <w:tcPr>
            <w:tcW w:w="157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稳定运行率</w:t>
            </w:r>
          </w:p>
        </w:tc>
        <w:tc>
          <w:tcPr>
            <w:tcW w:w="401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平台稳定运行天数占总运行天数</w:t>
            </w:r>
          </w:p>
        </w:tc>
        <w:tc>
          <w:tcPr>
            <w:tcW w:w="17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6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《柴油货车污染治理攻坚战行动计划》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45" w:hRule="atLeast"/>
          <w:jc w:val="center"/>
        </w:trPr>
        <w:tc>
          <w:tcPr>
            <w:tcW w:w="1575" w:type="dxa"/>
            <w:vMerge w:val="continue"/>
            <w:noWrap w:val="0"/>
            <w:vAlign w:val="center"/>
          </w:tcPr>
          <w:p>
            <w:pPr>
              <w:spacing w:line="300" w:lineRule="exact"/>
              <w:jc w:val="center"/>
              <w:rPr>
                <w:rFonts w:hint="eastAsia" w:ascii="仿宋" w:hAnsi="仿宋" w:eastAsia="仿宋" w:cs="仿宋"/>
              </w:rPr>
            </w:pPr>
          </w:p>
        </w:tc>
        <w:tc>
          <w:tcPr>
            <w:tcW w:w="157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01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7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6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《柴油货车污染治理攻坚战行动计划》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45" w:hRule="atLeast"/>
          <w:jc w:val="center"/>
        </w:trPr>
        <w:tc>
          <w:tcPr>
            <w:tcW w:w="1575" w:type="dxa"/>
            <w:vMerge w:val="continue"/>
            <w:noWrap w:val="0"/>
            <w:vAlign w:val="center"/>
          </w:tcPr>
          <w:p>
            <w:pPr>
              <w:spacing w:line="300" w:lineRule="exact"/>
              <w:jc w:val="center"/>
              <w:rPr>
                <w:rFonts w:hint="eastAsia" w:ascii="仿宋" w:hAnsi="仿宋" w:eastAsia="仿宋" w:cs="仿宋"/>
              </w:rPr>
            </w:pPr>
          </w:p>
        </w:tc>
        <w:tc>
          <w:tcPr>
            <w:tcW w:w="157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1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各项支出不高于其他地区平均标准</w:t>
            </w:r>
          </w:p>
        </w:tc>
        <w:tc>
          <w:tcPr>
            <w:tcW w:w="17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≤60万元</w:t>
            </w:r>
          </w:p>
        </w:tc>
        <w:tc>
          <w:tcPr>
            <w:tcW w:w="236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《柴油货车污染治理攻坚战行动计划》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45" w:hRule="atLeast"/>
          <w:jc w:val="center"/>
        </w:trPr>
        <w:tc>
          <w:tcPr>
            <w:tcW w:w="1575"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7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降低机动车排放污染</w:t>
            </w:r>
            <w:r>
              <w:rPr>
                <w:rFonts w:hint="eastAsia" w:ascii="仿宋" w:hAnsi="仿宋" w:eastAsia="仿宋" w:cs="仿宋"/>
              </w:rPr>
              <w:tab/>
            </w:r>
          </w:p>
        </w:tc>
        <w:tc>
          <w:tcPr>
            <w:tcW w:w="401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降低机动车排放污染</w:t>
            </w:r>
          </w:p>
        </w:tc>
        <w:tc>
          <w:tcPr>
            <w:tcW w:w="17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降低机动车排放污染</w:t>
            </w:r>
          </w:p>
        </w:tc>
        <w:tc>
          <w:tcPr>
            <w:tcW w:w="236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《柴油货车污染治理攻坚战行动计划》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60" w:hRule="atLeast"/>
          <w:jc w:val="center"/>
        </w:trPr>
        <w:tc>
          <w:tcPr>
            <w:tcW w:w="1575"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7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7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使用人员满意度</w:t>
            </w:r>
          </w:p>
        </w:tc>
        <w:tc>
          <w:tcPr>
            <w:tcW w:w="401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使用人员满意和较满意的人数占调查总人数的比率</w:t>
            </w:r>
          </w:p>
        </w:tc>
        <w:tc>
          <w:tcPr>
            <w:tcW w:w="17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≥98%</w:t>
            </w:r>
          </w:p>
        </w:tc>
        <w:tc>
          <w:tcPr>
            <w:tcW w:w="236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《柴油货车污染治理攻坚战行动计划》</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85" w:name="_Toc61709991"/>
      <w:r>
        <w:rPr>
          <w:rFonts w:hint="eastAsia" w:ascii="仿宋" w:hAnsi="仿宋" w:eastAsia="仿宋" w:cs="仿宋"/>
          <w:b/>
          <w:sz w:val="28"/>
          <w:lang w:val="en-US" w:eastAsia="zh-CN"/>
        </w:rPr>
        <w:t>24</w:t>
      </w:r>
      <w:r>
        <w:rPr>
          <w:rFonts w:hint="eastAsia" w:ascii="仿宋" w:hAnsi="仿宋" w:eastAsia="仿宋" w:cs="仿宋"/>
          <w:b/>
          <w:sz w:val="28"/>
        </w:rPr>
        <w:t>.政务微信平台运维和推广绩效目标表</w:t>
      </w:r>
      <w:bookmarkEnd w:id="85"/>
      <w:r>
        <w:fldChar w:fldCharType="begin"/>
      </w:r>
      <w:r>
        <w:rPr>
          <w:rFonts w:hint="eastAsia" w:ascii="仿宋" w:hAnsi="仿宋" w:eastAsia="仿宋" w:cs="仿宋"/>
          <w:b/>
          <w:sz w:val="28"/>
        </w:rPr>
        <w:instrText xml:space="preserve"> TC 82、政务微信平台运维和推广绩效目标表 \f C \l 1 </w:instrText>
      </w:r>
      <w:r>
        <w:rPr>
          <w:rFonts w:hint="eastAsia" w:ascii="仿宋" w:hAnsi="仿宋" w:eastAsia="仿宋" w:cs="仿宋"/>
          <w:b/>
          <w:sz w:val="28"/>
        </w:rPr>
        <w:fldChar w:fldCharType="end"/>
      </w:r>
    </w:p>
    <w:tbl>
      <w:tblPr>
        <w:tblStyle w:val="8"/>
        <w:tblW w:w="131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0"/>
        <w:gridCol w:w="115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05" w:hRule="atLeast"/>
          <w:jc w:val="center"/>
        </w:trPr>
        <w:tc>
          <w:tcPr>
            <w:tcW w:w="1580"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40"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1.在全省市级政务微信公众号排名中位列前三。</w:t>
            </w:r>
          </w:p>
          <w:p>
            <w:pPr>
              <w:spacing w:line="300" w:lineRule="exact"/>
              <w:jc w:val="left"/>
              <w:rPr>
                <w:rFonts w:hint="eastAsia" w:ascii="仿宋" w:hAnsi="仿宋" w:eastAsia="仿宋" w:cs="仿宋"/>
              </w:rPr>
            </w:pPr>
            <w:r>
              <w:rPr>
                <w:rFonts w:hint="eastAsia" w:ascii="仿宋" w:hAnsi="仿宋" w:eastAsia="仿宋" w:cs="仿宋"/>
              </w:rPr>
              <w:t>2.集中力量做优、做强一个主账号，发布权威信息，听取网民呼声，牢牢把握正确舆论导向，增强生态环境工作的话语权和主导权。</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0"/>
        <w:gridCol w:w="1582"/>
        <w:gridCol w:w="1778"/>
        <w:gridCol w:w="4031"/>
        <w:gridCol w:w="1778"/>
        <w:gridCol w:w="2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9" w:hRule="atLeast"/>
          <w:tblHeader/>
          <w:jc w:val="center"/>
        </w:trPr>
        <w:tc>
          <w:tcPr>
            <w:tcW w:w="158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8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7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3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7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7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39" w:hRule="atLeast"/>
          <w:jc w:val="center"/>
        </w:trPr>
        <w:tc>
          <w:tcPr>
            <w:tcW w:w="1580"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策划活动</w:t>
            </w:r>
          </w:p>
        </w:tc>
        <w:tc>
          <w:tcPr>
            <w:tcW w:w="403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策划线上活动个数</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2个</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85" w:hRule="atLeast"/>
          <w:jc w:val="center"/>
        </w:trPr>
        <w:tc>
          <w:tcPr>
            <w:tcW w:w="1580" w:type="dxa"/>
            <w:vMerge w:val="continue"/>
            <w:noWrap w:val="0"/>
            <w:vAlign w:val="center"/>
          </w:tcPr>
          <w:p>
            <w:pPr>
              <w:spacing w:line="300" w:lineRule="exact"/>
              <w:jc w:val="center"/>
              <w:rPr>
                <w:rFonts w:hint="eastAsia" w:ascii="仿宋" w:hAnsi="仿宋" w:eastAsia="仿宋" w:cs="仿宋"/>
              </w:rPr>
            </w:pPr>
          </w:p>
        </w:tc>
        <w:tc>
          <w:tcPr>
            <w:tcW w:w="15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排名</w:t>
            </w:r>
          </w:p>
        </w:tc>
        <w:tc>
          <w:tcPr>
            <w:tcW w:w="403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在全省市级政务微信公众号排名中位次</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全省前三</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85" w:hRule="atLeast"/>
          <w:jc w:val="center"/>
        </w:trPr>
        <w:tc>
          <w:tcPr>
            <w:tcW w:w="1580" w:type="dxa"/>
            <w:vMerge w:val="continue"/>
            <w:noWrap w:val="0"/>
            <w:vAlign w:val="center"/>
          </w:tcPr>
          <w:p>
            <w:pPr>
              <w:spacing w:line="300" w:lineRule="exact"/>
              <w:jc w:val="center"/>
              <w:rPr>
                <w:rFonts w:hint="eastAsia" w:ascii="仿宋" w:hAnsi="仿宋" w:eastAsia="仿宋" w:cs="仿宋"/>
              </w:rPr>
            </w:pPr>
          </w:p>
        </w:tc>
        <w:tc>
          <w:tcPr>
            <w:tcW w:w="15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工作按时完成率</w:t>
            </w:r>
          </w:p>
        </w:tc>
        <w:tc>
          <w:tcPr>
            <w:tcW w:w="403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实际完成的工作占计划完成的比率</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85" w:hRule="atLeast"/>
          <w:jc w:val="center"/>
        </w:trPr>
        <w:tc>
          <w:tcPr>
            <w:tcW w:w="1580" w:type="dxa"/>
            <w:vMerge w:val="continue"/>
            <w:noWrap w:val="0"/>
            <w:vAlign w:val="center"/>
          </w:tcPr>
          <w:p>
            <w:pPr>
              <w:spacing w:line="300" w:lineRule="exact"/>
              <w:jc w:val="center"/>
              <w:rPr>
                <w:rFonts w:hint="eastAsia" w:ascii="仿宋" w:hAnsi="仿宋" w:eastAsia="仿宋" w:cs="仿宋"/>
              </w:rPr>
            </w:pPr>
          </w:p>
        </w:tc>
        <w:tc>
          <w:tcPr>
            <w:tcW w:w="15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3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≤15万元</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326" w:hRule="atLeast"/>
          <w:jc w:val="center"/>
        </w:trPr>
        <w:tc>
          <w:tcPr>
            <w:tcW w:w="1580"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宣传影响力</w:t>
            </w:r>
          </w:p>
        </w:tc>
        <w:tc>
          <w:tcPr>
            <w:tcW w:w="403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牢牢把握正确舆论导向，增强生态环境工作的话语权和主导权。</w:t>
            </w:r>
          </w:p>
          <w:p>
            <w:pPr>
              <w:spacing w:line="300" w:lineRule="exact"/>
              <w:jc w:val="left"/>
              <w:rPr>
                <w:rFonts w:hint="eastAsia" w:ascii="仿宋" w:hAnsi="仿宋" w:eastAsia="仿宋" w:cs="仿宋"/>
              </w:rPr>
            </w:pP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良好效果</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52" w:hRule="atLeast"/>
          <w:jc w:val="center"/>
        </w:trPr>
        <w:tc>
          <w:tcPr>
            <w:tcW w:w="1580"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群众满意度</w:t>
            </w:r>
          </w:p>
        </w:tc>
        <w:tc>
          <w:tcPr>
            <w:tcW w:w="403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受众中满意和较满意的人数占调查总人数的比率</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依据合同要求</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86" w:name="_Toc61709992"/>
      <w:r>
        <w:rPr>
          <w:rFonts w:hint="eastAsia" w:ascii="仿宋" w:hAnsi="仿宋" w:eastAsia="仿宋" w:cs="仿宋"/>
          <w:b/>
          <w:sz w:val="28"/>
          <w:lang w:val="en-US" w:eastAsia="zh-CN"/>
        </w:rPr>
        <w:t>25</w:t>
      </w:r>
      <w:r>
        <w:rPr>
          <w:rFonts w:hint="eastAsia" w:ascii="仿宋" w:hAnsi="仿宋" w:eastAsia="仿宋" w:cs="仿宋"/>
          <w:b/>
          <w:sz w:val="28"/>
        </w:rPr>
        <w:t>.衡水市“天地车人”一体化综合管理平台建设项目质保金绩效目标表</w:t>
      </w:r>
      <w:bookmarkEnd w:id="86"/>
      <w:r>
        <w:fldChar w:fldCharType="begin"/>
      </w:r>
      <w:r>
        <w:rPr>
          <w:rFonts w:hint="eastAsia" w:ascii="仿宋" w:hAnsi="仿宋" w:eastAsia="仿宋" w:cs="仿宋"/>
          <w:b/>
          <w:sz w:val="28"/>
        </w:rPr>
        <w:instrText xml:space="preserve"> TC 83、衡水市\“天地车人\”一体化综合管理平台建设项目质保金绩效目标表 \f C \l 1 </w:instrText>
      </w:r>
      <w:r>
        <w:rPr>
          <w:rFonts w:hint="eastAsia" w:ascii="仿宋" w:hAnsi="仿宋" w:eastAsia="仿宋" w:cs="仿宋"/>
          <w:b/>
          <w:sz w:val="28"/>
        </w:rPr>
        <w:fldChar w:fldCharType="end"/>
      </w:r>
    </w:p>
    <w:tbl>
      <w:tblPr>
        <w:tblStyle w:val="8"/>
        <w:tblW w:w="131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3"/>
        <w:gridCol w:w="115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05" w:hRule="atLeast"/>
          <w:jc w:val="center"/>
        </w:trPr>
        <w:tc>
          <w:tcPr>
            <w:tcW w:w="1583"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57"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1.遏制机动车辆的超标排污行为。</w:t>
            </w:r>
          </w:p>
          <w:p>
            <w:pPr>
              <w:spacing w:line="300" w:lineRule="exact"/>
              <w:jc w:val="left"/>
              <w:rPr>
                <w:rFonts w:hint="eastAsia" w:ascii="仿宋" w:hAnsi="仿宋" w:eastAsia="仿宋" w:cs="仿宋"/>
              </w:rPr>
            </w:pPr>
            <w:r>
              <w:rPr>
                <w:rFonts w:hint="eastAsia" w:ascii="仿宋" w:hAnsi="仿宋" w:eastAsia="仿宋" w:cs="仿宋"/>
              </w:rPr>
              <w:t>2.提高机动车尾气排放监管工作效率。</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6"/>
        <w:gridCol w:w="1585"/>
        <w:gridCol w:w="1785"/>
        <w:gridCol w:w="4042"/>
        <w:gridCol w:w="1784"/>
        <w:gridCol w:w="23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79" w:hRule="atLeast"/>
          <w:tblHeader/>
          <w:jc w:val="center"/>
        </w:trPr>
        <w:tc>
          <w:tcPr>
            <w:tcW w:w="158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85"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85"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4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8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7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1" w:hRule="atLeast"/>
          <w:jc w:val="center"/>
        </w:trPr>
        <w:tc>
          <w:tcPr>
            <w:tcW w:w="1586"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移动源污染感知设备（套）</w:t>
            </w:r>
          </w:p>
        </w:tc>
        <w:tc>
          <w:tcPr>
            <w:tcW w:w="404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移动源污染感知设备</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1套</w:t>
            </w:r>
          </w:p>
        </w:tc>
        <w:tc>
          <w:tcPr>
            <w:tcW w:w="23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1" w:hRule="atLeast"/>
          <w:jc w:val="center"/>
        </w:trPr>
        <w:tc>
          <w:tcPr>
            <w:tcW w:w="1586" w:type="dxa"/>
            <w:vMerge w:val="continue"/>
            <w:noWrap w:val="0"/>
            <w:vAlign w:val="center"/>
          </w:tcPr>
          <w:p>
            <w:pPr>
              <w:spacing w:line="300" w:lineRule="exact"/>
              <w:jc w:val="center"/>
              <w:rPr>
                <w:rFonts w:hint="eastAsia" w:ascii="仿宋" w:hAnsi="仿宋" w:eastAsia="仿宋" w:cs="仿宋"/>
              </w:rPr>
            </w:pPr>
          </w:p>
        </w:tc>
        <w:tc>
          <w:tcPr>
            <w:tcW w:w="15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天地人车一体化系统（套）</w:t>
            </w:r>
          </w:p>
        </w:tc>
        <w:tc>
          <w:tcPr>
            <w:tcW w:w="404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天地人车一体化系统</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1套</w:t>
            </w:r>
          </w:p>
        </w:tc>
        <w:tc>
          <w:tcPr>
            <w:tcW w:w="23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2" w:hRule="atLeast"/>
          <w:jc w:val="center"/>
        </w:trPr>
        <w:tc>
          <w:tcPr>
            <w:tcW w:w="1586" w:type="dxa"/>
            <w:vMerge w:val="continue"/>
            <w:noWrap w:val="0"/>
            <w:vAlign w:val="center"/>
          </w:tcPr>
          <w:p>
            <w:pPr>
              <w:spacing w:line="300" w:lineRule="exact"/>
              <w:jc w:val="center"/>
              <w:rPr>
                <w:rFonts w:hint="eastAsia" w:ascii="仿宋" w:hAnsi="仿宋" w:eastAsia="仿宋" w:cs="仿宋"/>
              </w:rPr>
            </w:pPr>
          </w:p>
        </w:tc>
        <w:tc>
          <w:tcPr>
            <w:tcW w:w="15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04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2" w:hRule="atLeast"/>
          <w:jc w:val="center"/>
        </w:trPr>
        <w:tc>
          <w:tcPr>
            <w:tcW w:w="1586" w:type="dxa"/>
            <w:vMerge w:val="continue"/>
            <w:noWrap w:val="0"/>
            <w:vAlign w:val="center"/>
          </w:tcPr>
          <w:p>
            <w:pPr>
              <w:spacing w:line="300" w:lineRule="exact"/>
              <w:jc w:val="center"/>
              <w:rPr>
                <w:rFonts w:hint="eastAsia" w:ascii="仿宋" w:hAnsi="仿宋" w:eastAsia="仿宋" w:cs="仿宋"/>
              </w:rPr>
            </w:pPr>
          </w:p>
        </w:tc>
        <w:tc>
          <w:tcPr>
            <w:tcW w:w="15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4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各项支出不高于其他地区平均标准</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≤29.7万元</w:t>
            </w:r>
          </w:p>
        </w:tc>
        <w:tc>
          <w:tcPr>
            <w:tcW w:w="23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2" w:hRule="atLeast"/>
          <w:jc w:val="center"/>
        </w:trPr>
        <w:tc>
          <w:tcPr>
            <w:tcW w:w="1586"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PM2.5浓度</w:t>
            </w:r>
          </w:p>
        </w:tc>
        <w:tc>
          <w:tcPr>
            <w:tcW w:w="404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PM2.5浓度</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达到省定目标要求</w:t>
            </w:r>
          </w:p>
        </w:tc>
        <w:tc>
          <w:tcPr>
            <w:tcW w:w="23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78" w:hRule="atLeast"/>
          <w:jc w:val="center"/>
        </w:trPr>
        <w:tc>
          <w:tcPr>
            <w:tcW w:w="1586"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w:t>
            </w:r>
          </w:p>
        </w:tc>
        <w:tc>
          <w:tcPr>
            <w:tcW w:w="404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调查中满意和较满意的人数占调查总人数的比率</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≥90%</w:t>
            </w:r>
          </w:p>
        </w:tc>
        <w:tc>
          <w:tcPr>
            <w:tcW w:w="23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依据项目方案要求</w:t>
            </w:r>
          </w:p>
        </w:tc>
      </w:tr>
    </w:tbl>
    <w:p>
      <w:pPr>
        <w:pStyle w:val="2"/>
        <w:numPr>
          <w:ilvl w:val="0"/>
          <w:numId w:val="0"/>
        </w:numPr>
        <w:ind w:left="640" w:leftChars="0"/>
      </w:pPr>
    </w:p>
    <w:p>
      <w:pPr>
        <w:pStyle w:val="2"/>
        <w:numPr>
          <w:ilvl w:val="0"/>
          <w:numId w:val="0"/>
        </w:numPr>
        <w:ind w:left="640" w:leftChars="0"/>
      </w:pPr>
    </w:p>
    <w:p>
      <w:pPr>
        <w:ind w:firstLine="562" w:firstLineChars="200"/>
        <w:jc w:val="left"/>
        <w:outlineLvl w:val="3"/>
        <w:rPr>
          <w:rFonts w:hint="eastAsia" w:ascii="仿宋" w:hAnsi="仿宋" w:eastAsia="仿宋" w:cs="仿宋"/>
          <w:b/>
          <w:sz w:val="28"/>
        </w:rPr>
      </w:pPr>
      <w:r>
        <w:rPr>
          <w:rFonts w:hint="eastAsia" w:ascii="仿宋" w:hAnsi="仿宋" w:eastAsia="仿宋" w:cs="仿宋"/>
          <w:b/>
          <w:sz w:val="28"/>
          <w:lang w:val="en-US" w:eastAsia="zh-CN"/>
        </w:rPr>
        <w:t>26</w:t>
      </w:r>
      <w:r>
        <w:rPr>
          <w:rFonts w:hint="eastAsia" w:ascii="仿宋" w:hAnsi="仿宋" w:eastAsia="仿宋" w:cs="仿宋"/>
          <w:b/>
          <w:sz w:val="28"/>
        </w:rPr>
        <w:t>.环境保护宣传绩效目标表</w:t>
      </w:r>
      <w:r>
        <w:fldChar w:fldCharType="begin"/>
      </w:r>
      <w:r>
        <w:rPr>
          <w:rFonts w:hint="eastAsia" w:ascii="仿宋" w:hAnsi="仿宋" w:eastAsia="仿宋" w:cs="仿宋"/>
          <w:b/>
          <w:sz w:val="28"/>
        </w:rPr>
        <w:instrText xml:space="preserve"> TC 108、冀州分局自收自支人员及社会保障经费绩效目标表 \f C \l 1 </w:instrText>
      </w:r>
      <w:r>
        <w:rPr>
          <w:rFonts w:hint="eastAsia" w:ascii="仿宋" w:hAnsi="仿宋" w:eastAsia="仿宋" w:cs="仿宋"/>
          <w:b/>
          <w:sz w:val="28"/>
        </w:rPr>
        <w:fldChar w:fldCharType="end"/>
      </w:r>
    </w:p>
    <w:tbl>
      <w:tblPr>
        <w:tblStyle w:val="8"/>
        <w:tblW w:w="131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1"/>
        <w:gridCol w:w="115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75" w:hRule="atLeast"/>
          <w:jc w:val="center"/>
        </w:trPr>
        <w:tc>
          <w:tcPr>
            <w:tcW w:w="1581"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39"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1.增强全社会对环保工作的认识</w:t>
            </w:r>
          </w:p>
          <w:p>
            <w:pPr>
              <w:spacing w:line="300" w:lineRule="exact"/>
              <w:jc w:val="left"/>
              <w:rPr>
                <w:rFonts w:hint="eastAsia" w:ascii="仿宋" w:hAnsi="仿宋" w:eastAsia="仿宋" w:cs="仿宋"/>
              </w:rPr>
            </w:pPr>
            <w:r>
              <w:rPr>
                <w:rFonts w:hint="eastAsia" w:ascii="仿宋" w:hAnsi="仿宋" w:eastAsia="仿宋" w:cs="仿宋"/>
              </w:rPr>
              <w:t>2.提高全民重视环保参与环保的积极性。</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1"/>
        <w:gridCol w:w="1581"/>
        <w:gridCol w:w="1778"/>
        <w:gridCol w:w="4031"/>
        <w:gridCol w:w="1777"/>
        <w:gridCol w:w="23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0" w:hRule="atLeast"/>
          <w:tblHeader/>
          <w:jc w:val="center"/>
        </w:trPr>
        <w:tc>
          <w:tcPr>
            <w:tcW w:w="158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8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7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3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7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7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40" w:hRule="atLeast"/>
          <w:jc w:val="center"/>
        </w:trPr>
        <w:tc>
          <w:tcPr>
            <w:tcW w:w="1581"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81"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数量指标</w:t>
            </w:r>
          </w:p>
        </w:tc>
        <w:tc>
          <w:tcPr>
            <w:tcW w:w="1778" w:type="dxa"/>
            <w:noWrap w:val="0"/>
            <w:vAlign w:val="top"/>
          </w:tcPr>
          <w:p>
            <w:pPr>
              <w:spacing w:line="300" w:lineRule="exact"/>
              <w:jc w:val="center"/>
              <w:rPr>
                <w:rFonts w:hint="eastAsia" w:ascii="仿宋" w:hAnsi="仿宋" w:eastAsia="仿宋" w:cs="仿宋"/>
              </w:rPr>
            </w:pPr>
            <w:r>
              <w:rPr>
                <w:rFonts w:hint="eastAsia" w:ascii="仿宋" w:hAnsi="仿宋" w:eastAsia="仿宋" w:cs="仿宋"/>
              </w:rPr>
              <w:t>组织宣传活动数量（次）</w:t>
            </w:r>
          </w:p>
        </w:tc>
        <w:tc>
          <w:tcPr>
            <w:tcW w:w="4031" w:type="dxa"/>
            <w:noWrap w:val="0"/>
            <w:vAlign w:val="top"/>
          </w:tcPr>
          <w:p>
            <w:pPr>
              <w:spacing w:line="300" w:lineRule="exact"/>
              <w:jc w:val="center"/>
              <w:rPr>
                <w:rFonts w:hint="eastAsia" w:ascii="仿宋" w:hAnsi="仿宋" w:eastAsia="仿宋" w:cs="仿宋"/>
              </w:rPr>
            </w:pPr>
            <w:r>
              <w:rPr>
                <w:rFonts w:hint="eastAsia" w:ascii="仿宋" w:hAnsi="仿宋" w:eastAsia="仿宋" w:cs="仿宋"/>
              </w:rPr>
              <w:t>组织宣传活动数量</w:t>
            </w:r>
          </w:p>
        </w:tc>
        <w:tc>
          <w:tcPr>
            <w:tcW w:w="1777"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3次</w:t>
            </w:r>
          </w:p>
        </w:tc>
        <w:tc>
          <w:tcPr>
            <w:tcW w:w="2372" w:type="dxa"/>
            <w:noWrap w:val="0"/>
            <w:vAlign w:val="top"/>
          </w:tcPr>
          <w:p>
            <w:pPr>
              <w:spacing w:line="300" w:lineRule="exact"/>
              <w:jc w:val="center"/>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40" w:hRule="atLeast"/>
          <w:jc w:val="center"/>
        </w:trPr>
        <w:tc>
          <w:tcPr>
            <w:tcW w:w="1581" w:type="dxa"/>
            <w:vMerge w:val="continue"/>
            <w:noWrap w:val="0"/>
            <w:vAlign w:val="center"/>
          </w:tcPr>
          <w:p>
            <w:pPr>
              <w:spacing w:line="300" w:lineRule="exact"/>
              <w:jc w:val="center"/>
              <w:rPr>
                <w:rFonts w:hint="eastAsia" w:ascii="仿宋" w:hAnsi="仿宋" w:eastAsia="仿宋" w:cs="仿宋"/>
              </w:rPr>
            </w:pPr>
          </w:p>
        </w:tc>
        <w:tc>
          <w:tcPr>
            <w:tcW w:w="1581"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质量指标</w:t>
            </w:r>
          </w:p>
        </w:tc>
        <w:tc>
          <w:tcPr>
            <w:tcW w:w="1778"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播发宣传稿件数量(篇）</w:t>
            </w:r>
          </w:p>
        </w:tc>
        <w:tc>
          <w:tcPr>
            <w:tcW w:w="4031"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播发宣传稿件的数量</w:t>
            </w:r>
          </w:p>
        </w:tc>
        <w:tc>
          <w:tcPr>
            <w:tcW w:w="1777" w:type="dxa"/>
            <w:noWrap w:val="0"/>
            <w:vAlign w:val="center"/>
          </w:tcPr>
          <w:p>
            <w:pPr>
              <w:spacing w:line="300" w:lineRule="exact"/>
              <w:jc w:val="center"/>
              <w:rPr>
                <w:rFonts w:ascii="仿宋" w:hAnsi="仿宋" w:eastAsia="仿宋" w:cs="仿宋"/>
              </w:rPr>
            </w:pPr>
            <w:r>
              <w:rPr>
                <w:rFonts w:hint="eastAsia" w:ascii="仿宋" w:hAnsi="仿宋" w:eastAsia="仿宋" w:cs="仿宋"/>
              </w:rPr>
              <w:t>90篇</w:t>
            </w:r>
          </w:p>
        </w:tc>
        <w:tc>
          <w:tcPr>
            <w:tcW w:w="2372"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40" w:hRule="atLeast"/>
          <w:jc w:val="center"/>
        </w:trPr>
        <w:tc>
          <w:tcPr>
            <w:tcW w:w="1581" w:type="dxa"/>
            <w:vMerge w:val="continue"/>
            <w:noWrap w:val="0"/>
            <w:vAlign w:val="center"/>
          </w:tcPr>
          <w:p>
            <w:pPr>
              <w:spacing w:line="300" w:lineRule="exact"/>
              <w:jc w:val="center"/>
              <w:rPr>
                <w:rFonts w:hint="eastAsia" w:ascii="仿宋" w:hAnsi="仿宋" w:eastAsia="仿宋" w:cs="仿宋"/>
              </w:rPr>
            </w:pPr>
          </w:p>
        </w:tc>
        <w:tc>
          <w:tcPr>
            <w:tcW w:w="1581"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时效指标</w:t>
            </w:r>
          </w:p>
        </w:tc>
        <w:tc>
          <w:tcPr>
            <w:tcW w:w="1778"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工作按期完成率</w:t>
            </w:r>
          </w:p>
        </w:tc>
        <w:tc>
          <w:tcPr>
            <w:tcW w:w="4031"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实际完成的工作占计划完成工作的比率</w:t>
            </w:r>
          </w:p>
        </w:tc>
        <w:tc>
          <w:tcPr>
            <w:tcW w:w="1777"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100%</w:t>
            </w:r>
          </w:p>
        </w:tc>
        <w:tc>
          <w:tcPr>
            <w:tcW w:w="2372"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40" w:hRule="atLeast"/>
          <w:jc w:val="center"/>
        </w:trPr>
        <w:tc>
          <w:tcPr>
            <w:tcW w:w="1581" w:type="dxa"/>
            <w:vMerge w:val="continue"/>
            <w:noWrap w:val="0"/>
            <w:vAlign w:val="center"/>
          </w:tcPr>
          <w:p>
            <w:pPr>
              <w:spacing w:line="300" w:lineRule="exact"/>
              <w:jc w:val="center"/>
              <w:rPr>
                <w:rFonts w:hint="eastAsia" w:ascii="仿宋" w:hAnsi="仿宋" w:eastAsia="仿宋" w:cs="仿宋"/>
              </w:rPr>
            </w:pPr>
          </w:p>
        </w:tc>
        <w:tc>
          <w:tcPr>
            <w:tcW w:w="1581"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成本指标</w:t>
            </w:r>
          </w:p>
        </w:tc>
        <w:tc>
          <w:tcPr>
            <w:tcW w:w="1778"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成本控制情况</w:t>
            </w:r>
          </w:p>
        </w:tc>
        <w:tc>
          <w:tcPr>
            <w:tcW w:w="4031"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各项支出不高于行业标准或其他地区平均标准</w:t>
            </w:r>
          </w:p>
        </w:tc>
        <w:tc>
          <w:tcPr>
            <w:tcW w:w="1777" w:type="dxa"/>
            <w:noWrap w:val="0"/>
            <w:vAlign w:val="center"/>
          </w:tcPr>
          <w:p>
            <w:pPr>
              <w:spacing w:line="300" w:lineRule="exact"/>
              <w:jc w:val="center"/>
              <w:rPr>
                <w:rFonts w:ascii="仿宋" w:hAnsi="仿宋" w:eastAsia="仿宋" w:cs="仿宋"/>
              </w:rPr>
            </w:pPr>
            <w:r>
              <w:rPr>
                <w:rFonts w:hint="eastAsia" w:ascii="仿宋" w:hAnsi="仿宋" w:eastAsia="仿宋" w:cs="仿宋"/>
              </w:rPr>
              <w:t>30万元</w:t>
            </w:r>
          </w:p>
        </w:tc>
        <w:tc>
          <w:tcPr>
            <w:tcW w:w="2372"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802" w:hRule="atLeast"/>
          <w:jc w:val="center"/>
        </w:trPr>
        <w:tc>
          <w:tcPr>
            <w:tcW w:w="1581"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81"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社会效益指标</w:t>
            </w:r>
          </w:p>
        </w:tc>
        <w:tc>
          <w:tcPr>
            <w:tcW w:w="1778"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全民对环保工作的重视度及参与度</w:t>
            </w:r>
          </w:p>
        </w:tc>
        <w:tc>
          <w:tcPr>
            <w:tcW w:w="4031"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通过组织宣传活动、召开新闻发布、电视网络等多种多样的宣传手段，满足公众对环保问题解决的诉求，普及公众的环保知识。</w:t>
            </w:r>
          </w:p>
        </w:tc>
        <w:tc>
          <w:tcPr>
            <w:tcW w:w="1777"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提高全民重视环保参与环保的积极性</w:t>
            </w:r>
          </w:p>
        </w:tc>
        <w:tc>
          <w:tcPr>
            <w:tcW w:w="2372"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28" w:hRule="atLeast"/>
          <w:jc w:val="center"/>
        </w:trPr>
        <w:tc>
          <w:tcPr>
            <w:tcW w:w="1581"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81"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服务对象满意度指标</w:t>
            </w:r>
          </w:p>
        </w:tc>
        <w:tc>
          <w:tcPr>
            <w:tcW w:w="1778"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相关人员满意情况</w:t>
            </w:r>
          </w:p>
        </w:tc>
        <w:tc>
          <w:tcPr>
            <w:tcW w:w="4031"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调查中满意和较满意的相关人数占全部调查相关人员的比率</w:t>
            </w:r>
          </w:p>
        </w:tc>
        <w:tc>
          <w:tcPr>
            <w:tcW w:w="1777"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≥95%</w:t>
            </w:r>
          </w:p>
        </w:tc>
        <w:tc>
          <w:tcPr>
            <w:tcW w:w="2372"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依项目方案要求</w:t>
            </w:r>
          </w:p>
        </w:tc>
      </w:tr>
    </w:tbl>
    <w:p>
      <w:pPr>
        <w:pStyle w:val="2"/>
        <w:numPr>
          <w:ilvl w:val="0"/>
          <w:numId w:val="0"/>
        </w:numPr>
        <w:ind w:left="640" w:leftChars="0"/>
      </w:pPr>
    </w:p>
    <w:p>
      <w:pPr>
        <w:pStyle w:val="2"/>
        <w:numPr>
          <w:ilvl w:val="0"/>
          <w:numId w:val="0"/>
        </w:numPr>
        <w:ind w:left="640" w:leftChars="0"/>
      </w:pPr>
    </w:p>
    <w:p>
      <w:pPr>
        <w:pStyle w:val="2"/>
        <w:numPr>
          <w:ilvl w:val="0"/>
          <w:numId w:val="0"/>
        </w:numPr>
        <w:ind w:left="640" w:leftChars="0"/>
      </w:pPr>
    </w:p>
    <w:p>
      <w:pPr>
        <w:pStyle w:val="2"/>
        <w:numPr>
          <w:ilvl w:val="0"/>
          <w:numId w:val="0"/>
        </w:numPr>
        <w:ind w:left="640" w:leftChars="0"/>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年，衡水市生态环境局事业安排政府采购预算</w:t>
      </w:r>
      <w:r>
        <w:rPr>
          <w:rFonts w:hint="eastAsia" w:ascii="Times New Roman" w:hAnsi="Times New Roman" w:eastAsia="方正仿宋_GBK" w:cs="Times New Roman"/>
          <w:b w:val="0"/>
          <w:color w:val="000000"/>
          <w:sz w:val="28"/>
          <w:lang w:val="en-US" w:eastAsia="zh-CN"/>
        </w:rPr>
        <w:t>663</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0"/>
            </w:pPr>
            <w:r>
              <w:t>467004衡水市生态环境局事业</w:t>
            </w:r>
          </w:p>
        </w:tc>
        <w:tc>
          <w:tcPr>
            <w:tcW w:w="831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3"/>
            </w:pPr>
            <w:r>
              <w:t>政府采购项目来源</w:t>
            </w:r>
          </w:p>
        </w:tc>
        <w:tc>
          <w:tcPr>
            <w:tcW w:w="924" w:type="dxa"/>
            <w:vMerge w:val="restart"/>
            <w:vAlign w:val="center"/>
          </w:tcPr>
          <w:p>
            <w:pPr>
              <w:pStyle w:val="13"/>
            </w:pPr>
            <w:r>
              <w:t>采购物品名称</w:t>
            </w:r>
          </w:p>
        </w:tc>
        <w:tc>
          <w:tcPr>
            <w:tcW w:w="924" w:type="dxa"/>
            <w:vMerge w:val="restart"/>
            <w:vAlign w:val="center"/>
          </w:tcPr>
          <w:p>
            <w:pPr>
              <w:pStyle w:val="13"/>
            </w:pPr>
            <w:r>
              <w:t>政府采购目录序号</w:t>
            </w:r>
          </w:p>
        </w:tc>
        <w:tc>
          <w:tcPr>
            <w:tcW w:w="924" w:type="dxa"/>
            <w:vMerge w:val="restart"/>
            <w:vAlign w:val="center"/>
          </w:tcPr>
          <w:p>
            <w:pPr>
              <w:pStyle w:val="13"/>
            </w:pPr>
            <w:r>
              <w:t>计量  单位</w:t>
            </w:r>
          </w:p>
        </w:tc>
        <w:tc>
          <w:tcPr>
            <w:tcW w:w="924" w:type="dxa"/>
            <w:vMerge w:val="restart"/>
            <w:vAlign w:val="center"/>
          </w:tcPr>
          <w:p>
            <w:pPr>
              <w:pStyle w:val="13"/>
            </w:pPr>
            <w:r>
              <w:t>数量</w:t>
            </w:r>
          </w:p>
        </w:tc>
        <w:tc>
          <w:tcPr>
            <w:tcW w:w="924" w:type="dxa"/>
            <w:vMerge w:val="restart"/>
            <w:vAlign w:val="center"/>
          </w:tcPr>
          <w:p>
            <w:pPr>
              <w:pStyle w:val="13"/>
            </w:pPr>
            <w:r>
              <w:t>单价</w:t>
            </w:r>
          </w:p>
        </w:tc>
        <w:tc>
          <w:tcPr>
            <w:tcW w:w="7392" w:type="dxa"/>
            <w:gridSpan w:val="8"/>
            <w:vAlign w:val="center"/>
          </w:tcPr>
          <w:p>
            <w:pPr>
              <w:pStyle w:val="13"/>
            </w:pPr>
            <w:r>
              <w:t>政府采购金额（当年部门预算安排资金）</w:t>
            </w:r>
          </w:p>
        </w:tc>
        <w:tc>
          <w:tcPr>
            <w:tcW w:w="924" w:type="dxa"/>
            <w:vMerge w:val="restart"/>
            <w:vAlign w:val="center"/>
          </w:tcPr>
          <w:p>
            <w:pPr>
              <w:pStyle w:val="13"/>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3"/>
            </w:pPr>
            <w:r>
              <w:t>项目名称</w:t>
            </w:r>
          </w:p>
        </w:tc>
        <w:tc>
          <w:tcPr>
            <w:tcW w:w="924" w:type="dxa"/>
            <w:vAlign w:val="center"/>
          </w:tcPr>
          <w:p>
            <w:pPr>
              <w:pStyle w:val="13"/>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3"/>
            </w:pPr>
            <w:r>
              <w:t>合计</w:t>
            </w:r>
          </w:p>
        </w:tc>
        <w:tc>
          <w:tcPr>
            <w:tcW w:w="924" w:type="dxa"/>
            <w:vAlign w:val="center"/>
          </w:tcPr>
          <w:p>
            <w:pPr>
              <w:pStyle w:val="13"/>
            </w:pPr>
            <w:r>
              <w:t>一般公共预算拨款</w:t>
            </w:r>
          </w:p>
        </w:tc>
        <w:tc>
          <w:tcPr>
            <w:tcW w:w="924" w:type="dxa"/>
            <w:vAlign w:val="center"/>
          </w:tcPr>
          <w:p>
            <w:pPr>
              <w:pStyle w:val="13"/>
            </w:pPr>
            <w:r>
              <w:t>基金预算拨款</w:t>
            </w:r>
          </w:p>
        </w:tc>
        <w:tc>
          <w:tcPr>
            <w:tcW w:w="924" w:type="dxa"/>
            <w:vAlign w:val="center"/>
          </w:tcPr>
          <w:p>
            <w:pPr>
              <w:pStyle w:val="13"/>
            </w:pPr>
            <w:r>
              <w:t>国有资本经营预算拨款</w:t>
            </w:r>
          </w:p>
        </w:tc>
        <w:tc>
          <w:tcPr>
            <w:tcW w:w="924" w:type="dxa"/>
            <w:vAlign w:val="center"/>
          </w:tcPr>
          <w:p>
            <w:pPr>
              <w:pStyle w:val="13"/>
            </w:pPr>
            <w:r>
              <w:t>财政专户核拨</w:t>
            </w:r>
          </w:p>
        </w:tc>
        <w:tc>
          <w:tcPr>
            <w:tcW w:w="924" w:type="dxa"/>
            <w:vAlign w:val="center"/>
          </w:tcPr>
          <w:p>
            <w:pPr>
              <w:pStyle w:val="13"/>
            </w:pPr>
            <w:r>
              <w:t>单位    资金</w:t>
            </w:r>
          </w:p>
        </w:tc>
        <w:tc>
          <w:tcPr>
            <w:tcW w:w="924" w:type="dxa"/>
            <w:vAlign w:val="center"/>
          </w:tcPr>
          <w:p>
            <w:pPr>
              <w:pStyle w:val="13"/>
            </w:pPr>
            <w:r>
              <w:t>财政拨    款结转</w:t>
            </w:r>
          </w:p>
        </w:tc>
        <w:tc>
          <w:tcPr>
            <w:tcW w:w="924" w:type="dxa"/>
            <w:vAlign w:val="center"/>
          </w:tcPr>
          <w:p>
            <w:pPr>
              <w:pStyle w:val="13"/>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7"/>
            </w:pPr>
            <w:r>
              <w:t>合  计</w:t>
            </w:r>
          </w:p>
        </w:tc>
        <w:tc>
          <w:tcPr>
            <w:tcW w:w="924" w:type="dxa"/>
            <w:vAlign w:val="center"/>
          </w:tcPr>
          <w:p>
            <w:pPr>
              <w:pStyle w:val="18"/>
            </w:pPr>
          </w:p>
        </w:tc>
        <w:tc>
          <w:tcPr>
            <w:tcW w:w="924" w:type="dxa"/>
            <w:vAlign w:val="center"/>
          </w:tcPr>
          <w:p>
            <w:pPr>
              <w:pStyle w:val="19"/>
            </w:pPr>
          </w:p>
        </w:tc>
        <w:tc>
          <w:tcPr>
            <w:tcW w:w="924" w:type="dxa"/>
            <w:vAlign w:val="center"/>
          </w:tcPr>
          <w:p>
            <w:pPr>
              <w:pStyle w:val="19"/>
            </w:pP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spacing w:line="300" w:lineRule="exact"/>
              <w:jc w:val="right"/>
            </w:pPr>
            <w:r>
              <w:rPr>
                <w:rFonts w:ascii="方正书宋_GBK" w:eastAsia="方正书宋_GBK"/>
                <w:b/>
              </w:rPr>
              <w:t>663.00</w:t>
            </w:r>
          </w:p>
        </w:tc>
        <w:tc>
          <w:tcPr>
            <w:tcW w:w="924" w:type="dxa"/>
            <w:vAlign w:val="center"/>
          </w:tcPr>
          <w:p>
            <w:pPr>
              <w:spacing w:line="300" w:lineRule="exact"/>
              <w:jc w:val="right"/>
            </w:pPr>
            <w:r>
              <w:rPr>
                <w:rFonts w:ascii="方正书宋_GBK" w:eastAsia="方正书宋_GBK"/>
                <w:b/>
              </w:rPr>
              <w:t>663.00</w:t>
            </w: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r>
              <w:rPr>
                <w:rFonts w:ascii="方正书宋_GBK" w:eastAsia="方正书宋_GBK"/>
                <w:b/>
              </w:rPr>
              <w:t>663.00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7"/>
            </w:pPr>
            <w:r>
              <w:t>衡水市生态环境局事业小计</w:t>
            </w:r>
          </w:p>
        </w:tc>
        <w:tc>
          <w:tcPr>
            <w:tcW w:w="924" w:type="dxa"/>
            <w:vAlign w:val="center"/>
          </w:tcPr>
          <w:p>
            <w:pPr>
              <w:pStyle w:val="18"/>
            </w:pPr>
          </w:p>
        </w:tc>
        <w:tc>
          <w:tcPr>
            <w:tcW w:w="924" w:type="dxa"/>
            <w:vAlign w:val="center"/>
          </w:tcPr>
          <w:p>
            <w:pPr>
              <w:pStyle w:val="19"/>
            </w:pPr>
          </w:p>
        </w:tc>
        <w:tc>
          <w:tcPr>
            <w:tcW w:w="924" w:type="dxa"/>
            <w:vAlign w:val="center"/>
          </w:tcPr>
          <w:p>
            <w:pPr>
              <w:pStyle w:val="19"/>
            </w:pP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spacing w:line="300" w:lineRule="exact"/>
              <w:jc w:val="right"/>
            </w:pPr>
            <w:r>
              <w:rPr>
                <w:rFonts w:ascii="方正书宋_GBK" w:eastAsia="方正书宋_GBK"/>
                <w:b/>
              </w:rPr>
              <w:t>663.00</w:t>
            </w:r>
          </w:p>
        </w:tc>
        <w:tc>
          <w:tcPr>
            <w:tcW w:w="924" w:type="dxa"/>
            <w:vAlign w:val="center"/>
          </w:tcPr>
          <w:p>
            <w:pPr>
              <w:spacing w:line="300" w:lineRule="exact"/>
              <w:jc w:val="right"/>
            </w:pPr>
            <w:r>
              <w:rPr>
                <w:rFonts w:ascii="方正书宋_GBK" w:eastAsia="方正书宋_GBK"/>
                <w:b/>
              </w:rPr>
              <w:t>663.00</w:t>
            </w: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r>
              <w:rPr>
                <w:rFonts w:ascii="方正书宋_GBK" w:eastAsia="方正书宋_GBK"/>
                <w:b/>
              </w:rPr>
              <w:t>663.00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spacing w:line="300" w:lineRule="exact"/>
              <w:jc w:val="left"/>
            </w:pPr>
            <w:r>
              <w:rPr>
                <w:rFonts w:hint="eastAsia" w:ascii="方正书宋_GBK" w:eastAsia="方正书宋_GBK"/>
              </w:rPr>
              <w:t>衡水市大气污染源排放清单更新及重污染天气应急减排清单编制</w:t>
            </w:r>
          </w:p>
        </w:tc>
        <w:tc>
          <w:tcPr>
            <w:tcW w:w="924" w:type="dxa"/>
            <w:vAlign w:val="center"/>
          </w:tcPr>
          <w:p>
            <w:pPr>
              <w:spacing w:line="300" w:lineRule="exact"/>
              <w:jc w:val="right"/>
            </w:pPr>
            <w:r>
              <w:rPr>
                <w:rFonts w:ascii="方正书宋_GBK" w:eastAsia="方正书宋_GBK"/>
              </w:rPr>
              <w:t>60.00</w:t>
            </w:r>
          </w:p>
        </w:tc>
        <w:tc>
          <w:tcPr>
            <w:tcW w:w="924" w:type="dxa"/>
            <w:vAlign w:val="center"/>
          </w:tcPr>
          <w:p>
            <w:pPr>
              <w:spacing w:line="300" w:lineRule="exact"/>
              <w:jc w:val="left"/>
            </w:pPr>
            <w:r>
              <w:rPr>
                <w:rFonts w:hint="eastAsia" w:ascii="方正书宋_GBK" w:eastAsia="方正书宋_GBK"/>
              </w:rPr>
              <w:t>大气污染治理服务</w:t>
            </w:r>
          </w:p>
        </w:tc>
        <w:tc>
          <w:tcPr>
            <w:tcW w:w="924" w:type="dxa"/>
            <w:vAlign w:val="center"/>
          </w:tcPr>
          <w:p>
            <w:pPr>
              <w:spacing w:line="300" w:lineRule="exact"/>
              <w:jc w:val="left"/>
            </w:pPr>
            <w:r>
              <w:rPr>
                <w:rFonts w:ascii="方正书宋_GBK" w:eastAsia="方正书宋_GBK"/>
              </w:rPr>
              <w:t>C160301</w:t>
            </w:r>
          </w:p>
        </w:tc>
        <w:tc>
          <w:tcPr>
            <w:tcW w:w="924" w:type="dxa"/>
            <w:vAlign w:val="center"/>
          </w:tcPr>
          <w:p>
            <w:pPr>
              <w:spacing w:line="300" w:lineRule="exact"/>
              <w:jc w:val="center"/>
            </w:pPr>
            <w:r>
              <w:rPr>
                <w:rFonts w:hint="eastAsia" w:ascii="方正书宋_GBK" w:eastAsia="方正书宋_GBK"/>
              </w:rPr>
              <w:t>个</w:t>
            </w:r>
          </w:p>
        </w:tc>
        <w:tc>
          <w:tcPr>
            <w:tcW w:w="924" w:type="dxa"/>
            <w:vAlign w:val="center"/>
          </w:tcPr>
          <w:p>
            <w:pPr>
              <w:spacing w:line="300" w:lineRule="exact"/>
              <w:jc w:val="right"/>
            </w:pPr>
            <w:r>
              <w:rPr>
                <w:rFonts w:ascii="方正书宋_GBK" w:eastAsia="方正书宋_GBK"/>
              </w:rPr>
              <w:t>1</w:t>
            </w:r>
          </w:p>
        </w:tc>
        <w:tc>
          <w:tcPr>
            <w:tcW w:w="924" w:type="dxa"/>
            <w:vAlign w:val="center"/>
          </w:tcPr>
          <w:p>
            <w:pPr>
              <w:spacing w:line="300" w:lineRule="exact"/>
              <w:jc w:val="right"/>
            </w:pPr>
            <w:r>
              <w:rPr>
                <w:rFonts w:ascii="方正书宋_GBK" w:eastAsia="方正书宋_GBK"/>
              </w:rPr>
              <w:t>60.00</w:t>
            </w:r>
          </w:p>
        </w:tc>
        <w:tc>
          <w:tcPr>
            <w:tcW w:w="924" w:type="dxa"/>
            <w:vAlign w:val="center"/>
          </w:tcPr>
          <w:p>
            <w:pPr>
              <w:spacing w:line="300" w:lineRule="exact"/>
              <w:jc w:val="right"/>
            </w:pPr>
            <w:r>
              <w:rPr>
                <w:rFonts w:ascii="方正书宋_GBK" w:eastAsia="方正书宋_GBK"/>
              </w:rPr>
              <w:t>60.00</w:t>
            </w:r>
          </w:p>
        </w:tc>
        <w:tc>
          <w:tcPr>
            <w:tcW w:w="924" w:type="dxa"/>
            <w:vAlign w:val="center"/>
          </w:tcPr>
          <w:p>
            <w:pPr>
              <w:spacing w:line="300" w:lineRule="exact"/>
              <w:jc w:val="right"/>
            </w:pPr>
            <w:r>
              <w:rPr>
                <w:rFonts w:ascii="方正书宋_GBK" w:eastAsia="方正书宋_GBK"/>
              </w:rPr>
              <w:t>60.00</w:t>
            </w: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spacing w:line="300" w:lineRule="exact"/>
              <w:jc w:val="left"/>
            </w:pPr>
            <w:r>
              <w:rPr>
                <w:rFonts w:hint="eastAsia" w:ascii="方正书宋_GBK" w:eastAsia="方正书宋_GBK"/>
              </w:rPr>
              <w:t>监测仪器购置费</w:t>
            </w:r>
          </w:p>
        </w:tc>
        <w:tc>
          <w:tcPr>
            <w:tcW w:w="924" w:type="dxa"/>
            <w:vAlign w:val="center"/>
          </w:tcPr>
          <w:p>
            <w:pPr>
              <w:spacing w:line="300" w:lineRule="exact"/>
              <w:jc w:val="right"/>
            </w:pPr>
            <w:r>
              <w:rPr>
                <w:rFonts w:ascii="方正书宋_GBK" w:eastAsia="方正书宋_GBK"/>
              </w:rPr>
              <w:t>50.00</w:t>
            </w:r>
          </w:p>
        </w:tc>
        <w:tc>
          <w:tcPr>
            <w:tcW w:w="924" w:type="dxa"/>
            <w:vAlign w:val="center"/>
          </w:tcPr>
          <w:p>
            <w:pPr>
              <w:spacing w:line="300" w:lineRule="exact"/>
              <w:jc w:val="left"/>
            </w:pPr>
            <w:r>
              <w:rPr>
                <w:rFonts w:hint="eastAsia" w:ascii="方正书宋_GBK" w:eastAsia="方正书宋_GBK"/>
              </w:rPr>
              <w:t>环保监测设备</w:t>
            </w:r>
          </w:p>
        </w:tc>
        <w:tc>
          <w:tcPr>
            <w:tcW w:w="924" w:type="dxa"/>
            <w:vAlign w:val="center"/>
          </w:tcPr>
          <w:p>
            <w:pPr>
              <w:spacing w:line="300" w:lineRule="exact"/>
              <w:jc w:val="left"/>
            </w:pPr>
            <w:r>
              <w:rPr>
                <w:rFonts w:ascii="方正书宋_GBK" w:eastAsia="方正书宋_GBK"/>
              </w:rPr>
              <w:t>A032405</w:t>
            </w:r>
          </w:p>
        </w:tc>
        <w:tc>
          <w:tcPr>
            <w:tcW w:w="924" w:type="dxa"/>
            <w:vAlign w:val="center"/>
          </w:tcPr>
          <w:p>
            <w:pPr>
              <w:spacing w:line="300" w:lineRule="exact"/>
              <w:jc w:val="center"/>
            </w:pPr>
            <w:r>
              <w:rPr>
                <w:rFonts w:hint="eastAsia" w:ascii="方正书宋_GBK" w:eastAsia="方正书宋_GBK"/>
              </w:rPr>
              <w:t>台</w:t>
            </w:r>
          </w:p>
        </w:tc>
        <w:tc>
          <w:tcPr>
            <w:tcW w:w="924" w:type="dxa"/>
            <w:vAlign w:val="center"/>
          </w:tcPr>
          <w:p>
            <w:pPr>
              <w:spacing w:line="300" w:lineRule="exact"/>
              <w:jc w:val="right"/>
            </w:pPr>
            <w:r>
              <w:rPr>
                <w:rFonts w:ascii="方正书宋_GBK" w:eastAsia="方正书宋_GBK"/>
              </w:rPr>
              <w:t>4</w:t>
            </w:r>
          </w:p>
        </w:tc>
        <w:tc>
          <w:tcPr>
            <w:tcW w:w="924" w:type="dxa"/>
            <w:vAlign w:val="center"/>
          </w:tcPr>
          <w:p>
            <w:pPr>
              <w:spacing w:line="300" w:lineRule="exact"/>
              <w:jc w:val="right"/>
            </w:pPr>
            <w:r>
              <w:rPr>
                <w:rFonts w:ascii="方正书宋_GBK" w:eastAsia="方正书宋_GBK"/>
              </w:rPr>
              <w:t>2.50</w:t>
            </w:r>
          </w:p>
        </w:tc>
        <w:tc>
          <w:tcPr>
            <w:tcW w:w="924" w:type="dxa"/>
            <w:vAlign w:val="center"/>
          </w:tcPr>
          <w:p>
            <w:pPr>
              <w:spacing w:line="300" w:lineRule="exact"/>
              <w:jc w:val="right"/>
            </w:pPr>
            <w:r>
              <w:rPr>
                <w:rFonts w:ascii="方正书宋_GBK" w:eastAsia="方正书宋_GBK"/>
              </w:rPr>
              <w:t>10.00</w:t>
            </w:r>
          </w:p>
        </w:tc>
        <w:tc>
          <w:tcPr>
            <w:tcW w:w="924" w:type="dxa"/>
            <w:vAlign w:val="center"/>
          </w:tcPr>
          <w:p>
            <w:pPr>
              <w:spacing w:line="300" w:lineRule="exact"/>
              <w:jc w:val="right"/>
            </w:pPr>
            <w:r>
              <w:rPr>
                <w:rFonts w:ascii="方正书宋_GBK" w:eastAsia="方正书宋_GBK"/>
              </w:rPr>
              <w:t>10.00</w:t>
            </w: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spacing w:line="300" w:lineRule="exact"/>
              <w:jc w:val="left"/>
            </w:pPr>
            <w:r>
              <w:rPr>
                <w:rFonts w:hint="eastAsia" w:ascii="方正书宋_GBK" w:eastAsia="方正书宋_GBK"/>
              </w:rPr>
              <w:t>衡水市</w:t>
            </w:r>
            <w:r>
              <w:rPr>
                <w:rFonts w:ascii="方正书宋_GBK" w:eastAsia="方正书宋_GBK"/>
              </w:rPr>
              <w:t>2021</w:t>
            </w:r>
            <w:r>
              <w:rPr>
                <w:rFonts w:hint="eastAsia" w:ascii="方正书宋_GBK" w:eastAsia="方正书宋_GBK"/>
              </w:rPr>
              <w:t>年重点行业绩效评级</w:t>
            </w:r>
          </w:p>
        </w:tc>
        <w:tc>
          <w:tcPr>
            <w:tcW w:w="924" w:type="dxa"/>
            <w:vAlign w:val="center"/>
          </w:tcPr>
          <w:p>
            <w:pPr>
              <w:spacing w:line="300" w:lineRule="exact"/>
              <w:jc w:val="right"/>
            </w:pPr>
            <w:r>
              <w:rPr>
                <w:rFonts w:ascii="方正书宋_GBK" w:eastAsia="方正书宋_GBK"/>
              </w:rPr>
              <w:t>60.00</w:t>
            </w:r>
          </w:p>
        </w:tc>
        <w:tc>
          <w:tcPr>
            <w:tcW w:w="924" w:type="dxa"/>
            <w:vAlign w:val="center"/>
          </w:tcPr>
          <w:p>
            <w:pPr>
              <w:spacing w:line="300" w:lineRule="exact"/>
              <w:jc w:val="left"/>
            </w:pPr>
            <w:r>
              <w:rPr>
                <w:rFonts w:hint="eastAsia" w:ascii="方正书宋_GBK" w:eastAsia="方正书宋_GBK"/>
              </w:rPr>
              <w:t>资产及其他评估服务</w:t>
            </w:r>
          </w:p>
        </w:tc>
        <w:tc>
          <w:tcPr>
            <w:tcW w:w="924" w:type="dxa"/>
            <w:vAlign w:val="center"/>
          </w:tcPr>
          <w:p>
            <w:pPr>
              <w:spacing w:line="300" w:lineRule="exact"/>
              <w:jc w:val="left"/>
            </w:pPr>
            <w:r>
              <w:rPr>
                <w:rFonts w:ascii="方正书宋_GBK" w:eastAsia="方正书宋_GBK"/>
              </w:rPr>
              <w:t>C0805</w:t>
            </w:r>
          </w:p>
        </w:tc>
        <w:tc>
          <w:tcPr>
            <w:tcW w:w="924" w:type="dxa"/>
            <w:vAlign w:val="center"/>
          </w:tcPr>
          <w:p>
            <w:pPr>
              <w:spacing w:line="300" w:lineRule="exact"/>
              <w:jc w:val="center"/>
            </w:pPr>
            <w:r>
              <w:rPr>
                <w:rFonts w:hint="eastAsia" w:ascii="方正书宋_GBK" w:eastAsia="方正书宋_GBK"/>
              </w:rPr>
              <w:t>个</w:t>
            </w:r>
          </w:p>
        </w:tc>
        <w:tc>
          <w:tcPr>
            <w:tcW w:w="924" w:type="dxa"/>
            <w:vAlign w:val="center"/>
          </w:tcPr>
          <w:p>
            <w:pPr>
              <w:spacing w:line="300" w:lineRule="exact"/>
              <w:jc w:val="right"/>
            </w:pPr>
            <w:r>
              <w:rPr>
                <w:rFonts w:ascii="方正书宋_GBK" w:eastAsia="方正书宋_GBK"/>
              </w:rPr>
              <w:t>1</w:t>
            </w:r>
          </w:p>
        </w:tc>
        <w:tc>
          <w:tcPr>
            <w:tcW w:w="924" w:type="dxa"/>
            <w:vAlign w:val="center"/>
          </w:tcPr>
          <w:p>
            <w:pPr>
              <w:spacing w:line="300" w:lineRule="exact"/>
              <w:jc w:val="right"/>
            </w:pPr>
            <w:r>
              <w:rPr>
                <w:rFonts w:ascii="方正书宋_GBK" w:eastAsia="方正书宋_GBK"/>
              </w:rPr>
              <w:t>60.00</w:t>
            </w:r>
          </w:p>
        </w:tc>
        <w:tc>
          <w:tcPr>
            <w:tcW w:w="924" w:type="dxa"/>
            <w:vAlign w:val="center"/>
          </w:tcPr>
          <w:p>
            <w:pPr>
              <w:spacing w:line="300" w:lineRule="exact"/>
              <w:jc w:val="right"/>
            </w:pPr>
            <w:r>
              <w:rPr>
                <w:rFonts w:ascii="方正书宋_GBK" w:eastAsia="方正书宋_GBK"/>
              </w:rPr>
              <w:t>60.00</w:t>
            </w:r>
          </w:p>
        </w:tc>
        <w:tc>
          <w:tcPr>
            <w:tcW w:w="924" w:type="dxa"/>
            <w:vAlign w:val="center"/>
          </w:tcPr>
          <w:p>
            <w:pPr>
              <w:spacing w:line="300" w:lineRule="exact"/>
              <w:jc w:val="right"/>
            </w:pPr>
            <w:r>
              <w:rPr>
                <w:rFonts w:ascii="方正书宋_GBK" w:eastAsia="方正书宋_GBK"/>
              </w:rPr>
              <w:t>60.00</w:t>
            </w: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spacing w:line="300" w:lineRule="exact"/>
              <w:jc w:val="left"/>
            </w:pPr>
            <w:r>
              <w:rPr>
                <w:rFonts w:hint="eastAsia" w:ascii="方正书宋_GBK" w:eastAsia="方正书宋_GBK"/>
              </w:rPr>
              <w:t>委托监测费</w:t>
            </w:r>
          </w:p>
        </w:tc>
        <w:tc>
          <w:tcPr>
            <w:tcW w:w="924" w:type="dxa"/>
            <w:vAlign w:val="center"/>
          </w:tcPr>
          <w:p>
            <w:pPr>
              <w:spacing w:line="300" w:lineRule="exact"/>
              <w:jc w:val="right"/>
            </w:pPr>
            <w:r>
              <w:rPr>
                <w:rFonts w:ascii="方正书宋_GBK" w:eastAsia="方正书宋_GBK"/>
              </w:rPr>
              <w:t>200.00</w:t>
            </w:r>
          </w:p>
        </w:tc>
        <w:tc>
          <w:tcPr>
            <w:tcW w:w="924" w:type="dxa"/>
            <w:vAlign w:val="center"/>
          </w:tcPr>
          <w:p>
            <w:pPr>
              <w:spacing w:line="300" w:lineRule="exact"/>
              <w:jc w:val="left"/>
            </w:pPr>
            <w:r>
              <w:rPr>
                <w:rFonts w:hint="eastAsia" w:ascii="方正书宋_GBK" w:eastAsia="方正书宋_GBK"/>
              </w:rPr>
              <w:t>其他环境治理服务</w:t>
            </w:r>
          </w:p>
        </w:tc>
        <w:tc>
          <w:tcPr>
            <w:tcW w:w="924" w:type="dxa"/>
            <w:vAlign w:val="center"/>
          </w:tcPr>
          <w:p>
            <w:pPr>
              <w:spacing w:line="300" w:lineRule="exact"/>
              <w:jc w:val="left"/>
            </w:pPr>
            <w:r>
              <w:rPr>
                <w:rFonts w:ascii="方正书宋_GBK" w:eastAsia="方正书宋_GBK"/>
              </w:rPr>
              <w:t>C169999</w:t>
            </w:r>
          </w:p>
        </w:tc>
        <w:tc>
          <w:tcPr>
            <w:tcW w:w="924" w:type="dxa"/>
            <w:vAlign w:val="center"/>
          </w:tcPr>
          <w:p>
            <w:pPr>
              <w:spacing w:line="300" w:lineRule="exact"/>
              <w:jc w:val="center"/>
            </w:pPr>
            <w:r>
              <w:rPr>
                <w:rFonts w:hint="eastAsia" w:ascii="方正书宋_GBK" w:eastAsia="方正书宋_GBK"/>
              </w:rPr>
              <w:t>个</w:t>
            </w:r>
          </w:p>
        </w:tc>
        <w:tc>
          <w:tcPr>
            <w:tcW w:w="924" w:type="dxa"/>
            <w:vAlign w:val="center"/>
          </w:tcPr>
          <w:p>
            <w:pPr>
              <w:spacing w:line="300" w:lineRule="exact"/>
              <w:jc w:val="right"/>
            </w:pPr>
            <w:r>
              <w:rPr>
                <w:rFonts w:ascii="方正书宋_GBK" w:eastAsia="方正书宋_GBK"/>
              </w:rPr>
              <w:t>1</w:t>
            </w:r>
          </w:p>
        </w:tc>
        <w:tc>
          <w:tcPr>
            <w:tcW w:w="924" w:type="dxa"/>
            <w:vAlign w:val="center"/>
          </w:tcPr>
          <w:p>
            <w:pPr>
              <w:spacing w:line="300" w:lineRule="exact"/>
              <w:jc w:val="right"/>
            </w:pPr>
            <w:r>
              <w:rPr>
                <w:rFonts w:ascii="方正书宋_GBK" w:eastAsia="方正书宋_GBK"/>
              </w:rPr>
              <w:t>200.00</w:t>
            </w:r>
          </w:p>
        </w:tc>
        <w:tc>
          <w:tcPr>
            <w:tcW w:w="924" w:type="dxa"/>
            <w:vAlign w:val="center"/>
          </w:tcPr>
          <w:p>
            <w:pPr>
              <w:spacing w:line="300" w:lineRule="exact"/>
              <w:jc w:val="right"/>
            </w:pPr>
            <w:r>
              <w:rPr>
                <w:rFonts w:ascii="方正书宋_GBK" w:eastAsia="方正书宋_GBK"/>
              </w:rPr>
              <w:t>200.00</w:t>
            </w:r>
          </w:p>
        </w:tc>
        <w:tc>
          <w:tcPr>
            <w:tcW w:w="924" w:type="dxa"/>
            <w:vAlign w:val="center"/>
          </w:tcPr>
          <w:p>
            <w:pPr>
              <w:spacing w:line="300" w:lineRule="exact"/>
              <w:jc w:val="right"/>
            </w:pPr>
            <w:r>
              <w:rPr>
                <w:rFonts w:ascii="方正书宋_GBK" w:eastAsia="方正书宋_GBK"/>
              </w:rPr>
              <w:t>200.00</w:t>
            </w: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spacing w:line="300" w:lineRule="exact"/>
              <w:jc w:val="left"/>
            </w:pPr>
            <w:r>
              <w:rPr>
                <w:rFonts w:hint="eastAsia" w:ascii="方正书宋_GBK" w:eastAsia="方正书宋_GBK"/>
              </w:rPr>
              <w:t>重点用车单位门禁监管平台系统</w:t>
            </w:r>
          </w:p>
        </w:tc>
        <w:tc>
          <w:tcPr>
            <w:tcW w:w="924" w:type="dxa"/>
            <w:vAlign w:val="center"/>
          </w:tcPr>
          <w:p>
            <w:pPr>
              <w:spacing w:line="300" w:lineRule="exact"/>
              <w:jc w:val="right"/>
            </w:pPr>
            <w:r>
              <w:rPr>
                <w:rFonts w:ascii="方正书宋_GBK" w:eastAsia="方正书宋_GBK"/>
              </w:rPr>
              <w:t>60.00</w:t>
            </w:r>
          </w:p>
        </w:tc>
        <w:tc>
          <w:tcPr>
            <w:tcW w:w="924" w:type="dxa"/>
            <w:vAlign w:val="center"/>
          </w:tcPr>
          <w:p>
            <w:pPr>
              <w:spacing w:line="300" w:lineRule="exact"/>
              <w:jc w:val="left"/>
            </w:pPr>
            <w:r>
              <w:rPr>
                <w:rFonts w:hint="eastAsia" w:ascii="方正书宋_GBK" w:eastAsia="方正书宋_GBK"/>
              </w:rPr>
              <w:t>行业应用软件</w:t>
            </w:r>
          </w:p>
        </w:tc>
        <w:tc>
          <w:tcPr>
            <w:tcW w:w="924" w:type="dxa"/>
            <w:vAlign w:val="center"/>
          </w:tcPr>
          <w:p>
            <w:pPr>
              <w:spacing w:line="300" w:lineRule="exact"/>
              <w:jc w:val="left"/>
            </w:pPr>
            <w:r>
              <w:rPr>
                <w:rFonts w:ascii="方正书宋_GBK" w:eastAsia="方正书宋_GBK"/>
              </w:rPr>
              <w:t>A0201080302</w:t>
            </w:r>
          </w:p>
        </w:tc>
        <w:tc>
          <w:tcPr>
            <w:tcW w:w="924" w:type="dxa"/>
            <w:vAlign w:val="center"/>
          </w:tcPr>
          <w:p>
            <w:pPr>
              <w:spacing w:line="300" w:lineRule="exact"/>
              <w:jc w:val="center"/>
            </w:pPr>
            <w:r>
              <w:rPr>
                <w:rFonts w:hint="eastAsia" w:ascii="方正书宋_GBK" w:eastAsia="方正书宋_GBK"/>
              </w:rPr>
              <w:t>套</w:t>
            </w:r>
          </w:p>
        </w:tc>
        <w:tc>
          <w:tcPr>
            <w:tcW w:w="924" w:type="dxa"/>
            <w:vAlign w:val="center"/>
          </w:tcPr>
          <w:p>
            <w:pPr>
              <w:spacing w:line="300" w:lineRule="exact"/>
              <w:jc w:val="right"/>
            </w:pPr>
            <w:r>
              <w:rPr>
                <w:rFonts w:ascii="方正书宋_GBK" w:eastAsia="方正书宋_GBK"/>
              </w:rPr>
              <w:t>1</w:t>
            </w:r>
          </w:p>
        </w:tc>
        <w:tc>
          <w:tcPr>
            <w:tcW w:w="924" w:type="dxa"/>
            <w:vAlign w:val="center"/>
          </w:tcPr>
          <w:p>
            <w:pPr>
              <w:spacing w:line="300" w:lineRule="exact"/>
              <w:jc w:val="right"/>
            </w:pPr>
            <w:r>
              <w:rPr>
                <w:rFonts w:ascii="方正书宋_GBK" w:eastAsia="方正书宋_GBK"/>
              </w:rPr>
              <w:t>60.00</w:t>
            </w:r>
          </w:p>
        </w:tc>
        <w:tc>
          <w:tcPr>
            <w:tcW w:w="924" w:type="dxa"/>
            <w:vAlign w:val="center"/>
          </w:tcPr>
          <w:p>
            <w:pPr>
              <w:spacing w:line="300" w:lineRule="exact"/>
              <w:jc w:val="right"/>
            </w:pPr>
            <w:r>
              <w:rPr>
                <w:rFonts w:ascii="方正书宋_GBK" w:eastAsia="方正书宋_GBK"/>
              </w:rPr>
              <w:t>60.00</w:t>
            </w:r>
          </w:p>
        </w:tc>
        <w:tc>
          <w:tcPr>
            <w:tcW w:w="924" w:type="dxa"/>
            <w:vAlign w:val="center"/>
          </w:tcPr>
          <w:p>
            <w:pPr>
              <w:spacing w:line="300" w:lineRule="exact"/>
              <w:jc w:val="right"/>
            </w:pPr>
            <w:r>
              <w:rPr>
                <w:rFonts w:ascii="方正书宋_GBK" w:eastAsia="方正书宋_GBK"/>
              </w:rPr>
              <w:t>60.00</w:t>
            </w: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spacing w:line="300" w:lineRule="exact"/>
              <w:jc w:val="left"/>
            </w:pPr>
            <w:r>
              <w:rPr>
                <w:rFonts w:hint="eastAsia" w:ascii="方正书宋_GBK" w:eastAsia="方正书宋_GBK"/>
              </w:rPr>
              <w:t>乡镇空气自动监测站质控</w:t>
            </w:r>
          </w:p>
        </w:tc>
        <w:tc>
          <w:tcPr>
            <w:tcW w:w="924" w:type="dxa"/>
            <w:vAlign w:val="center"/>
          </w:tcPr>
          <w:p>
            <w:pPr>
              <w:spacing w:line="300" w:lineRule="exact"/>
              <w:jc w:val="right"/>
            </w:pPr>
            <w:r>
              <w:rPr>
                <w:rFonts w:ascii="方正书宋_GBK" w:eastAsia="方正书宋_GBK"/>
              </w:rPr>
              <w:t>168.00</w:t>
            </w:r>
          </w:p>
        </w:tc>
        <w:tc>
          <w:tcPr>
            <w:tcW w:w="924" w:type="dxa"/>
            <w:vAlign w:val="center"/>
          </w:tcPr>
          <w:p>
            <w:pPr>
              <w:spacing w:line="300" w:lineRule="exact"/>
              <w:jc w:val="left"/>
            </w:pPr>
            <w:r>
              <w:rPr>
                <w:rFonts w:hint="eastAsia" w:ascii="方正书宋_GBK" w:eastAsia="方正书宋_GBK"/>
              </w:rPr>
              <w:t>大气污染治理服务</w:t>
            </w:r>
          </w:p>
        </w:tc>
        <w:tc>
          <w:tcPr>
            <w:tcW w:w="924" w:type="dxa"/>
            <w:vAlign w:val="center"/>
          </w:tcPr>
          <w:p>
            <w:pPr>
              <w:spacing w:line="300" w:lineRule="exact"/>
              <w:jc w:val="left"/>
            </w:pPr>
            <w:r>
              <w:rPr>
                <w:rFonts w:ascii="方正书宋_GBK" w:eastAsia="方正书宋_GBK"/>
              </w:rPr>
              <w:t>C160301</w:t>
            </w:r>
          </w:p>
        </w:tc>
        <w:tc>
          <w:tcPr>
            <w:tcW w:w="924" w:type="dxa"/>
            <w:vAlign w:val="center"/>
          </w:tcPr>
          <w:p>
            <w:pPr>
              <w:spacing w:line="300" w:lineRule="exact"/>
              <w:jc w:val="center"/>
            </w:pPr>
            <w:r>
              <w:rPr>
                <w:rFonts w:hint="eastAsia" w:ascii="方正书宋_GBK" w:eastAsia="方正书宋_GBK"/>
              </w:rPr>
              <w:t>个</w:t>
            </w:r>
          </w:p>
        </w:tc>
        <w:tc>
          <w:tcPr>
            <w:tcW w:w="924" w:type="dxa"/>
            <w:vAlign w:val="center"/>
          </w:tcPr>
          <w:p>
            <w:pPr>
              <w:spacing w:line="300" w:lineRule="exact"/>
              <w:jc w:val="right"/>
            </w:pPr>
            <w:r>
              <w:rPr>
                <w:rFonts w:ascii="方正书宋_GBK" w:eastAsia="方正书宋_GBK"/>
              </w:rPr>
              <w:t>1</w:t>
            </w:r>
          </w:p>
        </w:tc>
        <w:tc>
          <w:tcPr>
            <w:tcW w:w="924" w:type="dxa"/>
            <w:vAlign w:val="center"/>
          </w:tcPr>
          <w:p>
            <w:pPr>
              <w:spacing w:line="300" w:lineRule="exact"/>
              <w:jc w:val="right"/>
            </w:pPr>
            <w:r>
              <w:rPr>
                <w:rFonts w:ascii="方正书宋_GBK" w:eastAsia="方正书宋_GBK"/>
              </w:rPr>
              <w:t>168.00</w:t>
            </w:r>
          </w:p>
        </w:tc>
        <w:tc>
          <w:tcPr>
            <w:tcW w:w="924" w:type="dxa"/>
            <w:vAlign w:val="center"/>
          </w:tcPr>
          <w:p>
            <w:pPr>
              <w:spacing w:line="300" w:lineRule="exact"/>
              <w:jc w:val="right"/>
            </w:pPr>
            <w:r>
              <w:rPr>
                <w:rFonts w:ascii="方正书宋_GBK" w:eastAsia="方正书宋_GBK"/>
              </w:rPr>
              <w:t>168.00</w:t>
            </w:r>
          </w:p>
        </w:tc>
        <w:tc>
          <w:tcPr>
            <w:tcW w:w="924" w:type="dxa"/>
            <w:vAlign w:val="center"/>
          </w:tcPr>
          <w:p>
            <w:pPr>
              <w:spacing w:line="300" w:lineRule="exact"/>
              <w:jc w:val="right"/>
            </w:pPr>
            <w:r>
              <w:rPr>
                <w:rFonts w:ascii="方正书宋_GBK" w:eastAsia="方正书宋_GBK"/>
              </w:rPr>
              <w:t>168.00</w:t>
            </w: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spacing w:line="300" w:lineRule="exact"/>
              <w:jc w:val="left"/>
            </w:pPr>
            <w:r>
              <w:rPr>
                <w:rFonts w:hint="eastAsia" w:ascii="方正书宋_GBK" w:eastAsia="方正书宋_GBK"/>
              </w:rPr>
              <w:t>机动车污染监管平台扩容升级建设</w:t>
            </w:r>
          </w:p>
        </w:tc>
        <w:tc>
          <w:tcPr>
            <w:tcW w:w="924" w:type="dxa"/>
            <w:vAlign w:val="center"/>
          </w:tcPr>
          <w:p>
            <w:pPr>
              <w:spacing w:line="300" w:lineRule="exact"/>
              <w:jc w:val="right"/>
            </w:pPr>
            <w:r>
              <w:rPr>
                <w:rFonts w:ascii="方正书宋_GBK" w:eastAsia="方正书宋_GBK"/>
              </w:rPr>
              <w:t>65.00</w:t>
            </w:r>
          </w:p>
        </w:tc>
        <w:tc>
          <w:tcPr>
            <w:tcW w:w="924" w:type="dxa"/>
            <w:vAlign w:val="center"/>
          </w:tcPr>
          <w:p>
            <w:pPr>
              <w:spacing w:line="300" w:lineRule="exact"/>
              <w:jc w:val="left"/>
            </w:pPr>
            <w:r>
              <w:rPr>
                <w:rFonts w:hint="eastAsia" w:ascii="方正书宋_GBK" w:eastAsia="方正书宋_GBK"/>
              </w:rPr>
              <w:t>其他存储设备</w:t>
            </w:r>
          </w:p>
        </w:tc>
        <w:tc>
          <w:tcPr>
            <w:tcW w:w="924" w:type="dxa"/>
            <w:vAlign w:val="center"/>
          </w:tcPr>
          <w:p>
            <w:pPr>
              <w:spacing w:line="300" w:lineRule="exact"/>
              <w:jc w:val="left"/>
            </w:pPr>
            <w:r>
              <w:rPr>
                <w:rFonts w:ascii="方正书宋_GBK" w:eastAsia="方正书宋_GBK"/>
              </w:rPr>
              <w:t>A02010599</w:t>
            </w:r>
          </w:p>
        </w:tc>
        <w:tc>
          <w:tcPr>
            <w:tcW w:w="924" w:type="dxa"/>
            <w:vAlign w:val="center"/>
          </w:tcPr>
          <w:p>
            <w:pPr>
              <w:spacing w:line="300" w:lineRule="exact"/>
              <w:jc w:val="center"/>
            </w:pPr>
            <w:r>
              <w:rPr>
                <w:rFonts w:hint="eastAsia" w:ascii="方正书宋_GBK" w:eastAsia="方正书宋_GBK"/>
              </w:rPr>
              <w:t>个</w:t>
            </w:r>
          </w:p>
        </w:tc>
        <w:tc>
          <w:tcPr>
            <w:tcW w:w="924" w:type="dxa"/>
            <w:vAlign w:val="center"/>
          </w:tcPr>
          <w:p>
            <w:pPr>
              <w:spacing w:line="300" w:lineRule="exact"/>
              <w:jc w:val="right"/>
            </w:pPr>
            <w:r>
              <w:rPr>
                <w:rFonts w:ascii="方正书宋_GBK" w:eastAsia="方正书宋_GBK"/>
              </w:rPr>
              <w:t>1</w:t>
            </w:r>
          </w:p>
        </w:tc>
        <w:tc>
          <w:tcPr>
            <w:tcW w:w="924" w:type="dxa"/>
            <w:vAlign w:val="center"/>
          </w:tcPr>
          <w:p>
            <w:pPr>
              <w:spacing w:line="300" w:lineRule="exact"/>
              <w:jc w:val="right"/>
            </w:pPr>
            <w:r>
              <w:rPr>
                <w:rFonts w:ascii="方正书宋_GBK" w:eastAsia="方正书宋_GBK"/>
              </w:rPr>
              <w:t>65.00</w:t>
            </w:r>
          </w:p>
        </w:tc>
        <w:tc>
          <w:tcPr>
            <w:tcW w:w="924" w:type="dxa"/>
            <w:vAlign w:val="center"/>
          </w:tcPr>
          <w:p>
            <w:pPr>
              <w:spacing w:line="300" w:lineRule="exact"/>
              <w:jc w:val="right"/>
            </w:pPr>
            <w:r>
              <w:rPr>
                <w:rFonts w:ascii="方正书宋_GBK" w:eastAsia="方正书宋_GBK"/>
              </w:rPr>
              <w:t>65.00</w:t>
            </w:r>
          </w:p>
        </w:tc>
        <w:tc>
          <w:tcPr>
            <w:tcW w:w="924" w:type="dxa"/>
            <w:vAlign w:val="center"/>
          </w:tcPr>
          <w:p>
            <w:pPr>
              <w:spacing w:line="300" w:lineRule="exact"/>
              <w:jc w:val="right"/>
            </w:pPr>
            <w:r>
              <w:rPr>
                <w:rFonts w:ascii="方正书宋_GBK" w:eastAsia="方正书宋_GBK"/>
              </w:rPr>
              <w:t>65.00</w:t>
            </w: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spacing w:line="300" w:lineRule="exact"/>
              <w:jc w:val="left"/>
            </w:pPr>
            <w:r>
              <w:rPr>
                <w:rFonts w:hint="eastAsia" w:ascii="方正书宋_GBK" w:eastAsia="方正书宋_GBK"/>
              </w:rPr>
              <w:t>监测仪器购置费</w:t>
            </w:r>
          </w:p>
        </w:tc>
        <w:tc>
          <w:tcPr>
            <w:tcW w:w="924" w:type="dxa"/>
            <w:vAlign w:val="center"/>
          </w:tcPr>
          <w:p>
            <w:pPr>
              <w:spacing w:line="300" w:lineRule="exact"/>
              <w:jc w:val="right"/>
            </w:pPr>
            <w:r>
              <w:rPr>
                <w:rFonts w:ascii="方正书宋_GBK" w:eastAsia="方正书宋_GBK"/>
              </w:rPr>
              <w:t>50.00</w:t>
            </w:r>
          </w:p>
        </w:tc>
        <w:tc>
          <w:tcPr>
            <w:tcW w:w="924" w:type="dxa"/>
            <w:vAlign w:val="center"/>
          </w:tcPr>
          <w:p>
            <w:pPr>
              <w:spacing w:line="300" w:lineRule="exact"/>
              <w:jc w:val="left"/>
            </w:pPr>
            <w:r>
              <w:rPr>
                <w:rFonts w:hint="eastAsia" w:ascii="方正书宋_GBK" w:eastAsia="方正书宋_GBK"/>
              </w:rPr>
              <w:t>环保监测设备</w:t>
            </w:r>
          </w:p>
        </w:tc>
        <w:tc>
          <w:tcPr>
            <w:tcW w:w="924" w:type="dxa"/>
            <w:vAlign w:val="center"/>
          </w:tcPr>
          <w:p>
            <w:pPr>
              <w:spacing w:line="300" w:lineRule="exact"/>
              <w:jc w:val="left"/>
            </w:pPr>
            <w:r>
              <w:rPr>
                <w:rFonts w:ascii="方正书宋_GBK" w:eastAsia="方正书宋_GBK"/>
              </w:rPr>
              <w:t>A032405</w:t>
            </w:r>
          </w:p>
        </w:tc>
        <w:tc>
          <w:tcPr>
            <w:tcW w:w="924" w:type="dxa"/>
            <w:vAlign w:val="center"/>
          </w:tcPr>
          <w:p>
            <w:pPr>
              <w:spacing w:line="300" w:lineRule="exact"/>
              <w:jc w:val="center"/>
            </w:pPr>
            <w:r>
              <w:rPr>
                <w:rFonts w:hint="eastAsia" w:ascii="方正书宋_GBK" w:eastAsia="方正书宋_GBK"/>
              </w:rPr>
              <w:t>台</w:t>
            </w:r>
          </w:p>
        </w:tc>
        <w:tc>
          <w:tcPr>
            <w:tcW w:w="924" w:type="dxa"/>
            <w:vAlign w:val="center"/>
          </w:tcPr>
          <w:p>
            <w:pPr>
              <w:spacing w:line="300" w:lineRule="exact"/>
              <w:jc w:val="right"/>
            </w:pPr>
            <w:r>
              <w:rPr>
                <w:rFonts w:ascii="方正书宋_GBK" w:eastAsia="方正书宋_GBK"/>
              </w:rPr>
              <w:t>1</w:t>
            </w:r>
          </w:p>
        </w:tc>
        <w:tc>
          <w:tcPr>
            <w:tcW w:w="924" w:type="dxa"/>
            <w:vAlign w:val="center"/>
          </w:tcPr>
          <w:p>
            <w:pPr>
              <w:spacing w:line="300" w:lineRule="exact"/>
              <w:jc w:val="right"/>
            </w:pPr>
            <w:r>
              <w:rPr>
                <w:rFonts w:ascii="方正书宋_GBK" w:eastAsia="方正书宋_GBK"/>
              </w:rPr>
              <w:t>0.99</w:t>
            </w:r>
          </w:p>
        </w:tc>
        <w:tc>
          <w:tcPr>
            <w:tcW w:w="924" w:type="dxa"/>
            <w:vAlign w:val="center"/>
          </w:tcPr>
          <w:p>
            <w:pPr>
              <w:spacing w:line="300" w:lineRule="exact"/>
              <w:jc w:val="right"/>
            </w:pPr>
            <w:r>
              <w:rPr>
                <w:rFonts w:ascii="方正书宋_GBK" w:eastAsia="方正书宋_GBK"/>
              </w:rPr>
              <w:t>0.99</w:t>
            </w:r>
          </w:p>
        </w:tc>
        <w:tc>
          <w:tcPr>
            <w:tcW w:w="924" w:type="dxa"/>
            <w:vAlign w:val="center"/>
          </w:tcPr>
          <w:p>
            <w:pPr>
              <w:spacing w:line="300" w:lineRule="exact"/>
              <w:jc w:val="right"/>
            </w:pPr>
            <w:r>
              <w:rPr>
                <w:rFonts w:ascii="方正书宋_GBK" w:eastAsia="方正书宋_GBK"/>
              </w:rPr>
              <w:t>0.99</w:t>
            </w: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spacing w:line="300" w:lineRule="exact"/>
              <w:jc w:val="left"/>
            </w:pPr>
            <w:r>
              <w:rPr>
                <w:rFonts w:hint="eastAsia" w:ascii="方正书宋_GBK" w:eastAsia="方正书宋_GBK"/>
              </w:rPr>
              <w:t>监测仪器购置费</w:t>
            </w:r>
          </w:p>
        </w:tc>
        <w:tc>
          <w:tcPr>
            <w:tcW w:w="924" w:type="dxa"/>
            <w:vAlign w:val="center"/>
          </w:tcPr>
          <w:p>
            <w:pPr>
              <w:spacing w:line="300" w:lineRule="exact"/>
              <w:jc w:val="right"/>
            </w:pPr>
            <w:r>
              <w:rPr>
                <w:rFonts w:ascii="方正书宋_GBK" w:eastAsia="方正书宋_GBK"/>
              </w:rPr>
              <w:t>50.00</w:t>
            </w:r>
          </w:p>
        </w:tc>
        <w:tc>
          <w:tcPr>
            <w:tcW w:w="924" w:type="dxa"/>
            <w:vAlign w:val="center"/>
          </w:tcPr>
          <w:p>
            <w:pPr>
              <w:spacing w:line="300" w:lineRule="exact"/>
              <w:jc w:val="left"/>
            </w:pPr>
            <w:r>
              <w:rPr>
                <w:rFonts w:hint="eastAsia" w:ascii="方正书宋_GBK" w:eastAsia="方正书宋_GBK"/>
              </w:rPr>
              <w:t>冷藏箱柜</w:t>
            </w:r>
          </w:p>
        </w:tc>
        <w:tc>
          <w:tcPr>
            <w:tcW w:w="924" w:type="dxa"/>
            <w:vAlign w:val="center"/>
          </w:tcPr>
          <w:p>
            <w:pPr>
              <w:spacing w:line="300" w:lineRule="exact"/>
              <w:jc w:val="left"/>
            </w:pPr>
            <w:r>
              <w:rPr>
                <w:rFonts w:ascii="方正书宋_GBK" w:eastAsia="方正书宋_GBK"/>
              </w:rPr>
              <w:t>A02052303</w:t>
            </w:r>
          </w:p>
        </w:tc>
        <w:tc>
          <w:tcPr>
            <w:tcW w:w="924" w:type="dxa"/>
            <w:vAlign w:val="center"/>
          </w:tcPr>
          <w:p>
            <w:pPr>
              <w:spacing w:line="300" w:lineRule="exact"/>
              <w:jc w:val="center"/>
            </w:pPr>
            <w:r>
              <w:rPr>
                <w:rFonts w:hint="eastAsia" w:ascii="方正书宋_GBK" w:eastAsia="方正书宋_GBK"/>
              </w:rPr>
              <w:t>台</w:t>
            </w:r>
          </w:p>
        </w:tc>
        <w:tc>
          <w:tcPr>
            <w:tcW w:w="924" w:type="dxa"/>
            <w:vAlign w:val="center"/>
          </w:tcPr>
          <w:p>
            <w:pPr>
              <w:spacing w:line="300" w:lineRule="exact"/>
              <w:jc w:val="right"/>
            </w:pPr>
            <w:r>
              <w:rPr>
                <w:rFonts w:ascii="方正书宋_GBK" w:eastAsia="方正书宋_GBK"/>
              </w:rPr>
              <w:t>6</w:t>
            </w:r>
          </w:p>
        </w:tc>
        <w:tc>
          <w:tcPr>
            <w:tcW w:w="924" w:type="dxa"/>
            <w:vAlign w:val="center"/>
          </w:tcPr>
          <w:p>
            <w:pPr>
              <w:spacing w:line="300" w:lineRule="exact"/>
              <w:jc w:val="right"/>
            </w:pPr>
            <w:r>
              <w:rPr>
                <w:rFonts w:ascii="方正书宋_GBK" w:eastAsia="方正书宋_GBK"/>
              </w:rPr>
              <w:t>0.50</w:t>
            </w:r>
          </w:p>
        </w:tc>
        <w:tc>
          <w:tcPr>
            <w:tcW w:w="924" w:type="dxa"/>
            <w:vAlign w:val="center"/>
          </w:tcPr>
          <w:p>
            <w:pPr>
              <w:spacing w:line="300" w:lineRule="exact"/>
              <w:jc w:val="right"/>
            </w:pPr>
            <w:r>
              <w:rPr>
                <w:rFonts w:ascii="方正书宋_GBK" w:eastAsia="方正书宋_GBK"/>
              </w:rPr>
              <w:t>3.00</w:t>
            </w:r>
          </w:p>
        </w:tc>
        <w:tc>
          <w:tcPr>
            <w:tcW w:w="924" w:type="dxa"/>
            <w:vAlign w:val="center"/>
          </w:tcPr>
          <w:p>
            <w:pPr>
              <w:spacing w:line="300" w:lineRule="exact"/>
              <w:jc w:val="right"/>
            </w:pPr>
            <w:r>
              <w:rPr>
                <w:rFonts w:ascii="方正书宋_GBK" w:eastAsia="方正书宋_GBK"/>
              </w:rPr>
              <w:t>3.00</w:t>
            </w: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spacing w:line="300" w:lineRule="exact"/>
              <w:jc w:val="left"/>
            </w:pPr>
            <w:r>
              <w:rPr>
                <w:rFonts w:hint="eastAsia" w:ascii="方正书宋_GBK" w:eastAsia="方正书宋_GBK"/>
              </w:rPr>
              <w:t>监测仪器购置费</w:t>
            </w:r>
          </w:p>
        </w:tc>
        <w:tc>
          <w:tcPr>
            <w:tcW w:w="924" w:type="dxa"/>
            <w:vAlign w:val="center"/>
          </w:tcPr>
          <w:p>
            <w:pPr>
              <w:spacing w:line="300" w:lineRule="exact"/>
              <w:jc w:val="right"/>
            </w:pPr>
            <w:r>
              <w:rPr>
                <w:rFonts w:ascii="方正书宋_GBK" w:eastAsia="方正书宋_GBK"/>
              </w:rPr>
              <w:t>50.00</w:t>
            </w:r>
          </w:p>
        </w:tc>
        <w:tc>
          <w:tcPr>
            <w:tcW w:w="924" w:type="dxa"/>
            <w:vAlign w:val="center"/>
          </w:tcPr>
          <w:p>
            <w:pPr>
              <w:spacing w:line="300" w:lineRule="exact"/>
              <w:jc w:val="left"/>
            </w:pPr>
            <w:r>
              <w:rPr>
                <w:rFonts w:hint="eastAsia" w:ascii="方正书宋_GBK" w:eastAsia="方正书宋_GBK"/>
              </w:rPr>
              <w:t>环保监测设备</w:t>
            </w:r>
          </w:p>
        </w:tc>
        <w:tc>
          <w:tcPr>
            <w:tcW w:w="924" w:type="dxa"/>
            <w:vAlign w:val="center"/>
          </w:tcPr>
          <w:p>
            <w:pPr>
              <w:spacing w:line="300" w:lineRule="exact"/>
              <w:jc w:val="left"/>
            </w:pPr>
            <w:r>
              <w:rPr>
                <w:rFonts w:ascii="方正书宋_GBK" w:eastAsia="方正书宋_GBK"/>
              </w:rPr>
              <w:t>A032405</w:t>
            </w:r>
          </w:p>
        </w:tc>
        <w:tc>
          <w:tcPr>
            <w:tcW w:w="924" w:type="dxa"/>
            <w:vAlign w:val="center"/>
          </w:tcPr>
          <w:p>
            <w:pPr>
              <w:spacing w:line="300" w:lineRule="exact"/>
              <w:jc w:val="center"/>
            </w:pPr>
            <w:r>
              <w:rPr>
                <w:rFonts w:hint="eastAsia" w:ascii="方正书宋_GBK" w:eastAsia="方正书宋_GBK"/>
              </w:rPr>
              <w:t>台</w:t>
            </w:r>
          </w:p>
        </w:tc>
        <w:tc>
          <w:tcPr>
            <w:tcW w:w="924" w:type="dxa"/>
            <w:vAlign w:val="center"/>
          </w:tcPr>
          <w:p>
            <w:pPr>
              <w:spacing w:line="300" w:lineRule="exact"/>
              <w:jc w:val="right"/>
            </w:pPr>
            <w:r>
              <w:rPr>
                <w:rFonts w:ascii="方正书宋_GBK" w:eastAsia="方正书宋_GBK"/>
              </w:rPr>
              <w:t>3</w:t>
            </w:r>
          </w:p>
        </w:tc>
        <w:tc>
          <w:tcPr>
            <w:tcW w:w="924" w:type="dxa"/>
            <w:vAlign w:val="center"/>
          </w:tcPr>
          <w:p>
            <w:pPr>
              <w:spacing w:line="300" w:lineRule="exact"/>
              <w:jc w:val="right"/>
            </w:pPr>
            <w:r>
              <w:rPr>
                <w:rFonts w:ascii="方正书宋_GBK" w:eastAsia="方正书宋_GBK"/>
              </w:rPr>
              <w:t>0.50</w:t>
            </w:r>
          </w:p>
        </w:tc>
        <w:tc>
          <w:tcPr>
            <w:tcW w:w="924" w:type="dxa"/>
            <w:vAlign w:val="center"/>
          </w:tcPr>
          <w:p>
            <w:pPr>
              <w:spacing w:line="300" w:lineRule="exact"/>
              <w:jc w:val="right"/>
            </w:pPr>
            <w:r>
              <w:rPr>
                <w:rFonts w:ascii="方正书宋_GBK" w:eastAsia="方正书宋_GBK"/>
              </w:rPr>
              <w:t>1.50</w:t>
            </w:r>
          </w:p>
        </w:tc>
        <w:tc>
          <w:tcPr>
            <w:tcW w:w="924" w:type="dxa"/>
            <w:vAlign w:val="center"/>
          </w:tcPr>
          <w:p>
            <w:pPr>
              <w:spacing w:line="300" w:lineRule="exact"/>
              <w:jc w:val="right"/>
            </w:pPr>
            <w:r>
              <w:rPr>
                <w:rFonts w:ascii="方正书宋_GBK" w:eastAsia="方正书宋_GBK"/>
              </w:rPr>
              <w:t>1.50</w:t>
            </w: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spacing w:line="300" w:lineRule="exact"/>
              <w:jc w:val="left"/>
            </w:pPr>
            <w:r>
              <w:rPr>
                <w:rFonts w:hint="eastAsia" w:ascii="方正书宋_GBK" w:eastAsia="方正书宋_GBK"/>
              </w:rPr>
              <w:t>监测仪器购置费</w:t>
            </w:r>
          </w:p>
        </w:tc>
        <w:tc>
          <w:tcPr>
            <w:tcW w:w="924" w:type="dxa"/>
            <w:vAlign w:val="center"/>
          </w:tcPr>
          <w:p>
            <w:pPr>
              <w:spacing w:line="300" w:lineRule="exact"/>
              <w:jc w:val="right"/>
            </w:pPr>
            <w:r>
              <w:rPr>
                <w:rFonts w:ascii="方正书宋_GBK" w:eastAsia="方正书宋_GBK"/>
              </w:rPr>
              <w:t>50.00</w:t>
            </w:r>
          </w:p>
        </w:tc>
        <w:tc>
          <w:tcPr>
            <w:tcW w:w="924" w:type="dxa"/>
            <w:vAlign w:val="center"/>
          </w:tcPr>
          <w:p>
            <w:pPr>
              <w:spacing w:line="300" w:lineRule="exact"/>
              <w:jc w:val="left"/>
            </w:pPr>
            <w:r>
              <w:rPr>
                <w:rFonts w:hint="eastAsia" w:ascii="方正书宋_GBK" w:eastAsia="方正书宋_GBK"/>
              </w:rPr>
              <w:t>环保监测设备</w:t>
            </w:r>
          </w:p>
        </w:tc>
        <w:tc>
          <w:tcPr>
            <w:tcW w:w="924" w:type="dxa"/>
            <w:vAlign w:val="center"/>
          </w:tcPr>
          <w:p>
            <w:pPr>
              <w:spacing w:line="300" w:lineRule="exact"/>
              <w:jc w:val="left"/>
            </w:pPr>
            <w:r>
              <w:rPr>
                <w:rFonts w:ascii="方正书宋_GBK" w:eastAsia="方正书宋_GBK"/>
              </w:rPr>
              <w:t>A032405</w:t>
            </w:r>
          </w:p>
        </w:tc>
        <w:tc>
          <w:tcPr>
            <w:tcW w:w="924" w:type="dxa"/>
            <w:vAlign w:val="center"/>
          </w:tcPr>
          <w:p>
            <w:pPr>
              <w:spacing w:line="300" w:lineRule="exact"/>
              <w:jc w:val="center"/>
            </w:pPr>
            <w:r>
              <w:rPr>
                <w:rFonts w:hint="eastAsia" w:ascii="方正书宋_GBK" w:eastAsia="方正书宋_GBK"/>
              </w:rPr>
              <w:t>台</w:t>
            </w:r>
          </w:p>
        </w:tc>
        <w:tc>
          <w:tcPr>
            <w:tcW w:w="924" w:type="dxa"/>
            <w:vAlign w:val="center"/>
          </w:tcPr>
          <w:p>
            <w:pPr>
              <w:spacing w:line="300" w:lineRule="exact"/>
              <w:jc w:val="right"/>
            </w:pPr>
            <w:r>
              <w:rPr>
                <w:rFonts w:ascii="方正书宋_GBK" w:eastAsia="方正书宋_GBK"/>
              </w:rPr>
              <w:t>1</w:t>
            </w:r>
          </w:p>
        </w:tc>
        <w:tc>
          <w:tcPr>
            <w:tcW w:w="924" w:type="dxa"/>
            <w:vAlign w:val="center"/>
          </w:tcPr>
          <w:p>
            <w:pPr>
              <w:spacing w:line="300" w:lineRule="exact"/>
              <w:jc w:val="right"/>
            </w:pPr>
            <w:r>
              <w:rPr>
                <w:rFonts w:ascii="方正书宋_GBK" w:eastAsia="方正书宋_GBK"/>
              </w:rPr>
              <w:t>9.00</w:t>
            </w:r>
          </w:p>
        </w:tc>
        <w:tc>
          <w:tcPr>
            <w:tcW w:w="924" w:type="dxa"/>
            <w:vAlign w:val="center"/>
          </w:tcPr>
          <w:p>
            <w:pPr>
              <w:spacing w:line="300" w:lineRule="exact"/>
              <w:jc w:val="right"/>
            </w:pPr>
            <w:r>
              <w:rPr>
                <w:rFonts w:ascii="方正书宋_GBK" w:eastAsia="方正书宋_GBK"/>
              </w:rPr>
              <w:t>9.00</w:t>
            </w:r>
          </w:p>
        </w:tc>
        <w:tc>
          <w:tcPr>
            <w:tcW w:w="924" w:type="dxa"/>
            <w:vAlign w:val="center"/>
          </w:tcPr>
          <w:p>
            <w:pPr>
              <w:spacing w:line="300" w:lineRule="exact"/>
              <w:jc w:val="right"/>
            </w:pPr>
            <w:r>
              <w:rPr>
                <w:rFonts w:ascii="方正书宋_GBK" w:eastAsia="方正书宋_GBK"/>
              </w:rPr>
              <w:t>9.00</w:t>
            </w: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spacing w:line="300" w:lineRule="exact"/>
              <w:jc w:val="left"/>
              <w:rPr>
                <w:rFonts w:hint="eastAsia" w:ascii="方正书宋_GBK" w:eastAsia="方正书宋_GBK"/>
              </w:rPr>
            </w:pPr>
            <w:r>
              <w:rPr>
                <w:rFonts w:hint="eastAsia" w:ascii="方正书宋_GBK" w:eastAsia="方正书宋_GBK"/>
              </w:rPr>
              <w:t>监测仪器购置费</w:t>
            </w:r>
          </w:p>
        </w:tc>
        <w:tc>
          <w:tcPr>
            <w:tcW w:w="924" w:type="dxa"/>
            <w:vAlign w:val="center"/>
          </w:tcPr>
          <w:p>
            <w:pPr>
              <w:spacing w:line="300" w:lineRule="exact"/>
              <w:jc w:val="right"/>
              <w:rPr>
                <w:rFonts w:ascii="方正书宋_GBK" w:eastAsia="方正书宋_GBK"/>
              </w:rPr>
            </w:pPr>
            <w:r>
              <w:rPr>
                <w:rFonts w:ascii="方正书宋_GBK" w:eastAsia="方正书宋_GBK"/>
              </w:rPr>
              <w:t>50.00</w:t>
            </w:r>
          </w:p>
        </w:tc>
        <w:tc>
          <w:tcPr>
            <w:tcW w:w="924" w:type="dxa"/>
            <w:vAlign w:val="center"/>
          </w:tcPr>
          <w:p>
            <w:pPr>
              <w:spacing w:line="300" w:lineRule="exact"/>
              <w:jc w:val="left"/>
              <w:rPr>
                <w:rFonts w:hint="eastAsia" w:ascii="方正书宋_GBK" w:eastAsia="方正书宋_GBK"/>
              </w:rPr>
            </w:pPr>
            <w:r>
              <w:rPr>
                <w:rFonts w:hint="eastAsia" w:ascii="方正书宋_GBK" w:eastAsia="方正书宋_GBK"/>
              </w:rPr>
              <w:t>环保监测设备</w:t>
            </w:r>
          </w:p>
        </w:tc>
        <w:tc>
          <w:tcPr>
            <w:tcW w:w="924" w:type="dxa"/>
            <w:vAlign w:val="center"/>
          </w:tcPr>
          <w:p>
            <w:pPr>
              <w:spacing w:line="300" w:lineRule="exact"/>
              <w:jc w:val="left"/>
              <w:rPr>
                <w:rFonts w:ascii="方正书宋_GBK" w:eastAsia="方正书宋_GBK"/>
              </w:rPr>
            </w:pPr>
            <w:r>
              <w:rPr>
                <w:rFonts w:ascii="方正书宋_GBK" w:eastAsia="方正书宋_GBK"/>
              </w:rPr>
              <w:t>A032405</w:t>
            </w:r>
          </w:p>
        </w:tc>
        <w:tc>
          <w:tcPr>
            <w:tcW w:w="924" w:type="dxa"/>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24" w:type="dxa"/>
            <w:vAlign w:val="center"/>
          </w:tcPr>
          <w:p>
            <w:pPr>
              <w:spacing w:line="300" w:lineRule="exact"/>
              <w:jc w:val="right"/>
              <w:rPr>
                <w:rFonts w:ascii="方正书宋_GBK" w:eastAsia="方正书宋_GBK"/>
              </w:rPr>
            </w:pPr>
            <w:r>
              <w:rPr>
                <w:rFonts w:ascii="方正书宋_GBK" w:eastAsia="方正书宋_GBK"/>
              </w:rPr>
              <w:t>2</w:t>
            </w:r>
          </w:p>
        </w:tc>
        <w:tc>
          <w:tcPr>
            <w:tcW w:w="924" w:type="dxa"/>
            <w:vAlign w:val="center"/>
          </w:tcPr>
          <w:p>
            <w:pPr>
              <w:spacing w:line="300" w:lineRule="exact"/>
              <w:jc w:val="right"/>
              <w:rPr>
                <w:rFonts w:ascii="方正书宋_GBK" w:eastAsia="方正书宋_GBK"/>
              </w:rPr>
            </w:pPr>
            <w:r>
              <w:rPr>
                <w:rFonts w:ascii="方正书宋_GBK" w:eastAsia="方正书宋_GBK"/>
              </w:rPr>
              <w:t>0.60</w:t>
            </w:r>
          </w:p>
        </w:tc>
        <w:tc>
          <w:tcPr>
            <w:tcW w:w="924" w:type="dxa"/>
            <w:vAlign w:val="center"/>
          </w:tcPr>
          <w:p>
            <w:pPr>
              <w:spacing w:line="300" w:lineRule="exact"/>
              <w:jc w:val="right"/>
              <w:rPr>
                <w:rFonts w:ascii="方正书宋_GBK" w:eastAsia="方正书宋_GBK"/>
              </w:rPr>
            </w:pPr>
            <w:r>
              <w:rPr>
                <w:rFonts w:ascii="方正书宋_GBK" w:eastAsia="方正书宋_GBK"/>
              </w:rPr>
              <w:t>1.20</w:t>
            </w:r>
          </w:p>
        </w:tc>
        <w:tc>
          <w:tcPr>
            <w:tcW w:w="924" w:type="dxa"/>
            <w:vAlign w:val="center"/>
          </w:tcPr>
          <w:p>
            <w:pPr>
              <w:spacing w:line="300" w:lineRule="exact"/>
              <w:jc w:val="right"/>
              <w:rPr>
                <w:rFonts w:ascii="方正书宋_GBK" w:eastAsia="方正书宋_GBK"/>
              </w:rPr>
            </w:pPr>
            <w:r>
              <w:rPr>
                <w:rFonts w:ascii="方正书宋_GBK" w:eastAsia="方正书宋_GBK"/>
              </w:rPr>
              <w:t>1.20</w:t>
            </w: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衡水市生态环境局事业上年末固定资产金额为</w:t>
      </w:r>
      <w:r>
        <w:rPr>
          <w:rFonts w:hint="eastAsia" w:eastAsia="方正仿宋_GBK" w:cs="Times New Roman"/>
          <w:b w:val="0"/>
          <w:color w:val="000000"/>
          <w:sz w:val="28"/>
          <w:lang w:val="en-US" w:eastAsia="zh-CN"/>
        </w:rPr>
        <w:t>8264.79</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663</w:t>
      </w:r>
      <w:r>
        <w:rPr>
          <w:rFonts w:ascii="Times New Roman" w:hAnsi="Times New Roman" w:eastAsia="方正仿宋_GBK" w:cs="Times New Roman"/>
          <w:b w:val="0"/>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95"/>
        <w:gridCol w:w="27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10"/>
              <w:rPr>
                <w:rFonts w:hint="default" w:eastAsia="方正小标宋_GBK"/>
                <w:lang w:val="en-US" w:eastAsia="zh-CN"/>
              </w:rPr>
            </w:pPr>
            <w:r>
              <w:t>4</w:t>
            </w:r>
            <w:r>
              <w:rPr>
                <w:rFonts w:hint="eastAsia"/>
                <w:lang w:val="en-US" w:eastAsia="zh-CN"/>
              </w:rPr>
              <w:t>67</w:t>
            </w:r>
            <w:r>
              <w:t>00</w:t>
            </w:r>
            <w:r>
              <w:rPr>
                <w:rFonts w:hint="eastAsia"/>
                <w:lang w:val="en-US" w:eastAsia="zh-CN"/>
              </w:rPr>
              <w:t>4</w:t>
            </w:r>
            <w:r>
              <w:t>衡水市</w:t>
            </w:r>
            <w:r>
              <w:rPr>
                <w:rFonts w:hint="eastAsia"/>
                <w:lang w:val="en-US" w:eastAsia="zh-CN"/>
              </w:rPr>
              <w:t>生态环境局事业</w:t>
            </w:r>
          </w:p>
        </w:tc>
        <w:tc>
          <w:tcPr>
            <w:tcW w:w="5670" w:type="dxa"/>
            <w:gridSpan w:val="2"/>
            <w:tcBorders>
              <w:top w:val="single" w:color="FFFFFF" w:sz="6" w:space="0"/>
              <w:left w:val="single" w:color="FFFFFF" w:sz="6" w:space="0"/>
              <w:right w:val="single" w:color="FFFFFF" w:sz="6" w:space="0"/>
            </w:tcBorders>
            <w:noWrap w:val="0"/>
            <w:vAlign w:val="center"/>
          </w:tcPr>
          <w:p>
            <w:pPr>
              <w:pStyle w:val="12"/>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noWrap w:val="0"/>
            <w:vAlign w:val="center"/>
          </w:tcPr>
          <w:p>
            <w:pPr>
              <w:pStyle w:val="13"/>
            </w:pPr>
            <w:r>
              <w:t>项   目</w:t>
            </w:r>
          </w:p>
        </w:tc>
        <w:tc>
          <w:tcPr>
            <w:tcW w:w="2895" w:type="dxa"/>
            <w:noWrap w:val="0"/>
            <w:vAlign w:val="center"/>
          </w:tcPr>
          <w:p>
            <w:pPr>
              <w:pStyle w:val="13"/>
            </w:pPr>
            <w:r>
              <w:t>数量</w:t>
            </w:r>
          </w:p>
        </w:tc>
        <w:tc>
          <w:tcPr>
            <w:tcW w:w="2775" w:type="dxa"/>
            <w:noWrap w:val="0"/>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noWrap w:val="0"/>
            <w:vAlign w:val="center"/>
          </w:tcPr>
          <w:p>
            <w:pPr>
              <w:pStyle w:val="15"/>
              <w:rPr>
                <w:rFonts w:hint="eastAsia" w:eastAsia="宋体"/>
                <w:lang w:eastAsia="zh-CN"/>
              </w:rPr>
            </w:pPr>
            <w:r>
              <w:rPr>
                <w:rFonts w:hint="eastAsia" w:eastAsia="宋体"/>
                <w:lang w:eastAsia="zh-CN"/>
              </w:rPr>
              <w:t>资产总额</w:t>
            </w:r>
          </w:p>
        </w:tc>
        <w:tc>
          <w:tcPr>
            <w:tcW w:w="2895" w:type="dxa"/>
            <w:noWrap w:val="0"/>
            <w:vAlign w:val="center"/>
          </w:tcPr>
          <w:p>
            <w:pPr>
              <w:pStyle w:val="14"/>
              <w:ind w:firstLine="0" w:firstLineChars="0"/>
              <w:rPr>
                <w:rFonts w:hint="default" w:eastAsia="方正书宋_GBK"/>
                <w:lang w:val="en-US" w:eastAsia="zh-CN"/>
              </w:rPr>
            </w:pPr>
            <w:r>
              <w:rPr>
                <w:rFonts w:hint="eastAsia"/>
                <w:highlight w:val="none"/>
                <w:lang w:val="en-US" w:eastAsia="zh-CN"/>
              </w:rPr>
              <w:t>-</w:t>
            </w:r>
          </w:p>
        </w:tc>
        <w:tc>
          <w:tcPr>
            <w:tcW w:w="2775" w:type="dxa"/>
            <w:noWrap w:val="0"/>
            <w:vAlign w:val="center"/>
          </w:tcPr>
          <w:p>
            <w:pPr>
              <w:pStyle w:val="16"/>
              <w:ind w:firstLine="0" w:firstLineChars="0"/>
              <w:jc w:val="center"/>
              <w:rPr>
                <w:rFonts w:hint="default" w:eastAsia="宋体"/>
                <w:lang w:val="en-US" w:eastAsia="zh-CN"/>
              </w:rPr>
            </w:pPr>
            <w:r>
              <w:rPr>
                <w:rFonts w:hint="eastAsia" w:eastAsia="宋体"/>
                <w:highlight w:val="none"/>
                <w:lang w:val="en-US" w:eastAsia="zh-CN"/>
              </w:rPr>
              <w:t>8264.79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noWrap w:val="0"/>
            <w:vAlign w:val="center"/>
          </w:tcPr>
          <w:p>
            <w:pPr>
              <w:pStyle w:val="15"/>
              <w:rPr>
                <w:rFonts w:hint="eastAsia" w:ascii="方正书宋_GBK" w:hAnsi="方正书宋_GBK" w:eastAsia="宋体" w:cs="方正书宋_GBK"/>
                <w:kern w:val="2"/>
                <w:sz w:val="21"/>
                <w:szCs w:val="24"/>
                <w:lang w:val="en-US" w:eastAsia="zh-CN" w:bidi="ar-SA"/>
              </w:rPr>
            </w:pPr>
            <w:r>
              <w:rPr>
                <w:rFonts w:hint="eastAsia" w:ascii="方正书宋_GBK" w:hAnsi="方正书宋_GBK" w:eastAsia="宋体" w:cs="方正书宋_GBK"/>
                <w:kern w:val="2"/>
                <w:sz w:val="21"/>
                <w:szCs w:val="24"/>
                <w:lang w:val="en-US" w:eastAsia="zh-CN" w:bidi="ar-SA"/>
              </w:rPr>
              <w:t>1、房屋（平方米）</w:t>
            </w:r>
          </w:p>
        </w:tc>
        <w:tc>
          <w:tcPr>
            <w:tcW w:w="2895" w:type="dxa"/>
            <w:noWrap w:val="0"/>
            <w:vAlign w:val="center"/>
          </w:tcPr>
          <w:p>
            <w:pPr>
              <w:jc w:val="center"/>
              <w:rPr>
                <w:rFonts w:hint="default" w:ascii="方正书宋_GBK" w:hAnsi="方正书宋_GBK" w:eastAsia="宋体" w:cs="方正书宋_GBK"/>
                <w:kern w:val="2"/>
                <w:sz w:val="21"/>
                <w:szCs w:val="24"/>
                <w:lang w:val="en-US" w:eastAsia="zh-CN" w:bidi="ar-SA"/>
              </w:rPr>
            </w:pPr>
            <w:r>
              <w:rPr>
                <w:rFonts w:hint="eastAsia" w:ascii="方正书宋_GBK" w:hAnsi="方正书宋_GBK" w:cs="方正书宋_GBK"/>
                <w:kern w:val="2"/>
                <w:sz w:val="21"/>
                <w:szCs w:val="24"/>
                <w:highlight w:val="none"/>
                <w:lang w:val="en-US" w:eastAsia="zh-CN" w:bidi="ar-SA"/>
              </w:rPr>
              <w:t>0</w:t>
            </w:r>
          </w:p>
        </w:tc>
        <w:tc>
          <w:tcPr>
            <w:tcW w:w="2775" w:type="dxa"/>
            <w:noWrap w:val="0"/>
            <w:vAlign w:val="center"/>
          </w:tcPr>
          <w:p>
            <w:pPr>
              <w:pStyle w:val="14"/>
              <w:tabs>
                <w:tab w:val="left" w:pos="632"/>
              </w:tabs>
              <w:ind w:firstLine="0" w:firstLineChars="0"/>
              <w:jc w:val="center"/>
              <w:outlineLvl w:val="9"/>
              <w:rPr>
                <w:rFonts w:hint="default" w:eastAsia="宋体"/>
                <w:lang w:val="en-US" w:eastAsia="zh-CN"/>
              </w:rPr>
            </w:pPr>
            <w:r>
              <w:rPr>
                <w:rFonts w:hint="eastAsia" w:eastAsia="宋体"/>
                <w:highlight w:val="none"/>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79" w:hRule="atLeast"/>
          <w:jc w:val="center"/>
        </w:trPr>
        <w:tc>
          <w:tcPr>
            <w:tcW w:w="7370" w:type="dxa"/>
            <w:noWrap w:val="0"/>
            <w:vAlign w:val="center"/>
          </w:tcPr>
          <w:p>
            <w:pPr>
              <w:pStyle w:val="15"/>
              <w:rPr>
                <w:rFonts w:hint="eastAsia" w:eastAsia="宋体"/>
                <w:lang w:eastAsia="zh-CN"/>
              </w:rPr>
            </w:pPr>
            <w:r>
              <w:rPr>
                <w:rFonts w:hint="eastAsia" w:eastAsia="宋体"/>
                <w:lang w:eastAsia="zh-CN"/>
              </w:rPr>
              <w:t xml:space="preserve">     其中：办公用房（平方米）</w:t>
            </w:r>
          </w:p>
        </w:tc>
        <w:tc>
          <w:tcPr>
            <w:tcW w:w="2895" w:type="dxa"/>
            <w:noWrap w:val="0"/>
            <w:vAlign w:val="center"/>
          </w:tcPr>
          <w:p>
            <w:pPr>
              <w:pStyle w:val="14"/>
              <w:ind w:firstLine="0" w:firstLineChars="0"/>
              <w:jc w:val="center"/>
              <w:rPr>
                <w:rFonts w:hint="default" w:eastAsia="宋体"/>
                <w:lang w:val="en-US" w:eastAsia="zh-CN"/>
              </w:rPr>
            </w:pPr>
            <w:r>
              <w:rPr>
                <w:rFonts w:hint="eastAsia" w:eastAsia="宋体"/>
                <w:highlight w:val="none"/>
                <w:lang w:val="en-US" w:eastAsia="zh-CN"/>
              </w:rPr>
              <w:t>0</w:t>
            </w:r>
          </w:p>
        </w:tc>
        <w:tc>
          <w:tcPr>
            <w:tcW w:w="2775" w:type="dxa"/>
            <w:noWrap w:val="0"/>
            <w:vAlign w:val="center"/>
          </w:tcPr>
          <w:p>
            <w:pPr>
              <w:pStyle w:val="14"/>
              <w:ind w:firstLine="0" w:firstLineChars="0"/>
              <w:jc w:val="center"/>
              <w:outlineLvl w:val="9"/>
              <w:rPr>
                <w:rFonts w:hint="default" w:eastAsia="宋体"/>
                <w:lang w:val="en-US" w:eastAsia="zh-CN"/>
              </w:rPr>
            </w:pPr>
            <w:r>
              <w:rPr>
                <w:rFonts w:hint="eastAsia" w:eastAsia="宋体"/>
                <w:highlight w:val="none"/>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noWrap w:val="0"/>
            <w:vAlign w:val="center"/>
          </w:tcPr>
          <w:p>
            <w:pPr>
              <w:pStyle w:val="15"/>
              <w:rPr>
                <w:rFonts w:hint="eastAsia" w:eastAsia="宋体"/>
                <w:lang w:eastAsia="zh-CN"/>
              </w:rPr>
            </w:pPr>
            <w:r>
              <w:rPr>
                <w:rFonts w:hint="eastAsia" w:eastAsia="宋体"/>
                <w:lang w:eastAsia="zh-CN"/>
              </w:rPr>
              <w:t>2、车辆（台、辆）</w:t>
            </w:r>
          </w:p>
        </w:tc>
        <w:tc>
          <w:tcPr>
            <w:tcW w:w="2895" w:type="dxa"/>
            <w:noWrap w:val="0"/>
            <w:vAlign w:val="center"/>
          </w:tcPr>
          <w:p>
            <w:pPr>
              <w:pStyle w:val="14"/>
              <w:ind w:firstLine="0" w:firstLineChars="0"/>
              <w:rPr>
                <w:rFonts w:hint="default" w:eastAsia="宋体"/>
                <w:lang w:val="en-US" w:eastAsia="zh-CN"/>
              </w:rPr>
            </w:pPr>
            <w:r>
              <w:rPr>
                <w:rFonts w:hint="eastAsia" w:eastAsia="宋体"/>
                <w:highlight w:val="none"/>
                <w:lang w:val="en-US" w:eastAsia="zh-CN"/>
              </w:rPr>
              <w:t>4</w:t>
            </w:r>
          </w:p>
        </w:tc>
        <w:tc>
          <w:tcPr>
            <w:tcW w:w="2775" w:type="dxa"/>
            <w:noWrap w:val="0"/>
            <w:vAlign w:val="center"/>
          </w:tcPr>
          <w:p>
            <w:pPr>
              <w:pStyle w:val="16"/>
              <w:ind w:firstLine="0" w:firstLineChars="0"/>
              <w:jc w:val="center"/>
              <w:rPr>
                <w:rFonts w:hint="default" w:eastAsia="宋体"/>
                <w:lang w:val="en-US" w:eastAsia="zh-CN"/>
              </w:rPr>
            </w:pPr>
            <w:r>
              <w:rPr>
                <w:rFonts w:hint="eastAsia" w:eastAsia="宋体"/>
                <w:highlight w:val="none"/>
                <w:lang w:val="en-US" w:eastAsia="zh-CN"/>
              </w:rP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noWrap w:val="0"/>
            <w:vAlign w:val="center"/>
          </w:tcPr>
          <w:p>
            <w:pPr>
              <w:pStyle w:val="15"/>
              <w:rPr>
                <w:rFonts w:hint="eastAsia" w:eastAsia="宋体"/>
                <w:lang w:eastAsia="zh-CN"/>
              </w:rPr>
            </w:pPr>
            <w:r>
              <w:rPr>
                <w:rFonts w:hint="eastAsia" w:eastAsia="宋体"/>
                <w:lang w:eastAsia="zh-CN"/>
              </w:rPr>
              <w:t>3、单价在20万元以上的设备</w:t>
            </w:r>
          </w:p>
        </w:tc>
        <w:tc>
          <w:tcPr>
            <w:tcW w:w="2895" w:type="dxa"/>
            <w:noWrap w:val="0"/>
            <w:vAlign w:val="center"/>
          </w:tcPr>
          <w:p>
            <w:pPr>
              <w:pStyle w:val="14"/>
              <w:ind w:firstLine="0" w:firstLineChars="0"/>
              <w:rPr>
                <w:rFonts w:hint="default" w:eastAsia="方正书宋_GBK"/>
                <w:lang w:val="en-US" w:eastAsia="zh-CN"/>
              </w:rPr>
            </w:pPr>
            <w:r>
              <w:rPr>
                <w:rFonts w:hint="eastAsia"/>
                <w:lang w:val="en-US" w:eastAsia="zh-CN"/>
              </w:rPr>
              <w:t>83</w:t>
            </w:r>
          </w:p>
        </w:tc>
        <w:tc>
          <w:tcPr>
            <w:tcW w:w="2775" w:type="dxa"/>
            <w:noWrap w:val="0"/>
            <w:vAlign w:val="center"/>
          </w:tcPr>
          <w:p>
            <w:pPr>
              <w:pStyle w:val="16"/>
              <w:ind w:firstLine="0" w:firstLineChars="0"/>
              <w:jc w:val="center"/>
              <w:rPr>
                <w:rFonts w:hint="default" w:eastAsia="宋体"/>
                <w:lang w:val="en-US" w:eastAsia="zh-CN"/>
              </w:rPr>
            </w:pPr>
            <w:r>
              <w:rPr>
                <w:rFonts w:hint="eastAsia" w:eastAsia="宋体"/>
                <w:lang w:val="en-US" w:eastAsia="zh-CN"/>
              </w:rPr>
              <w:t>5521.86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noWrap w:val="0"/>
            <w:vAlign w:val="center"/>
          </w:tcPr>
          <w:p>
            <w:pPr>
              <w:pStyle w:val="15"/>
              <w:rPr>
                <w:rFonts w:hint="eastAsia" w:eastAsia="宋体"/>
                <w:lang w:eastAsia="zh-CN"/>
              </w:rPr>
            </w:pPr>
            <w:r>
              <w:rPr>
                <w:rFonts w:hint="eastAsia" w:eastAsia="宋体"/>
                <w:lang w:eastAsia="zh-CN"/>
              </w:rPr>
              <w:t>4、其他固定资产</w:t>
            </w:r>
          </w:p>
        </w:tc>
        <w:tc>
          <w:tcPr>
            <w:tcW w:w="2895" w:type="dxa"/>
            <w:noWrap w:val="0"/>
            <w:vAlign w:val="center"/>
          </w:tcPr>
          <w:p>
            <w:pPr>
              <w:pStyle w:val="14"/>
              <w:ind w:firstLine="0" w:firstLineChars="0"/>
              <w:rPr>
                <w:rFonts w:hint="default" w:eastAsia="方正书宋_GBK"/>
                <w:lang w:val="en-US" w:eastAsia="zh-CN"/>
              </w:rPr>
            </w:pPr>
            <w:r>
              <w:rPr>
                <w:rFonts w:hint="eastAsia"/>
                <w:lang w:val="en-US" w:eastAsia="zh-CN"/>
              </w:rPr>
              <w:t>1183</w:t>
            </w:r>
          </w:p>
        </w:tc>
        <w:tc>
          <w:tcPr>
            <w:tcW w:w="2775" w:type="dxa"/>
            <w:noWrap w:val="0"/>
            <w:vAlign w:val="center"/>
          </w:tcPr>
          <w:p>
            <w:pPr>
              <w:pStyle w:val="16"/>
              <w:ind w:firstLine="0" w:firstLineChars="0"/>
              <w:jc w:val="center"/>
              <w:rPr>
                <w:rFonts w:hint="default" w:eastAsia="方正书宋_GBK"/>
                <w:lang w:val="en-US" w:eastAsia="zh-CN"/>
              </w:rPr>
            </w:pPr>
            <w:r>
              <w:rPr>
                <w:rFonts w:hint="eastAsia"/>
                <w:lang w:val="en-US" w:eastAsia="zh-CN"/>
              </w:rPr>
              <w:t>3602.93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eastAsia="zh-CN"/>
        </w:rPr>
        <w:t>市</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eastAsia="zh-CN"/>
        </w:rPr>
        <w:t>市</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我单位无其他需要说明的事项</w:t>
      </w:r>
      <w:r>
        <w:rPr>
          <w:rFonts w:hint="eastAsia" w:ascii="Times New Roman" w:hAnsi="Times New Roman" w:eastAsia="方正仿宋_GBK" w:cs="Times New Roman"/>
          <w:b w:val="0"/>
          <w:color w:val="000000"/>
          <w:sz w:val="28"/>
          <w:lang w:eastAsia="zh-CN"/>
        </w:rPr>
        <w:t>。</w:t>
      </w:r>
    </w:p>
    <w:p>
      <w:pPr>
        <w:spacing w:before="0" w:after="0"/>
        <w:ind w:firstLine="0"/>
        <w:jc w:val="both"/>
        <w:outlineLvl w:val="3"/>
        <w:rPr>
          <w:rFonts w:ascii="方正小标宋_GBK" w:hAnsi="方正小标宋_GBK" w:eastAsia="方正小标宋_GBK" w:cs="方正小标宋_GBK"/>
          <w:b w:val="0"/>
          <w:color w:val="000000"/>
          <w:sz w:val="44"/>
        </w:rPr>
      </w:pPr>
    </w:p>
    <w:p>
      <w:pPr>
        <w:spacing w:before="0" w:after="0"/>
        <w:ind w:firstLine="0"/>
        <w:jc w:val="center"/>
        <w:outlineLvl w:val="3"/>
      </w:pPr>
      <w:r>
        <w:rPr>
          <w:rFonts w:hint="eastAsia" w:ascii="方正小标宋_GBK" w:hAnsi="方正小标宋_GBK" w:eastAsia="方正小标宋_GBK" w:cs="方正小标宋_GBK"/>
          <w:b w:val="0"/>
          <w:color w:val="000000"/>
          <w:sz w:val="44"/>
          <w:lang w:val="en-US" w:eastAsia="zh-CN"/>
        </w:rPr>
        <w:t>四、</w:t>
      </w:r>
      <w:r>
        <w:rPr>
          <w:rFonts w:ascii="方正小标宋_GBK" w:hAnsi="方正小标宋_GBK" w:eastAsia="方正小标宋_GBK" w:cs="方正小标宋_GBK"/>
          <w:b w:val="0"/>
          <w:color w:val="000000"/>
          <w:sz w:val="44"/>
        </w:rPr>
        <w:t>衡水市生态环境局桃城区分局收支预算</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0"/>
            </w:pPr>
            <w:r>
              <w:t>467005衡水市生态环境局桃城区分局</w:t>
            </w:r>
          </w:p>
        </w:tc>
        <w:tc>
          <w:tcPr>
            <w:tcW w:w="2959"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5918"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3"/>
            </w:pPr>
            <w:r>
              <w:t>序号</w:t>
            </w:r>
          </w:p>
        </w:tc>
        <w:tc>
          <w:tcPr>
            <w:tcW w:w="5918" w:type="dxa"/>
            <w:gridSpan w:val="2"/>
            <w:vAlign w:val="center"/>
          </w:tcPr>
          <w:p>
            <w:pPr>
              <w:pStyle w:val="13"/>
            </w:pPr>
            <w:r>
              <w:t>收入</w:t>
            </w:r>
          </w:p>
        </w:tc>
        <w:tc>
          <w:tcPr>
            <w:tcW w:w="5918"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3"/>
            </w:pPr>
            <w:r>
              <w:t>项  目</w:t>
            </w:r>
          </w:p>
        </w:tc>
        <w:tc>
          <w:tcPr>
            <w:tcW w:w="2959" w:type="dxa"/>
            <w:vAlign w:val="center"/>
          </w:tcPr>
          <w:p>
            <w:pPr>
              <w:pStyle w:val="13"/>
            </w:pPr>
            <w:r>
              <w:t>预算数</w:t>
            </w:r>
          </w:p>
        </w:tc>
        <w:tc>
          <w:tcPr>
            <w:tcW w:w="2959" w:type="dxa"/>
            <w:vAlign w:val="center"/>
          </w:tcPr>
          <w:p>
            <w:pPr>
              <w:pStyle w:val="13"/>
            </w:pPr>
            <w:r>
              <w:t>项  目</w:t>
            </w:r>
          </w:p>
        </w:tc>
        <w:tc>
          <w:tcPr>
            <w:tcW w:w="2959"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3"/>
            </w:pPr>
            <w:r>
              <w:t>栏次</w:t>
            </w:r>
          </w:p>
        </w:tc>
        <w:tc>
          <w:tcPr>
            <w:tcW w:w="2959" w:type="dxa"/>
            <w:vAlign w:val="center"/>
          </w:tcPr>
          <w:p>
            <w:pPr>
              <w:pStyle w:val="13"/>
            </w:pPr>
            <w:r>
              <w:t>1</w:t>
            </w:r>
          </w:p>
        </w:tc>
        <w:tc>
          <w:tcPr>
            <w:tcW w:w="2959" w:type="dxa"/>
            <w:vAlign w:val="center"/>
          </w:tcPr>
          <w:p>
            <w:pPr>
              <w:pStyle w:val="13"/>
            </w:pPr>
            <w:r>
              <w:t>2</w:t>
            </w:r>
          </w:p>
        </w:tc>
        <w:tc>
          <w:tcPr>
            <w:tcW w:w="2959" w:type="dxa"/>
            <w:vAlign w:val="center"/>
          </w:tcPr>
          <w:p>
            <w:pPr>
              <w:pStyle w:val="13"/>
            </w:pPr>
            <w:r>
              <w:t>3</w:t>
            </w:r>
          </w:p>
        </w:tc>
        <w:tc>
          <w:tcPr>
            <w:tcW w:w="2959"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w:t>
            </w:r>
          </w:p>
        </w:tc>
        <w:tc>
          <w:tcPr>
            <w:tcW w:w="2959" w:type="dxa"/>
            <w:vAlign w:val="center"/>
          </w:tcPr>
          <w:p>
            <w:pPr>
              <w:pStyle w:val="15"/>
            </w:pPr>
            <w:r>
              <w:t>一、一般公共预算拨款收入</w:t>
            </w:r>
          </w:p>
        </w:tc>
        <w:tc>
          <w:tcPr>
            <w:tcW w:w="2959" w:type="dxa"/>
            <w:vAlign w:val="center"/>
          </w:tcPr>
          <w:p>
            <w:pPr>
              <w:pStyle w:val="16"/>
            </w:pPr>
            <w:r>
              <w:t>14.00</w:t>
            </w:r>
          </w:p>
        </w:tc>
        <w:tc>
          <w:tcPr>
            <w:tcW w:w="2959" w:type="dxa"/>
            <w:vAlign w:val="center"/>
          </w:tcPr>
          <w:p>
            <w:pPr>
              <w:pStyle w:val="15"/>
            </w:pPr>
            <w:r>
              <w:t>一、一般公共服务支出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w:t>
            </w:r>
          </w:p>
        </w:tc>
        <w:tc>
          <w:tcPr>
            <w:tcW w:w="2959" w:type="dxa"/>
            <w:vAlign w:val="center"/>
          </w:tcPr>
          <w:p>
            <w:pPr>
              <w:pStyle w:val="15"/>
            </w:pPr>
            <w:r>
              <w:t>二、政府性基金预算拨款收入</w:t>
            </w:r>
          </w:p>
        </w:tc>
        <w:tc>
          <w:tcPr>
            <w:tcW w:w="2959" w:type="dxa"/>
            <w:vAlign w:val="center"/>
          </w:tcPr>
          <w:p>
            <w:pPr>
              <w:pStyle w:val="16"/>
            </w:pPr>
          </w:p>
        </w:tc>
        <w:tc>
          <w:tcPr>
            <w:tcW w:w="2959" w:type="dxa"/>
            <w:vAlign w:val="center"/>
          </w:tcPr>
          <w:p>
            <w:pPr>
              <w:pStyle w:val="15"/>
            </w:pPr>
            <w:r>
              <w:t>二、外交支出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w:t>
            </w:r>
          </w:p>
        </w:tc>
        <w:tc>
          <w:tcPr>
            <w:tcW w:w="2959" w:type="dxa"/>
            <w:vAlign w:val="center"/>
          </w:tcPr>
          <w:p>
            <w:pPr>
              <w:pStyle w:val="15"/>
            </w:pPr>
            <w:r>
              <w:t>三、国有资本经营预算拨款收入</w:t>
            </w:r>
          </w:p>
        </w:tc>
        <w:tc>
          <w:tcPr>
            <w:tcW w:w="2959" w:type="dxa"/>
            <w:vAlign w:val="center"/>
          </w:tcPr>
          <w:p>
            <w:pPr>
              <w:pStyle w:val="16"/>
            </w:pPr>
          </w:p>
        </w:tc>
        <w:tc>
          <w:tcPr>
            <w:tcW w:w="2959" w:type="dxa"/>
            <w:vAlign w:val="center"/>
          </w:tcPr>
          <w:p>
            <w:pPr>
              <w:pStyle w:val="15"/>
            </w:pPr>
            <w:r>
              <w:t>三、国防支出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4</w:t>
            </w:r>
          </w:p>
        </w:tc>
        <w:tc>
          <w:tcPr>
            <w:tcW w:w="2959" w:type="dxa"/>
            <w:vAlign w:val="center"/>
          </w:tcPr>
          <w:p>
            <w:pPr>
              <w:pStyle w:val="15"/>
            </w:pPr>
            <w:r>
              <w:t>四、财政专户管理资金收入</w:t>
            </w:r>
          </w:p>
        </w:tc>
        <w:tc>
          <w:tcPr>
            <w:tcW w:w="2959" w:type="dxa"/>
            <w:vAlign w:val="center"/>
          </w:tcPr>
          <w:p>
            <w:pPr>
              <w:pStyle w:val="16"/>
            </w:pPr>
          </w:p>
        </w:tc>
        <w:tc>
          <w:tcPr>
            <w:tcW w:w="2959" w:type="dxa"/>
            <w:vAlign w:val="center"/>
          </w:tcPr>
          <w:p>
            <w:pPr>
              <w:pStyle w:val="15"/>
            </w:pPr>
            <w:r>
              <w:t>四、公共安全支出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5</w:t>
            </w:r>
          </w:p>
        </w:tc>
        <w:tc>
          <w:tcPr>
            <w:tcW w:w="2959" w:type="dxa"/>
            <w:vAlign w:val="center"/>
          </w:tcPr>
          <w:p>
            <w:pPr>
              <w:pStyle w:val="15"/>
            </w:pPr>
            <w:r>
              <w:t>五、事业收入</w:t>
            </w:r>
          </w:p>
        </w:tc>
        <w:tc>
          <w:tcPr>
            <w:tcW w:w="2959" w:type="dxa"/>
            <w:vAlign w:val="center"/>
          </w:tcPr>
          <w:p>
            <w:pPr>
              <w:pStyle w:val="16"/>
            </w:pPr>
          </w:p>
        </w:tc>
        <w:tc>
          <w:tcPr>
            <w:tcW w:w="2959" w:type="dxa"/>
            <w:vAlign w:val="center"/>
          </w:tcPr>
          <w:p>
            <w:pPr>
              <w:pStyle w:val="15"/>
            </w:pPr>
            <w:r>
              <w:t>五、教育支出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6</w:t>
            </w:r>
          </w:p>
        </w:tc>
        <w:tc>
          <w:tcPr>
            <w:tcW w:w="2959" w:type="dxa"/>
            <w:vAlign w:val="center"/>
          </w:tcPr>
          <w:p>
            <w:pPr>
              <w:pStyle w:val="15"/>
            </w:pPr>
            <w:r>
              <w:t>六、事业单位经营收入</w:t>
            </w:r>
          </w:p>
        </w:tc>
        <w:tc>
          <w:tcPr>
            <w:tcW w:w="2959" w:type="dxa"/>
            <w:vAlign w:val="center"/>
          </w:tcPr>
          <w:p>
            <w:pPr>
              <w:pStyle w:val="16"/>
            </w:pPr>
          </w:p>
        </w:tc>
        <w:tc>
          <w:tcPr>
            <w:tcW w:w="2959" w:type="dxa"/>
            <w:vAlign w:val="center"/>
          </w:tcPr>
          <w:p>
            <w:pPr>
              <w:pStyle w:val="15"/>
            </w:pPr>
            <w:r>
              <w:t>六、科学技术支出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7</w:t>
            </w:r>
          </w:p>
        </w:tc>
        <w:tc>
          <w:tcPr>
            <w:tcW w:w="2959" w:type="dxa"/>
            <w:vAlign w:val="center"/>
          </w:tcPr>
          <w:p>
            <w:pPr>
              <w:pStyle w:val="15"/>
            </w:pPr>
            <w:r>
              <w:t>七、上级补助收入</w:t>
            </w:r>
          </w:p>
        </w:tc>
        <w:tc>
          <w:tcPr>
            <w:tcW w:w="2959" w:type="dxa"/>
            <w:vAlign w:val="center"/>
          </w:tcPr>
          <w:p>
            <w:pPr>
              <w:pStyle w:val="16"/>
            </w:pPr>
          </w:p>
        </w:tc>
        <w:tc>
          <w:tcPr>
            <w:tcW w:w="2959" w:type="dxa"/>
            <w:vAlign w:val="center"/>
          </w:tcPr>
          <w:p>
            <w:pPr>
              <w:pStyle w:val="15"/>
            </w:pPr>
            <w:r>
              <w:t>七、文化旅游体育与传媒支出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8</w:t>
            </w:r>
          </w:p>
        </w:tc>
        <w:tc>
          <w:tcPr>
            <w:tcW w:w="2959" w:type="dxa"/>
            <w:vAlign w:val="center"/>
          </w:tcPr>
          <w:p>
            <w:pPr>
              <w:pStyle w:val="15"/>
            </w:pPr>
            <w:r>
              <w:t>八、附属单位上缴收入</w:t>
            </w:r>
          </w:p>
        </w:tc>
        <w:tc>
          <w:tcPr>
            <w:tcW w:w="2959" w:type="dxa"/>
            <w:vAlign w:val="center"/>
          </w:tcPr>
          <w:p>
            <w:pPr>
              <w:pStyle w:val="16"/>
            </w:pPr>
          </w:p>
        </w:tc>
        <w:tc>
          <w:tcPr>
            <w:tcW w:w="2959" w:type="dxa"/>
            <w:vAlign w:val="center"/>
          </w:tcPr>
          <w:p>
            <w:pPr>
              <w:pStyle w:val="15"/>
            </w:pPr>
            <w:r>
              <w:t>八、社会保障和就业支出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9</w:t>
            </w:r>
          </w:p>
        </w:tc>
        <w:tc>
          <w:tcPr>
            <w:tcW w:w="2959" w:type="dxa"/>
            <w:vAlign w:val="center"/>
          </w:tcPr>
          <w:p>
            <w:pPr>
              <w:pStyle w:val="15"/>
            </w:pPr>
            <w:r>
              <w:t>九、其他收入</w:t>
            </w:r>
          </w:p>
        </w:tc>
        <w:tc>
          <w:tcPr>
            <w:tcW w:w="2959" w:type="dxa"/>
            <w:vAlign w:val="center"/>
          </w:tcPr>
          <w:p>
            <w:pPr>
              <w:pStyle w:val="16"/>
            </w:pPr>
          </w:p>
        </w:tc>
        <w:tc>
          <w:tcPr>
            <w:tcW w:w="2959" w:type="dxa"/>
            <w:vAlign w:val="center"/>
          </w:tcPr>
          <w:p>
            <w:pPr>
              <w:pStyle w:val="15"/>
            </w:pPr>
            <w:r>
              <w:t>九、社会保险基金支出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10</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十、卫生健康支出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11</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十一、节能环保支出</w:t>
            </w:r>
          </w:p>
        </w:tc>
        <w:tc>
          <w:tcPr>
            <w:tcW w:w="2959" w:type="dxa"/>
            <w:vAlign w:val="center"/>
          </w:tcPr>
          <w:p>
            <w:pPr>
              <w:pStyle w:val="16"/>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12</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十二、城乡社区支出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13</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十三、农林水支出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14</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十四、交通运输支出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15</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十五、资源勘探工业信息等支出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16</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十六、商业服务业等支出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17</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十七、金融支出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18</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十八、援助其他地区支出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19</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十九、自然资源海洋气象等支出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20</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二十、住房保障支出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21</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二十一、粮油物资储备支出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22</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二十二、国有资本经营预算支出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23</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二十三、灾害防治及应急管理支出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24</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二十四、预备费</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25</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二十五、其他支出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26</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二十六、转移性支出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27</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二十七、债务还本支出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28</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二十八、债务付息支出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29</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二十九、债务发行费用支出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30</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三十、抗疫特别国债安排的支出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31</w:t>
            </w:r>
          </w:p>
        </w:tc>
        <w:tc>
          <w:tcPr>
            <w:tcW w:w="2959" w:type="dxa"/>
            <w:vAlign w:val="center"/>
          </w:tcPr>
          <w:p>
            <w:pPr>
              <w:pStyle w:val="17"/>
            </w:pPr>
            <w:r>
              <w:t>本年收入合计</w:t>
            </w:r>
          </w:p>
        </w:tc>
        <w:tc>
          <w:tcPr>
            <w:tcW w:w="2959" w:type="dxa"/>
            <w:vAlign w:val="center"/>
          </w:tcPr>
          <w:p>
            <w:pPr>
              <w:pStyle w:val="18"/>
            </w:pPr>
            <w:r>
              <w:t>14.00</w:t>
            </w:r>
          </w:p>
        </w:tc>
        <w:tc>
          <w:tcPr>
            <w:tcW w:w="2959" w:type="dxa"/>
            <w:vAlign w:val="center"/>
          </w:tcPr>
          <w:p>
            <w:pPr>
              <w:pStyle w:val="17"/>
            </w:pPr>
            <w:r>
              <w:t>本年支出合计</w:t>
            </w:r>
          </w:p>
        </w:tc>
        <w:tc>
          <w:tcPr>
            <w:tcW w:w="2959" w:type="dxa"/>
            <w:vAlign w:val="center"/>
          </w:tcPr>
          <w:p>
            <w:pPr>
              <w:pStyle w:val="18"/>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32</w:t>
            </w:r>
          </w:p>
        </w:tc>
        <w:tc>
          <w:tcPr>
            <w:tcW w:w="2959" w:type="dxa"/>
            <w:vAlign w:val="center"/>
          </w:tcPr>
          <w:p>
            <w:pPr>
              <w:pStyle w:val="15"/>
            </w:pPr>
            <w:r>
              <w:t>上年结转结余</w:t>
            </w:r>
          </w:p>
        </w:tc>
        <w:tc>
          <w:tcPr>
            <w:tcW w:w="2959" w:type="dxa"/>
            <w:vAlign w:val="center"/>
          </w:tcPr>
          <w:p>
            <w:pPr>
              <w:pStyle w:val="16"/>
            </w:pPr>
          </w:p>
        </w:tc>
        <w:tc>
          <w:tcPr>
            <w:tcW w:w="2959" w:type="dxa"/>
            <w:vAlign w:val="center"/>
          </w:tcPr>
          <w:p>
            <w:pPr>
              <w:pStyle w:val="15"/>
            </w:pPr>
            <w:r>
              <w:t>年终结转结余</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33</w:t>
            </w:r>
          </w:p>
        </w:tc>
        <w:tc>
          <w:tcPr>
            <w:tcW w:w="2959" w:type="dxa"/>
            <w:vAlign w:val="center"/>
          </w:tcPr>
          <w:p>
            <w:pPr>
              <w:pStyle w:val="17"/>
            </w:pPr>
            <w:r>
              <w:t>收入总计</w:t>
            </w:r>
          </w:p>
        </w:tc>
        <w:tc>
          <w:tcPr>
            <w:tcW w:w="2959" w:type="dxa"/>
            <w:vAlign w:val="center"/>
          </w:tcPr>
          <w:p>
            <w:pPr>
              <w:pStyle w:val="18"/>
            </w:pPr>
            <w:r>
              <w:t>14.00</w:t>
            </w:r>
          </w:p>
        </w:tc>
        <w:tc>
          <w:tcPr>
            <w:tcW w:w="2959" w:type="dxa"/>
            <w:vAlign w:val="center"/>
          </w:tcPr>
          <w:p>
            <w:pPr>
              <w:pStyle w:val="17"/>
            </w:pPr>
            <w:r>
              <w:t>支出总计</w:t>
            </w:r>
          </w:p>
        </w:tc>
        <w:tc>
          <w:tcPr>
            <w:tcW w:w="2959" w:type="dxa"/>
            <w:vAlign w:val="center"/>
          </w:tcPr>
          <w:p>
            <w:pPr>
              <w:pStyle w:val="18"/>
            </w:pPr>
            <w:r>
              <w:t>14.00</w:t>
            </w:r>
          </w:p>
        </w:tc>
      </w:tr>
    </w:tbl>
    <w:p>
      <w:pPr>
        <w:sectPr>
          <w:footerReference r:id="rId5" w:type="default"/>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77" w:type="dxa"/>
            <w:gridSpan w:val="5"/>
            <w:tcBorders>
              <w:top w:val="single" w:color="FFFFFF" w:sz="6" w:space="0"/>
              <w:left w:val="single" w:color="FFFFFF" w:sz="6" w:space="0"/>
              <w:right w:val="single" w:color="FFFFFF" w:sz="6" w:space="0"/>
            </w:tcBorders>
            <w:vAlign w:val="center"/>
          </w:tcPr>
          <w:p>
            <w:pPr>
              <w:pStyle w:val="10"/>
            </w:pPr>
            <w:r>
              <w:t>467005衡水市生态环境局桃城区分局</w:t>
            </w:r>
          </w:p>
        </w:tc>
        <w:tc>
          <w:tcPr>
            <w:tcW w:w="3462"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5774"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3" w:type="dxa"/>
            <w:vMerge w:val="restart"/>
            <w:vAlign w:val="center"/>
          </w:tcPr>
          <w:p>
            <w:pPr>
              <w:pStyle w:val="13"/>
            </w:pPr>
            <w:r>
              <w:t>序号</w:t>
            </w:r>
          </w:p>
        </w:tc>
        <w:tc>
          <w:tcPr>
            <w:tcW w:w="2309" w:type="dxa"/>
            <w:gridSpan w:val="2"/>
            <w:vAlign w:val="center"/>
          </w:tcPr>
          <w:p>
            <w:pPr>
              <w:pStyle w:val="13"/>
            </w:pPr>
            <w:r>
              <w:t>功能分类科目</w:t>
            </w:r>
          </w:p>
        </w:tc>
        <w:tc>
          <w:tcPr>
            <w:tcW w:w="1153" w:type="dxa"/>
            <w:vMerge w:val="restart"/>
            <w:vAlign w:val="center"/>
          </w:tcPr>
          <w:p>
            <w:pPr>
              <w:pStyle w:val="13"/>
            </w:pPr>
            <w:r>
              <w:t>合计</w:t>
            </w:r>
          </w:p>
        </w:tc>
        <w:tc>
          <w:tcPr>
            <w:tcW w:w="9239" w:type="dxa"/>
            <w:gridSpan w:val="8"/>
            <w:vAlign w:val="center"/>
          </w:tcPr>
          <w:p>
            <w:pPr>
              <w:pStyle w:val="13"/>
            </w:pPr>
            <w:r>
              <w:t>本年收入</w:t>
            </w:r>
          </w:p>
        </w:tc>
        <w:tc>
          <w:tcPr>
            <w:tcW w:w="1159"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3" w:type="dxa"/>
            <w:vMerge w:val="continue"/>
          </w:tcPr>
          <w:p/>
        </w:tc>
        <w:tc>
          <w:tcPr>
            <w:tcW w:w="1153" w:type="dxa"/>
            <w:vAlign w:val="center"/>
          </w:tcPr>
          <w:p>
            <w:pPr>
              <w:pStyle w:val="13"/>
            </w:pPr>
            <w:r>
              <w:t>科目    编码</w:t>
            </w:r>
          </w:p>
        </w:tc>
        <w:tc>
          <w:tcPr>
            <w:tcW w:w="1156" w:type="dxa"/>
            <w:vAlign w:val="center"/>
          </w:tcPr>
          <w:p>
            <w:pPr>
              <w:pStyle w:val="13"/>
            </w:pPr>
            <w:r>
              <w:t>科目名称</w:t>
            </w:r>
          </w:p>
        </w:tc>
        <w:tc>
          <w:tcPr>
            <w:tcW w:w="1153" w:type="dxa"/>
            <w:vMerge w:val="continue"/>
          </w:tcPr>
          <w:p/>
        </w:tc>
        <w:tc>
          <w:tcPr>
            <w:tcW w:w="1162" w:type="dxa"/>
            <w:vAlign w:val="center"/>
          </w:tcPr>
          <w:p>
            <w:pPr>
              <w:pStyle w:val="13"/>
            </w:pPr>
            <w:r>
              <w:t>小计</w:t>
            </w:r>
          </w:p>
        </w:tc>
        <w:tc>
          <w:tcPr>
            <w:tcW w:w="1153" w:type="dxa"/>
            <w:vAlign w:val="center"/>
          </w:tcPr>
          <w:p>
            <w:pPr>
              <w:pStyle w:val="13"/>
            </w:pPr>
            <w:r>
              <w:t>财政拨款 收入</w:t>
            </w:r>
          </w:p>
        </w:tc>
        <w:tc>
          <w:tcPr>
            <w:tcW w:w="1153" w:type="dxa"/>
            <w:vAlign w:val="center"/>
          </w:tcPr>
          <w:p>
            <w:pPr>
              <w:pStyle w:val="13"/>
            </w:pPr>
            <w:r>
              <w:t>财政专户 收入</w:t>
            </w:r>
          </w:p>
        </w:tc>
        <w:tc>
          <w:tcPr>
            <w:tcW w:w="1156" w:type="dxa"/>
            <w:vAlign w:val="center"/>
          </w:tcPr>
          <w:p>
            <w:pPr>
              <w:pStyle w:val="13"/>
            </w:pPr>
            <w:r>
              <w:t>事业收入</w:t>
            </w:r>
          </w:p>
        </w:tc>
        <w:tc>
          <w:tcPr>
            <w:tcW w:w="1153" w:type="dxa"/>
            <w:vAlign w:val="center"/>
          </w:tcPr>
          <w:p>
            <w:pPr>
              <w:pStyle w:val="13"/>
            </w:pPr>
            <w:r>
              <w:t>经营收入</w:t>
            </w:r>
          </w:p>
        </w:tc>
        <w:tc>
          <w:tcPr>
            <w:tcW w:w="1153" w:type="dxa"/>
            <w:vAlign w:val="center"/>
          </w:tcPr>
          <w:p>
            <w:pPr>
              <w:pStyle w:val="13"/>
            </w:pPr>
            <w:r>
              <w:t>上级补助收入</w:t>
            </w:r>
          </w:p>
        </w:tc>
        <w:tc>
          <w:tcPr>
            <w:tcW w:w="1153" w:type="dxa"/>
            <w:vAlign w:val="center"/>
          </w:tcPr>
          <w:p>
            <w:pPr>
              <w:pStyle w:val="13"/>
            </w:pPr>
            <w:r>
              <w:t>附属单位上缴收入</w:t>
            </w:r>
          </w:p>
        </w:tc>
        <w:tc>
          <w:tcPr>
            <w:tcW w:w="1156" w:type="dxa"/>
            <w:vAlign w:val="center"/>
          </w:tcPr>
          <w:p>
            <w:pPr>
              <w:pStyle w:val="13"/>
            </w:pPr>
            <w:r>
              <w:t>其他收入</w:t>
            </w:r>
          </w:p>
        </w:tc>
        <w:tc>
          <w:tcPr>
            <w:tcW w:w="115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3" w:type="dxa"/>
            <w:vAlign w:val="center"/>
          </w:tcPr>
          <w:p>
            <w:pPr>
              <w:pStyle w:val="13"/>
            </w:pPr>
            <w:r>
              <w:t>栏次</w:t>
            </w:r>
          </w:p>
        </w:tc>
        <w:tc>
          <w:tcPr>
            <w:tcW w:w="1153" w:type="dxa"/>
            <w:vAlign w:val="center"/>
          </w:tcPr>
          <w:p>
            <w:pPr>
              <w:pStyle w:val="13"/>
            </w:pPr>
            <w:r>
              <w:t>1</w:t>
            </w:r>
          </w:p>
        </w:tc>
        <w:tc>
          <w:tcPr>
            <w:tcW w:w="1156" w:type="dxa"/>
            <w:vAlign w:val="center"/>
          </w:tcPr>
          <w:p>
            <w:pPr>
              <w:pStyle w:val="13"/>
            </w:pPr>
            <w:r>
              <w:t>2</w:t>
            </w:r>
          </w:p>
        </w:tc>
        <w:tc>
          <w:tcPr>
            <w:tcW w:w="1153" w:type="dxa"/>
            <w:vAlign w:val="center"/>
          </w:tcPr>
          <w:p>
            <w:pPr>
              <w:pStyle w:val="13"/>
            </w:pPr>
            <w:r>
              <w:t>3</w:t>
            </w:r>
          </w:p>
        </w:tc>
        <w:tc>
          <w:tcPr>
            <w:tcW w:w="1162" w:type="dxa"/>
            <w:vAlign w:val="center"/>
          </w:tcPr>
          <w:p>
            <w:pPr>
              <w:pStyle w:val="13"/>
            </w:pPr>
            <w:r>
              <w:t>4</w:t>
            </w:r>
          </w:p>
        </w:tc>
        <w:tc>
          <w:tcPr>
            <w:tcW w:w="1153" w:type="dxa"/>
            <w:vAlign w:val="center"/>
          </w:tcPr>
          <w:p>
            <w:pPr>
              <w:pStyle w:val="13"/>
            </w:pPr>
            <w:r>
              <w:t>5</w:t>
            </w:r>
          </w:p>
        </w:tc>
        <w:tc>
          <w:tcPr>
            <w:tcW w:w="1153" w:type="dxa"/>
            <w:vAlign w:val="center"/>
          </w:tcPr>
          <w:p>
            <w:pPr>
              <w:pStyle w:val="13"/>
            </w:pPr>
            <w:r>
              <w:t>6</w:t>
            </w:r>
          </w:p>
        </w:tc>
        <w:tc>
          <w:tcPr>
            <w:tcW w:w="1156" w:type="dxa"/>
            <w:vAlign w:val="center"/>
          </w:tcPr>
          <w:p>
            <w:pPr>
              <w:pStyle w:val="13"/>
            </w:pPr>
            <w:r>
              <w:t>7</w:t>
            </w:r>
          </w:p>
        </w:tc>
        <w:tc>
          <w:tcPr>
            <w:tcW w:w="1153" w:type="dxa"/>
            <w:vAlign w:val="center"/>
          </w:tcPr>
          <w:p>
            <w:pPr>
              <w:pStyle w:val="13"/>
            </w:pPr>
            <w:r>
              <w:t>8</w:t>
            </w:r>
          </w:p>
        </w:tc>
        <w:tc>
          <w:tcPr>
            <w:tcW w:w="1153" w:type="dxa"/>
            <w:vAlign w:val="center"/>
          </w:tcPr>
          <w:p>
            <w:pPr>
              <w:pStyle w:val="13"/>
            </w:pPr>
            <w:r>
              <w:t>9</w:t>
            </w:r>
          </w:p>
        </w:tc>
        <w:tc>
          <w:tcPr>
            <w:tcW w:w="1153" w:type="dxa"/>
            <w:vAlign w:val="center"/>
          </w:tcPr>
          <w:p>
            <w:pPr>
              <w:pStyle w:val="13"/>
            </w:pPr>
            <w:r>
              <w:t>10</w:t>
            </w:r>
          </w:p>
        </w:tc>
        <w:tc>
          <w:tcPr>
            <w:tcW w:w="1156" w:type="dxa"/>
            <w:vAlign w:val="center"/>
          </w:tcPr>
          <w:p>
            <w:pPr>
              <w:pStyle w:val="13"/>
            </w:pPr>
            <w:r>
              <w:t>11</w:t>
            </w:r>
          </w:p>
        </w:tc>
        <w:tc>
          <w:tcPr>
            <w:tcW w:w="1159"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1</w:t>
            </w:r>
          </w:p>
        </w:tc>
        <w:tc>
          <w:tcPr>
            <w:tcW w:w="1153" w:type="dxa"/>
            <w:vAlign w:val="center"/>
          </w:tcPr>
          <w:p>
            <w:pPr>
              <w:pStyle w:val="19"/>
            </w:pPr>
          </w:p>
        </w:tc>
        <w:tc>
          <w:tcPr>
            <w:tcW w:w="1156" w:type="dxa"/>
            <w:vAlign w:val="center"/>
          </w:tcPr>
          <w:p>
            <w:pPr>
              <w:pStyle w:val="17"/>
            </w:pPr>
            <w:r>
              <w:t>合计</w:t>
            </w:r>
          </w:p>
        </w:tc>
        <w:tc>
          <w:tcPr>
            <w:tcW w:w="1153" w:type="dxa"/>
            <w:vAlign w:val="center"/>
          </w:tcPr>
          <w:p>
            <w:pPr>
              <w:pStyle w:val="18"/>
            </w:pPr>
            <w:r>
              <w:t>14.00</w:t>
            </w:r>
          </w:p>
        </w:tc>
        <w:tc>
          <w:tcPr>
            <w:tcW w:w="1162" w:type="dxa"/>
            <w:vAlign w:val="center"/>
          </w:tcPr>
          <w:p>
            <w:pPr>
              <w:pStyle w:val="18"/>
            </w:pPr>
            <w:r>
              <w:t>14.00</w:t>
            </w:r>
          </w:p>
        </w:tc>
        <w:tc>
          <w:tcPr>
            <w:tcW w:w="1153" w:type="dxa"/>
            <w:vAlign w:val="center"/>
          </w:tcPr>
          <w:p>
            <w:pPr>
              <w:pStyle w:val="18"/>
            </w:pPr>
            <w:r>
              <w:t>14.00</w:t>
            </w:r>
          </w:p>
        </w:tc>
        <w:tc>
          <w:tcPr>
            <w:tcW w:w="1153" w:type="dxa"/>
            <w:vAlign w:val="center"/>
          </w:tcPr>
          <w:p>
            <w:pPr>
              <w:pStyle w:val="18"/>
            </w:pPr>
          </w:p>
        </w:tc>
        <w:tc>
          <w:tcPr>
            <w:tcW w:w="1156" w:type="dxa"/>
            <w:vAlign w:val="center"/>
          </w:tcPr>
          <w:p>
            <w:pPr>
              <w:pStyle w:val="18"/>
            </w:pPr>
          </w:p>
        </w:tc>
        <w:tc>
          <w:tcPr>
            <w:tcW w:w="1153" w:type="dxa"/>
            <w:vAlign w:val="center"/>
          </w:tcPr>
          <w:p>
            <w:pPr>
              <w:pStyle w:val="18"/>
            </w:pPr>
          </w:p>
        </w:tc>
        <w:tc>
          <w:tcPr>
            <w:tcW w:w="1153" w:type="dxa"/>
            <w:vAlign w:val="center"/>
          </w:tcPr>
          <w:p>
            <w:pPr>
              <w:pStyle w:val="18"/>
            </w:pPr>
          </w:p>
        </w:tc>
        <w:tc>
          <w:tcPr>
            <w:tcW w:w="1153" w:type="dxa"/>
            <w:vAlign w:val="center"/>
          </w:tcPr>
          <w:p>
            <w:pPr>
              <w:pStyle w:val="18"/>
            </w:pPr>
          </w:p>
        </w:tc>
        <w:tc>
          <w:tcPr>
            <w:tcW w:w="1156" w:type="dxa"/>
            <w:vAlign w:val="center"/>
          </w:tcPr>
          <w:p>
            <w:pPr>
              <w:pStyle w:val="18"/>
            </w:pPr>
          </w:p>
        </w:tc>
        <w:tc>
          <w:tcPr>
            <w:tcW w:w="115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2</w:t>
            </w:r>
          </w:p>
        </w:tc>
        <w:tc>
          <w:tcPr>
            <w:tcW w:w="1153" w:type="dxa"/>
            <w:vAlign w:val="center"/>
          </w:tcPr>
          <w:p>
            <w:pPr>
              <w:pStyle w:val="15"/>
            </w:pPr>
            <w:r>
              <w:t>211</w:t>
            </w:r>
          </w:p>
        </w:tc>
        <w:tc>
          <w:tcPr>
            <w:tcW w:w="1156" w:type="dxa"/>
            <w:vAlign w:val="center"/>
          </w:tcPr>
          <w:p>
            <w:pPr>
              <w:pStyle w:val="15"/>
            </w:pPr>
            <w:r>
              <w:t>节能环保支出</w:t>
            </w:r>
          </w:p>
        </w:tc>
        <w:tc>
          <w:tcPr>
            <w:tcW w:w="1153" w:type="dxa"/>
            <w:vAlign w:val="center"/>
          </w:tcPr>
          <w:p>
            <w:pPr>
              <w:pStyle w:val="16"/>
            </w:pPr>
            <w:r>
              <w:t>14.00</w:t>
            </w:r>
          </w:p>
        </w:tc>
        <w:tc>
          <w:tcPr>
            <w:tcW w:w="1162" w:type="dxa"/>
            <w:vAlign w:val="center"/>
          </w:tcPr>
          <w:p>
            <w:pPr>
              <w:pStyle w:val="16"/>
            </w:pPr>
            <w:r>
              <w:t>14.00</w:t>
            </w:r>
          </w:p>
        </w:tc>
        <w:tc>
          <w:tcPr>
            <w:tcW w:w="1153" w:type="dxa"/>
            <w:vAlign w:val="center"/>
          </w:tcPr>
          <w:p>
            <w:pPr>
              <w:pStyle w:val="16"/>
            </w:pPr>
            <w:r>
              <w:t>14.00</w:t>
            </w: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3</w:t>
            </w:r>
          </w:p>
        </w:tc>
        <w:tc>
          <w:tcPr>
            <w:tcW w:w="1153" w:type="dxa"/>
            <w:vAlign w:val="center"/>
          </w:tcPr>
          <w:p>
            <w:pPr>
              <w:pStyle w:val="15"/>
            </w:pPr>
            <w:r>
              <w:t>21102</w:t>
            </w:r>
          </w:p>
        </w:tc>
        <w:tc>
          <w:tcPr>
            <w:tcW w:w="1156" w:type="dxa"/>
            <w:vAlign w:val="center"/>
          </w:tcPr>
          <w:p>
            <w:pPr>
              <w:pStyle w:val="15"/>
            </w:pPr>
            <w:r>
              <w:t>环境监测与监察</w:t>
            </w:r>
          </w:p>
        </w:tc>
        <w:tc>
          <w:tcPr>
            <w:tcW w:w="1153" w:type="dxa"/>
            <w:vAlign w:val="center"/>
          </w:tcPr>
          <w:p>
            <w:pPr>
              <w:pStyle w:val="16"/>
            </w:pPr>
            <w:r>
              <w:t>14.00</w:t>
            </w:r>
          </w:p>
        </w:tc>
        <w:tc>
          <w:tcPr>
            <w:tcW w:w="1162" w:type="dxa"/>
            <w:vAlign w:val="center"/>
          </w:tcPr>
          <w:p>
            <w:pPr>
              <w:pStyle w:val="16"/>
            </w:pPr>
            <w:r>
              <w:t>14.00</w:t>
            </w:r>
          </w:p>
        </w:tc>
        <w:tc>
          <w:tcPr>
            <w:tcW w:w="1153" w:type="dxa"/>
            <w:vAlign w:val="center"/>
          </w:tcPr>
          <w:p>
            <w:pPr>
              <w:pStyle w:val="16"/>
            </w:pPr>
            <w:r>
              <w:t>14.00</w:t>
            </w: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4</w:t>
            </w:r>
          </w:p>
        </w:tc>
        <w:tc>
          <w:tcPr>
            <w:tcW w:w="1153" w:type="dxa"/>
            <w:vAlign w:val="center"/>
          </w:tcPr>
          <w:p>
            <w:pPr>
              <w:pStyle w:val="15"/>
            </w:pPr>
            <w:r>
              <w:t>2110299</w:t>
            </w:r>
          </w:p>
        </w:tc>
        <w:tc>
          <w:tcPr>
            <w:tcW w:w="1156" w:type="dxa"/>
            <w:vAlign w:val="center"/>
          </w:tcPr>
          <w:p>
            <w:pPr>
              <w:pStyle w:val="15"/>
            </w:pPr>
            <w:r>
              <w:t>其他环境监测与监察支出</w:t>
            </w:r>
          </w:p>
        </w:tc>
        <w:tc>
          <w:tcPr>
            <w:tcW w:w="1153" w:type="dxa"/>
            <w:vAlign w:val="center"/>
          </w:tcPr>
          <w:p>
            <w:pPr>
              <w:pStyle w:val="16"/>
            </w:pPr>
            <w:r>
              <w:t>14.00</w:t>
            </w:r>
          </w:p>
        </w:tc>
        <w:tc>
          <w:tcPr>
            <w:tcW w:w="1162" w:type="dxa"/>
            <w:vAlign w:val="center"/>
          </w:tcPr>
          <w:p>
            <w:pPr>
              <w:pStyle w:val="16"/>
            </w:pPr>
            <w:r>
              <w:t>14.00</w:t>
            </w:r>
          </w:p>
        </w:tc>
        <w:tc>
          <w:tcPr>
            <w:tcW w:w="1153" w:type="dxa"/>
            <w:vAlign w:val="center"/>
          </w:tcPr>
          <w:p>
            <w:pPr>
              <w:pStyle w:val="16"/>
            </w:pPr>
            <w:r>
              <w:t>14.00</w:t>
            </w: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004" w:type="dxa"/>
            <w:gridSpan w:val="3"/>
            <w:tcBorders>
              <w:top w:val="single" w:color="FFFFFF" w:sz="6" w:space="0"/>
              <w:left w:val="single" w:color="FFFFFF" w:sz="6" w:space="0"/>
              <w:right w:val="single" w:color="FFFFFF" w:sz="6" w:space="0"/>
            </w:tcBorders>
            <w:vAlign w:val="center"/>
          </w:tcPr>
          <w:p>
            <w:pPr>
              <w:pStyle w:val="10"/>
            </w:pPr>
            <w:r>
              <w:t>467005衡水市生态环境局桃城区分局</w:t>
            </w:r>
          </w:p>
        </w:tc>
        <w:tc>
          <w:tcPr>
            <w:tcW w:w="3334"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6675"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7" w:type="dxa"/>
            <w:vMerge w:val="restart"/>
            <w:vAlign w:val="center"/>
          </w:tcPr>
          <w:p>
            <w:pPr>
              <w:pStyle w:val="13"/>
            </w:pPr>
            <w:r>
              <w:t>序号</w:t>
            </w:r>
          </w:p>
        </w:tc>
        <w:tc>
          <w:tcPr>
            <w:tcW w:w="3337" w:type="dxa"/>
            <w:gridSpan w:val="2"/>
            <w:vAlign w:val="center"/>
          </w:tcPr>
          <w:p>
            <w:pPr>
              <w:pStyle w:val="13"/>
            </w:pPr>
            <w:r>
              <w:t>功能分类科目</w:t>
            </w:r>
          </w:p>
        </w:tc>
        <w:tc>
          <w:tcPr>
            <w:tcW w:w="1667" w:type="dxa"/>
            <w:vMerge w:val="restart"/>
            <w:vAlign w:val="center"/>
          </w:tcPr>
          <w:p>
            <w:pPr>
              <w:pStyle w:val="13"/>
            </w:pPr>
            <w:r>
              <w:t>合计</w:t>
            </w:r>
          </w:p>
        </w:tc>
        <w:tc>
          <w:tcPr>
            <w:tcW w:w="1667" w:type="dxa"/>
            <w:vMerge w:val="restart"/>
            <w:vAlign w:val="center"/>
          </w:tcPr>
          <w:p>
            <w:pPr>
              <w:pStyle w:val="13"/>
            </w:pPr>
            <w:r>
              <w:t>基本支出</w:t>
            </w:r>
          </w:p>
        </w:tc>
        <w:tc>
          <w:tcPr>
            <w:tcW w:w="1667" w:type="dxa"/>
            <w:vMerge w:val="restart"/>
            <w:vAlign w:val="center"/>
          </w:tcPr>
          <w:p>
            <w:pPr>
              <w:pStyle w:val="13"/>
            </w:pPr>
            <w:r>
              <w:t>项目支出</w:t>
            </w:r>
          </w:p>
        </w:tc>
        <w:tc>
          <w:tcPr>
            <w:tcW w:w="1667" w:type="dxa"/>
            <w:vMerge w:val="restart"/>
            <w:vAlign w:val="center"/>
          </w:tcPr>
          <w:p>
            <w:pPr>
              <w:pStyle w:val="13"/>
            </w:pPr>
            <w:r>
              <w:t>经营支出</w:t>
            </w:r>
          </w:p>
        </w:tc>
        <w:tc>
          <w:tcPr>
            <w:tcW w:w="1667" w:type="dxa"/>
            <w:vMerge w:val="restart"/>
            <w:vAlign w:val="center"/>
          </w:tcPr>
          <w:p>
            <w:pPr>
              <w:pStyle w:val="13"/>
            </w:pPr>
            <w:r>
              <w:t>上解上级     支出</w:t>
            </w:r>
          </w:p>
        </w:tc>
        <w:tc>
          <w:tcPr>
            <w:tcW w:w="1674"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7" w:type="dxa"/>
            <w:vMerge w:val="continue"/>
          </w:tcPr>
          <w:p/>
        </w:tc>
        <w:tc>
          <w:tcPr>
            <w:tcW w:w="1667" w:type="dxa"/>
            <w:vAlign w:val="center"/>
          </w:tcPr>
          <w:p>
            <w:pPr>
              <w:pStyle w:val="13"/>
            </w:pPr>
            <w:r>
              <w:t>科目    编码</w:t>
            </w:r>
          </w:p>
        </w:tc>
        <w:tc>
          <w:tcPr>
            <w:tcW w:w="1670" w:type="dxa"/>
            <w:vAlign w:val="center"/>
          </w:tcPr>
          <w:p>
            <w:pPr>
              <w:pStyle w:val="13"/>
            </w:pPr>
            <w:r>
              <w:t>科目名称</w:t>
            </w:r>
          </w:p>
        </w:tc>
        <w:tc>
          <w:tcPr>
            <w:tcW w:w="1667" w:type="dxa"/>
            <w:vMerge w:val="continue"/>
          </w:tcPr>
          <w:p/>
        </w:tc>
        <w:tc>
          <w:tcPr>
            <w:tcW w:w="1667" w:type="dxa"/>
            <w:vMerge w:val="continue"/>
          </w:tcPr>
          <w:p/>
        </w:tc>
        <w:tc>
          <w:tcPr>
            <w:tcW w:w="1667" w:type="dxa"/>
            <w:vMerge w:val="continue"/>
          </w:tcPr>
          <w:p/>
        </w:tc>
        <w:tc>
          <w:tcPr>
            <w:tcW w:w="1667" w:type="dxa"/>
            <w:vMerge w:val="continue"/>
          </w:tcPr>
          <w:p/>
        </w:tc>
        <w:tc>
          <w:tcPr>
            <w:tcW w:w="1667" w:type="dxa"/>
            <w:vMerge w:val="continue"/>
          </w:tcPr>
          <w:p/>
        </w:tc>
        <w:tc>
          <w:tcPr>
            <w:tcW w:w="167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7" w:type="dxa"/>
            <w:vAlign w:val="center"/>
          </w:tcPr>
          <w:p>
            <w:pPr>
              <w:pStyle w:val="13"/>
            </w:pPr>
            <w:r>
              <w:t>栏次</w:t>
            </w:r>
          </w:p>
        </w:tc>
        <w:tc>
          <w:tcPr>
            <w:tcW w:w="1667" w:type="dxa"/>
            <w:vAlign w:val="center"/>
          </w:tcPr>
          <w:p>
            <w:pPr>
              <w:pStyle w:val="13"/>
            </w:pPr>
            <w:r>
              <w:t>1</w:t>
            </w:r>
          </w:p>
        </w:tc>
        <w:tc>
          <w:tcPr>
            <w:tcW w:w="1670" w:type="dxa"/>
            <w:vAlign w:val="center"/>
          </w:tcPr>
          <w:p>
            <w:pPr>
              <w:pStyle w:val="13"/>
            </w:pPr>
            <w:r>
              <w:t>2</w:t>
            </w:r>
          </w:p>
        </w:tc>
        <w:tc>
          <w:tcPr>
            <w:tcW w:w="1667" w:type="dxa"/>
            <w:vAlign w:val="center"/>
          </w:tcPr>
          <w:p>
            <w:pPr>
              <w:pStyle w:val="13"/>
            </w:pPr>
            <w:r>
              <w:t>3</w:t>
            </w:r>
          </w:p>
        </w:tc>
        <w:tc>
          <w:tcPr>
            <w:tcW w:w="1667" w:type="dxa"/>
            <w:vAlign w:val="center"/>
          </w:tcPr>
          <w:p>
            <w:pPr>
              <w:pStyle w:val="13"/>
            </w:pPr>
            <w:r>
              <w:t>4</w:t>
            </w:r>
          </w:p>
        </w:tc>
        <w:tc>
          <w:tcPr>
            <w:tcW w:w="1667" w:type="dxa"/>
            <w:vAlign w:val="center"/>
          </w:tcPr>
          <w:p>
            <w:pPr>
              <w:pStyle w:val="13"/>
            </w:pPr>
            <w:r>
              <w:t>5</w:t>
            </w:r>
          </w:p>
        </w:tc>
        <w:tc>
          <w:tcPr>
            <w:tcW w:w="1667" w:type="dxa"/>
            <w:vAlign w:val="center"/>
          </w:tcPr>
          <w:p>
            <w:pPr>
              <w:pStyle w:val="13"/>
            </w:pPr>
            <w:r>
              <w:t>6</w:t>
            </w:r>
          </w:p>
        </w:tc>
        <w:tc>
          <w:tcPr>
            <w:tcW w:w="1667" w:type="dxa"/>
            <w:vAlign w:val="center"/>
          </w:tcPr>
          <w:p>
            <w:pPr>
              <w:pStyle w:val="13"/>
            </w:pPr>
            <w:r>
              <w:t>7</w:t>
            </w:r>
          </w:p>
        </w:tc>
        <w:tc>
          <w:tcPr>
            <w:tcW w:w="1674"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1</w:t>
            </w:r>
          </w:p>
        </w:tc>
        <w:tc>
          <w:tcPr>
            <w:tcW w:w="1667" w:type="dxa"/>
            <w:vAlign w:val="center"/>
          </w:tcPr>
          <w:p>
            <w:pPr>
              <w:pStyle w:val="19"/>
            </w:pPr>
          </w:p>
        </w:tc>
        <w:tc>
          <w:tcPr>
            <w:tcW w:w="1670" w:type="dxa"/>
            <w:vAlign w:val="center"/>
          </w:tcPr>
          <w:p>
            <w:pPr>
              <w:pStyle w:val="17"/>
            </w:pPr>
            <w:r>
              <w:t>合计</w:t>
            </w:r>
          </w:p>
        </w:tc>
        <w:tc>
          <w:tcPr>
            <w:tcW w:w="1667" w:type="dxa"/>
            <w:vAlign w:val="center"/>
          </w:tcPr>
          <w:p>
            <w:pPr>
              <w:pStyle w:val="18"/>
            </w:pPr>
            <w:r>
              <w:t>14.00</w:t>
            </w:r>
          </w:p>
        </w:tc>
        <w:tc>
          <w:tcPr>
            <w:tcW w:w="1667" w:type="dxa"/>
            <w:vAlign w:val="center"/>
          </w:tcPr>
          <w:p>
            <w:pPr>
              <w:pStyle w:val="18"/>
            </w:pPr>
          </w:p>
        </w:tc>
        <w:tc>
          <w:tcPr>
            <w:tcW w:w="1667" w:type="dxa"/>
            <w:vAlign w:val="center"/>
          </w:tcPr>
          <w:p>
            <w:pPr>
              <w:pStyle w:val="18"/>
            </w:pPr>
            <w:r>
              <w:t>14.00</w:t>
            </w:r>
          </w:p>
        </w:tc>
        <w:tc>
          <w:tcPr>
            <w:tcW w:w="1667" w:type="dxa"/>
            <w:vAlign w:val="center"/>
          </w:tcPr>
          <w:p>
            <w:pPr>
              <w:pStyle w:val="18"/>
            </w:pPr>
          </w:p>
        </w:tc>
        <w:tc>
          <w:tcPr>
            <w:tcW w:w="1667" w:type="dxa"/>
            <w:vAlign w:val="center"/>
          </w:tcPr>
          <w:p>
            <w:pPr>
              <w:pStyle w:val="18"/>
            </w:pPr>
          </w:p>
        </w:tc>
        <w:tc>
          <w:tcPr>
            <w:tcW w:w="16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2</w:t>
            </w:r>
          </w:p>
        </w:tc>
        <w:tc>
          <w:tcPr>
            <w:tcW w:w="1667" w:type="dxa"/>
            <w:vAlign w:val="center"/>
          </w:tcPr>
          <w:p>
            <w:pPr>
              <w:pStyle w:val="15"/>
            </w:pPr>
            <w:r>
              <w:t>211</w:t>
            </w:r>
          </w:p>
        </w:tc>
        <w:tc>
          <w:tcPr>
            <w:tcW w:w="1670" w:type="dxa"/>
            <w:vAlign w:val="center"/>
          </w:tcPr>
          <w:p>
            <w:pPr>
              <w:pStyle w:val="15"/>
            </w:pPr>
            <w:r>
              <w:t>节能环保支出</w:t>
            </w:r>
          </w:p>
        </w:tc>
        <w:tc>
          <w:tcPr>
            <w:tcW w:w="1667" w:type="dxa"/>
            <w:vAlign w:val="center"/>
          </w:tcPr>
          <w:p>
            <w:pPr>
              <w:pStyle w:val="16"/>
            </w:pPr>
            <w:r>
              <w:t>14.00</w:t>
            </w:r>
          </w:p>
        </w:tc>
        <w:tc>
          <w:tcPr>
            <w:tcW w:w="1667" w:type="dxa"/>
            <w:vAlign w:val="center"/>
          </w:tcPr>
          <w:p>
            <w:pPr>
              <w:pStyle w:val="16"/>
            </w:pPr>
          </w:p>
        </w:tc>
        <w:tc>
          <w:tcPr>
            <w:tcW w:w="1667" w:type="dxa"/>
            <w:vAlign w:val="center"/>
          </w:tcPr>
          <w:p>
            <w:pPr>
              <w:pStyle w:val="16"/>
            </w:pPr>
            <w:r>
              <w:t>14.00</w:t>
            </w: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3</w:t>
            </w:r>
          </w:p>
        </w:tc>
        <w:tc>
          <w:tcPr>
            <w:tcW w:w="1667" w:type="dxa"/>
            <w:vAlign w:val="center"/>
          </w:tcPr>
          <w:p>
            <w:pPr>
              <w:pStyle w:val="15"/>
            </w:pPr>
            <w:r>
              <w:t>21102</w:t>
            </w:r>
          </w:p>
        </w:tc>
        <w:tc>
          <w:tcPr>
            <w:tcW w:w="1670" w:type="dxa"/>
            <w:vAlign w:val="center"/>
          </w:tcPr>
          <w:p>
            <w:pPr>
              <w:pStyle w:val="15"/>
            </w:pPr>
            <w:r>
              <w:t>环境监测与监察</w:t>
            </w:r>
          </w:p>
        </w:tc>
        <w:tc>
          <w:tcPr>
            <w:tcW w:w="1667" w:type="dxa"/>
            <w:vAlign w:val="center"/>
          </w:tcPr>
          <w:p>
            <w:pPr>
              <w:pStyle w:val="16"/>
            </w:pPr>
            <w:r>
              <w:t>14.00</w:t>
            </w:r>
          </w:p>
        </w:tc>
        <w:tc>
          <w:tcPr>
            <w:tcW w:w="1667" w:type="dxa"/>
            <w:vAlign w:val="center"/>
          </w:tcPr>
          <w:p>
            <w:pPr>
              <w:pStyle w:val="16"/>
            </w:pPr>
          </w:p>
        </w:tc>
        <w:tc>
          <w:tcPr>
            <w:tcW w:w="1667" w:type="dxa"/>
            <w:vAlign w:val="center"/>
          </w:tcPr>
          <w:p>
            <w:pPr>
              <w:pStyle w:val="16"/>
            </w:pPr>
            <w:r>
              <w:t>14.00</w:t>
            </w: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4</w:t>
            </w:r>
          </w:p>
        </w:tc>
        <w:tc>
          <w:tcPr>
            <w:tcW w:w="1667" w:type="dxa"/>
            <w:vAlign w:val="center"/>
          </w:tcPr>
          <w:p>
            <w:pPr>
              <w:pStyle w:val="15"/>
            </w:pPr>
            <w:r>
              <w:t>2110299</w:t>
            </w:r>
          </w:p>
        </w:tc>
        <w:tc>
          <w:tcPr>
            <w:tcW w:w="1670" w:type="dxa"/>
            <w:vAlign w:val="center"/>
          </w:tcPr>
          <w:p>
            <w:pPr>
              <w:pStyle w:val="15"/>
            </w:pPr>
            <w:r>
              <w:t>其他环境监测与监察支出</w:t>
            </w:r>
          </w:p>
        </w:tc>
        <w:tc>
          <w:tcPr>
            <w:tcW w:w="1667" w:type="dxa"/>
            <w:vAlign w:val="center"/>
          </w:tcPr>
          <w:p>
            <w:pPr>
              <w:pStyle w:val="16"/>
            </w:pPr>
            <w:r>
              <w:t>14.00</w:t>
            </w:r>
          </w:p>
        </w:tc>
        <w:tc>
          <w:tcPr>
            <w:tcW w:w="1667" w:type="dxa"/>
            <w:vAlign w:val="center"/>
          </w:tcPr>
          <w:p>
            <w:pPr>
              <w:pStyle w:val="16"/>
            </w:pPr>
          </w:p>
        </w:tc>
        <w:tc>
          <w:tcPr>
            <w:tcW w:w="1667" w:type="dxa"/>
            <w:vAlign w:val="center"/>
          </w:tcPr>
          <w:p>
            <w:pPr>
              <w:pStyle w:val="16"/>
            </w:pPr>
            <w:r>
              <w:t>14.00</w:t>
            </w: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631" w:type="dxa"/>
            <w:gridSpan w:val="3"/>
            <w:tcBorders>
              <w:top w:val="single" w:color="FFFFFF" w:sz="6" w:space="0"/>
              <w:left w:val="single" w:color="FFFFFF" w:sz="6" w:space="0"/>
              <w:right w:val="single" w:color="FFFFFF" w:sz="6" w:space="0"/>
            </w:tcBorders>
            <w:vAlign w:val="center"/>
          </w:tcPr>
          <w:p>
            <w:pPr>
              <w:pStyle w:val="10"/>
            </w:pPr>
            <w:r>
              <w:t>467005衡水市生态环境局桃城区分局</w:t>
            </w:r>
          </w:p>
        </w:tc>
        <w:tc>
          <w:tcPr>
            <w:tcW w:w="1877"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7508"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Merge w:val="restart"/>
            <w:vAlign w:val="center"/>
          </w:tcPr>
          <w:p>
            <w:pPr>
              <w:pStyle w:val="13"/>
            </w:pPr>
            <w:r>
              <w:t>序号</w:t>
            </w:r>
          </w:p>
        </w:tc>
        <w:tc>
          <w:tcPr>
            <w:tcW w:w="3754" w:type="dxa"/>
            <w:gridSpan w:val="2"/>
            <w:vAlign w:val="center"/>
          </w:tcPr>
          <w:p>
            <w:pPr>
              <w:pStyle w:val="13"/>
            </w:pPr>
            <w:r>
              <w:t>收入</w:t>
            </w:r>
          </w:p>
        </w:tc>
        <w:tc>
          <w:tcPr>
            <w:tcW w:w="9385"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Merge w:val="continue"/>
          </w:tcPr>
          <w:p/>
        </w:tc>
        <w:tc>
          <w:tcPr>
            <w:tcW w:w="1877" w:type="dxa"/>
            <w:vAlign w:val="center"/>
          </w:tcPr>
          <w:p>
            <w:pPr>
              <w:pStyle w:val="13"/>
            </w:pPr>
            <w:r>
              <w:t>项  目</w:t>
            </w:r>
          </w:p>
        </w:tc>
        <w:tc>
          <w:tcPr>
            <w:tcW w:w="1877" w:type="dxa"/>
            <w:vAlign w:val="center"/>
          </w:tcPr>
          <w:p>
            <w:pPr>
              <w:pStyle w:val="13"/>
            </w:pPr>
            <w:r>
              <w:t>金额</w:t>
            </w:r>
          </w:p>
        </w:tc>
        <w:tc>
          <w:tcPr>
            <w:tcW w:w="1877" w:type="dxa"/>
            <w:vAlign w:val="center"/>
          </w:tcPr>
          <w:p>
            <w:pPr>
              <w:pStyle w:val="13"/>
            </w:pPr>
            <w:r>
              <w:t>项  目</w:t>
            </w:r>
          </w:p>
        </w:tc>
        <w:tc>
          <w:tcPr>
            <w:tcW w:w="1877" w:type="dxa"/>
            <w:vAlign w:val="center"/>
          </w:tcPr>
          <w:p>
            <w:pPr>
              <w:pStyle w:val="13"/>
            </w:pPr>
            <w:r>
              <w:t>合计</w:t>
            </w:r>
          </w:p>
        </w:tc>
        <w:tc>
          <w:tcPr>
            <w:tcW w:w="1877" w:type="dxa"/>
            <w:vAlign w:val="center"/>
          </w:tcPr>
          <w:p>
            <w:pPr>
              <w:pStyle w:val="13"/>
            </w:pPr>
            <w:r>
              <w:t>一般公共预算财政拨款</w:t>
            </w:r>
          </w:p>
        </w:tc>
        <w:tc>
          <w:tcPr>
            <w:tcW w:w="1877" w:type="dxa"/>
            <w:vAlign w:val="center"/>
          </w:tcPr>
          <w:p>
            <w:pPr>
              <w:pStyle w:val="13"/>
            </w:pPr>
            <w:r>
              <w:t>政府性基金预算财政    拨款</w:t>
            </w:r>
          </w:p>
        </w:tc>
        <w:tc>
          <w:tcPr>
            <w:tcW w:w="1877"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Align w:val="center"/>
          </w:tcPr>
          <w:p>
            <w:pPr>
              <w:pStyle w:val="13"/>
            </w:pPr>
            <w:r>
              <w:t>栏次</w:t>
            </w:r>
          </w:p>
        </w:tc>
        <w:tc>
          <w:tcPr>
            <w:tcW w:w="1877" w:type="dxa"/>
            <w:vAlign w:val="center"/>
          </w:tcPr>
          <w:p>
            <w:pPr>
              <w:pStyle w:val="13"/>
            </w:pPr>
            <w:r>
              <w:t>1</w:t>
            </w:r>
          </w:p>
        </w:tc>
        <w:tc>
          <w:tcPr>
            <w:tcW w:w="1877" w:type="dxa"/>
            <w:vAlign w:val="center"/>
          </w:tcPr>
          <w:p>
            <w:pPr>
              <w:pStyle w:val="13"/>
            </w:pPr>
            <w:r>
              <w:t>2</w:t>
            </w:r>
          </w:p>
        </w:tc>
        <w:tc>
          <w:tcPr>
            <w:tcW w:w="1877" w:type="dxa"/>
            <w:vAlign w:val="center"/>
          </w:tcPr>
          <w:p>
            <w:pPr>
              <w:pStyle w:val="13"/>
            </w:pPr>
            <w:r>
              <w:t>3</w:t>
            </w:r>
          </w:p>
        </w:tc>
        <w:tc>
          <w:tcPr>
            <w:tcW w:w="1877" w:type="dxa"/>
            <w:vAlign w:val="center"/>
          </w:tcPr>
          <w:p>
            <w:pPr>
              <w:pStyle w:val="13"/>
            </w:pPr>
            <w:r>
              <w:t>4</w:t>
            </w:r>
          </w:p>
        </w:tc>
        <w:tc>
          <w:tcPr>
            <w:tcW w:w="1877" w:type="dxa"/>
            <w:vAlign w:val="center"/>
          </w:tcPr>
          <w:p>
            <w:pPr>
              <w:pStyle w:val="13"/>
            </w:pPr>
            <w:r>
              <w:t>5</w:t>
            </w:r>
          </w:p>
        </w:tc>
        <w:tc>
          <w:tcPr>
            <w:tcW w:w="1877" w:type="dxa"/>
            <w:vAlign w:val="center"/>
          </w:tcPr>
          <w:p>
            <w:pPr>
              <w:pStyle w:val="13"/>
            </w:pPr>
            <w:r>
              <w:t>6</w:t>
            </w:r>
          </w:p>
        </w:tc>
        <w:tc>
          <w:tcPr>
            <w:tcW w:w="1877"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w:t>
            </w:r>
          </w:p>
        </w:tc>
        <w:tc>
          <w:tcPr>
            <w:tcW w:w="1877" w:type="dxa"/>
            <w:vAlign w:val="center"/>
          </w:tcPr>
          <w:p>
            <w:pPr>
              <w:pStyle w:val="15"/>
            </w:pPr>
            <w:r>
              <w:t>一、一般公共预算拨款</w:t>
            </w:r>
          </w:p>
        </w:tc>
        <w:tc>
          <w:tcPr>
            <w:tcW w:w="1877" w:type="dxa"/>
            <w:vAlign w:val="center"/>
          </w:tcPr>
          <w:p>
            <w:pPr>
              <w:pStyle w:val="16"/>
            </w:pPr>
            <w:r>
              <w:t>14.00</w:t>
            </w:r>
          </w:p>
        </w:tc>
        <w:tc>
          <w:tcPr>
            <w:tcW w:w="1877" w:type="dxa"/>
            <w:vAlign w:val="center"/>
          </w:tcPr>
          <w:p>
            <w:pPr>
              <w:pStyle w:val="15"/>
            </w:pPr>
            <w:r>
              <w:t>一、一般公共服务支出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w:t>
            </w:r>
          </w:p>
        </w:tc>
        <w:tc>
          <w:tcPr>
            <w:tcW w:w="1877" w:type="dxa"/>
            <w:vAlign w:val="center"/>
          </w:tcPr>
          <w:p>
            <w:pPr>
              <w:pStyle w:val="15"/>
            </w:pPr>
            <w:r>
              <w:t>二、政府性基金预算拨款</w:t>
            </w:r>
          </w:p>
        </w:tc>
        <w:tc>
          <w:tcPr>
            <w:tcW w:w="1877" w:type="dxa"/>
            <w:vAlign w:val="center"/>
          </w:tcPr>
          <w:p>
            <w:pPr>
              <w:pStyle w:val="16"/>
            </w:pPr>
          </w:p>
        </w:tc>
        <w:tc>
          <w:tcPr>
            <w:tcW w:w="1877" w:type="dxa"/>
            <w:vAlign w:val="center"/>
          </w:tcPr>
          <w:p>
            <w:pPr>
              <w:pStyle w:val="15"/>
            </w:pPr>
            <w:r>
              <w:t>二、外交支出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w:t>
            </w:r>
          </w:p>
        </w:tc>
        <w:tc>
          <w:tcPr>
            <w:tcW w:w="1877" w:type="dxa"/>
            <w:vAlign w:val="center"/>
          </w:tcPr>
          <w:p>
            <w:pPr>
              <w:pStyle w:val="15"/>
            </w:pPr>
            <w:r>
              <w:t>三、国有资本经营预算拨款</w:t>
            </w:r>
          </w:p>
        </w:tc>
        <w:tc>
          <w:tcPr>
            <w:tcW w:w="1877" w:type="dxa"/>
            <w:vAlign w:val="center"/>
          </w:tcPr>
          <w:p>
            <w:pPr>
              <w:pStyle w:val="16"/>
            </w:pPr>
          </w:p>
        </w:tc>
        <w:tc>
          <w:tcPr>
            <w:tcW w:w="1877" w:type="dxa"/>
            <w:vAlign w:val="center"/>
          </w:tcPr>
          <w:p>
            <w:pPr>
              <w:pStyle w:val="15"/>
            </w:pPr>
            <w:r>
              <w:t>三、国防支出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4</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四、公共安全支出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5</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五、教育支出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6</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六、科学技术支出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7</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七、文化旅游体育与传媒支出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8</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八、社会保障和就业支出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9</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九、社会保险基金支出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10</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十、卫生健康支出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11</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十一、节能环保支出</w:t>
            </w:r>
          </w:p>
        </w:tc>
        <w:tc>
          <w:tcPr>
            <w:tcW w:w="1877" w:type="dxa"/>
            <w:vAlign w:val="center"/>
          </w:tcPr>
          <w:p>
            <w:pPr>
              <w:pStyle w:val="16"/>
            </w:pPr>
            <w:r>
              <w:t>14.00</w:t>
            </w:r>
          </w:p>
        </w:tc>
        <w:tc>
          <w:tcPr>
            <w:tcW w:w="1877" w:type="dxa"/>
            <w:vAlign w:val="center"/>
          </w:tcPr>
          <w:p>
            <w:pPr>
              <w:pStyle w:val="16"/>
            </w:pPr>
            <w:r>
              <w:t>14.00</w:t>
            </w: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12</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十二、城乡社区支出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13</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十三、农林水支出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14</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十四、交通运输支出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15</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十五、资源勘探工业信息等支出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16</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十六、商业服务业等支出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17</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十七、金融支出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18</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十八、援助其他地区支出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19</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十九、自然资源海洋气象等支出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20</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二十、住房保障支出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21</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二十一、粮油物资储备支出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22</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二十二、国有资本经营预算支出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23</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二十三、灾害防治及应急管理支出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24</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二十四、预备费</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25</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二十五、其他支出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26</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二十六、转移性支出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27</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二十七、债务还本支出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28</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二十八、债务付息支出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29</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二十九、债务发行费用支出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30</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三十、抗疫特别国债安排的支出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31</w:t>
            </w:r>
          </w:p>
        </w:tc>
        <w:tc>
          <w:tcPr>
            <w:tcW w:w="1877" w:type="dxa"/>
            <w:vAlign w:val="center"/>
          </w:tcPr>
          <w:p>
            <w:pPr>
              <w:pStyle w:val="17"/>
            </w:pPr>
            <w:r>
              <w:t>本年收入合计</w:t>
            </w:r>
          </w:p>
        </w:tc>
        <w:tc>
          <w:tcPr>
            <w:tcW w:w="1877" w:type="dxa"/>
            <w:vAlign w:val="center"/>
          </w:tcPr>
          <w:p>
            <w:pPr>
              <w:pStyle w:val="18"/>
            </w:pPr>
            <w:r>
              <w:t>14.00</w:t>
            </w:r>
          </w:p>
        </w:tc>
        <w:tc>
          <w:tcPr>
            <w:tcW w:w="1877" w:type="dxa"/>
            <w:vAlign w:val="center"/>
          </w:tcPr>
          <w:p>
            <w:pPr>
              <w:pStyle w:val="17"/>
            </w:pPr>
            <w:r>
              <w:t>本年支出合计</w:t>
            </w:r>
          </w:p>
        </w:tc>
        <w:tc>
          <w:tcPr>
            <w:tcW w:w="1877" w:type="dxa"/>
            <w:vAlign w:val="center"/>
          </w:tcPr>
          <w:p>
            <w:pPr>
              <w:pStyle w:val="18"/>
            </w:pPr>
            <w:r>
              <w:t>14.00</w:t>
            </w:r>
          </w:p>
        </w:tc>
        <w:tc>
          <w:tcPr>
            <w:tcW w:w="1877" w:type="dxa"/>
            <w:vAlign w:val="center"/>
          </w:tcPr>
          <w:p>
            <w:pPr>
              <w:pStyle w:val="18"/>
            </w:pPr>
            <w:r>
              <w:t>14.00</w:t>
            </w:r>
          </w:p>
        </w:tc>
        <w:tc>
          <w:tcPr>
            <w:tcW w:w="1877" w:type="dxa"/>
            <w:vAlign w:val="center"/>
          </w:tcPr>
          <w:p>
            <w:pPr>
              <w:pStyle w:val="18"/>
            </w:pPr>
          </w:p>
        </w:tc>
        <w:tc>
          <w:tcPr>
            <w:tcW w:w="187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32</w:t>
            </w:r>
          </w:p>
        </w:tc>
        <w:tc>
          <w:tcPr>
            <w:tcW w:w="1877" w:type="dxa"/>
            <w:vAlign w:val="center"/>
          </w:tcPr>
          <w:p>
            <w:pPr>
              <w:pStyle w:val="15"/>
            </w:pPr>
            <w:r>
              <w:t>年初财政拨款结转和结余</w:t>
            </w:r>
          </w:p>
        </w:tc>
        <w:tc>
          <w:tcPr>
            <w:tcW w:w="1877" w:type="dxa"/>
            <w:vAlign w:val="center"/>
          </w:tcPr>
          <w:p>
            <w:pPr>
              <w:pStyle w:val="16"/>
            </w:pPr>
          </w:p>
        </w:tc>
        <w:tc>
          <w:tcPr>
            <w:tcW w:w="1877" w:type="dxa"/>
            <w:vAlign w:val="center"/>
          </w:tcPr>
          <w:p>
            <w:pPr>
              <w:pStyle w:val="15"/>
            </w:pPr>
            <w:r>
              <w:t>年末财政拨款结转和结余</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33</w:t>
            </w:r>
          </w:p>
        </w:tc>
        <w:tc>
          <w:tcPr>
            <w:tcW w:w="1877" w:type="dxa"/>
            <w:vAlign w:val="center"/>
          </w:tcPr>
          <w:p>
            <w:pPr>
              <w:pStyle w:val="15"/>
            </w:pPr>
            <w:r>
              <w:t>一、一般公共预算拨款</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34</w:t>
            </w:r>
          </w:p>
        </w:tc>
        <w:tc>
          <w:tcPr>
            <w:tcW w:w="1877" w:type="dxa"/>
            <w:vAlign w:val="center"/>
          </w:tcPr>
          <w:p>
            <w:pPr>
              <w:pStyle w:val="15"/>
            </w:pPr>
            <w:r>
              <w:t>二、政府性基金预算拨款</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35</w:t>
            </w:r>
          </w:p>
        </w:tc>
        <w:tc>
          <w:tcPr>
            <w:tcW w:w="1877" w:type="dxa"/>
            <w:vAlign w:val="center"/>
          </w:tcPr>
          <w:p>
            <w:pPr>
              <w:pStyle w:val="15"/>
            </w:pPr>
            <w:r>
              <w:t>三、国有资本经营预算拨款</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36</w:t>
            </w:r>
          </w:p>
        </w:tc>
        <w:tc>
          <w:tcPr>
            <w:tcW w:w="1877" w:type="dxa"/>
            <w:vAlign w:val="center"/>
          </w:tcPr>
          <w:p>
            <w:pPr>
              <w:pStyle w:val="17"/>
            </w:pPr>
            <w:r>
              <w:t>收入总计</w:t>
            </w:r>
          </w:p>
        </w:tc>
        <w:tc>
          <w:tcPr>
            <w:tcW w:w="1877" w:type="dxa"/>
            <w:vAlign w:val="center"/>
          </w:tcPr>
          <w:p>
            <w:pPr>
              <w:pStyle w:val="18"/>
            </w:pPr>
            <w:r>
              <w:t>14.00</w:t>
            </w:r>
          </w:p>
        </w:tc>
        <w:tc>
          <w:tcPr>
            <w:tcW w:w="1877" w:type="dxa"/>
            <w:vAlign w:val="center"/>
          </w:tcPr>
          <w:p>
            <w:pPr>
              <w:pStyle w:val="17"/>
            </w:pPr>
            <w:r>
              <w:t>支出总计</w:t>
            </w:r>
          </w:p>
        </w:tc>
        <w:tc>
          <w:tcPr>
            <w:tcW w:w="1877" w:type="dxa"/>
            <w:vAlign w:val="center"/>
          </w:tcPr>
          <w:p>
            <w:pPr>
              <w:pStyle w:val="18"/>
            </w:pPr>
            <w:r>
              <w:t>14.00</w:t>
            </w:r>
          </w:p>
        </w:tc>
        <w:tc>
          <w:tcPr>
            <w:tcW w:w="1877" w:type="dxa"/>
            <w:vAlign w:val="center"/>
          </w:tcPr>
          <w:p>
            <w:pPr>
              <w:pStyle w:val="18"/>
            </w:pPr>
            <w:r>
              <w:t>14.00</w:t>
            </w:r>
          </w:p>
        </w:tc>
        <w:tc>
          <w:tcPr>
            <w:tcW w:w="1877" w:type="dxa"/>
            <w:vAlign w:val="center"/>
          </w:tcPr>
          <w:p>
            <w:pPr>
              <w:pStyle w:val="18"/>
            </w:pPr>
          </w:p>
        </w:tc>
        <w:tc>
          <w:tcPr>
            <w:tcW w:w="1877" w:type="dxa"/>
            <w:vAlign w:val="center"/>
          </w:tcPr>
          <w:p>
            <w:pPr>
              <w:pStyle w:val="18"/>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10"/>
            </w:pPr>
            <w:r>
              <w:t>467005衡水市生态环境局桃城区分局</w:t>
            </w:r>
          </w:p>
        </w:tc>
        <w:tc>
          <w:tcPr>
            <w:tcW w:w="2502"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5004"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restart"/>
            <w:vAlign w:val="center"/>
          </w:tcPr>
          <w:p>
            <w:pPr>
              <w:pStyle w:val="13"/>
            </w:pPr>
            <w:r>
              <w:t>序号</w:t>
            </w:r>
          </w:p>
        </w:tc>
        <w:tc>
          <w:tcPr>
            <w:tcW w:w="5006" w:type="dxa"/>
            <w:gridSpan w:val="2"/>
            <w:vAlign w:val="center"/>
          </w:tcPr>
          <w:p>
            <w:pPr>
              <w:pStyle w:val="13"/>
            </w:pPr>
            <w:r>
              <w:t>功能分类科目</w:t>
            </w:r>
          </w:p>
        </w:tc>
        <w:tc>
          <w:tcPr>
            <w:tcW w:w="2502" w:type="dxa"/>
            <w:vMerge w:val="restart"/>
            <w:vAlign w:val="center"/>
          </w:tcPr>
          <w:p>
            <w:pPr>
              <w:pStyle w:val="13"/>
            </w:pPr>
            <w:r>
              <w:t>合计</w:t>
            </w:r>
          </w:p>
        </w:tc>
        <w:tc>
          <w:tcPr>
            <w:tcW w:w="2502" w:type="dxa"/>
            <w:vMerge w:val="restart"/>
            <w:vAlign w:val="center"/>
          </w:tcPr>
          <w:p>
            <w:pPr>
              <w:pStyle w:val="13"/>
            </w:pPr>
            <w:r>
              <w:t>基本支出</w:t>
            </w:r>
          </w:p>
        </w:tc>
        <w:tc>
          <w:tcPr>
            <w:tcW w:w="2502"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continue"/>
          </w:tcPr>
          <w:p/>
        </w:tc>
        <w:tc>
          <w:tcPr>
            <w:tcW w:w="2501" w:type="dxa"/>
            <w:vAlign w:val="center"/>
          </w:tcPr>
          <w:p>
            <w:pPr>
              <w:pStyle w:val="13"/>
            </w:pPr>
            <w:r>
              <w:t>科目编码</w:t>
            </w:r>
          </w:p>
        </w:tc>
        <w:tc>
          <w:tcPr>
            <w:tcW w:w="2505" w:type="dxa"/>
            <w:vAlign w:val="center"/>
          </w:tcPr>
          <w:p>
            <w:pPr>
              <w:pStyle w:val="13"/>
            </w:pPr>
            <w:r>
              <w:t>科目名称</w:t>
            </w:r>
          </w:p>
        </w:tc>
        <w:tc>
          <w:tcPr>
            <w:tcW w:w="2502" w:type="dxa"/>
            <w:vMerge w:val="continue"/>
          </w:tcPr>
          <w:p/>
        </w:tc>
        <w:tc>
          <w:tcPr>
            <w:tcW w:w="2502" w:type="dxa"/>
            <w:vMerge w:val="continue"/>
          </w:tcPr>
          <w:p/>
        </w:tc>
        <w:tc>
          <w:tcPr>
            <w:tcW w:w="250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Align w:val="center"/>
          </w:tcPr>
          <w:p>
            <w:pPr>
              <w:pStyle w:val="13"/>
            </w:pPr>
            <w:r>
              <w:t>栏次</w:t>
            </w:r>
          </w:p>
        </w:tc>
        <w:tc>
          <w:tcPr>
            <w:tcW w:w="2501" w:type="dxa"/>
            <w:vAlign w:val="center"/>
          </w:tcPr>
          <w:p>
            <w:pPr>
              <w:pStyle w:val="13"/>
            </w:pPr>
            <w:r>
              <w:t>1</w:t>
            </w:r>
          </w:p>
        </w:tc>
        <w:tc>
          <w:tcPr>
            <w:tcW w:w="2505" w:type="dxa"/>
            <w:vAlign w:val="center"/>
          </w:tcPr>
          <w:p>
            <w:pPr>
              <w:pStyle w:val="13"/>
            </w:pPr>
            <w:r>
              <w:t>2</w:t>
            </w:r>
          </w:p>
        </w:tc>
        <w:tc>
          <w:tcPr>
            <w:tcW w:w="2502" w:type="dxa"/>
            <w:vAlign w:val="center"/>
          </w:tcPr>
          <w:p>
            <w:pPr>
              <w:pStyle w:val="13"/>
            </w:pPr>
            <w:r>
              <w:t>3</w:t>
            </w:r>
          </w:p>
        </w:tc>
        <w:tc>
          <w:tcPr>
            <w:tcW w:w="2502" w:type="dxa"/>
            <w:vAlign w:val="center"/>
          </w:tcPr>
          <w:p>
            <w:pPr>
              <w:pStyle w:val="13"/>
            </w:pPr>
            <w:r>
              <w:t>4</w:t>
            </w:r>
          </w:p>
        </w:tc>
        <w:tc>
          <w:tcPr>
            <w:tcW w:w="250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w:t>
            </w:r>
          </w:p>
        </w:tc>
        <w:tc>
          <w:tcPr>
            <w:tcW w:w="2501" w:type="dxa"/>
            <w:vAlign w:val="center"/>
          </w:tcPr>
          <w:p>
            <w:pPr>
              <w:pStyle w:val="19"/>
            </w:pPr>
          </w:p>
        </w:tc>
        <w:tc>
          <w:tcPr>
            <w:tcW w:w="2505" w:type="dxa"/>
            <w:vAlign w:val="center"/>
          </w:tcPr>
          <w:p>
            <w:pPr>
              <w:pStyle w:val="17"/>
            </w:pPr>
            <w:r>
              <w:t>合计</w:t>
            </w:r>
          </w:p>
        </w:tc>
        <w:tc>
          <w:tcPr>
            <w:tcW w:w="2502" w:type="dxa"/>
            <w:vAlign w:val="center"/>
          </w:tcPr>
          <w:p>
            <w:pPr>
              <w:pStyle w:val="18"/>
            </w:pPr>
            <w:r>
              <w:t>14.00</w:t>
            </w:r>
          </w:p>
        </w:tc>
        <w:tc>
          <w:tcPr>
            <w:tcW w:w="2502" w:type="dxa"/>
            <w:vAlign w:val="center"/>
          </w:tcPr>
          <w:p>
            <w:pPr>
              <w:pStyle w:val="18"/>
            </w:pPr>
          </w:p>
        </w:tc>
        <w:tc>
          <w:tcPr>
            <w:tcW w:w="2502" w:type="dxa"/>
            <w:vAlign w:val="center"/>
          </w:tcPr>
          <w:p>
            <w:pPr>
              <w:pStyle w:val="18"/>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2</w:t>
            </w:r>
          </w:p>
        </w:tc>
        <w:tc>
          <w:tcPr>
            <w:tcW w:w="2501" w:type="dxa"/>
            <w:vAlign w:val="center"/>
          </w:tcPr>
          <w:p>
            <w:pPr>
              <w:pStyle w:val="15"/>
            </w:pPr>
            <w:r>
              <w:t>211</w:t>
            </w:r>
          </w:p>
        </w:tc>
        <w:tc>
          <w:tcPr>
            <w:tcW w:w="2505" w:type="dxa"/>
            <w:vAlign w:val="center"/>
          </w:tcPr>
          <w:p>
            <w:pPr>
              <w:pStyle w:val="15"/>
            </w:pPr>
            <w:r>
              <w:t>节能环保支出</w:t>
            </w:r>
          </w:p>
        </w:tc>
        <w:tc>
          <w:tcPr>
            <w:tcW w:w="2502" w:type="dxa"/>
            <w:vAlign w:val="center"/>
          </w:tcPr>
          <w:p>
            <w:pPr>
              <w:pStyle w:val="16"/>
            </w:pPr>
            <w:r>
              <w:t>14.00</w:t>
            </w:r>
          </w:p>
        </w:tc>
        <w:tc>
          <w:tcPr>
            <w:tcW w:w="2502" w:type="dxa"/>
            <w:vAlign w:val="center"/>
          </w:tcPr>
          <w:p>
            <w:pPr>
              <w:pStyle w:val="16"/>
            </w:pPr>
          </w:p>
        </w:tc>
        <w:tc>
          <w:tcPr>
            <w:tcW w:w="2502" w:type="dxa"/>
            <w:vAlign w:val="center"/>
          </w:tcPr>
          <w:p>
            <w:pPr>
              <w:pStyle w:val="16"/>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3</w:t>
            </w:r>
          </w:p>
        </w:tc>
        <w:tc>
          <w:tcPr>
            <w:tcW w:w="2501" w:type="dxa"/>
            <w:vAlign w:val="center"/>
          </w:tcPr>
          <w:p>
            <w:pPr>
              <w:pStyle w:val="15"/>
            </w:pPr>
            <w:r>
              <w:t>21102</w:t>
            </w:r>
          </w:p>
        </w:tc>
        <w:tc>
          <w:tcPr>
            <w:tcW w:w="2505" w:type="dxa"/>
            <w:vAlign w:val="center"/>
          </w:tcPr>
          <w:p>
            <w:pPr>
              <w:pStyle w:val="15"/>
            </w:pPr>
            <w:r>
              <w:t>环境监测与监察</w:t>
            </w:r>
          </w:p>
        </w:tc>
        <w:tc>
          <w:tcPr>
            <w:tcW w:w="2502" w:type="dxa"/>
            <w:vAlign w:val="center"/>
          </w:tcPr>
          <w:p>
            <w:pPr>
              <w:pStyle w:val="16"/>
            </w:pPr>
            <w:r>
              <w:t>14.00</w:t>
            </w:r>
          </w:p>
        </w:tc>
        <w:tc>
          <w:tcPr>
            <w:tcW w:w="2502" w:type="dxa"/>
            <w:vAlign w:val="center"/>
          </w:tcPr>
          <w:p>
            <w:pPr>
              <w:pStyle w:val="16"/>
            </w:pPr>
          </w:p>
        </w:tc>
        <w:tc>
          <w:tcPr>
            <w:tcW w:w="2502" w:type="dxa"/>
            <w:vAlign w:val="center"/>
          </w:tcPr>
          <w:p>
            <w:pPr>
              <w:pStyle w:val="16"/>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4</w:t>
            </w:r>
          </w:p>
        </w:tc>
        <w:tc>
          <w:tcPr>
            <w:tcW w:w="2501" w:type="dxa"/>
            <w:vAlign w:val="center"/>
          </w:tcPr>
          <w:p>
            <w:pPr>
              <w:pStyle w:val="15"/>
            </w:pPr>
            <w:r>
              <w:t>2110299</w:t>
            </w:r>
          </w:p>
        </w:tc>
        <w:tc>
          <w:tcPr>
            <w:tcW w:w="2505" w:type="dxa"/>
            <w:vAlign w:val="center"/>
          </w:tcPr>
          <w:p>
            <w:pPr>
              <w:pStyle w:val="15"/>
            </w:pPr>
            <w:r>
              <w:t>其他环境监测与监察支出</w:t>
            </w:r>
          </w:p>
        </w:tc>
        <w:tc>
          <w:tcPr>
            <w:tcW w:w="2502" w:type="dxa"/>
            <w:vAlign w:val="center"/>
          </w:tcPr>
          <w:p>
            <w:pPr>
              <w:pStyle w:val="16"/>
            </w:pPr>
            <w:r>
              <w:t>14.00</w:t>
            </w:r>
          </w:p>
        </w:tc>
        <w:tc>
          <w:tcPr>
            <w:tcW w:w="2502" w:type="dxa"/>
            <w:vAlign w:val="center"/>
          </w:tcPr>
          <w:p>
            <w:pPr>
              <w:pStyle w:val="16"/>
            </w:pPr>
          </w:p>
        </w:tc>
        <w:tc>
          <w:tcPr>
            <w:tcW w:w="2502" w:type="dxa"/>
            <w:vAlign w:val="center"/>
          </w:tcPr>
          <w:p>
            <w:pPr>
              <w:pStyle w:val="16"/>
            </w:pPr>
            <w:r>
              <w:t>14.00</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467005衡水市生态环境局桃城区分局</w:t>
            </w:r>
          </w:p>
        </w:tc>
        <w:tc>
          <w:tcPr>
            <w:tcW w:w="1643"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支出部门经济分类科目</w:t>
            </w:r>
          </w:p>
        </w:tc>
        <w:tc>
          <w:tcPr>
            <w:tcW w:w="4929"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Align w:val="center"/>
          </w:tcPr>
          <w:p>
            <w:pPr>
              <w:pStyle w:val="13"/>
            </w:pPr>
            <w:r>
              <w:t>合计</w:t>
            </w:r>
          </w:p>
        </w:tc>
        <w:tc>
          <w:tcPr>
            <w:tcW w:w="1643" w:type="dxa"/>
            <w:vAlign w:val="center"/>
          </w:tcPr>
          <w:p>
            <w:pPr>
              <w:pStyle w:val="13"/>
            </w:pPr>
            <w:r>
              <w:t>人员经费</w:t>
            </w:r>
          </w:p>
        </w:tc>
        <w:tc>
          <w:tcPr>
            <w:tcW w:w="1643"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rPr>
                <w:highlight w:val="none"/>
              </w:rPr>
            </w:pPr>
          </w:p>
        </w:tc>
        <w:tc>
          <w:tcPr>
            <w:tcW w:w="1643" w:type="dxa"/>
            <w:vAlign w:val="center"/>
          </w:tcPr>
          <w:p>
            <w:pPr>
              <w:pStyle w:val="15"/>
              <w:rPr>
                <w:rFonts w:hint="default" w:eastAsia="方正书宋_GBK"/>
                <w:highlight w:val="none"/>
                <w:lang w:val="en-US" w:eastAsia="zh-CN"/>
              </w:rPr>
            </w:pPr>
            <w:r>
              <w:rPr>
                <w:rFonts w:hint="eastAsia"/>
                <w:highlight w:val="none"/>
                <w:lang w:val="en-US" w:eastAsia="zh-CN"/>
              </w:rPr>
              <w:t>无</w:t>
            </w:r>
          </w:p>
        </w:tc>
        <w:tc>
          <w:tcPr>
            <w:tcW w:w="1643" w:type="dxa"/>
            <w:vAlign w:val="center"/>
          </w:tcPr>
          <w:p>
            <w:pPr>
              <w:pStyle w:val="15"/>
              <w:rPr>
                <w:rFonts w:hint="eastAsia" w:eastAsia="方正书宋_GBK"/>
                <w:lang w:eastAsia="zh-CN"/>
              </w:rPr>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467005衡水市生态环境局桃城区分局</w:t>
            </w:r>
          </w:p>
        </w:tc>
        <w:tc>
          <w:tcPr>
            <w:tcW w:w="1643"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5"/>
              <w:rPr>
                <w:rFonts w:hint="default" w:eastAsia="方正书宋_GBK"/>
                <w:lang w:val="en-US" w:eastAsia="zh-CN"/>
              </w:rPr>
            </w:pPr>
            <w:r>
              <w:rPr>
                <w:rFonts w:hint="eastAsia"/>
                <w:lang w:val="en-US" w:eastAsia="zh-CN"/>
              </w:rPr>
              <w:t>无</w:t>
            </w:r>
          </w:p>
        </w:tc>
        <w:tc>
          <w:tcPr>
            <w:tcW w:w="1643" w:type="dxa"/>
            <w:vAlign w:val="center"/>
          </w:tcPr>
          <w:p>
            <w:pPr>
              <w:pStyle w:val="15"/>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467005衡水市生态环境局桃城区分局</w:t>
            </w:r>
          </w:p>
        </w:tc>
        <w:tc>
          <w:tcPr>
            <w:tcW w:w="1643"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5"/>
              <w:rPr>
                <w:rFonts w:hint="eastAsia" w:eastAsia="方正书宋_GBK"/>
                <w:lang w:eastAsia="zh-CN"/>
              </w:rPr>
            </w:pPr>
            <w:r>
              <w:rPr>
                <w:rFonts w:hint="eastAsia"/>
                <w:lang w:eastAsia="zh-CN"/>
              </w:rPr>
              <w:t>无</w:t>
            </w:r>
          </w:p>
        </w:tc>
        <w:tc>
          <w:tcPr>
            <w:tcW w:w="1643" w:type="dxa"/>
            <w:vAlign w:val="center"/>
          </w:tcPr>
          <w:p>
            <w:pPr>
              <w:pStyle w:val="15"/>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467005衡水市生态环境局桃城区分局</w:t>
            </w:r>
          </w:p>
        </w:tc>
        <w:tc>
          <w:tcPr>
            <w:tcW w:w="1643"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1643" w:type="dxa"/>
            <w:vMerge w:val="restart"/>
            <w:vAlign w:val="center"/>
          </w:tcPr>
          <w:p>
            <w:pPr>
              <w:pStyle w:val="13"/>
            </w:pPr>
            <w:r>
              <w:t>项  目</w:t>
            </w:r>
          </w:p>
        </w:tc>
        <w:tc>
          <w:tcPr>
            <w:tcW w:w="6572"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3"/>
            </w:pPr>
            <w:r>
              <w:t>合计</w:t>
            </w:r>
          </w:p>
        </w:tc>
        <w:tc>
          <w:tcPr>
            <w:tcW w:w="1643" w:type="dxa"/>
            <w:vAlign w:val="center"/>
          </w:tcPr>
          <w:p>
            <w:pPr>
              <w:pStyle w:val="13"/>
            </w:pPr>
            <w:r>
              <w:t>一般公共预算              财政拨款</w:t>
            </w:r>
          </w:p>
        </w:tc>
        <w:tc>
          <w:tcPr>
            <w:tcW w:w="1643" w:type="dxa"/>
            <w:vAlign w:val="center"/>
          </w:tcPr>
          <w:p>
            <w:pPr>
              <w:pStyle w:val="13"/>
            </w:pPr>
            <w:r>
              <w:t>政府性基金                  预算拨款</w:t>
            </w:r>
          </w:p>
        </w:tc>
        <w:tc>
          <w:tcPr>
            <w:tcW w:w="1643"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p>
        </w:tc>
        <w:tc>
          <w:tcPr>
            <w:tcW w:w="1643" w:type="dxa"/>
            <w:vAlign w:val="center"/>
          </w:tcPr>
          <w:p>
            <w:pPr>
              <w:pStyle w:val="15"/>
              <w:rPr>
                <w:rFonts w:hint="eastAsia" w:eastAsia="方正书宋_GBK"/>
                <w:lang w:eastAsia="zh-CN"/>
              </w:rPr>
            </w:pPr>
            <w:r>
              <w:rPr>
                <w:rFonts w:hint="eastAsia"/>
                <w:lang w:eastAsia="zh-CN"/>
              </w:rPr>
              <w:t>无</w:t>
            </w: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衡水市生态环境局桃城区分局202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按照《预算法》、《地方预决算公开操作规程》和《关于进一步推进预算公开工作的实施意见》规定，现将衡水市生态环境局桃城区分局202</w:t>
      </w:r>
      <w:r>
        <w:rPr>
          <w:rFonts w:hint="eastAsia" w:ascii="Times New Roman" w:hAnsi="Times New Roman"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adjustRightInd/>
        <w:snapToGrid/>
        <w:spacing w:after="160" w:line="580" w:lineRule="exact"/>
        <w:ind w:firstLine="640" w:firstLineChars="200"/>
        <w:textAlignment w:val="auto"/>
        <w:rPr>
          <w:rFonts w:hint="default" w:ascii="Times New Roman" w:hAnsi="Times New Roman" w:eastAsia="方正仿宋_GBK" w:cs="Times New Roman"/>
          <w:color w:val="000000"/>
          <w:sz w:val="28"/>
          <w:lang w:val="en-US" w:eastAsia="zh-CN"/>
        </w:rPr>
      </w:pPr>
      <w:r>
        <w:rPr>
          <w:rFonts w:ascii="方正楷体_GBK" w:hAnsi="方正楷体_GBK" w:eastAsia="方正楷体_GBK" w:cs="方正楷体_GBK"/>
          <w:b/>
          <w:color w:val="000000"/>
          <w:sz w:val="32"/>
        </w:rPr>
        <w:t>单位职责：</w:t>
      </w:r>
      <w:r>
        <w:rPr>
          <w:rFonts w:hint="eastAsia" w:ascii="Times New Roman" w:hAnsi="Times New Roman" w:eastAsia="方正仿宋_GBK" w:cs="Times New Roman"/>
          <w:color w:val="000000"/>
          <w:sz w:val="28"/>
          <w:lang w:val="zh-CN" w:eastAsia="zh-CN"/>
        </w:rPr>
        <w:t>桃城</w:t>
      </w:r>
      <w:r>
        <w:rPr>
          <w:rFonts w:hint="eastAsia" w:ascii="Times New Roman" w:hAnsi="Times New Roman" w:eastAsia="方正仿宋_GBK" w:cs="Times New Roman"/>
          <w:color w:val="000000"/>
          <w:sz w:val="28"/>
          <w:lang w:val="zh-CN"/>
        </w:rPr>
        <w:t>区生态环境分局在桃城区区委区政府及市局党组的领导下，统一管理桃城区环境保护工作，监督检查国家和地方环境保护政策方针的贯彻实施。职责：</w:t>
      </w:r>
      <w:r>
        <w:rPr>
          <w:rFonts w:hint="eastAsia" w:ascii="Times New Roman" w:hAnsi="Times New Roman" w:eastAsia="方正仿宋_GBK" w:cs="Times New Roman"/>
          <w:color w:val="000000"/>
          <w:sz w:val="28"/>
          <w:lang w:val="en-US" w:eastAsia="zh-CN"/>
        </w:rPr>
        <w:t>1.</w:t>
      </w:r>
      <w:r>
        <w:rPr>
          <w:rFonts w:hint="eastAsia" w:ascii="Times New Roman" w:hAnsi="Times New Roman" w:eastAsia="方正仿宋_GBK" w:cs="Times New Roman"/>
          <w:color w:val="000000"/>
          <w:sz w:val="28"/>
          <w:lang w:val="zh-CN"/>
        </w:rPr>
        <w:t>统一管理</w:t>
      </w:r>
      <w:r>
        <w:rPr>
          <w:rFonts w:hint="eastAsia" w:ascii="Times New Roman" w:hAnsi="Times New Roman" w:eastAsia="方正仿宋_GBK" w:cs="Times New Roman"/>
          <w:color w:val="000000"/>
          <w:sz w:val="28"/>
          <w:lang w:val="zh-CN" w:eastAsia="zh-CN"/>
        </w:rPr>
        <w:t>桃城</w:t>
      </w:r>
      <w:r>
        <w:rPr>
          <w:rFonts w:hint="eastAsia" w:ascii="Times New Roman" w:hAnsi="Times New Roman" w:eastAsia="方正仿宋_GBK" w:cs="Times New Roman"/>
          <w:color w:val="000000"/>
          <w:sz w:val="28"/>
          <w:lang w:val="zh-CN"/>
        </w:rPr>
        <w:t>区辖区内的环境保护工作，拟定</w:t>
      </w:r>
      <w:r>
        <w:rPr>
          <w:rFonts w:hint="eastAsia" w:ascii="Times New Roman" w:hAnsi="Times New Roman" w:eastAsia="方正仿宋_GBK" w:cs="Times New Roman"/>
          <w:color w:val="000000"/>
          <w:sz w:val="28"/>
          <w:lang w:val="zh-CN" w:eastAsia="zh-CN"/>
        </w:rPr>
        <w:t>桃城区</w:t>
      </w:r>
      <w:r>
        <w:rPr>
          <w:rFonts w:hint="eastAsia" w:ascii="Times New Roman" w:hAnsi="Times New Roman" w:eastAsia="方正仿宋_GBK" w:cs="Times New Roman"/>
          <w:color w:val="000000"/>
          <w:sz w:val="28"/>
          <w:lang w:val="zh-CN"/>
        </w:rPr>
        <w:t>环境保护规划和计划，监督检查国家和地方环境保护方针、政策、法律、法规、标准的贯彻实施；组织推行环境保护各项制度， 经批准后监督执行。</w:t>
      </w:r>
      <w:r>
        <w:rPr>
          <w:rFonts w:hint="eastAsia" w:ascii="Times New Roman" w:hAnsi="Times New Roman" w:eastAsia="方正仿宋_GBK" w:cs="Times New Roman"/>
          <w:color w:val="000000"/>
          <w:sz w:val="28"/>
          <w:lang w:val="en-US" w:eastAsia="zh-CN"/>
        </w:rPr>
        <w:t>2.</w:t>
      </w:r>
      <w:r>
        <w:rPr>
          <w:rFonts w:hint="eastAsia" w:ascii="Times New Roman" w:hAnsi="Times New Roman" w:eastAsia="方正仿宋_GBK" w:cs="Times New Roman"/>
          <w:color w:val="000000"/>
          <w:sz w:val="28"/>
          <w:lang w:val="zh-CN"/>
        </w:rPr>
        <w:t>参与制定</w:t>
      </w:r>
      <w:r>
        <w:rPr>
          <w:rFonts w:hint="eastAsia" w:ascii="Times New Roman" w:hAnsi="Times New Roman" w:eastAsia="方正仿宋_GBK" w:cs="Times New Roman"/>
          <w:color w:val="000000"/>
          <w:sz w:val="28"/>
          <w:lang w:val="zh-CN" w:eastAsia="zh-CN"/>
        </w:rPr>
        <w:t>桃城区</w:t>
      </w:r>
      <w:r>
        <w:rPr>
          <w:rFonts w:hint="eastAsia" w:ascii="Times New Roman" w:hAnsi="Times New Roman" w:eastAsia="方正仿宋_GBK" w:cs="Times New Roman"/>
          <w:color w:val="000000"/>
          <w:sz w:val="28"/>
          <w:lang w:val="zh-CN"/>
        </w:rPr>
        <w:t>经济和社会中长期规划和年度计划、国土开发整治规划和区域开发规划、产业发展规划及资源节约和综合利用规划；审核总体规划中的环境保护内容。</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lang w:val="zh-CN"/>
        </w:rPr>
        <w:t>参与制定地方污染物排放总量控制指标和主要污染物控制指标，负责组织排污申报登记和排污许可证发放工作；负责</w:t>
      </w:r>
      <w:r>
        <w:rPr>
          <w:rFonts w:hint="eastAsia" w:ascii="Times New Roman" w:hAnsi="Times New Roman" w:eastAsia="方正仿宋_GBK" w:cs="Times New Roman"/>
          <w:color w:val="000000"/>
          <w:sz w:val="28"/>
          <w:lang w:val="zh-CN" w:eastAsia="zh-CN"/>
        </w:rPr>
        <w:t>桃城</w:t>
      </w:r>
      <w:r>
        <w:rPr>
          <w:rFonts w:hint="eastAsia" w:ascii="Times New Roman" w:hAnsi="Times New Roman" w:eastAsia="方正仿宋_GBK" w:cs="Times New Roman"/>
          <w:color w:val="000000"/>
          <w:sz w:val="28"/>
          <w:lang w:val="zh-CN"/>
        </w:rPr>
        <w:t>区环境监察工作</w:t>
      </w:r>
      <w:r>
        <w:rPr>
          <w:rFonts w:hint="eastAsia" w:ascii="Times New Roman" w:hAnsi="Times New Roman" w:eastAsia="方正仿宋_GBK" w:cs="Times New Roman"/>
          <w:color w:val="000000"/>
          <w:sz w:val="28"/>
          <w:lang w:val="zh-CN" w:eastAsia="zh-CN"/>
        </w:rPr>
        <w:t>。</w:t>
      </w:r>
      <w:r>
        <w:rPr>
          <w:rFonts w:hint="eastAsia" w:ascii="Times New Roman" w:hAnsi="Times New Roman" w:eastAsia="方正仿宋_GBK" w:cs="Times New Roman"/>
          <w:color w:val="000000"/>
          <w:sz w:val="28"/>
          <w:lang w:val="en-US" w:eastAsia="zh-CN"/>
        </w:rPr>
        <w:t>4.</w:t>
      </w:r>
      <w:r>
        <w:rPr>
          <w:rFonts w:hint="eastAsia" w:ascii="Times New Roman" w:hAnsi="Times New Roman" w:eastAsia="方正仿宋_GBK" w:cs="Times New Roman"/>
          <w:color w:val="000000"/>
          <w:sz w:val="28"/>
          <w:lang w:val="zh-CN"/>
        </w:rPr>
        <w:t>负责审批</w:t>
      </w:r>
      <w:r>
        <w:rPr>
          <w:rFonts w:hint="eastAsia" w:ascii="Times New Roman" w:hAnsi="Times New Roman" w:eastAsia="方正仿宋_GBK" w:cs="Times New Roman"/>
          <w:color w:val="000000"/>
          <w:sz w:val="28"/>
          <w:lang w:val="zh-CN" w:eastAsia="zh-CN"/>
        </w:rPr>
        <w:t>桃城区</w:t>
      </w:r>
      <w:r>
        <w:rPr>
          <w:rFonts w:hint="eastAsia" w:ascii="Times New Roman" w:hAnsi="Times New Roman" w:eastAsia="方正仿宋_GBK" w:cs="Times New Roman"/>
          <w:color w:val="000000"/>
          <w:sz w:val="28"/>
          <w:lang w:val="zh-CN"/>
        </w:rPr>
        <w:t>权限范围内建设项目环境影响评价文件，监督“三同时”制度的实施。</w:t>
      </w:r>
      <w:r>
        <w:rPr>
          <w:rFonts w:hint="eastAsia" w:ascii="Times New Roman" w:hAnsi="Times New Roman" w:eastAsia="方正仿宋_GBK" w:cs="Times New Roman"/>
          <w:color w:val="000000"/>
          <w:sz w:val="28"/>
          <w:lang w:val="en-US" w:eastAsia="zh-CN"/>
        </w:rPr>
        <w:t>5.</w:t>
      </w:r>
      <w:r>
        <w:rPr>
          <w:rFonts w:hint="eastAsia" w:ascii="Times New Roman" w:hAnsi="Times New Roman" w:eastAsia="方正仿宋_GBK" w:cs="Times New Roman"/>
          <w:color w:val="000000"/>
          <w:sz w:val="28"/>
          <w:lang w:val="zh-CN"/>
        </w:rPr>
        <w:t>组织</w:t>
      </w:r>
      <w:r>
        <w:rPr>
          <w:rFonts w:hint="eastAsia" w:ascii="Times New Roman" w:hAnsi="Times New Roman" w:eastAsia="方正仿宋_GBK" w:cs="Times New Roman"/>
          <w:color w:val="000000"/>
          <w:sz w:val="28"/>
          <w:lang w:val="zh-CN" w:eastAsia="zh-CN"/>
        </w:rPr>
        <w:t>桃城区</w:t>
      </w:r>
      <w:r>
        <w:rPr>
          <w:rFonts w:hint="eastAsia" w:ascii="Times New Roman" w:hAnsi="Times New Roman" w:eastAsia="方正仿宋_GBK" w:cs="Times New Roman"/>
          <w:color w:val="000000"/>
          <w:sz w:val="28"/>
          <w:lang w:val="zh-CN"/>
        </w:rPr>
        <w:t>环境监测工作，掌握环境质量状况和发展趋势，提出改善和保护环境的对策和措施。</w:t>
      </w:r>
      <w:r>
        <w:rPr>
          <w:rFonts w:hint="eastAsia" w:ascii="Times New Roman" w:hAnsi="Times New Roman" w:eastAsia="方正仿宋_GBK" w:cs="Times New Roman"/>
          <w:color w:val="000000"/>
          <w:sz w:val="28"/>
          <w:lang w:val="en-US" w:eastAsia="zh-CN"/>
        </w:rPr>
        <w:t>6.</w:t>
      </w:r>
      <w:r>
        <w:rPr>
          <w:rFonts w:hint="eastAsia" w:ascii="Times New Roman" w:hAnsi="Times New Roman" w:eastAsia="方正仿宋_GBK" w:cs="Times New Roman"/>
          <w:color w:val="000000"/>
          <w:sz w:val="28"/>
          <w:lang w:val="zh-CN"/>
        </w:rPr>
        <w:t>深入开展大气污染综合治理，推进水污染防治，积极做好土壤污染防治工作。</w:t>
      </w:r>
      <w:r>
        <w:rPr>
          <w:rFonts w:hint="eastAsia" w:ascii="Times New Roman" w:hAnsi="Times New Roman" w:eastAsia="方正仿宋_GBK" w:cs="Times New Roman"/>
          <w:color w:val="000000"/>
          <w:sz w:val="28"/>
          <w:lang w:val="en-US" w:eastAsia="zh-CN"/>
        </w:rPr>
        <w:t>7.</w:t>
      </w:r>
      <w:r>
        <w:rPr>
          <w:rFonts w:hint="eastAsia" w:ascii="Times New Roman" w:hAnsi="Times New Roman" w:eastAsia="方正仿宋_GBK" w:cs="Times New Roman"/>
          <w:color w:val="000000"/>
          <w:sz w:val="28"/>
          <w:lang w:val="zh-CN"/>
        </w:rPr>
        <w:t>归口管理监督</w:t>
      </w:r>
      <w:r>
        <w:rPr>
          <w:rFonts w:hint="eastAsia" w:ascii="Times New Roman" w:hAnsi="Times New Roman" w:eastAsia="方正仿宋_GBK" w:cs="Times New Roman"/>
          <w:color w:val="000000"/>
          <w:sz w:val="28"/>
          <w:lang w:val="zh-CN" w:eastAsia="zh-CN"/>
        </w:rPr>
        <w:t>桃城区</w:t>
      </w:r>
      <w:r>
        <w:rPr>
          <w:rFonts w:hint="eastAsia" w:ascii="Times New Roman" w:hAnsi="Times New Roman" w:eastAsia="方正仿宋_GBK" w:cs="Times New Roman"/>
          <w:color w:val="000000"/>
          <w:sz w:val="28"/>
          <w:lang w:val="zh-CN"/>
        </w:rPr>
        <w:t>内的自然保护工作，监督检查企业污染防治工作，扎实推进污染源普查工作。</w:t>
      </w:r>
      <w:r>
        <w:rPr>
          <w:rFonts w:hint="eastAsia" w:ascii="Times New Roman" w:hAnsi="Times New Roman" w:eastAsia="方正仿宋_GBK" w:cs="Times New Roman"/>
          <w:color w:val="000000"/>
          <w:sz w:val="28"/>
          <w:lang w:val="en-US" w:eastAsia="zh-CN"/>
        </w:rPr>
        <w:t>8.组织协调桃城区环境宣传、教育工作，组织管理环保科技和产业工作。9.归口管理桃城区生态环境保护方面的合作与交流。10.承办生态环境局和桃城区区委、区政府交办的其他事项。</w:t>
      </w:r>
    </w:p>
    <w:p>
      <w:pPr>
        <w:pStyle w:val="20"/>
        <w:ind w:left="0" w:leftChars="0" w:firstLine="0" w:firstLineChars="0"/>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3"/>
            </w:pPr>
            <w:r>
              <w:t>单位名称</w:t>
            </w:r>
          </w:p>
        </w:tc>
        <w:tc>
          <w:tcPr>
            <w:tcW w:w="2464" w:type="dxa"/>
            <w:vAlign w:val="center"/>
          </w:tcPr>
          <w:p>
            <w:pPr>
              <w:pStyle w:val="13"/>
            </w:pPr>
            <w:r>
              <w:t>单位性质</w:t>
            </w:r>
          </w:p>
        </w:tc>
        <w:tc>
          <w:tcPr>
            <w:tcW w:w="2464"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5"/>
            </w:pPr>
            <w:r>
              <w:t>衡水市生态环境局桃城区分局</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before="0" w:after="0" w:line="500" w:lineRule="exact"/>
        <w:ind w:firstLine="560"/>
        <w:jc w:val="left"/>
        <w:outlineLvl w:val="9"/>
        <w:rPr>
          <w:rFonts w:hint="eastAsia" w:ascii="Times New Roman" w:hAnsi="Times New Roman" w:eastAsia="方正仿宋_GBK" w:cs="Times New Roman"/>
          <w:color w:val="000000"/>
          <w:sz w:val="28"/>
          <w:lang w:val="zh-CN"/>
        </w:rPr>
      </w:pPr>
      <w:r>
        <w:rPr>
          <w:rFonts w:hint="eastAsia" w:ascii="Times New Roman" w:hAnsi="Times New Roman" w:eastAsia="方正仿宋_GBK" w:cs="Times New Roman"/>
          <w:color w:val="000000"/>
          <w:sz w:val="28"/>
          <w:lang w:val="zh-CN"/>
        </w:rPr>
        <w:t>1、收入说明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zh-CN"/>
        </w:rPr>
        <w:t>反映本部门当年全部收入。202</w:t>
      </w:r>
      <w:r>
        <w:rPr>
          <w:rFonts w:hint="eastAsia" w:ascii="Times New Roman" w:hAnsi="Times New Roman" w:eastAsia="方正仿宋_GBK" w:cs="Times New Roman"/>
          <w:color w:val="000000"/>
          <w:sz w:val="28"/>
          <w:lang w:val="en-US" w:eastAsia="zh-CN"/>
        </w:rPr>
        <w:t>1</w:t>
      </w:r>
      <w:r>
        <w:rPr>
          <w:rFonts w:hint="eastAsia" w:ascii="Times New Roman" w:hAnsi="Times New Roman" w:eastAsia="方正仿宋_GBK" w:cs="Times New Roman"/>
          <w:color w:val="000000"/>
          <w:sz w:val="28"/>
          <w:lang w:val="zh-CN"/>
        </w:rPr>
        <w:t>年预算收入</w:t>
      </w:r>
      <w:r>
        <w:rPr>
          <w:rFonts w:hint="eastAsia" w:ascii="Times New Roman" w:hAnsi="Times New Roman" w:eastAsia="方正仿宋_GBK" w:cs="Times New Roman"/>
          <w:color w:val="000000"/>
          <w:sz w:val="28"/>
          <w:lang w:val="en-US" w:eastAsia="zh-CN"/>
        </w:rPr>
        <w:t>14</w:t>
      </w:r>
      <w:r>
        <w:rPr>
          <w:rFonts w:hint="eastAsia" w:ascii="Times New Roman" w:hAnsi="Times New Roman" w:eastAsia="方正仿宋_GBK" w:cs="Times New Roman"/>
          <w:color w:val="000000"/>
          <w:sz w:val="28"/>
          <w:lang w:val="zh-CN"/>
        </w:rPr>
        <w:t>万元，其中：一般公共预算收入</w:t>
      </w:r>
      <w:r>
        <w:rPr>
          <w:rFonts w:hint="eastAsia" w:ascii="Times New Roman" w:hAnsi="Times New Roman" w:eastAsia="方正仿宋_GBK" w:cs="Times New Roman"/>
          <w:color w:val="000000"/>
          <w:sz w:val="28"/>
          <w:lang w:val="en-US" w:eastAsia="zh-CN"/>
        </w:rPr>
        <w:t>14</w:t>
      </w:r>
      <w:r>
        <w:rPr>
          <w:rFonts w:hint="eastAsia" w:ascii="Times New Roman" w:hAnsi="Times New Roman" w:eastAsia="方正仿宋_GBK" w:cs="Times New Roman"/>
          <w:color w:val="000000"/>
          <w:sz w:val="28"/>
          <w:lang w:val="zh-CN"/>
        </w:rPr>
        <w:t>万元，基金预算收入0万元，财政专户核拨收入0万元，其他来源收入0万元。</w:t>
      </w:r>
    </w:p>
    <w:p>
      <w:pPr>
        <w:pStyle w:val="29"/>
        <w:rPr>
          <w:rFonts w:hint="eastAsia"/>
        </w:rPr>
      </w:pPr>
      <w:r>
        <w:rPr>
          <w:rFonts w:hint="eastAsia"/>
        </w:rPr>
        <w:t>2.支出说明</w:t>
      </w:r>
    </w:p>
    <w:p>
      <w:pPr>
        <w:pStyle w:val="29"/>
        <w:rPr>
          <w:rFonts w:hint="eastAsia"/>
        </w:rPr>
      </w:pPr>
      <w:r>
        <w:rPr>
          <w:rFonts w:hint="eastAsia"/>
        </w:rPr>
        <w:t>202</w:t>
      </w:r>
      <w:r>
        <w:rPr>
          <w:rFonts w:hint="eastAsia"/>
          <w:lang w:val="en-US" w:eastAsia="zh-CN"/>
        </w:rPr>
        <w:t>1</w:t>
      </w:r>
      <w:r>
        <w:rPr>
          <w:rFonts w:hint="eastAsia"/>
        </w:rPr>
        <w:t>年支出预算</w:t>
      </w:r>
      <w:r>
        <w:rPr>
          <w:rFonts w:hint="eastAsia"/>
          <w:lang w:val="en-US" w:eastAsia="zh-CN"/>
        </w:rPr>
        <w:t>14</w:t>
      </w:r>
      <w:r>
        <w:rPr>
          <w:rFonts w:hint="eastAsia"/>
        </w:rPr>
        <w:t>万元，其中基本支出</w:t>
      </w:r>
      <w:r>
        <w:rPr>
          <w:rFonts w:hint="eastAsia"/>
          <w:lang w:val="en-US" w:eastAsia="zh-CN"/>
        </w:rPr>
        <w:t>0</w:t>
      </w:r>
      <w:r>
        <w:rPr>
          <w:rFonts w:hint="eastAsia"/>
        </w:rPr>
        <w:t>万元，包括人员经费</w:t>
      </w:r>
      <w:r>
        <w:rPr>
          <w:rFonts w:hint="eastAsia"/>
          <w:lang w:val="en-US" w:eastAsia="zh-CN"/>
        </w:rPr>
        <w:t>0</w:t>
      </w:r>
      <w:r>
        <w:rPr>
          <w:rFonts w:hint="eastAsia"/>
        </w:rPr>
        <w:t>万元和日常公用经费</w:t>
      </w:r>
      <w:r>
        <w:rPr>
          <w:rFonts w:hint="eastAsia"/>
          <w:lang w:val="en-US" w:eastAsia="zh-CN"/>
        </w:rPr>
        <w:t>0</w:t>
      </w:r>
      <w:r>
        <w:rPr>
          <w:rFonts w:hint="eastAsia"/>
        </w:rPr>
        <w:t>万元；项目支出</w:t>
      </w:r>
      <w:r>
        <w:rPr>
          <w:rFonts w:hint="eastAsia"/>
          <w:lang w:val="en-US" w:eastAsia="zh-CN"/>
        </w:rPr>
        <w:t>14</w:t>
      </w:r>
      <w:r>
        <w:rPr>
          <w:rFonts w:hint="eastAsia"/>
        </w:rPr>
        <w:t>万元，主要为围绕我局</w:t>
      </w:r>
      <w:r>
        <w:rPr>
          <w:color w:val="auto"/>
        </w:rPr>
        <w:t>为持续开展环境执法</w:t>
      </w:r>
      <w:r>
        <w:rPr>
          <w:rFonts w:hint="eastAsia"/>
          <w:color w:val="auto"/>
          <w:lang w:eastAsia="zh-CN"/>
        </w:rPr>
        <w:t>、</w:t>
      </w:r>
      <w:r>
        <w:rPr>
          <w:rFonts w:hint="eastAsia"/>
          <w:color w:val="auto"/>
          <w:lang w:val="en-US" w:eastAsia="zh-CN"/>
        </w:rPr>
        <w:t>环境监管</w:t>
      </w:r>
      <w:r>
        <w:rPr>
          <w:color w:val="auto"/>
        </w:rPr>
        <w:t>提供车辆保障</w:t>
      </w:r>
      <w:r>
        <w:rPr>
          <w:rFonts w:hint="eastAsia"/>
          <w:color w:val="auto"/>
          <w:lang w:eastAsia="zh-CN"/>
        </w:rPr>
        <w:t>的</w:t>
      </w:r>
      <w:r>
        <w:rPr>
          <w:rFonts w:hint="eastAsia"/>
        </w:rPr>
        <w:t>生态环境保护项目支出。</w:t>
      </w:r>
    </w:p>
    <w:p>
      <w:pPr>
        <w:pStyle w:val="29"/>
        <w:rPr>
          <w:rFonts w:hint="eastAsia"/>
        </w:rPr>
      </w:pPr>
      <w:r>
        <w:rPr>
          <w:rFonts w:hint="eastAsia"/>
        </w:rPr>
        <w:t>3.比上年增减情况</w:t>
      </w:r>
    </w:p>
    <w:p>
      <w:pPr>
        <w:pStyle w:val="29"/>
      </w:pPr>
      <w:r>
        <w:rPr>
          <w:rFonts w:hint="eastAsia"/>
        </w:rPr>
        <w:t>202</w:t>
      </w:r>
      <w:r>
        <w:rPr>
          <w:rFonts w:hint="eastAsia"/>
          <w:lang w:val="en-US" w:eastAsia="zh-CN"/>
        </w:rPr>
        <w:t>1</w:t>
      </w:r>
      <w:r>
        <w:rPr>
          <w:rFonts w:hint="eastAsia"/>
        </w:rPr>
        <w:t>年预算支出安排</w:t>
      </w:r>
      <w:r>
        <w:rPr>
          <w:rFonts w:hint="eastAsia"/>
          <w:lang w:val="en-US" w:eastAsia="zh-CN"/>
        </w:rPr>
        <w:t>1</w:t>
      </w:r>
      <w:r>
        <w:rPr>
          <w:rFonts w:hint="eastAsia"/>
        </w:rPr>
        <w:t>4万元，较202</w:t>
      </w:r>
      <w:r>
        <w:rPr>
          <w:rFonts w:hint="eastAsia"/>
          <w:lang w:val="en-US" w:eastAsia="zh-CN"/>
        </w:rPr>
        <w:t>0</w:t>
      </w:r>
      <w:r>
        <w:rPr>
          <w:rFonts w:hint="eastAsia"/>
        </w:rPr>
        <w:t>年预算</w:t>
      </w:r>
      <w:r>
        <w:rPr>
          <w:rFonts w:hint="eastAsia"/>
          <w:lang w:eastAsia="zh-CN"/>
        </w:rPr>
        <w:t>持平</w:t>
      </w:r>
      <w:r>
        <w:rPr>
          <w:rFonts w:hint="eastAsia"/>
        </w:rPr>
        <w:t>，其中：基本支出</w:t>
      </w:r>
      <w:r>
        <w:rPr>
          <w:rFonts w:hint="eastAsia"/>
          <w:lang w:eastAsia="zh-CN"/>
        </w:rPr>
        <w:t>无</w:t>
      </w:r>
      <w:r>
        <w:rPr>
          <w:rFonts w:hint="eastAsia"/>
        </w:rPr>
        <w:t>；项目支出</w:t>
      </w:r>
      <w:r>
        <w:rPr>
          <w:rFonts w:hint="eastAsia"/>
          <w:lang w:eastAsia="zh-CN"/>
        </w:rPr>
        <w:t>持平</w:t>
      </w:r>
      <w:r>
        <w:rPr>
          <w:rFonts w:hint="eastAsia"/>
        </w:rPr>
        <w:t>，主要</w:t>
      </w:r>
      <w:r>
        <w:rPr>
          <w:color w:val="auto"/>
        </w:rPr>
        <w:t>为持续开展环境执法</w:t>
      </w:r>
      <w:r>
        <w:rPr>
          <w:rFonts w:hint="eastAsia"/>
          <w:color w:val="auto"/>
          <w:lang w:eastAsia="zh-CN"/>
        </w:rPr>
        <w:t>、</w:t>
      </w:r>
      <w:r>
        <w:rPr>
          <w:rFonts w:hint="eastAsia"/>
          <w:color w:val="auto"/>
          <w:lang w:val="en-US" w:eastAsia="zh-CN"/>
        </w:rPr>
        <w:t>环境监管</w:t>
      </w:r>
      <w:r>
        <w:rPr>
          <w:color w:val="auto"/>
        </w:rPr>
        <w:t>提供车辆保障</w:t>
      </w:r>
      <w:r>
        <w:rPr>
          <w:rFonts w:hint="eastAsia"/>
        </w:rPr>
        <w:t>资金。</w:t>
      </w:r>
    </w:p>
    <w:p>
      <w:pPr>
        <w:pStyle w:val="21"/>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rPr>
          <w:rFonts w:hint="eastAsia" w:eastAsia="方正仿宋_GBK"/>
          <w:lang w:eastAsia="zh-CN"/>
        </w:rPr>
      </w:pPr>
      <w:r>
        <w:rPr>
          <w:rFonts w:hint="eastAsia"/>
          <w:lang w:eastAsia="zh-CN"/>
        </w:rPr>
        <w:t>无</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1"/>
        <w:rPr>
          <w:rFonts w:hint="default" w:eastAsia="方正仿宋_GBK"/>
          <w:lang w:val="en-US" w:eastAsia="zh-CN"/>
        </w:rPr>
      </w:pPr>
      <w:r>
        <w:rPr>
          <w:rFonts w:hint="eastAsia"/>
        </w:rPr>
        <w:t>202</w:t>
      </w:r>
      <w:r>
        <w:rPr>
          <w:rFonts w:hint="eastAsia"/>
          <w:lang w:val="en-US" w:eastAsia="zh-CN"/>
        </w:rPr>
        <w:t>1</w:t>
      </w:r>
      <w:r>
        <w:rPr>
          <w:rFonts w:hint="eastAsia"/>
        </w:rPr>
        <w:t>年，我部门财政拨款“三公”经费预算安排</w:t>
      </w:r>
      <w:r>
        <w:rPr>
          <w:rFonts w:hint="eastAsia"/>
          <w:lang w:val="en-US" w:eastAsia="zh-CN"/>
        </w:rPr>
        <w:t>0</w:t>
      </w:r>
      <w:r>
        <w:rPr>
          <w:rFonts w:hint="eastAsia"/>
        </w:rPr>
        <w:t>万元，其中因公出国（境）费0万元；公务用车购置及运维</w:t>
      </w:r>
      <w:r>
        <w:rPr>
          <w:rFonts w:hint="eastAsia"/>
          <w:lang w:val="en-US" w:eastAsia="zh-CN"/>
        </w:rPr>
        <w:t>0</w:t>
      </w:r>
      <w:r>
        <w:rPr>
          <w:rFonts w:hint="eastAsia"/>
        </w:rPr>
        <w:t>万元（其中：公务用车购置费为0万元，公务用车运维费</w:t>
      </w:r>
      <w:r>
        <w:rPr>
          <w:rFonts w:hint="eastAsia"/>
          <w:lang w:val="en-US" w:eastAsia="zh-CN"/>
        </w:rPr>
        <w:t>0</w:t>
      </w:r>
      <w:r>
        <w:rPr>
          <w:rFonts w:hint="eastAsia"/>
        </w:rPr>
        <w:t>万元)；公务接待费</w:t>
      </w:r>
      <w:r>
        <w:rPr>
          <w:rFonts w:hint="eastAsia"/>
          <w:lang w:val="en-US" w:eastAsia="zh-CN"/>
        </w:rPr>
        <w:t>0</w:t>
      </w:r>
      <w:r>
        <w:rPr>
          <w:rFonts w:hint="eastAsia"/>
        </w:rPr>
        <w:t>万元。与202</w:t>
      </w:r>
      <w:r>
        <w:rPr>
          <w:rFonts w:hint="eastAsia"/>
          <w:lang w:val="en-US" w:eastAsia="zh-CN"/>
        </w:rPr>
        <w:t>0</w:t>
      </w:r>
      <w:r>
        <w:rPr>
          <w:rFonts w:hint="eastAsia"/>
        </w:rPr>
        <w:t>年相比</w:t>
      </w:r>
      <w:r>
        <w:rPr>
          <w:rFonts w:hint="eastAsia"/>
          <w:lang w:val="en-US" w:eastAsia="zh-CN"/>
        </w:rPr>
        <w:t>金额相等。</w:t>
      </w:r>
    </w:p>
    <w:p>
      <w:pPr>
        <w:spacing w:before="10" w:after="10" w:line="240" w:lineRule="auto"/>
        <w:ind w:firstLine="640"/>
        <w:jc w:val="left"/>
        <w:outlineLvl w:val="5"/>
      </w:pPr>
      <w:r>
        <w:rPr>
          <w:rFonts w:ascii="黑体" w:hAnsi="黑体" w:eastAsia="黑体" w:cs="黑体"/>
          <w:color w:val="000000"/>
          <w:sz w:val="32"/>
        </w:rPr>
        <w:t>五、预算绩效信息</w:t>
      </w:r>
    </w:p>
    <w:p>
      <w:pPr>
        <w:pStyle w:val="24"/>
        <w:spacing w:before="0" w:after="0"/>
        <w:ind w:firstLine="560"/>
        <w:jc w:val="left"/>
        <w:outlineLvl w:val="9"/>
      </w:pPr>
      <w:r>
        <w:rPr>
          <w:rFonts w:ascii="方正仿宋_GBK" w:hAnsi="方正仿宋_GBK" w:eastAsia="方正仿宋_GBK" w:cs="方正仿宋_GBK"/>
          <w:b/>
          <w:color w:val="000000"/>
          <w:sz w:val="28"/>
        </w:rPr>
        <w:t>1、桃城分局租车费绩效目标表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5"/>
            </w:pPr>
            <w:r>
              <w:t>绩效目标</w:t>
            </w:r>
          </w:p>
        </w:tc>
        <w:tc>
          <w:tcPr>
            <w:tcW w:w="7399" w:type="dxa"/>
            <w:tcBorders>
              <w:bottom w:val="single" w:color="FFFFFF" w:sz="6" w:space="0"/>
            </w:tcBorders>
            <w:vAlign w:val="center"/>
          </w:tcPr>
          <w:p>
            <w:pPr>
              <w:pStyle w:val="26"/>
            </w:pPr>
            <w:r>
              <w:t>1.目标内容1：通过开展日常监督检查，进一步改善环境质量。</w:t>
            </w:r>
          </w:p>
        </w:tc>
      </w:tr>
    </w:tbl>
    <w:p>
      <w:pPr>
        <w:pStyle w:val="24"/>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25"/>
            </w:pPr>
            <w:r>
              <w:t>一级指标</w:t>
            </w:r>
          </w:p>
        </w:tc>
        <w:tc>
          <w:tcPr>
            <w:tcW w:w="2466" w:type="dxa"/>
            <w:vAlign w:val="center"/>
          </w:tcPr>
          <w:p>
            <w:pPr>
              <w:pStyle w:val="25"/>
            </w:pPr>
            <w:r>
              <w:t>二级指标</w:t>
            </w:r>
          </w:p>
        </w:tc>
        <w:tc>
          <w:tcPr>
            <w:tcW w:w="2466" w:type="dxa"/>
            <w:vAlign w:val="center"/>
          </w:tcPr>
          <w:p>
            <w:pPr>
              <w:pStyle w:val="25"/>
            </w:pPr>
            <w:r>
              <w:t>三级指标</w:t>
            </w:r>
          </w:p>
        </w:tc>
        <w:tc>
          <w:tcPr>
            <w:tcW w:w="2466" w:type="dxa"/>
            <w:vAlign w:val="center"/>
          </w:tcPr>
          <w:p>
            <w:pPr>
              <w:pStyle w:val="25"/>
            </w:pPr>
            <w:r>
              <w:t>绩效指标描述</w:t>
            </w:r>
          </w:p>
        </w:tc>
        <w:tc>
          <w:tcPr>
            <w:tcW w:w="2466" w:type="dxa"/>
            <w:vAlign w:val="center"/>
          </w:tcPr>
          <w:p>
            <w:pPr>
              <w:pStyle w:val="25"/>
            </w:pPr>
            <w:r>
              <w:t>指标值</w:t>
            </w:r>
          </w:p>
        </w:tc>
        <w:tc>
          <w:tcPr>
            <w:tcW w:w="2466"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27"/>
            </w:pPr>
            <w:r>
              <w:t>产出指标</w:t>
            </w:r>
          </w:p>
        </w:tc>
        <w:tc>
          <w:tcPr>
            <w:tcW w:w="2466" w:type="dxa"/>
            <w:vAlign w:val="center"/>
          </w:tcPr>
          <w:p>
            <w:pPr>
              <w:pStyle w:val="26"/>
            </w:pPr>
            <w:r>
              <w:t>数量指标</w:t>
            </w:r>
          </w:p>
        </w:tc>
        <w:tc>
          <w:tcPr>
            <w:tcW w:w="2466" w:type="dxa"/>
            <w:vAlign w:val="center"/>
          </w:tcPr>
          <w:p>
            <w:pPr>
              <w:pStyle w:val="26"/>
            </w:pPr>
            <w:r>
              <w:t>租赁执法用车数量</w:t>
            </w:r>
          </w:p>
        </w:tc>
        <w:tc>
          <w:tcPr>
            <w:tcW w:w="2466" w:type="dxa"/>
            <w:vAlign w:val="center"/>
          </w:tcPr>
          <w:p>
            <w:pPr>
              <w:pStyle w:val="26"/>
            </w:pPr>
            <w:r>
              <w:t>租赁执法用车数量</w:t>
            </w:r>
          </w:p>
        </w:tc>
        <w:tc>
          <w:tcPr>
            <w:tcW w:w="2466" w:type="dxa"/>
            <w:vAlign w:val="center"/>
          </w:tcPr>
          <w:p>
            <w:pPr>
              <w:pStyle w:val="26"/>
            </w:pPr>
            <w:r>
              <w:t>1台</w:t>
            </w:r>
          </w:p>
        </w:tc>
        <w:tc>
          <w:tcPr>
            <w:tcW w:w="2466" w:type="dxa"/>
            <w:vAlign w:val="center"/>
          </w:tcPr>
          <w:p>
            <w:pPr>
              <w:pStyle w:val="26"/>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4"/>
            </w:pPr>
          </w:p>
        </w:tc>
        <w:tc>
          <w:tcPr>
            <w:tcW w:w="2466" w:type="dxa"/>
            <w:vAlign w:val="center"/>
          </w:tcPr>
          <w:p>
            <w:pPr>
              <w:pStyle w:val="26"/>
            </w:pPr>
            <w:r>
              <w:t>质量指标</w:t>
            </w:r>
          </w:p>
        </w:tc>
        <w:tc>
          <w:tcPr>
            <w:tcW w:w="2466" w:type="dxa"/>
            <w:vAlign w:val="center"/>
          </w:tcPr>
          <w:p>
            <w:pPr>
              <w:pStyle w:val="26"/>
            </w:pPr>
            <w:r>
              <w:t>车辆出勤率</w:t>
            </w:r>
          </w:p>
        </w:tc>
        <w:tc>
          <w:tcPr>
            <w:tcW w:w="2466" w:type="dxa"/>
            <w:vAlign w:val="center"/>
          </w:tcPr>
          <w:p>
            <w:pPr>
              <w:pStyle w:val="26"/>
            </w:pPr>
            <w:r>
              <w:t>车辆实际出勤天数占应出勤天数比率</w:t>
            </w:r>
          </w:p>
        </w:tc>
        <w:tc>
          <w:tcPr>
            <w:tcW w:w="2466" w:type="dxa"/>
            <w:vAlign w:val="center"/>
          </w:tcPr>
          <w:p>
            <w:pPr>
              <w:pStyle w:val="26"/>
            </w:pPr>
            <w:r>
              <w:t>100%</w:t>
            </w:r>
          </w:p>
        </w:tc>
        <w:tc>
          <w:tcPr>
            <w:tcW w:w="2466" w:type="dxa"/>
            <w:vAlign w:val="center"/>
          </w:tcPr>
          <w:p>
            <w:pPr>
              <w:pStyle w:val="26"/>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4"/>
            </w:pPr>
          </w:p>
        </w:tc>
        <w:tc>
          <w:tcPr>
            <w:tcW w:w="2466" w:type="dxa"/>
            <w:vAlign w:val="center"/>
          </w:tcPr>
          <w:p>
            <w:pPr>
              <w:pStyle w:val="26"/>
            </w:pPr>
            <w:r>
              <w:t>时效指标</w:t>
            </w:r>
          </w:p>
        </w:tc>
        <w:tc>
          <w:tcPr>
            <w:tcW w:w="2466" w:type="dxa"/>
            <w:vAlign w:val="center"/>
          </w:tcPr>
          <w:p>
            <w:pPr>
              <w:pStyle w:val="26"/>
            </w:pPr>
            <w:r>
              <w:t>工作按期完成率</w:t>
            </w:r>
          </w:p>
        </w:tc>
        <w:tc>
          <w:tcPr>
            <w:tcW w:w="2466" w:type="dxa"/>
            <w:vAlign w:val="center"/>
          </w:tcPr>
          <w:p>
            <w:pPr>
              <w:pStyle w:val="26"/>
            </w:pPr>
            <w:r>
              <w:t>实际完成的工作占计划完成工作的比率</w:t>
            </w:r>
          </w:p>
        </w:tc>
        <w:tc>
          <w:tcPr>
            <w:tcW w:w="2466" w:type="dxa"/>
            <w:vAlign w:val="center"/>
          </w:tcPr>
          <w:p>
            <w:pPr>
              <w:pStyle w:val="26"/>
            </w:pPr>
            <w:r>
              <w:t>100%</w:t>
            </w:r>
          </w:p>
        </w:tc>
        <w:tc>
          <w:tcPr>
            <w:tcW w:w="2466" w:type="dxa"/>
            <w:vAlign w:val="center"/>
          </w:tcPr>
          <w:p>
            <w:pPr>
              <w:pStyle w:val="26"/>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4"/>
            </w:pPr>
          </w:p>
        </w:tc>
        <w:tc>
          <w:tcPr>
            <w:tcW w:w="2466" w:type="dxa"/>
            <w:vAlign w:val="center"/>
          </w:tcPr>
          <w:p>
            <w:pPr>
              <w:pStyle w:val="26"/>
            </w:pPr>
            <w:r>
              <w:t>成本指标</w:t>
            </w:r>
          </w:p>
        </w:tc>
        <w:tc>
          <w:tcPr>
            <w:tcW w:w="2466" w:type="dxa"/>
            <w:vAlign w:val="center"/>
          </w:tcPr>
          <w:p>
            <w:pPr>
              <w:pStyle w:val="26"/>
            </w:pPr>
            <w:r>
              <w:t>成本控制情况</w:t>
            </w:r>
          </w:p>
        </w:tc>
        <w:tc>
          <w:tcPr>
            <w:tcW w:w="2466" w:type="dxa"/>
            <w:vAlign w:val="center"/>
          </w:tcPr>
          <w:p>
            <w:pPr>
              <w:pStyle w:val="26"/>
            </w:pPr>
            <w:r>
              <w:t>各项支出不高于行业标准或其他地区平均标准</w:t>
            </w:r>
          </w:p>
        </w:tc>
        <w:tc>
          <w:tcPr>
            <w:tcW w:w="2466" w:type="dxa"/>
            <w:vAlign w:val="center"/>
          </w:tcPr>
          <w:p>
            <w:pPr>
              <w:pStyle w:val="26"/>
            </w:pPr>
            <w:r>
              <w:t>严控成本</w:t>
            </w:r>
          </w:p>
        </w:tc>
        <w:tc>
          <w:tcPr>
            <w:tcW w:w="2466" w:type="dxa"/>
            <w:vAlign w:val="center"/>
          </w:tcPr>
          <w:p>
            <w:pPr>
              <w:pStyle w:val="26"/>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27"/>
            </w:pPr>
            <w:r>
              <w:t>效益指标</w:t>
            </w:r>
          </w:p>
        </w:tc>
        <w:tc>
          <w:tcPr>
            <w:tcW w:w="2466" w:type="dxa"/>
            <w:vAlign w:val="center"/>
          </w:tcPr>
          <w:p>
            <w:pPr>
              <w:pStyle w:val="26"/>
            </w:pPr>
            <w:r>
              <w:t>经济效益指标</w:t>
            </w:r>
          </w:p>
        </w:tc>
        <w:tc>
          <w:tcPr>
            <w:tcW w:w="2466" w:type="dxa"/>
            <w:vAlign w:val="center"/>
          </w:tcPr>
          <w:p>
            <w:pPr>
              <w:pStyle w:val="26"/>
            </w:pPr>
            <w:r>
              <w:t>提高环保意识</w:t>
            </w:r>
          </w:p>
        </w:tc>
        <w:tc>
          <w:tcPr>
            <w:tcW w:w="2466" w:type="dxa"/>
            <w:vAlign w:val="center"/>
          </w:tcPr>
          <w:p>
            <w:pPr>
              <w:pStyle w:val="26"/>
            </w:pPr>
            <w:r>
              <w:t>通过日常监督巡查，提高企业环保意识</w:t>
            </w:r>
          </w:p>
        </w:tc>
        <w:tc>
          <w:tcPr>
            <w:tcW w:w="2466" w:type="dxa"/>
            <w:vAlign w:val="center"/>
          </w:tcPr>
          <w:p>
            <w:pPr>
              <w:pStyle w:val="26"/>
            </w:pPr>
            <w:r>
              <w:t>100%</w:t>
            </w:r>
          </w:p>
        </w:tc>
        <w:tc>
          <w:tcPr>
            <w:tcW w:w="2466" w:type="dxa"/>
            <w:vAlign w:val="center"/>
          </w:tcPr>
          <w:p>
            <w:pPr>
              <w:pStyle w:val="26"/>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4"/>
            </w:pPr>
          </w:p>
        </w:tc>
        <w:tc>
          <w:tcPr>
            <w:tcW w:w="2466" w:type="dxa"/>
            <w:vAlign w:val="center"/>
          </w:tcPr>
          <w:p>
            <w:pPr>
              <w:pStyle w:val="26"/>
            </w:pPr>
            <w:r>
              <w:t>社会效益指标</w:t>
            </w:r>
          </w:p>
        </w:tc>
        <w:tc>
          <w:tcPr>
            <w:tcW w:w="2466" w:type="dxa"/>
            <w:vAlign w:val="center"/>
          </w:tcPr>
          <w:p>
            <w:pPr>
              <w:pStyle w:val="26"/>
            </w:pPr>
            <w:r>
              <w:t>重大环保事件及时发现率</w:t>
            </w:r>
          </w:p>
        </w:tc>
        <w:tc>
          <w:tcPr>
            <w:tcW w:w="2466" w:type="dxa"/>
            <w:vAlign w:val="center"/>
          </w:tcPr>
          <w:p>
            <w:pPr>
              <w:pStyle w:val="26"/>
            </w:pPr>
            <w:r>
              <w:t>及时发现重大环保事件占全部重大环保事件的比率</w:t>
            </w:r>
          </w:p>
        </w:tc>
        <w:tc>
          <w:tcPr>
            <w:tcW w:w="2466" w:type="dxa"/>
            <w:vAlign w:val="center"/>
          </w:tcPr>
          <w:p>
            <w:pPr>
              <w:pStyle w:val="26"/>
            </w:pPr>
            <w:r>
              <w:t>≥100%</w:t>
            </w:r>
          </w:p>
        </w:tc>
        <w:tc>
          <w:tcPr>
            <w:tcW w:w="2466" w:type="dxa"/>
            <w:vAlign w:val="center"/>
          </w:tcPr>
          <w:p>
            <w:pPr>
              <w:pStyle w:val="26"/>
            </w:pPr>
            <w:r>
              <w:t>关于全面加强生态环境保护坚决打好污染防治攻坚战的意见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4"/>
            </w:pPr>
          </w:p>
        </w:tc>
        <w:tc>
          <w:tcPr>
            <w:tcW w:w="2466" w:type="dxa"/>
            <w:vAlign w:val="center"/>
          </w:tcPr>
          <w:p>
            <w:pPr>
              <w:pStyle w:val="26"/>
            </w:pPr>
            <w:r>
              <w:t>生态效益指标</w:t>
            </w:r>
          </w:p>
        </w:tc>
        <w:tc>
          <w:tcPr>
            <w:tcW w:w="2466" w:type="dxa"/>
            <w:vAlign w:val="center"/>
          </w:tcPr>
          <w:p>
            <w:pPr>
              <w:pStyle w:val="26"/>
            </w:pPr>
            <w:r>
              <w:t>有效的改善环境质量</w:t>
            </w:r>
          </w:p>
        </w:tc>
        <w:tc>
          <w:tcPr>
            <w:tcW w:w="2466" w:type="dxa"/>
            <w:vAlign w:val="center"/>
          </w:tcPr>
          <w:p>
            <w:pPr>
              <w:pStyle w:val="26"/>
            </w:pPr>
            <w:r>
              <w:t>进一步改善环境质量</w:t>
            </w:r>
          </w:p>
        </w:tc>
        <w:tc>
          <w:tcPr>
            <w:tcW w:w="2466" w:type="dxa"/>
            <w:vAlign w:val="center"/>
          </w:tcPr>
          <w:p>
            <w:pPr>
              <w:pStyle w:val="26"/>
            </w:pPr>
            <w:r>
              <w:t>100%</w:t>
            </w:r>
          </w:p>
        </w:tc>
        <w:tc>
          <w:tcPr>
            <w:tcW w:w="2466" w:type="dxa"/>
            <w:vAlign w:val="center"/>
          </w:tcPr>
          <w:p>
            <w:pPr>
              <w:pStyle w:val="26"/>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4"/>
            </w:pPr>
          </w:p>
        </w:tc>
        <w:tc>
          <w:tcPr>
            <w:tcW w:w="2466" w:type="dxa"/>
            <w:vAlign w:val="center"/>
          </w:tcPr>
          <w:p>
            <w:pPr>
              <w:pStyle w:val="26"/>
            </w:pPr>
            <w:r>
              <w:t>可持续影响指标</w:t>
            </w:r>
          </w:p>
        </w:tc>
        <w:tc>
          <w:tcPr>
            <w:tcW w:w="2466" w:type="dxa"/>
            <w:vAlign w:val="center"/>
          </w:tcPr>
          <w:p>
            <w:pPr>
              <w:pStyle w:val="26"/>
            </w:pPr>
            <w:r>
              <w:t>开展日常监督督查</w:t>
            </w:r>
          </w:p>
        </w:tc>
        <w:tc>
          <w:tcPr>
            <w:tcW w:w="2466" w:type="dxa"/>
            <w:vAlign w:val="center"/>
          </w:tcPr>
          <w:p>
            <w:pPr>
              <w:pStyle w:val="26"/>
            </w:pPr>
            <w:r>
              <w:t>开展日常监督督查，进一步改善环境质量</w:t>
            </w:r>
          </w:p>
        </w:tc>
        <w:tc>
          <w:tcPr>
            <w:tcW w:w="2466" w:type="dxa"/>
            <w:vAlign w:val="center"/>
          </w:tcPr>
          <w:p>
            <w:pPr>
              <w:pStyle w:val="26"/>
            </w:pPr>
            <w:r>
              <w:t>100%</w:t>
            </w:r>
          </w:p>
        </w:tc>
        <w:tc>
          <w:tcPr>
            <w:tcW w:w="2466" w:type="dxa"/>
            <w:vAlign w:val="center"/>
          </w:tcPr>
          <w:p>
            <w:pPr>
              <w:pStyle w:val="26"/>
            </w:pPr>
            <w: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7"/>
            </w:pPr>
            <w:r>
              <w:t>满意度指标</w:t>
            </w:r>
          </w:p>
        </w:tc>
        <w:tc>
          <w:tcPr>
            <w:tcW w:w="2466" w:type="dxa"/>
            <w:vAlign w:val="center"/>
          </w:tcPr>
          <w:p>
            <w:pPr>
              <w:pStyle w:val="26"/>
            </w:pPr>
            <w:r>
              <w:t>服务对象满意度指标</w:t>
            </w:r>
          </w:p>
        </w:tc>
        <w:tc>
          <w:tcPr>
            <w:tcW w:w="2466" w:type="dxa"/>
            <w:vAlign w:val="center"/>
          </w:tcPr>
          <w:p>
            <w:pPr>
              <w:pStyle w:val="26"/>
            </w:pPr>
            <w:r>
              <w:t>使用人员满意度</w:t>
            </w:r>
          </w:p>
        </w:tc>
        <w:tc>
          <w:tcPr>
            <w:tcW w:w="2466" w:type="dxa"/>
            <w:vAlign w:val="center"/>
          </w:tcPr>
          <w:p>
            <w:pPr>
              <w:pStyle w:val="26"/>
            </w:pPr>
            <w:r>
              <w:t>调查中满意和较满意的人数占调查总人数的比率</w:t>
            </w:r>
          </w:p>
        </w:tc>
        <w:tc>
          <w:tcPr>
            <w:tcW w:w="2466" w:type="dxa"/>
            <w:vAlign w:val="center"/>
          </w:tcPr>
          <w:p>
            <w:pPr>
              <w:pStyle w:val="26"/>
            </w:pPr>
            <w:r>
              <w:t>≥95%</w:t>
            </w:r>
          </w:p>
        </w:tc>
        <w:tc>
          <w:tcPr>
            <w:tcW w:w="2466" w:type="dxa"/>
            <w:vAlign w:val="center"/>
          </w:tcPr>
          <w:p>
            <w:pPr>
              <w:pStyle w:val="26"/>
            </w:pPr>
            <w:r>
              <w:t>依项目方案要求</w:t>
            </w:r>
          </w:p>
        </w:tc>
      </w:tr>
    </w:tbl>
    <w:p>
      <w:pPr>
        <w:pStyle w:val="24"/>
        <w:sectPr>
          <w:pgSz w:w="16840" w:h="11900" w:orient="landscape"/>
          <w:pgMar w:top="1361" w:right="1020" w:bottom="1361"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年，衡水市生态环境局桃城区分局安排政府采购预算0.00万元。具体内容见下表。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0"/>
            </w:pPr>
            <w:r>
              <w:t>467005衡水市生态环境局桃城区分局</w:t>
            </w:r>
          </w:p>
        </w:tc>
        <w:tc>
          <w:tcPr>
            <w:tcW w:w="831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3"/>
            </w:pPr>
            <w:r>
              <w:t>政府采购项目来源</w:t>
            </w:r>
          </w:p>
        </w:tc>
        <w:tc>
          <w:tcPr>
            <w:tcW w:w="924" w:type="dxa"/>
            <w:vMerge w:val="restart"/>
            <w:vAlign w:val="center"/>
          </w:tcPr>
          <w:p>
            <w:pPr>
              <w:pStyle w:val="13"/>
            </w:pPr>
            <w:r>
              <w:t>采购物品名称</w:t>
            </w:r>
          </w:p>
        </w:tc>
        <w:tc>
          <w:tcPr>
            <w:tcW w:w="924" w:type="dxa"/>
            <w:vMerge w:val="restart"/>
            <w:vAlign w:val="center"/>
          </w:tcPr>
          <w:p>
            <w:pPr>
              <w:pStyle w:val="13"/>
            </w:pPr>
            <w:r>
              <w:t>政府采购目录序号</w:t>
            </w:r>
          </w:p>
        </w:tc>
        <w:tc>
          <w:tcPr>
            <w:tcW w:w="924" w:type="dxa"/>
            <w:vMerge w:val="restart"/>
            <w:vAlign w:val="center"/>
          </w:tcPr>
          <w:p>
            <w:pPr>
              <w:pStyle w:val="13"/>
            </w:pPr>
            <w:r>
              <w:t>计量  单位</w:t>
            </w:r>
          </w:p>
        </w:tc>
        <w:tc>
          <w:tcPr>
            <w:tcW w:w="924" w:type="dxa"/>
            <w:vMerge w:val="restart"/>
            <w:vAlign w:val="center"/>
          </w:tcPr>
          <w:p>
            <w:pPr>
              <w:pStyle w:val="13"/>
            </w:pPr>
            <w:r>
              <w:t>数量</w:t>
            </w:r>
          </w:p>
        </w:tc>
        <w:tc>
          <w:tcPr>
            <w:tcW w:w="924" w:type="dxa"/>
            <w:vMerge w:val="restart"/>
            <w:vAlign w:val="center"/>
          </w:tcPr>
          <w:p>
            <w:pPr>
              <w:pStyle w:val="13"/>
            </w:pPr>
            <w:r>
              <w:t>单价</w:t>
            </w:r>
          </w:p>
        </w:tc>
        <w:tc>
          <w:tcPr>
            <w:tcW w:w="7392" w:type="dxa"/>
            <w:gridSpan w:val="8"/>
            <w:vAlign w:val="center"/>
          </w:tcPr>
          <w:p>
            <w:pPr>
              <w:pStyle w:val="13"/>
            </w:pPr>
            <w:r>
              <w:t>政府采购金额（当年部门预算安排资金）</w:t>
            </w:r>
          </w:p>
        </w:tc>
        <w:tc>
          <w:tcPr>
            <w:tcW w:w="924" w:type="dxa"/>
            <w:vMerge w:val="restart"/>
            <w:vAlign w:val="center"/>
          </w:tcPr>
          <w:p>
            <w:pPr>
              <w:pStyle w:val="13"/>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3"/>
            </w:pPr>
            <w:r>
              <w:t>项目名称</w:t>
            </w:r>
          </w:p>
        </w:tc>
        <w:tc>
          <w:tcPr>
            <w:tcW w:w="924" w:type="dxa"/>
            <w:vAlign w:val="center"/>
          </w:tcPr>
          <w:p>
            <w:pPr>
              <w:pStyle w:val="13"/>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3"/>
            </w:pPr>
            <w:r>
              <w:t>合计</w:t>
            </w:r>
          </w:p>
        </w:tc>
        <w:tc>
          <w:tcPr>
            <w:tcW w:w="924" w:type="dxa"/>
            <w:vAlign w:val="center"/>
          </w:tcPr>
          <w:p>
            <w:pPr>
              <w:pStyle w:val="13"/>
            </w:pPr>
            <w:r>
              <w:t>一般公共预算拨款</w:t>
            </w:r>
          </w:p>
        </w:tc>
        <w:tc>
          <w:tcPr>
            <w:tcW w:w="924" w:type="dxa"/>
            <w:vAlign w:val="center"/>
          </w:tcPr>
          <w:p>
            <w:pPr>
              <w:pStyle w:val="13"/>
            </w:pPr>
            <w:r>
              <w:t>基金预算拨款</w:t>
            </w:r>
          </w:p>
        </w:tc>
        <w:tc>
          <w:tcPr>
            <w:tcW w:w="924" w:type="dxa"/>
            <w:vAlign w:val="center"/>
          </w:tcPr>
          <w:p>
            <w:pPr>
              <w:pStyle w:val="13"/>
            </w:pPr>
            <w:r>
              <w:t>国有资本经营预算拨款</w:t>
            </w:r>
          </w:p>
        </w:tc>
        <w:tc>
          <w:tcPr>
            <w:tcW w:w="924" w:type="dxa"/>
            <w:vAlign w:val="center"/>
          </w:tcPr>
          <w:p>
            <w:pPr>
              <w:pStyle w:val="13"/>
            </w:pPr>
            <w:r>
              <w:t>财政专户核拨</w:t>
            </w:r>
          </w:p>
        </w:tc>
        <w:tc>
          <w:tcPr>
            <w:tcW w:w="924" w:type="dxa"/>
            <w:vAlign w:val="center"/>
          </w:tcPr>
          <w:p>
            <w:pPr>
              <w:pStyle w:val="13"/>
            </w:pPr>
            <w:r>
              <w:t>单位    资金</w:t>
            </w:r>
          </w:p>
        </w:tc>
        <w:tc>
          <w:tcPr>
            <w:tcW w:w="924" w:type="dxa"/>
            <w:vAlign w:val="center"/>
          </w:tcPr>
          <w:p>
            <w:pPr>
              <w:pStyle w:val="13"/>
            </w:pPr>
            <w:r>
              <w:t>财政拨    款结转</w:t>
            </w:r>
          </w:p>
        </w:tc>
        <w:tc>
          <w:tcPr>
            <w:tcW w:w="924" w:type="dxa"/>
            <w:vAlign w:val="center"/>
          </w:tcPr>
          <w:p>
            <w:pPr>
              <w:pStyle w:val="13"/>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5"/>
              <w:rPr>
                <w:rFonts w:hint="eastAsia" w:eastAsia="方正书宋_GBK"/>
                <w:lang w:eastAsia="zh-CN"/>
              </w:rPr>
            </w:pPr>
            <w:r>
              <w:rPr>
                <w:rFonts w:hint="eastAsia"/>
                <w:lang w:eastAsia="zh-CN"/>
              </w:rPr>
              <w:t>无</w:t>
            </w:r>
          </w:p>
        </w:tc>
        <w:tc>
          <w:tcPr>
            <w:tcW w:w="924" w:type="dxa"/>
            <w:vAlign w:val="center"/>
          </w:tcPr>
          <w:p>
            <w:pPr>
              <w:pStyle w:val="16"/>
            </w:pPr>
          </w:p>
        </w:tc>
        <w:tc>
          <w:tcPr>
            <w:tcW w:w="924" w:type="dxa"/>
            <w:vAlign w:val="center"/>
          </w:tcPr>
          <w:p>
            <w:pPr>
              <w:pStyle w:val="15"/>
            </w:pPr>
          </w:p>
        </w:tc>
        <w:tc>
          <w:tcPr>
            <w:tcW w:w="924" w:type="dxa"/>
            <w:vAlign w:val="center"/>
          </w:tcPr>
          <w:p>
            <w:pPr>
              <w:pStyle w:val="15"/>
            </w:pPr>
          </w:p>
        </w:tc>
        <w:tc>
          <w:tcPr>
            <w:tcW w:w="924" w:type="dxa"/>
            <w:vAlign w:val="center"/>
          </w:tcPr>
          <w:p>
            <w:pPr>
              <w:pStyle w:val="14"/>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衡水市生态环境局桃城区分局上年末固定资产金额为0.00万元（详见下表）。本年度拟购置固定资产总额为0.00万元，已按要求列入政府采购预算，详见政府采购预算表。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467005衡水市生态环境局桃城区分局</w:t>
            </w:r>
          </w:p>
        </w:tc>
        <w:tc>
          <w:tcPr>
            <w:tcW w:w="9866" w:type="dxa"/>
            <w:gridSpan w:val="2"/>
            <w:tcBorders>
              <w:top w:val="single" w:color="FFFFFF" w:sz="6" w:space="0"/>
              <w:left w:val="single" w:color="FFFFFF" w:sz="6" w:space="0"/>
              <w:right w:val="single" w:color="FFFFFF" w:sz="6" w:space="0"/>
            </w:tcBorders>
            <w:vAlign w:val="center"/>
          </w:tcPr>
          <w:p>
            <w:pPr>
              <w:pStyle w:val="12"/>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3"/>
            </w:pPr>
            <w:r>
              <w:t>项   目</w:t>
            </w:r>
          </w:p>
        </w:tc>
        <w:tc>
          <w:tcPr>
            <w:tcW w:w="4933" w:type="dxa"/>
            <w:vAlign w:val="center"/>
          </w:tcPr>
          <w:p>
            <w:pPr>
              <w:pStyle w:val="13"/>
            </w:pPr>
            <w:r>
              <w:t>数量</w:t>
            </w:r>
          </w:p>
        </w:tc>
        <w:tc>
          <w:tcPr>
            <w:tcW w:w="4933"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5"/>
              <w:rPr>
                <w:rFonts w:hint="eastAsia" w:eastAsia="方正书宋_GBK"/>
                <w:lang w:eastAsia="zh-CN"/>
              </w:rPr>
            </w:pPr>
            <w:r>
              <w:rPr>
                <w:rFonts w:hint="eastAsia"/>
                <w:lang w:eastAsia="zh-CN"/>
              </w:rPr>
              <w:t>无</w:t>
            </w:r>
          </w:p>
        </w:tc>
        <w:tc>
          <w:tcPr>
            <w:tcW w:w="4933" w:type="dxa"/>
            <w:vAlign w:val="center"/>
          </w:tcPr>
          <w:p>
            <w:pPr>
              <w:pStyle w:val="14"/>
            </w:pPr>
          </w:p>
        </w:tc>
        <w:tc>
          <w:tcPr>
            <w:tcW w:w="4933" w:type="dxa"/>
            <w:vAlign w:val="center"/>
          </w:tcPr>
          <w:p>
            <w:pPr>
              <w:pStyle w:val="16"/>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eastAsia="zh-CN"/>
        </w:rPr>
        <w:t>市</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eastAsia="zh-CN"/>
        </w:rPr>
        <w:t>市</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我单位无其他需要说明的事项</w:t>
      </w:r>
    </w:p>
    <w:p/>
    <w:p>
      <w:pPr>
        <w:jc w:val="center"/>
        <w:outlineLvl w:val="3"/>
      </w:pPr>
      <w:bookmarkStart w:id="87" w:name="_Toc_4_4_0000000024"/>
      <w:r>
        <w:rPr>
          <w:rFonts w:hint="eastAsia" w:ascii="方正小标宋_GBK" w:hAnsi="方正小标宋_GBK" w:eastAsia="方正小标宋_GBK" w:cs="方正小标宋_GBK"/>
          <w:color w:val="000000"/>
          <w:sz w:val="44"/>
          <w:lang w:val="en-US" w:eastAsia="zh-CN"/>
        </w:rPr>
        <w:t>五、</w:t>
      </w:r>
      <w:r>
        <w:rPr>
          <w:rFonts w:ascii="方正小标宋_GBK" w:hAnsi="方正小标宋_GBK" w:eastAsia="方正小标宋_GBK" w:cs="方正小标宋_GBK"/>
          <w:color w:val="000000"/>
          <w:sz w:val="44"/>
        </w:rPr>
        <w:t>衡水市生态环境局阜城县分局收支预算</w:t>
      </w:r>
    </w:p>
    <w:p>
      <w:pPr>
        <w:jc w:val="center"/>
        <w:outlineLvl w:val="4"/>
      </w:pPr>
      <w:r>
        <w:rPr>
          <w:rFonts w:ascii="方正小标宋_GBK" w:hAnsi="方正小标宋_GBK" w:eastAsia="方正小标宋_GBK" w:cs="方正小标宋_GBK"/>
          <w:color w:val="000000"/>
          <w:sz w:val="36"/>
        </w:rPr>
        <w:t>单位预算收支总表</w:t>
      </w:r>
    </w:p>
    <w:tbl>
      <w:tblPr>
        <w:tblStyle w:val="8"/>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0"/>
            </w:pPr>
            <w:r>
              <w:t>467006衡水市生态环境局阜城县分局</w:t>
            </w:r>
          </w:p>
        </w:tc>
        <w:tc>
          <w:tcPr>
            <w:tcW w:w="2959" w:type="dxa"/>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1</w:t>
            </w:r>
          </w:p>
        </w:tc>
        <w:tc>
          <w:tcPr>
            <w:tcW w:w="5918"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3"/>
            </w:pPr>
            <w:r>
              <w:t>序号</w:t>
            </w:r>
          </w:p>
        </w:tc>
        <w:tc>
          <w:tcPr>
            <w:tcW w:w="5918" w:type="dxa"/>
            <w:gridSpan w:val="2"/>
            <w:vAlign w:val="center"/>
          </w:tcPr>
          <w:p>
            <w:pPr>
              <w:pStyle w:val="13"/>
            </w:pPr>
            <w:r>
              <w:t>收入</w:t>
            </w:r>
          </w:p>
        </w:tc>
        <w:tc>
          <w:tcPr>
            <w:tcW w:w="5918"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3"/>
            </w:pPr>
            <w:r>
              <w:t>项  目</w:t>
            </w:r>
          </w:p>
        </w:tc>
        <w:tc>
          <w:tcPr>
            <w:tcW w:w="2959" w:type="dxa"/>
            <w:vAlign w:val="center"/>
          </w:tcPr>
          <w:p>
            <w:pPr>
              <w:pStyle w:val="13"/>
            </w:pPr>
            <w:r>
              <w:t>预算数</w:t>
            </w:r>
          </w:p>
        </w:tc>
        <w:tc>
          <w:tcPr>
            <w:tcW w:w="2959" w:type="dxa"/>
            <w:vAlign w:val="center"/>
          </w:tcPr>
          <w:p>
            <w:pPr>
              <w:pStyle w:val="13"/>
            </w:pPr>
            <w:r>
              <w:t>项  目</w:t>
            </w:r>
          </w:p>
        </w:tc>
        <w:tc>
          <w:tcPr>
            <w:tcW w:w="2959"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3"/>
            </w:pPr>
            <w:r>
              <w:t>栏次</w:t>
            </w:r>
          </w:p>
        </w:tc>
        <w:tc>
          <w:tcPr>
            <w:tcW w:w="2959" w:type="dxa"/>
            <w:vAlign w:val="center"/>
          </w:tcPr>
          <w:p>
            <w:pPr>
              <w:pStyle w:val="13"/>
            </w:pPr>
            <w:r>
              <w:t>1</w:t>
            </w:r>
          </w:p>
        </w:tc>
        <w:tc>
          <w:tcPr>
            <w:tcW w:w="2959" w:type="dxa"/>
            <w:vAlign w:val="center"/>
          </w:tcPr>
          <w:p>
            <w:pPr>
              <w:pStyle w:val="13"/>
            </w:pPr>
            <w:r>
              <w:t>2</w:t>
            </w:r>
          </w:p>
        </w:tc>
        <w:tc>
          <w:tcPr>
            <w:tcW w:w="2959" w:type="dxa"/>
            <w:vAlign w:val="center"/>
          </w:tcPr>
          <w:p>
            <w:pPr>
              <w:pStyle w:val="13"/>
            </w:pPr>
            <w:r>
              <w:t>3</w:t>
            </w:r>
          </w:p>
        </w:tc>
        <w:tc>
          <w:tcPr>
            <w:tcW w:w="2959"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w:t>
            </w:r>
          </w:p>
        </w:tc>
        <w:tc>
          <w:tcPr>
            <w:tcW w:w="2959" w:type="dxa"/>
            <w:vAlign w:val="center"/>
          </w:tcPr>
          <w:p>
            <w:pPr>
              <w:pStyle w:val="15"/>
            </w:pPr>
            <w:r>
              <w:t>一、一般公共预算拨款收入</w:t>
            </w:r>
          </w:p>
        </w:tc>
        <w:tc>
          <w:tcPr>
            <w:tcW w:w="2959" w:type="dxa"/>
            <w:vAlign w:val="center"/>
          </w:tcPr>
          <w:p>
            <w:pPr>
              <w:pStyle w:val="16"/>
              <w:rPr>
                <w:rFonts w:hint="default" w:eastAsia="方正书宋_GBK"/>
                <w:lang w:val="en-US" w:eastAsia="zh-CN"/>
              </w:rPr>
            </w:pPr>
            <w:r>
              <w:rPr>
                <w:rFonts w:hint="eastAsia"/>
                <w:lang w:val="en-US" w:eastAsia="zh-CN"/>
              </w:rPr>
              <w:t>487.65</w:t>
            </w:r>
          </w:p>
        </w:tc>
        <w:tc>
          <w:tcPr>
            <w:tcW w:w="2959" w:type="dxa"/>
            <w:vAlign w:val="center"/>
          </w:tcPr>
          <w:p>
            <w:pPr>
              <w:pStyle w:val="15"/>
            </w:pPr>
            <w:r>
              <w:t>一、一般公共服务支出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w:t>
            </w:r>
          </w:p>
        </w:tc>
        <w:tc>
          <w:tcPr>
            <w:tcW w:w="2959" w:type="dxa"/>
            <w:vAlign w:val="center"/>
          </w:tcPr>
          <w:p>
            <w:pPr>
              <w:pStyle w:val="15"/>
            </w:pPr>
            <w:r>
              <w:t>二、政府性基金预算拨款收入</w:t>
            </w:r>
          </w:p>
        </w:tc>
        <w:tc>
          <w:tcPr>
            <w:tcW w:w="2959" w:type="dxa"/>
            <w:vAlign w:val="center"/>
          </w:tcPr>
          <w:p>
            <w:pPr>
              <w:pStyle w:val="16"/>
            </w:pPr>
          </w:p>
        </w:tc>
        <w:tc>
          <w:tcPr>
            <w:tcW w:w="2959" w:type="dxa"/>
            <w:vAlign w:val="center"/>
          </w:tcPr>
          <w:p>
            <w:pPr>
              <w:pStyle w:val="15"/>
            </w:pPr>
            <w:r>
              <w:t>二、外交支出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w:t>
            </w:r>
          </w:p>
        </w:tc>
        <w:tc>
          <w:tcPr>
            <w:tcW w:w="2959" w:type="dxa"/>
            <w:vAlign w:val="center"/>
          </w:tcPr>
          <w:p>
            <w:pPr>
              <w:pStyle w:val="15"/>
            </w:pPr>
            <w:r>
              <w:t>三、国有资本经营预算拨款收入</w:t>
            </w:r>
          </w:p>
        </w:tc>
        <w:tc>
          <w:tcPr>
            <w:tcW w:w="2959" w:type="dxa"/>
            <w:vAlign w:val="center"/>
          </w:tcPr>
          <w:p>
            <w:pPr>
              <w:pStyle w:val="16"/>
            </w:pPr>
          </w:p>
        </w:tc>
        <w:tc>
          <w:tcPr>
            <w:tcW w:w="2959" w:type="dxa"/>
            <w:vAlign w:val="center"/>
          </w:tcPr>
          <w:p>
            <w:pPr>
              <w:pStyle w:val="15"/>
            </w:pPr>
            <w:r>
              <w:t>三、国防支出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4</w:t>
            </w:r>
          </w:p>
        </w:tc>
        <w:tc>
          <w:tcPr>
            <w:tcW w:w="2959" w:type="dxa"/>
            <w:vAlign w:val="center"/>
          </w:tcPr>
          <w:p>
            <w:pPr>
              <w:pStyle w:val="15"/>
            </w:pPr>
            <w:r>
              <w:t>四、财政专户管理资金收入</w:t>
            </w:r>
          </w:p>
        </w:tc>
        <w:tc>
          <w:tcPr>
            <w:tcW w:w="2959" w:type="dxa"/>
            <w:vAlign w:val="center"/>
          </w:tcPr>
          <w:p>
            <w:pPr>
              <w:pStyle w:val="16"/>
            </w:pPr>
          </w:p>
        </w:tc>
        <w:tc>
          <w:tcPr>
            <w:tcW w:w="2959" w:type="dxa"/>
            <w:vAlign w:val="center"/>
          </w:tcPr>
          <w:p>
            <w:pPr>
              <w:pStyle w:val="15"/>
            </w:pPr>
            <w:r>
              <w:t>四、公共安全支出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5</w:t>
            </w:r>
          </w:p>
        </w:tc>
        <w:tc>
          <w:tcPr>
            <w:tcW w:w="2959" w:type="dxa"/>
            <w:vAlign w:val="center"/>
          </w:tcPr>
          <w:p>
            <w:pPr>
              <w:pStyle w:val="15"/>
            </w:pPr>
            <w:r>
              <w:t>五、事业收入</w:t>
            </w:r>
          </w:p>
        </w:tc>
        <w:tc>
          <w:tcPr>
            <w:tcW w:w="2959" w:type="dxa"/>
            <w:vAlign w:val="center"/>
          </w:tcPr>
          <w:p>
            <w:pPr>
              <w:pStyle w:val="16"/>
            </w:pPr>
          </w:p>
        </w:tc>
        <w:tc>
          <w:tcPr>
            <w:tcW w:w="2959" w:type="dxa"/>
            <w:vAlign w:val="center"/>
          </w:tcPr>
          <w:p>
            <w:pPr>
              <w:pStyle w:val="15"/>
            </w:pPr>
            <w:r>
              <w:t>五、教育支出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6</w:t>
            </w:r>
          </w:p>
        </w:tc>
        <w:tc>
          <w:tcPr>
            <w:tcW w:w="2959" w:type="dxa"/>
            <w:vAlign w:val="center"/>
          </w:tcPr>
          <w:p>
            <w:pPr>
              <w:pStyle w:val="15"/>
            </w:pPr>
            <w:r>
              <w:t>六、事业单位经营收入</w:t>
            </w:r>
          </w:p>
        </w:tc>
        <w:tc>
          <w:tcPr>
            <w:tcW w:w="2959" w:type="dxa"/>
            <w:vAlign w:val="center"/>
          </w:tcPr>
          <w:p>
            <w:pPr>
              <w:pStyle w:val="16"/>
            </w:pPr>
          </w:p>
        </w:tc>
        <w:tc>
          <w:tcPr>
            <w:tcW w:w="2959" w:type="dxa"/>
            <w:vAlign w:val="center"/>
          </w:tcPr>
          <w:p>
            <w:pPr>
              <w:pStyle w:val="15"/>
            </w:pPr>
            <w:r>
              <w:t>六、科学技术支出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7</w:t>
            </w:r>
          </w:p>
        </w:tc>
        <w:tc>
          <w:tcPr>
            <w:tcW w:w="2959" w:type="dxa"/>
            <w:vAlign w:val="center"/>
          </w:tcPr>
          <w:p>
            <w:pPr>
              <w:pStyle w:val="15"/>
            </w:pPr>
            <w:r>
              <w:t>七、上级补助收入</w:t>
            </w:r>
          </w:p>
        </w:tc>
        <w:tc>
          <w:tcPr>
            <w:tcW w:w="2959" w:type="dxa"/>
            <w:vAlign w:val="center"/>
          </w:tcPr>
          <w:p>
            <w:pPr>
              <w:pStyle w:val="16"/>
            </w:pPr>
          </w:p>
        </w:tc>
        <w:tc>
          <w:tcPr>
            <w:tcW w:w="2959" w:type="dxa"/>
            <w:vAlign w:val="center"/>
          </w:tcPr>
          <w:p>
            <w:pPr>
              <w:pStyle w:val="15"/>
            </w:pPr>
            <w:r>
              <w:t>七、文化旅游体育与传媒支出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8</w:t>
            </w:r>
          </w:p>
        </w:tc>
        <w:tc>
          <w:tcPr>
            <w:tcW w:w="2959" w:type="dxa"/>
            <w:vAlign w:val="center"/>
          </w:tcPr>
          <w:p>
            <w:pPr>
              <w:pStyle w:val="15"/>
            </w:pPr>
            <w:r>
              <w:t>八、附属单位上缴收入</w:t>
            </w:r>
          </w:p>
        </w:tc>
        <w:tc>
          <w:tcPr>
            <w:tcW w:w="2959" w:type="dxa"/>
            <w:vAlign w:val="center"/>
          </w:tcPr>
          <w:p>
            <w:pPr>
              <w:pStyle w:val="16"/>
            </w:pPr>
          </w:p>
        </w:tc>
        <w:tc>
          <w:tcPr>
            <w:tcW w:w="2959" w:type="dxa"/>
            <w:vAlign w:val="center"/>
          </w:tcPr>
          <w:p>
            <w:pPr>
              <w:pStyle w:val="15"/>
            </w:pPr>
            <w:r>
              <w:t>八、社会保障和就业支出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9</w:t>
            </w:r>
          </w:p>
        </w:tc>
        <w:tc>
          <w:tcPr>
            <w:tcW w:w="2959" w:type="dxa"/>
            <w:vAlign w:val="center"/>
          </w:tcPr>
          <w:p>
            <w:pPr>
              <w:pStyle w:val="15"/>
            </w:pPr>
            <w:r>
              <w:t>九、其他收入</w:t>
            </w:r>
          </w:p>
        </w:tc>
        <w:tc>
          <w:tcPr>
            <w:tcW w:w="2959" w:type="dxa"/>
            <w:vAlign w:val="center"/>
          </w:tcPr>
          <w:p>
            <w:pPr>
              <w:pStyle w:val="16"/>
            </w:pPr>
          </w:p>
        </w:tc>
        <w:tc>
          <w:tcPr>
            <w:tcW w:w="2959" w:type="dxa"/>
            <w:vAlign w:val="center"/>
          </w:tcPr>
          <w:p>
            <w:pPr>
              <w:pStyle w:val="15"/>
            </w:pPr>
            <w:r>
              <w:t>九、社会保险基金支出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10</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十、卫生健康支出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11</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十一、节能环保支出</w:t>
            </w:r>
          </w:p>
        </w:tc>
        <w:tc>
          <w:tcPr>
            <w:tcW w:w="2959" w:type="dxa"/>
            <w:vAlign w:val="center"/>
          </w:tcPr>
          <w:p>
            <w:pPr>
              <w:pStyle w:val="16"/>
              <w:rPr>
                <w:rFonts w:hint="default" w:eastAsia="方正书宋_GBK"/>
                <w:lang w:val="en-US" w:eastAsia="zh-CN"/>
              </w:rPr>
            </w:pPr>
            <w:r>
              <w:rPr>
                <w:rFonts w:hint="eastAsia"/>
                <w:lang w:val="en-US" w:eastAsia="zh-CN"/>
              </w:rPr>
              <w:t>487.65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12</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十二、城乡社区支出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13</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十三、农林水支出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14</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十四、交通运输支出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15</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十五、资源勘探工业信息等支出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16</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十六、商业服务业等支出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17</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十七、金融支出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18</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十八、援助其他地区支出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19</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十九、自然资源海洋气象等支出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20</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二十、住房保障支出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21</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二十一、粮油物资储备支出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22</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二十二、国有资本经营预算支出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23</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二十三、灾害防治及应急管理支出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24</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二十四、预备费</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25</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二十五、其他支出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26</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二十六、转移性支出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27</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二十七、债务还本支出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28</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二十八、债务付息支出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29</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二十九、债务发行费用支出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30</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三十、抗疫特别国债安排的支出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31</w:t>
            </w:r>
          </w:p>
        </w:tc>
        <w:tc>
          <w:tcPr>
            <w:tcW w:w="2959" w:type="dxa"/>
            <w:vAlign w:val="center"/>
          </w:tcPr>
          <w:p>
            <w:pPr>
              <w:pStyle w:val="17"/>
            </w:pPr>
            <w:r>
              <w:t>本年收入合计</w:t>
            </w:r>
          </w:p>
        </w:tc>
        <w:tc>
          <w:tcPr>
            <w:tcW w:w="2959" w:type="dxa"/>
            <w:vAlign w:val="center"/>
          </w:tcPr>
          <w:p>
            <w:pPr>
              <w:pStyle w:val="18"/>
              <w:rPr>
                <w:rFonts w:hint="default" w:eastAsia="方正书宋_GBK"/>
                <w:lang w:val="en-US" w:eastAsia="zh-CN"/>
              </w:rPr>
            </w:pPr>
            <w:r>
              <w:rPr>
                <w:rFonts w:hint="eastAsia"/>
                <w:lang w:val="en-US" w:eastAsia="zh-CN"/>
              </w:rPr>
              <w:t>487.65</w:t>
            </w:r>
          </w:p>
        </w:tc>
        <w:tc>
          <w:tcPr>
            <w:tcW w:w="2959" w:type="dxa"/>
            <w:vAlign w:val="center"/>
          </w:tcPr>
          <w:p>
            <w:pPr>
              <w:pStyle w:val="17"/>
            </w:pPr>
            <w:r>
              <w:t>本年支出合计</w:t>
            </w:r>
          </w:p>
        </w:tc>
        <w:tc>
          <w:tcPr>
            <w:tcW w:w="2959" w:type="dxa"/>
            <w:vAlign w:val="center"/>
          </w:tcPr>
          <w:p>
            <w:pPr>
              <w:pStyle w:val="18"/>
              <w:rPr>
                <w:rFonts w:hint="default" w:eastAsia="方正书宋_GBK"/>
                <w:lang w:val="en-US" w:eastAsia="zh-CN"/>
              </w:rPr>
            </w:pPr>
            <w:r>
              <w:rPr>
                <w:rFonts w:hint="eastAsia"/>
                <w:lang w:val="en-US" w:eastAsia="zh-CN"/>
              </w:rPr>
              <w:t>487.65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32</w:t>
            </w:r>
          </w:p>
        </w:tc>
        <w:tc>
          <w:tcPr>
            <w:tcW w:w="2959" w:type="dxa"/>
            <w:vAlign w:val="center"/>
          </w:tcPr>
          <w:p>
            <w:pPr>
              <w:pStyle w:val="15"/>
            </w:pPr>
            <w:r>
              <w:t>上年结转结余</w:t>
            </w:r>
          </w:p>
        </w:tc>
        <w:tc>
          <w:tcPr>
            <w:tcW w:w="2959" w:type="dxa"/>
            <w:vAlign w:val="center"/>
          </w:tcPr>
          <w:p>
            <w:pPr>
              <w:pStyle w:val="16"/>
            </w:pPr>
          </w:p>
        </w:tc>
        <w:tc>
          <w:tcPr>
            <w:tcW w:w="2959" w:type="dxa"/>
            <w:vAlign w:val="center"/>
          </w:tcPr>
          <w:p>
            <w:pPr>
              <w:pStyle w:val="15"/>
            </w:pPr>
            <w:r>
              <w:t>年终结转结余</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33</w:t>
            </w:r>
          </w:p>
        </w:tc>
        <w:tc>
          <w:tcPr>
            <w:tcW w:w="2959" w:type="dxa"/>
            <w:vAlign w:val="center"/>
          </w:tcPr>
          <w:p>
            <w:pPr>
              <w:pStyle w:val="17"/>
            </w:pPr>
            <w:r>
              <w:t>收入总计</w:t>
            </w:r>
          </w:p>
        </w:tc>
        <w:tc>
          <w:tcPr>
            <w:tcW w:w="2959" w:type="dxa"/>
            <w:vAlign w:val="center"/>
          </w:tcPr>
          <w:p>
            <w:pPr>
              <w:pStyle w:val="18"/>
              <w:rPr>
                <w:rFonts w:hint="default" w:eastAsia="方正书宋_GBK"/>
                <w:lang w:val="en-US" w:eastAsia="zh-CN"/>
              </w:rPr>
            </w:pPr>
            <w:r>
              <w:rPr>
                <w:rFonts w:hint="eastAsia"/>
                <w:lang w:val="en-US" w:eastAsia="zh-CN"/>
              </w:rPr>
              <w:t>487.65</w:t>
            </w:r>
          </w:p>
        </w:tc>
        <w:tc>
          <w:tcPr>
            <w:tcW w:w="2959" w:type="dxa"/>
            <w:vAlign w:val="center"/>
          </w:tcPr>
          <w:p>
            <w:pPr>
              <w:pStyle w:val="17"/>
            </w:pPr>
            <w:r>
              <w:t>支出总计</w:t>
            </w:r>
          </w:p>
        </w:tc>
        <w:tc>
          <w:tcPr>
            <w:tcW w:w="2959" w:type="dxa"/>
            <w:vAlign w:val="center"/>
          </w:tcPr>
          <w:p>
            <w:pPr>
              <w:pStyle w:val="18"/>
              <w:rPr>
                <w:rFonts w:hint="default" w:eastAsia="方正书宋_GBK"/>
                <w:lang w:val="en-US" w:eastAsia="zh-CN"/>
              </w:rPr>
            </w:pPr>
            <w:r>
              <w:rPr>
                <w:rFonts w:hint="eastAsia"/>
                <w:lang w:val="en-US" w:eastAsia="zh-CN"/>
              </w:rPr>
              <w:t>487.65</w:t>
            </w:r>
          </w:p>
        </w:tc>
      </w:tr>
    </w:tbl>
    <w:p>
      <w:pPr>
        <w:sectPr>
          <w:footerReference r:id="rId6" w:type="default"/>
          <w:footerReference r:id="rId7" w:type="even"/>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5"/>
        <w:gridCol w:w="1135"/>
        <w:gridCol w:w="1141"/>
        <w:gridCol w:w="1418"/>
        <w:gridCol w:w="1520"/>
        <w:gridCol w:w="1553"/>
        <w:gridCol w:w="832"/>
        <w:gridCol w:w="544"/>
        <w:gridCol w:w="1057"/>
        <w:gridCol w:w="1048"/>
        <w:gridCol w:w="1135"/>
        <w:gridCol w:w="1147"/>
        <w:gridCol w:w="13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2" w:hRule="atLeast"/>
          <w:tblHeader/>
          <w:jc w:val="center"/>
        </w:trPr>
        <w:tc>
          <w:tcPr>
            <w:tcW w:w="6349" w:type="dxa"/>
            <w:gridSpan w:val="5"/>
            <w:tcBorders>
              <w:top w:val="single" w:color="FFFFFF" w:sz="6" w:space="0"/>
              <w:left w:val="single" w:color="FFFFFF" w:sz="6" w:space="0"/>
              <w:right w:val="single" w:color="FFFFFF" w:sz="6" w:space="0"/>
            </w:tcBorders>
            <w:vAlign w:val="center"/>
          </w:tcPr>
          <w:p>
            <w:pPr>
              <w:pStyle w:val="10"/>
            </w:pPr>
            <w:r>
              <w:t>467006衡水市生态环境局阜城县分局</w:t>
            </w:r>
          </w:p>
        </w:tc>
        <w:tc>
          <w:tcPr>
            <w:tcW w:w="2929"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5735"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0" w:hRule="atLeast"/>
          <w:tblHeader/>
          <w:jc w:val="center"/>
        </w:trPr>
        <w:tc>
          <w:tcPr>
            <w:tcW w:w="1135" w:type="dxa"/>
            <w:vMerge w:val="restart"/>
            <w:vAlign w:val="center"/>
          </w:tcPr>
          <w:p>
            <w:pPr>
              <w:pStyle w:val="13"/>
            </w:pPr>
            <w:r>
              <w:t>序号</w:t>
            </w:r>
          </w:p>
        </w:tc>
        <w:tc>
          <w:tcPr>
            <w:tcW w:w="2276" w:type="dxa"/>
            <w:gridSpan w:val="2"/>
            <w:vAlign w:val="center"/>
          </w:tcPr>
          <w:p>
            <w:pPr>
              <w:pStyle w:val="13"/>
            </w:pPr>
            <w:r>
              <w:t>功能分类科目</w:t>
            </w:r>
          </w:p>
        </w:tc>
        <w:tc>
          <w:tcPr>
            <w:tcW w:w="1418" w:type="dxa"/>
            <w:vMerge w:val="restart"/>
            <w:vAlign w:val="center"/>
          </w:tcPr>
          <w:p>
            <w:pPr>
              <w:pStyle w:val="13"/>
            </w:pPr>
            <w:r>
              <w:t>合计</w:t>
            </w:r>
          </w:p>
        </w:tc>
        <w:tc>
          <w:tcPr>
            <w:tcW w:w="8836" w:type="dxa"/>
            <w:gridSpan w:val="8"/>
            <w:vAlign w:val="center"/>
          </w:tcPr>
          <w:p>
            <w:pPr>
              <w:pStyle w:val="13"/>
            </w:pPr>
            <w:r>
              <w:t>本年收入</w:t>
            </w:r>
          </w:p>
        </w:tc>
        <w:tc>
          <w:tcPr>
            <w:tcW w:w="1348"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197" w:hRule="atLeast"/>
          <w:tblHeader/>
          <w:jc w:val="center"/>
        </w:trPr>
        <w:tc>
          <w:tcPr>
            <w:tcW w:w="1135" w:type="dxa"/>
            <w:vMerge w:val="continue"/>
          </w:tcPr>
          <w:p/>
        </w:tc>
        <w:tc>
          <w:tcPr>
            <w:tcW w:w="1135" w:type="dxa"/>
            <w:vAlign w:val="center"/>
          </w:tcPr>
          <w:p>
            <w:pPr>
              <w:pStyle w:val="13"/>
            </w:pPr>
            <w:r>
              <w:t>科目    编码</w:t>
            </w:r>
          </w:p>
        </w:tc>
        <w:tc>
          <w:tcPr>
            <w:tcW w:w="1141" w:type="dxa"/>
            <w:vAlign w:val="center"/>
          </w:tcPr>
          <w:p>
            <w:pPr>
              <w:pStyle w:val="13"/>
            </w:pPr>
            <w:r>
              <w:t>科目名称</w:t>
            </w:r>
          </w:p>
        </w:tc>
        <w:tc>
          <w:tcPr>
            <w:tcW w:w="1418" w:type="dxa"/>
            <w:vMerge w:val="continue"/>
          </w:tcPr>
          <w:p/>
        </w:tc>
        <w:tc>
          <w:tcPr>
            <w:tcW w:w="1520" w:type="dxa"/>
            <w:vAlign w:val="center"/>
          </w:tcPr>
          <w:p>
            <w:pPr>
              <w:pStyle w:val="13"/>
            </w:pPr>
            <w:r>
              <w:t>小计</w:t>
            </w:r>
          </w:p>
        </w:tc>
        <w:tc>
          <w:tcPr>
            <w:tcW w:w="1553" w:type="dxa"/>
            <w:vAlign w:val="center"/>
          </w:tcPr>
          <w:p>
            <w:pPr>
              <w:pStyle w:val="13"/>
            </w:pPr>
            <w:r>
              <w:t>财政拨款 收入</w:t>
            </w:r>
          </w:p>
        </w:tc>
        <w:tc>
          <w:tcPr>
            <w:tcW w:w="832" w:type="dxa"/>
            <w:vAlign w:val="center"/>
          </w:tcPr>
          <w:p>
            <w:pPr>
              <w:pStyle w:val="13"/>
            </w:pPr>
            <w:r>
              <w:t>财政专户 收入</w:t>
            </w:r>
          </w:p>
        </w:tc>
        <w:tc>
          <w:tcPr>
            <w:tcW w:w="544" w:type="dxa"/>
            <w:vAlign w:val="center"/>
          </w:tcPr>
          <w:p>
            <w:pPr>
              <w:pStyle w:val="13"/>
            </w:pPr>
            <w:r>
              <w:t>事业收入</w:t>
            </w:r>
          </w:p>
        </w:tc>
        <w:tc>
          <w:tcPr>
            <w:tcW w:w="1057" w:type="dxa"/>
            <w:vAlign w:val="center"/>
          </w:tcPr>
          <w:p>
            <w:pPr>
              <w:pStyle w:val="13"/>
            </w:pPr>
            <w:r>
              <w:t>经营收入</w:t>
            </w:r>
          </w:p>
        </w:tc>
        <w:tc>
          <w:tcPr>
            <w:tcW w:w="1048" w:type="dxa"/>
            <w:vAlign w:val="center"/>
          </w:tcPr>
          <w:p>
            <w:pPr>
              <w:pStyle w:val="13"/>
            </w:pPr>
            <w:r>
              <w:t>上级补助收入</w:t>
            </w:r>
          </w:p>
        </w:tc>
        <w:tc>
          <w:tcPr>
            <w:tcW w:w="1135" w:type="dxa"/>
            <w:vAlign w:val="center"/>
          </w:tcPr>
          <w:p>
            <w:pPr>
              <w:pStyle w:val="13"/>
            </w:pPr>
            <w:r>
              <w:t>附属单位上缴收入</w:t>
            </w:r>
          </w:p>
        </w:tc>
        <w:tc>
          <w:tcPr>
            <w:tcW w:w="1147" w:type="dxa"/>
            <w:vAlign w:val="center"/>
          </w:tcPr>
          <w:p>
            <w:pPr>
              <w:pStyle w:val="13"/>
            </w:pPr>
            <w:r>
              <w:t>其他收入</w:t>
            </w:r>
          </w:p>
        </w:tc>
        <w:tc>
          <w:tcPr>
            <w:tcW w:w="134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0" w:hRule="atLeast"/>
          <w:tblHeader/>
          <w:jc w:val="center"/>
        </w:trPr>
        <w:tc>
          <w:tcPr>
            <w:tcW w:w="1135" w:type="dxa"/>
            <w:vAlign w:val="center"/>
          </w:tcPr>
          <w:p>
            <w:pPr>
              <w:pStyle w:val="13"/>
            </w:pPr>
            <w:r>
              <w:t>栏次</w:t>
            </w:r>
          </w:p>
        </w:tc>
        <w:tc>
          <w:tcPr>
            <w:tcW w:w="1135" w:type="dxa"/>
            <w:vAlign w:val="center"/>
          </w:tcPr>
          <w:p>
            <w:pPr>
              <w:pStyle w:val="13"/>
            </w:pPr>
            <w:r>
              <w:t>1</w:t>
            </w:r>
          </w:p>
        </w:tc>
        <w:tc>
          <w:tcPr>
            <w:tcW w:w="1141" w:type="dxa"/>
            <w:vAlign w:val="center"/>
          </w:tcPr>
          <w:p>
            <w:pPr>
              <w:pStyle w:val="13"/>
            </w:pPr>
            <w:r>
              <w:t>2</w:t>
            </w:r>
          </w:p>
        </w:tc>
        <w:tc>
          <w:tcPr>
            <w:tcW w:w="1418" w:type="dxa"/>
            <w:vAlign w:val="center"/>
          </w:tcPr>
          <w:p>
            <w:pPr>
              <w:pStyle w:val="13"/>
            </w:pPr>
            <w:r>
              <w:t>3</w:t>
            </w:r>
          </w:p>
        </w:tc>
        <w:tc>
          <w:tcPr>
            <w:tcW w:w="1520" w:type="dxa"/>
            <w:vAlign w:val="center"/>
          </w:tcPr>
          <w:p>
            <w:pPr>
              <w:pStyle w:val="13"/>
            </w:pPr>
            <w:r>
              <w:t>4</w:t>
            </w:r>
          </w:p>
        </w:tc>
        <w:tc>
          <w:tcPr>
            <w:tcW w:w="1553" w:type="dxa"/>
            <w:vAlign w:val="center"/>
          </w:tcPr>
          <w:p>
            <w:pPr>
              <w:pStyle w:val="13"/>
            </w:pPr>
            <w:r>
              <w:t>5</w:t>
            </w:r>
          </w:p>
        </w:tc>
        <w:tc>
          <w:tcPr>
            <w:tcW w:w="832" w:type="dxa"/>
            <w:vAlign w:val="center"/>
          </w:tcPr>
          <w:p>
            <w:pPr>
              <w:pStyle w:val="13"/>
            </w:pPr>
            <w:r>
              <w:t>6</w:t>
            </w:r>
          </w:p>
        </w:tc>
        <w:tc>
          <w:tcPr>
            <w:tcW w:w="544" w:type="dxa"/>
            <w:vAlign w:val="center"/>
          </w:tcPr>
          <w:p>
            <w:pPr>
              <w:pStyle w:val="13"/>
            </w:pPr>
            <w:r>
              <w:t>7</w:t>
            </w:r>
          </w:p>
        </w:tc>
        <w:tc>
          <w:tcPr>
            <w:tcW w:w="1057" w:type="dxa"/>
            <w:vAlign w:val="center"/>
          </w:tcPr>
          <w:p>
            <w:pPr>
              <w:pStyle w:val="13"/>
            </w:pPr>
            <w:r>
              <w:t>8</w:t>
            </w:r>
          </w:p>
        </w:tc>
        <w:tc>
          <w:tcPr>
            <w:tcW w:w="1048" w:type="dxa"/>
            <w:vAlign w:val="center"/>
          </w:tcPr>
          <w:p>
            <w:pPr>
              <w:pStyle w:val="13"/>
            </w:pPr>
            <w:r>
              <w:t>9</w:t>
            </w:r>
          </w:p>
        </w:tc>
        <w:tc>
          <w:tcPr>
            <w:tcW w:w="1135" w:type="dxa"/>
            <w:vAlign w:val="center"/>
          </w:tcPr>
          <w:p>
            <w:pPr>
              <w:pStyle w:val="13"/>
            </w:pPr>
            <w:r>
              <w:t>10</w:t>
            </w:r>
          </w:p>
        </w:tc>
        <w:tc>
          <w:tcPr>
            <w:tcW w:w="1147" w:type="dxa"/>
            <w:vAlign w:val="center"/>
          </w:tcPr>
          <w:p>
            <w:pPr>
              <w:pStyle w:val="13"/>
            </w:pPr>
            <w:r>
              <w:t>11</w:t>
            </w:r>
          </w:p>
        </w:tc>
        <w:tc>
          <w:tcPr>
            <w:tcW w:w="1348"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0" w:hRule="atLeast"/>
          <w:jc w:val="center"/>
        </w:trPr>
        <w:tc>
          <w:tcPr>
            <w:tcW w:w="1135" w:type="dxa"/>
            <w:vAlign w:val="center"/>
          </w:tcPr>
          <w:p>
            <w:pPr>
              <w:pStyle w:val="14"/>
            </w:pPr>
            <w:r>
              <w:t>1</w:t>
            </w:r>
          </w:p>
        </w:tc>
        <w:tc>
          <w:tcPr>
            <w:tcW w:w="1135" w:type="dxa"/>
            <w:vAlign w:val="center"/>
          </w:tcPr>
          <w:p>
            <w:pPr>
              <w:pStyle w:val="19"/>
            </w:pPr>
          </w:p>
        </w:tc>
        <w:tc>
          <w:tcPr>
            <w:tcW w:w="1141" w:type="dxa"/>
            <w:vAlign w:val="center"/>
          </w:tcPr>
          <w:p>
            <w:pPr>
              <w:pStyle w:val="17"/>
            </w:pPr>
            <w:r>
              <w:t>合计</w:t>
            </w:r>
          </w:p>
        </w:tc>
        <w:tc>
          <w:tcPr>
            <w:tcW w:w="1418" w:type="dxa"/>
            <w:vAlign w:val="center"/>
          </w:tcPr>
          <w:p>
            <w:pPr>
              <w:pStyle w:val="18"/>
              <w:rPr>
                <w:rFonts w:hint="default" w:eastAsia="方正书宋_GBK"/>
                <w:lang w:val="en-US" w:eastAsia="zh-CN"/>
              </w:rPr>
            </w:pPr>
            <w:r>
              <w:rPr>
                <w:rFonts w:hint="eastAsia"/>
                <w:lang w:val="en-US" w:eastAsia="zh-CN"/>
              </w:rPr>
              <w:t>487.65</w:t>
            </w:r>
          </w:p>
        </w:tc>
        <w:tc>
          <w:tcPr>
            <w:tcW w:w="1520" w:type="dxa"/>
            <w:vAlign w:val="center"/>
          </w:tcPr>
          <w:p>
            <w:pPr>
              <w:pStyle w:val="18"/>
              <w:rPr>
                <w:rFonts w:hint="default" w:eastAsia="方正书宋_GBK"/>
                <w:lang w:val="en-US" w:eastAsia="zh-CN"/>
              </w:rPr>
            </w:pPr>
            <w:r>
              <w:rPr>
                <w:rFonts w:hint="eastAsia"/>
                <w:lang w:val="en-US" w:eastAsia="zh-CN"/>
              </w:rPr>
              <w:t>487.65</w:t>
            </w:r>
          </w:p>
        </w:tc>
        <w:tc>
          <w:tcPr>
            <w:tcW w:w="1553" w:type="dxa"/>
            <w:vAlign w:val="center"/>
          </w:tcPr>
          <w:p>
            <w:pPr>
              <w:pStyle w:val="18"/>
              <w:rPr>
                <w:rFonts w:hint="default" w:eastAsia="方正书宋_GBK"/>
                <w:lang w:val="en-US" w:eastAsia="zh-CN"/>
              </w:rPr>
            </w:pPr>
            <w:r>
              <w:rPr>
                <w:rFonts w:hint="eastAsia"/>
                <w:lang w:val="en-US" w:eastAsia="zh-CN"/>
              </w:rPr>
              <w:t>487.65</w:t>
            </w:r>
          </w:p>
        </w:tc>
        <w:tc>
          <w:tcPr>
            <w:tcW w:w="832" w:type="dxa"/>
            <w:vAlign w:val="center"/>
          </w:tcPr>
          <w:p>
            <w:pPr>
              <w:pStyle w:val="18"/>
            </w:pPr>
          </w:p>
        </w:tc>
        <w:tc>
          <w:tcPr>
            <w:tcW w:w="544" w:type="dxa"/>
            <w:vAlign w:val="center"/>
          </w:tcPr>
          <w:p>
            <w:pPr>
              <w:pStyle w:val="18"/>
            </w:pPr>
          </w:p>
        </w:tc>
        <w:tc>
          <w:tcPr>
            <w:tcW w:w="1057" w:type="dxa"/>
            <w:vAlign w:val="center"/>
          </w:tcPr>
          <w:p>
            <w:pPr>
              <w:pStyle w:val="18"/>
            </w:pPr>
          </w:p>
        </w:tc>
        <w:tc>
          <w:tcPr>
            <w:tcW w:w="1048" w:type="dxa"/>
            <w:vAlign w:val="center"/>
          </w:tcPr>
          <w:p>
            <w:pPr>
              <w:pStyle w:val="18"/>
            </w:pPr>
          </w:p>
        </w:tc>
        <w:tc>
          <w:tcPr>
            <w:tcW w:w="1135" w:type="dxa"/>
            <w:vAlign w:val="center"/>
          </w:tcPr>
          <w:p>
            <w:pPr>
              <w:pStyle w:val="18"/>
            </w:pPr>
          </w:p>
        </w:tc>
        <w:tc>
          <w:tcPr>
            <w:tcW w:w="1147" w:type="dxa"/>
            <w:vAlign w:val="center"/>
          </w:tcPr>
          <w:p>
            <w:pPr>
              <w:pStyle w:val="18"/>
            </w:pPr>
          </w:p>
        </w:tc>
        <w:tc>
          <w:tcPr>
            <w:tcW w:w="134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jc w:val="center"/>
        </w:trPr>
        <w:tc>
          <w:tcPr>
            <w:tcW w:w="1135" w:type="dxa"/>
            <w:vAlign w:val="center"/>
          </w:tcPr>
          <w:p>
            <w:pPr>
              <w:pStyle w:val="14"/>
            </w:pPr>
            <w:r>
              <w:t>2</w:t>
            </w:r>
          </w:p>
        </w:tc>
        <w:tc>
          <w:tcPr>
            <w:tcW w:w="1135" w:type="dxa"/>
            <w:vAlign w:val="center"/>
          </w:tcPr>
          <w:p>
            <w:pPr>
              <w:pStyle w:val="15"/>
              <w:rPr>
                <w:rFonts w:hint="default" w:eastAsia="方正书宋_GBK"/>
                <w:lang w:val="en-US" w:eastAsia="zh-CN"/>
              </w:rPr>
            </w:pPr>
            <w:r>
              <w:t>2</w:t>
            </w:r>
            <w:r>
              <w:rPr>
                <w:rFonts w:hint="eastAsia"/>
                <w:lang w:val="en-US" w:eastAsia="zh-CN"/>
              </w:rPr>
              <w:t>11</w:t>
            </w:r>
          </w:p>
        </w:tc>
        <w:tc>
          <w:tcPr>
            <w:tcW w:w="1141" w:type="dxa"/>
            <w:vAlign w:val="center"/>
          </w:tcPr>
          <w:p>
            <w:pPr>
              <w:pStyle w:val="15"/>
              <w:rPr>
                <w:rFonts w:hint="eastAsia" w:eastAsia="方正书宋_GBK"/>
                <w:lang w:eastAsia="zh-CN"/>
              </w:rPr>
            </w:pPr>
            <w:r>
              <w:rPr>
                <w:rFonts w:hint="eastAsia"/>
                <w:lang w:eastAsia="zh-CN"/>
              </w:rPr>
              <w:t>节能环保支出</w:t>
            </w:r>
          </w:p>
        </w:tc>
        <w:tc>
          <w:tcPr>
            <w:tcW w:w="1418" w:type="dxa"/>
            <w:vAlign w:val="center"/>
          </w:tcPr>
          <w:p>
            <w:pPr>
              <w:pStyle w:val="18"/>
              <w:ind w:firstLine="0" w:firstLineChars="0"/>
              <w:rPr>
                <w:rFonts w:hint="default" w:ascii="方正书宋_GBK" w:hAnsi="方正书宋_GBK" w:eastAsia="方正书宋_GBK" w:cs="方正书宋_GBK"/>
                <w:b w:val="0"/>
                <w:bCs/>
                <w:kern w:val="2"/>
                <w:sz w:val="21"/>
                <w:szCs w:val="24"/>
                <w:lang w:val="en-US" w:eastAsia="zh-CN" w:bidi="ar-SA"/>
              </w:rPr>
            </w:pPr>
            <w:r>
              <w:rPr>
                <w:rFonts w:hint="eastAsia"/>
                <w:b w:val="0"/>
                <w:bCs/>
                <w:lang w:val="en-US" w:eastAsia="zh-CN"/>
              </w:rPr>
              <w:t>487.65</w:t>
            </w:r>
          </w:p>
        </w:tc>
        <w:tc>
          <w:tcPr>
            <w:tcW w:w="1520" w:type="dxa"/>
            <w:vAlign w:val="center"/>
          </w:tcPr>
          <w:p>
            <w:pPr>
              <w:pStyle w:val="18"/>
              <w:ind w:firstLine="0" w:firstLineChars="0"/>
              <w:rPr>
                <w:rFonts w:hint="default" w:ascii="方正书宋_GBK" w:hAnsi="方正书宋_GBK" w:eastAsia="方正书宋_GBK" w:cs="方正书宋_GBK"/>
                <w:b w:val="0"/>
                <w:bCs/>
                <w:kern w:val="2"/>
                <w:sz w:val="21"/>
                <w:szCs w:val="24"/>
                <w:lang w:val="en-US" w:eastAsia="zh-CN" w:bidi="ar-SA"/>
              </w:rPr>
            </w:pPr>
            <w:r>
              <w:rPr>
                <w:rFonts w:hint="eastAsia"/>
                <w:b w:val="0"/>
                <w:bCs/>
                <w:lang w:val="en-US" w:eastAsia="zh-CN"/>
              </w:rPr>
              <w:t>487.65</w:t>
            </w:r>
          </w:p>
        </w:tc>
        <w:tc>
          <w:tcPr>
            <w:tcW w:w="1553" w:type="dxa"/>
            <w:vAlign w:val="center"/>
          </w:tcPr>
          <w:p>
            <w:pPr>
              <w:pStyle w:val="18"/>
              <w:ind w:firstLine="0" w:firstLineChars="0"/>
              <w:rPr>
                <w:rFonts w:hint="default" w:ascii="方正书宋_GBK" w:hAnsi="方正书宋_GBK" w:eastAsia="方正书宋_GBK" w:cs="方正书宋_GBK"/>
                <w:b w:val="0"/>
                <w:bCs/>
                <w:kern w:val="2"/>
                <w:sz w:val="21"/>
                <w:szCs w:val="24"/>
                <w:lang w:val="en-US" w:eastAsia="zh-CN" w:bidi="ar-SA"/>
              </w:rPr>
            </w:pPr>
            <w:r>
              <w:rPr>
                <w:rFonts w:hint="eastAsia"/>
                <w:b w:val="0"/>
                <w:bCs/>
                <w:lang w:val="en-US" w:eastAsia="zh-CN"/>
              </w:rPr>
              <w:t>487.65</w:t>
            </w:r>
          </w:p>
        </w:tc>
        <w:tc>
          <w:tcPr>
            <w:tcW w:w="832" w:type="dxa"/>
            <w:vAlign w:val="center"/>
          </w:tcPr>
          <w:p>
            <w:pPr>
              <w:pStyle w:val="16"/>
            </w:pPr>
          </w:p>
        </w:tc>
        <w:tc>
          <w:tcPr>
            <w:tcW w:w="544" w:type="dxa"/>
            <w:vAlign w:val="center"/>
          </w:tcPr>
          <w:p>
            <w:pPr>
              <w:pStyle w:val="16"/>
            </w:pPr>
          </w:p>
        </w:tc>
        <w:tc>
          <w:tcPr>
            <w:tcW w:w="1057" w:type="dxa"/>
            <w:vAlign w:val="center"/>
          </w:tcPr>
          <w:p>
            <w:pPr>
              <w:pStyle w:val="16"/>
            </w:pPr>
          </w:p>
        </w:tc>
        <w:tc>
          <w:tcPr>
            <w:tcW w:w="1048" w:type="dxa"/>
            <w:vAlign w:val="center"/>
          </w:tcPr>
          <w:p>
            <w:pPr>
              <w:pStyle w:val="16"/>
            </w:pPr>
          </w:p>
        </w:tc>
        <w:tc>
          <w:tcPr>
            <w:tcW w:w="1135" w:type="dxa"/>
            <w:vAlign w:val="center"/>
          </w:tcPr>
          <w:p>
            <w:pPr>
              <w:pStyle w:val="16"/>
            </w:pPr>
          </w:p>
        </w:tc>
        <w:tc>
          <w:tcPr>
            <w:tcW w:w="1147" w:type="dxa"/>
            <w:vAlign w:val="center"/>
          </w:tcPr>
          <w:p>
            <w:pPr>
              <w:pStyle w:val="16"/>
            </w:pPr>
          </w:p>
        </w:tc>
        <w:tc>
          <w:tcPr>
            <w:tcW w:w="134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52" w:hRule="atLeast"/>
          <w:jc w:val="center"/>
        </w:trPr>
        <w:tc>
          <w:tcPr>
            <w:tcW w:w="1135" w:type="dxa"/>
            <w:vAlign w:val="center"/>
          </w:tcPr>
          <w:p>
            <w:pPr>
              <w:pStyle w:val="14"/>
            </w:pPr>
            <w:r>
              <w:t>3</w:t>
            </w:r>
          </w:p>
        </w:tc>
        <w:tc>
          <w:tcPr>
            <w:tcW w:w="1135" w:type="dxa"/>
            <w:vAlign w:val="center"/>
          </w:tcPr>
          <w:p>
            <w:pPr>
              <w:pStyle w:val="15"/>
              <w:rPr>
                <w:rFonts w:hint="default" w:eastAsia="方正书宋_GBK"/>
                <w:lang w:val="en-US" w:eastAsia="zh-CN"/>
              </w:rPr>
            </w:pPr>
            <w:r>
              <w:rPr>
                <w:rFonts w:hint="eastAsia"/>
                <w:lang w:val="en-US" w:eastAsia="zh-CN"/>
              </w:rPr>
              <w:t>21101</w:t>
            </w:r>
          </w:p>
        </w:tc>
        <w:tc>
          <w:tcPr>
            <w:tcW w:w="1141" w:type="dxa"/>
            <w:vAlign w:val="center"/>
          </w:tcPr>
          <w:p>
            <w:pPr>
              <w:pStyle w:val="15"/>
              <w:rPr>
                <w:rFonts w:hint="eastAsia" w:eastAsia="方正书宋_GBK"/>
                <w:lang w:eastAsia="zh-CN"/>
              </w:rPr>
            </w:pPr>
            <w:r>
              <w:rPr>
                <w:rFonts w:hint="eastAsia"/>
                <w:lang w:eastAsia="zh-CN"/>
              </w:rPr>
              <w:t>环境保护管理事务</w:t>
            </w:r>
          </w:p>
        </w:tc>
        <w:tc>
          <w:tcPr>
            <w:tcW w:w="1418" w:type="dxa"/>
            <w:vAlign w:val="center"/>
          </w:tcPr>
          <w:p>
            <w:pPr>
              <w:pStyle w:val="18"/>
              <w:ind w:firstLine="0" w:firstLineChars="0"/>
              <w:rPr>
                <w:rFonts w:hint="default" w:ascii="方正书宋_GBK" w:hAnsi="方正书宋_GBK" w:eastAsia="方正书宋_GBK" w:cs="方正书宋_GBK"/>
                <w:b w:val="0"/>
                <w:bCs/>
                <w:kern w:val="2"/>
                <w:sz w:val="21"/>
                <w:szCs w:val="24"/>
                <w:lang w:val="en-US" w:eastAsia="zh-CN" w:bidi="ar-SA"/>
              </w:rPr>
            </w:pPr>
            <w:r>
              <w:rPr>
                <w:rFonts w:hint="eastAsia"/>
                <w:b w:val="0"/>
                <w:bCs/>
                <w:lang w:val="en-US" w:eastAsia="zh-CN"/>
              </w:rPr>
              <w:t>487.65</w:t>
            </w:r>
          </w:p>
        </w:tc>
        <w:tc>
          <w:tcPr>
            <w:tcW w:w="1520" w:type="dxa"/>
            <w:vAlign w:val="center"/>
          </w:tcPr>
          <w:p>
            <w:pPr>
              <w:pStyle w:val="18"/>
              <w:ind w:firstLine="0" w:firstLineChars="0"/>
              <w:rPr>
                <w:rFonts w:hint="default" w:ascii="方正书宋_GBK" w:hAnsi="方正书宋_GBK" w:eastAsia="方正书宋_GBK" w:cs="方正书宋_GBK"/>
                <w:b w:val="0"/>
                <w:bCs/>
                <w:kern w:val="2"/>
                <w:sz w:val="21"/>
                <w:szCs w:val="24"/>
                <w:lang w:val="en-US" w:eastAsia="zh-CN" w:bidi="ar-SA"/>
              </w:rPr>
            </w:pPr>
            <w:r>
              <w:rPr>
                <w:rFonts w:hint="eastAsia"/>
                <w:b w:val="0"/>
                <w:bCs/>
                <w:lang w:val="en-US" w:eastAsia="zh-CN"/>
              </w:rPr>
              <w:t>487.65</w:t>
            </w:r>
          </w:p>
        </w:tc>
        <w:tc>
          <w:tcPr>
            <w:tcW w:w="1553" w:type="dxa"/>
            <w:vAlign w:val="center"/>
          </w:tcPr>
          <w:p>
            <w:pPr>
              <w:pStyle w:val="18"/>
              <w:ind w:firstLine="0" w:firstLineChars="0"/>
              <w:rPr>
                <w:rFonts w:hint="default" w:ascii="方正书宋_GBK" w:hAnsi="方正书宋_GBK" w:eastAsia="方正书宋_GBK" w:cs="方正书宋_GBK"/>
                <w:b w:val="0"/>
                <w:bCs/>
                <w:kern w:val="2"/>
                <w:sz w:val="21"/>
                <w:szCs w:val="24"/>
                <w:lang w:val="en-US" w:eastAsia="zh-CN" w:bidi="ar-SA"/>
              </w:rPr>
            </w:pPr>
            <w:r>
              <w:rPr>
                <w:rFonts w:hint="eastAsia"/>
                <w:b w:val="0"/>
                <w:bCs/>
                <w:lang w:val="en-US" w:eastAsia="zh-CN"/>
              </w:rPr>
              <w:t>487.65</w:t>
            </w:r>
          </w:p>
        </w:tc>
        <w:tc>
          <w:tcPr>
            <w:tcW w:w="832" w:type="dxa"/>
            <w:vAlign w:val="center"/>
          </w:tcPr>
          <w:p>
            <w:pPr>
              <w:pStyle w:val="16"/>
            </w:pPr>
          </w:p>
        </w:tc>
        <w:tc>
          <w:tcPr>
            <w:tcW w:w="544" w:type="dxa"/>
            <w:vAlign w:val="center"/>
          </w:tcPr>
          <w:p>
            <w:pPr>
              <w:pStyle w:val="16"/>
            </w:pPr>
          </w:p>
        </w:tc>
        <w:tc>
          <w:tcPr>
            <w:tcW w:w="1057" w:type="dxa"/>
            <w:vAlign w:val="center"/>
          </w:tcPr>
          <w:p>
            <w:pPr>
              <w:pStyle w:val="16"/>
            </w:pPr>
          </w:p>
        </w:tc>
        <w:tc>
          <w:tcPr>
            <w:tcW w:w="1048" w:type="dxa"/>
            <w:vAlign w:val="center"/>
          </w:tcPr>
          <w:p>
            <w:pPr>
              <w:pStyle w:val="16"/>
            </w:pPr>
          </w:p>
        </w:tc>
        <w:tc>
          <w:tcPr>
            <w:tcW w:w="1135" w:type="dxa"/>
            <w:vAlign w:val="center"/>
          </w:tcPr>
          <w:p>
            <w:pPr>
              <w:pStyle w:val="16"/>
            </w:pPr>
          </w:p>
        </w:tc>
        <w:tc>
          <w:tcPr>
            <w:tcW w:w="1147" w:type="dxa"/>
            <w:vAlign w:val="center"/>
          </w:tcPr>
          <w:p>
            <w:pPr>
              <w:pStyle w:val="16"/>
            </w:pPr>
          </w:p>
        </w:tc>
        <w:tc>
          <w:tcPr>
            <w:tcW w:w="134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50" w:hRule="atLeast"/>
          <w:jc w:val="center"/>
        </w:trPr>
        <w:tc>
          <w:tcPr>
            <w:tcW w:w="1135" w:type="dxa"/>
            <w:vAlign w:val="center"/>
          </w:tcPr>
          <w:p>
            <w:pPr>
              <w:pStyle w:val="14"/>
            </w:pPr>
            <w:r>
              <w:t>4</w:t>
            </w:r>
          </w:p>
        </w:tc>
        <w:tc>
          <w:tcPr>
            <w:tcW w:w="1135" w:type="dxa"/>
            <w:vAlign w:val="center"/>
          </w:tcPr>
          <w:p>
            <w:pPr>
              <w:pStyle w:val="15"/>
              <w:rPr>
                <w:rFonts w:hint="default" w:eastAsia="方正书宋_GBK"/>
                <w:lang w:val="en-US" w:eastAsia="zh-CN"/>
              </w:rPr>
            </w:pPr>
            <w:r>
              <w:rPr>
                <w:rFonts w:hint="eastAsia"/>
                <w:lang w:val="en-US" w:eastAsia="zh-CN"/>
              </w:rPr>
              <w:t>2110101</w:t>
            </w:r>
          </w:p>
        </w:tc>
        <w:tc>
          <w:tcPr>
            <w:tcW w:w="1141" w:type="dxa"/>
            <w:vAlign w:val="center"/>
          </w:tcPr>
          <w:p>
            <w:pPr>
              <w:pStyle w:val="15"/>
            </w:pPr>
            <w:r>
              <w:rPr>
                <w:rFonts w:hint="eastAsia"/>
                <w:lang w:eastAsia="zh-CN"/>
              </w:rPr>
              <w:t>行政运行</w:t>
            </w:r>
          </w:p>
        </w:tc>
        <w:tc>
          <w:tcPr>
            <w:tcW w:w="1418" w:type="dxa"/>
            <w:vAlign w:val="center"/>
          </w:tcPr>
          <w:p>
            <w:pPr>
              <w:pStyle w:val="16"/>
              <w:rPr>
                <w:rFonts w:hint="default" w:eastAsia="方正书宋_GBK"/>
                <w:lang w:val="en-US" w:eastAsia="zh-CN"/>
              </w:rPr>
            </w:pPr>
            <w:r>
              <w:rPr>
                <w:rFonts w:hint="eastAsia"/>
                <w:lang w:val="en-US" w:eastAsia="zh-CN"/>
              </w:rPr>
              <w:t>383.69</w:t>
            </w:r>
          </w:p>
        </w:tc>
        <w:tc>
          <w:tcPr>
            <w:tcW w:w="1520" w:type="dxa"/>
            <w:vAlign w:val="center"/>
          </w:tcPr>
          <w:p>
            <w:pPr>
              <w:pStyle w:val="16"/>
              <w:rPr>
                <w:rFonts w:hint="default" w:eastAsia="方正书宋_GBK"/>
                <w:lang w:val="en-US" w:eastAsia="zh-CN"/>
              </w:rPr>
            </w:pPr>
            <w:r>
              <w:rPr>
                <w:rFonts w:hint="eastAsia"/>
                <w:lang w:val="en-US" w:eastAsia="zh-CN"/>
              </w:rPr>
              <w:t>383.69</w:t>
            </w:r>
          </w:p>
        </w:tc>
        <w:tc>
          <w:tcPr>
            <w:tcW w:w="1553" w:type="dxa"/>
            <w:vAlign w:val="center"/>
          </w:tcPr>
          <w:p>
            <w:pPr>
              <w:pStyle w:val="16"/>
              <w:rPr>
                <w:rFonts w:hint="default" w:eastAsia="方正书宋_GBK"/>
                <w:lang w:val="en-US" w:eastAsia="zh-CN"/>
              </w:rPr>
            </w:pPr>
            <w:r>
              <w:rPr>
                <w:rFonts w:hint="eastAsia"/>
                <w:lang w:val="en-US" w:eastAsia="zh-CN"/>
              </w:rPr>
              <w:t>383.69</w:t>
            </w:r>
          </w:p>
        </w:tc>
        <w:tc>
          <w:tcPr>
            <w:tcW w:w="832" w:type="dxa"/>
            <w:vAlign w:val="center"/>
          </w:tcPr>
          <w:p>
            <w:pPr>
              <w:pStyle w:val="16"/>
            </w:pPr>
          </w:p>
        </w:tc>
        <w:tc>
          <w:tcPr>
            <w:tcW w:w="544" w:type="dxa"/>
            <w:vAlign w:val="center"/>
          </w:tcPr>
          <w:p>
            <w:pPr>
              <w:pStyle w:val="16"/>
            </w:pPr>
          </w:p>
        </w:tc>
        <w:tc>
          <w:tcPr>
            <w:tcW w:w="1057" w:type="dxa"/>
            <w:vAlign w:val="center"/>
          </w:tcPr>
          <w:p>
            <w:pPr>
              <w:pStyle w:val="16"/>
            </w:pPr>
          </w:p>
        </w:tc>
        <w:tc>
          <w:tcPr>
            <w:tcW w:w="1048" w:type="dxa"/>
            <w:vAlign w:val="center"/>
          </w:tcPr>
          <w:p>
            <w:pPr>
              <w:pStyle w:val="16"/>
            </w:pPr>
          </w:p>
        </w:tc>
        <w:tc>
          <w:tcPr>
            <w:tcW w:w="1135" w:type="dxa"/>
            <w:vAlign w:val="center"/>
          </w:tcPr>
          <w:p>
            <w:pPr>
              <w:pStyle w:val="16"/>
            </w:pPr>
          </w:p>
        </w:tc>
        <w:tc>
          <w:tcPr>
            <w:tcW w:w="1147" w:type="dxa"/>
            <w:vAlign w:val="center"/>
          </w:tcPr>
          <w:p>
            <w:pPr>
              <w:pStyle w:val="16"/>
            </w:pPr>
          </w:p>
        </w:tc>
        <w:tc>
          <w:tcPr>
            <w:tcW w:w="134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531" w:hRule="atLeast"/>
          <w:jc w:val="center"/>
        </w:trPr>
        <w:tc>
          <w:tcPr>
            <w:tcW w:w="1135" w:type="dxa"/>
            <w:vAlign w:val="center"/>
          </w:tcPr>
          <w:p>
            <w:pPr>
              <w:pStyle w:val="14"/>
            </w:pPr>
            <w:r>
              <w:t>5</w:t>
            </w:r>
          </w:p>
        </w:tc>
        <w:tc>
          <w:tcPr>
            <w:tcW w:w="1135" w:type="dxa"/>
            <w:vAlign w:val="center"/>
          </w:tcPr>
          <w:p>
            <w:pPr>
              <w:pStyle w:val="15"/>
              <w:rPr>
                <w:rFonts w:hint="default" w:eastAsia="方正书宋_GBK"/>
                <w:lang w:val="en-US" w:eastAsia="zh-CN"/>
              </w:rPr>
            </w:pPr>
            <w:r>
              <w:rPr>
                <w:rFonts w:hint="eastAsia"/>
                <w:lang w:val="en-US" w:eastAsia="zh-CN"/>
              </w:rPr>
              <w:t>2110199</w:t>
            </w:r>
          </w:p>
        </w:tc>
        <w:tc>
          <w:tcPr>
            <w:tcW w:w="1141" w:type="dxa"/>
            <w:vAlign w:val="center"/>
          </w:tcPr>
          <w:p>
            <w:pPr>
              <w:pStyle w:val="15"/>
              <w:rPr>
                <w:rFonts w:hint="eastAsia" w:eastAsia="方正书宋_GBK"/>
                <w:lang w:eastAsia="zh-CN"/>
              </w:rPr>
            </w:pPr>
            <w:r>
              <w:rPr>
                <w:rFonts w:hint="eastAsia"/>
                <w:lang w:eastAsia="zh-CN"/>
              </w:rPr>
              <w:t>其他环境保护管理事务支出</w:t>
            </w:r>
          </w:p>
        </w:tc>
        <w:tc>
          <w:tcPr>
            <w:tcW w:w="1418" w:type="dxa"/>
            <w:vAlign w:val="center"/>
          </w:tcPr>
          <w:p>
            <w:pPr>
              <w:pStyle w:val="16"/>
              <w:rPr>
                <w:rFonts w:hint="default" w:eastAsia="方正书宋_GBK"/>
                <w:lang w:val="en-US" w:eastAsia="zh-CN"/>
              </w:rPr>
            </w:pPr>
            <w:r>
              <w:rPr>
                <w:rFonts w:hint="eastAsia"/>
                <w:lang w:val="en-US" w:eastAsia="zh-CN"/>
              </w:rPr>
              <w:t>103.96</w:t>
            </w:r>
          </w:p>
        </w:tc>
        <w:tc>
          <w:tcPr>
            <w:tcW w:w="1520" w:type="dxa"/>
            <w:vAlign w:val="center"/>
          </w:tcPr>
          <w:p>
            <w:pPr>
              <w:pStyle w:val="16"/>
              <w:rPr>
                <w:rFonts w:hint="default" w:eastAsia="方正书宋_GBK"/>
                <w:lang w:val="en-US" w:eastAsia="zh-CN"/>
              </w:rPr>
            </w:pPr>
            <w:r>
              <w:rPr>
                <w:rFonts w:hint="eastAsia"/>
                <w:lang w:val="en-US" w:eastAsia="zh-CN"/>
              </w:rPr>
              <w:t>103.96</w:t>
            </w:r>
          </w:p>
        </w:tc>
        <w:tc>
          <w:tcPr>
            <w:tcW w:w="1553" w:type="dxa"/>
            <w:vAlign w:val="center"/>
          </w:tcPr>
          <w:p>
            <w:pPr>
              <w:pStyle w:val="16"/>
              <w:rPr>
                <w:rFonts w:hint="default" w:eastAsia="方正书宋_GBK"/>
                <w:lang w:val="en-US" w:eastAsia="zh-CN"/>
              </w:rPr>
            </w:pPr>
            <w:r>
              <w:rPr>
                <w:rFonts w:hint="eastAsia"/>
                <w:lang w:val="en-US" w:eastAsia="zh-CN"/>
              </w:rPr>
              <w:t>103.96</w:t>
            </w:r>
          </w:p>
        </w:tc>
        <w:tc>
          <w:tcPr>
            <w:tcW w:w="832" w:type="dxa"/>
            <w:vAlign w:val="center"/>
          </w:tcPr>
          <w:p>
            <w:pPr>
              <w:pStyle w:val="16"/>
            </w:pPr>
          </w:p>
        </w:tc>
        <w:tc>
          <w:tcPr>
            <w:tcW w:w="544" w:type="dxa"/>
            <w:vAlign w:val="center"/>
          </w:tcPr>
          <w:p>
            <w:pPr>
              <w:pStyle w:val="16"/>
            </w:pPr>
          </w:p>
        </w:tc>
        <w:tc>
          <w:tcPr>
            <w:tcW w:w="1057" w:type="dxa"/>
            <w:vAlign w:val="center"/>
          </w:tcPr>
          <w:p>
            <w:pPr>
              <w:pStyle w:val="16"/>
            </w:pPr>
          </w:p>
        </w:tc>
        <w:tc>
          <w:tcPr>
            <w:tcW w:w="1048" w:type="dxa"/>
            <w:vAlign w:val="center"/>
          </w:tcPr>
          <w:p>
            <w:pPr>
              <w:pStyle w:val="16"/>
            </w:pPr>
          </w:p>
        </w:tc>
        <w:tc>
          <w:tcPr>
            <w:tcW w:w="1135" w:type="dxa"/>
            <w:vAlign w:val="center"/>
          </w:tcPr>
          <w:p>
            <w:pPr>
              <w:pStyle w:val="16"/>
            </w:pPr>
          </w:p>
        </w:tc>
        <w:tc>
          <w:tcPr>
            <w:tcW w:w="1147" w:type="dxa"/>
            <w:vAlign w:val="center"/>
          </w:tcPr>
          <w:p>
            <w:pPr>
              <w:pStyle w:val="16"/>
            </w:pPr>
          </w:p>
        </w:tc>
        <w:tc>
          <w:tcPr>
            <w:tcW w:w="1348"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004" w:type="dxa"/>
            <w:gridSpan w:val="3"/>
            <w:tcBorders>
              <w:top w:val="single" w:color="FFFFFF" w:sz="6" w:space="0"/>
              <w:left w:val="single" w:color="FFFFFF" w:sz="6" w:space="0"/>
              <w:right w:val="single" w:color="FFFFFF" w:sz="6" w:space="0"/>
            </w:tcBorders>
            <w:vAlign w:val="center"/>
          </w:tcPr>
          <w:p>
            <w:pPr>
              <w:pStyle w:val="10"/>
            </w:pPr>
            <w:r>
              <w:t>467006衡水市生态环境局阜城县分局</w:t>
            </w:r>
          </w:p>
        </w:tc>
        <w:tc>
          <w:tcPr>
            <w:tcW w:w="3334"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6675"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7" w:type="dxa"/>
            <w:vMerge w:val="restart"/>
            <w:vAlign w:val="center"/>
          </w:tcPr>
          <w:p>
            <w:pPr>
              <w:pStyle w:val="13"/>
            </w:pPr>
            <w:r>
              <w:t>序号</w:t>
            </w:r>
          </w:p>
        </w:tc>
        <w:tc>
          <w:tcPr>
            <w:tcW w:w="3337" w:type="dxa"/>
            <w:gridSpan w:val="2"/>
            <w:vAlign w:val="center"/>
          </w:tcPr>
          <w:p>
            <w:pPr>
              <w:pStyle w:val="13"/>
            </w:pPr>
            <w:r>
              <w:t>功能分类科目</w:t>
            </w:r>
          </w:p>
        </w:tc>
        <w:tc>
          <w:tcPr>
            <w:tcW w:w="1667" w:type="dxa"/>
            <w:vMerge w:val="restart"/>
            <w:vAlign w:val="center"/>
          </w:tcPr>
          <w:p>
            <w:pPr>
              <w:pStyle w:val="13"/>
            </w:pPr>
            <w:r>
              <w:t>合计</w:t>
            </w:r>
          </w:p>
        </w:tc>
        <w:tc>
          <w:tcPr>
            <w:tcW w:w="1667" w:type="dxa"/>
            <w:vMerge w:val="restart"/>
            <w:vAlign w:val="center"/>
          </w:tcPr>
          <w:p>
            <w:pPr>
              <w:pStyle w:val="13"/>
            </w:pPr>
            <w:r>
              <w:t>基本支出</w:t>
            </w:r>
          </w:p>
        </w:tc>
        <w:tc>
          <w:tcPr>
            <w:tcW w:w="1667" w:type="dxa"/>
            <w:vMerge w:val="restart"/>
            <w:vAlign w:val="center"/>
          </w:tcPr>
          <w:p>
            <w:pPr>
              <w:pStyle w:val="13"/>
            </w:pPr>
            <w:r>
              <w:t>项目支出</w:t>
            </w:r>
          </w:p>
        </w:tc>
        <w:tc>
          <w:tcPr>
            <w:tcW w:w="1667" w:type="dxa"/>
            <w:vMerge w:val="restart"/>
            <w:vAlign w:val="center"/>
          </w:tcPr>
          <w:p>
            <w:pPr>
              <w:pStyle w:val="13"/>
            </w:pPr>
            <w:r>
              <w:t>经营支出</w:t>
            </w:r>
          </w:p>
        </w:tc>
        <w:tc>
          <w:tcPr>
            <w:tcW w:w="1667" w:type="dxa"/>
            <w:vMerge w:val="restart"/>
            <w:vAlign w:val="center"/>
          </w:tcPr>
          <w:p>
            <w:pPr>
              <w:pStyle w:val="13"/>
            </w:pPr>
            <w:r>
              <w:t>上解上级     支出</w:t>
            </w:r>
          </w:p>
        </w:tc>
        <w:tc>
          <w:tcPr>
            <w:tcW w:w="1674"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7" w:type="dxa"/>
            <w:vMerge w:val="continue"/>
          </w:tcPr>
          <w:p/>
        </w:tc>
        <w:tc>
          <w:tcPr>
            <w:tcW w:w="1667" w:type="dxa"/>
            <w:vAlign w:val="center"/>
          </w:tcPr>
          <w:p>
            <w:pPr>
              <w:pStyle w:val="13"/>
            </w:pPr>
            <w:r>
              <w:t>科目    编码</w:t>
            </w:r>
          </w:p>
        </w:tc>
        <w:tc>
          <w:tcPr>
            <w:tcW w:w="1670" w:type="dxa"/>
            <w:vAlign w:val="center"/>
          </w:tcPr>
          <w:p>
            <w:pPr>
              <w:pStyle w:val="13"/>
            </w:pPr>
            <w:r>
              <w:t>科目名称</w:t>
            </w:r>
          </w:p>
        </w:tc>
        <w:tc>
          <w:tcPr>
            <w:tcW w:w="1667" w:type="dxa"/>
            <w:vMerge w:val="continue"/>
          </w:tcPr>
          <w:p/>
        </w:tc>
        <w:tc>
          <w:tcPr>
            <w:tcW w:w="1667" w:type="dxa"/>
            <w:vMerge w:val="continue"/>
          </w:tcPr>
          <w:p/>
        </w:tc>
        <w:tc>
          <w:tcPr>
            <w:tcW w:w="1667" w:type="dxa"/>
            <w:vMerge w:val="continue"/>
          </w:tcPr>
          <w:p/>
        </w:tc>
        <w:tc>
          <w:tcPr>
            <w:tcW w:w="1667" w:type="dxa"/>
            <w:vMerge w:val="continue"/>
          </w:tcPr>
          <w:p/>
        </w:tc>
        <w:tc>
          <w:tcPr>
            <w:tcW w:w="1667" w:type="dxa"/>
            <w:vMerge w:val="continue"/>
          </w:tcPr>
          <w:p/>
        </w:tc>
        <w:tc>
          <w:tcPr>
            <w:tcW w:w="167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7" w:type="dxa"/>
            <w:vAlign w:val="center"/>
          </w:tcPr>
          <w:p>
            <w:pPr>
              <w:pStyle w:val="13"/>
            </w:pPr>
            <w:r>
              <w:t>栏次</w:t>
            </w:r>
          </w:p>
        </w:tc>
        <w:tc>
          <w:tcPr>
            <w:tcW w:w="1667" w:type="dxa"/>
            <w:vAlign w:val="center"/>
          </w:tcPr>
          <w:p>
            <w:pPr>
              <w:pStyle w:val="13"/>
            </w:pPr>
            <w:r>
              <w:t>1</w:t>
            </w:r>
          </w:p>
        </w:tc>
        <w:tc>
          <w:tcPr>
            <w:tcW w:w="1670" w:type="dxa"/>
            <w:vAlign w:val="center"/>
          </w:tcPr>
          <w:p>
            <w:pPr>
              <w:pStyle w:val="13"/>
            </w:pPr>
            <w:r>
              <w:t>2</w:t>
            </w:r>
          </w:p>
        </w:tc>
        <w:tc>
          <w:tcPr>
            <w:tcW w:w="1667" w:type="dxa"/>
            <w:vAlign w:val="center"/>
          </w:tcPr>
          <w:p>
            <w:pPr>
              <w:pStyle w:val="13"/>
            </w:pPr>
            <w:r>
              <w:t>3</w:t>
            </w:r>
          </w:p>
        </w:tc>
        <w:tc>
          <w:tcPr>
            <w:tcW w:w="1667" w:type="dxa"/>
            <w:vAlign w:val="center"/>
          </w:tcPr>
          <w:p>
            <w:pPr>
              <w:pStyle w:val="13"/>
            </w:pPr>
            <w:r>
              <w:t>4</w:t>
            </w:r>
          </w:p>
        </w:tc>
        <w:tc>
          <w:tcPr>
            <w:tcW w:w="1667" w:type="dxa"/>
            <w:vAlign w:val="center"/>
          </w:tcPr>
          <w:p>
            <w:pPr>
              <w:pStyle w:val="13"/>
            </w:pPr>
            <w:r>
              <w:t>5</w:t>
            </w:r>
          </w:p>
        </w:tc>
        <w:tc>
          <w:tcPr>
            <w:tcW w:w="1667" w:type="dxa"/>
            <w:vAlign w:val="center"/>
          </w:tcPr>
          <w:p>
            <w:pPr>
              <w:pStyle w:val="13"/>
            </w:pPr>
            <w:r>
              <w:t>6</w:t>
            </w:r>
          </w:p>
        </w:tc>
        <w:tc>
          <w:tcPr>
            <w:tcW w:w="1667" w:type="dxa"/>
            <w:vAlign w:val="center"/>
          </w:tcPr>
          <w:p>
            <w:pPr>
              <w:pStyle w:val="13"/>
            </w:pPr>
            <w:r>
              <w:t>7</w:t>
            </w:r>
          </w:p>
        </w:tc>
        <w:tc>
          <w:tcPr>
            <w:tcW w:w="1674"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1</w:t>
            </w:r>
          </w:p>
        </w:tc>
        <w:tc>
          <w:tcPr>
            <w:tcW w:w="1667" w:type="dxa"/>
            <w:vAlign w:val="center"/>
          </w:tcPr>
          <w:p>
            <w:pPr>
              <w:pStyle w:val="19"/>
            </w:pPr>
          </w:p>
        </w:tc>
        <w:tc>
          <w:tcPr>
            <w:tcW w:w="1670" w:type="dxa"/>
            <w:vAlign w:val="center"/>
          </w:tcPr>
          <w:p>
            <w:pPr>
              <w:pStyle w:val="17"/>
            </w:pPr>
            <w:r>
              <w:t>合计</w:t>
            </w:r>
          </w:p>
        </w:tc>
        <w:tc>
          <w:tcPr>
            <w:tcW w:w="1667" w:type="dxa"/>
            <w:vAlign w:val="center"/>
          </w:tcPr>
          <w:p>
            <w:pPr>
              <w:pStyle w:val="18"/>
              <w:rPr>
                <w:rFonts w:hint="default" w:eastAsia="方正书宋_GBK"/>
                <w:lang w:val="en-US" w:eastAsia="zh-CN"/>
              </w:rPr>
            </w:pPr>
            <w:r>
              <w:rPr>
                <w:rFonts w:hint="eastAsia"/>
                <w:lang w:val="en-US" w:eastAsia="zh-CN"/>
              </w:rPr>
              <w:t>487.65</w:t>
            </w:r>
          </w:p>
        </w:tc>
        <w:tc>
          <w:tcPr>
            <w:tcW w:w="1667" w:type="dxa"/>
            <w:vAlign w:val="center"/>
          </w:tcPr>
          <w:p>
            <w:pPr>
              <w:pStyle w:val="18"/>
              <w:rPr>
                <w:rFonts w:hint="default" w:eastAsia="方正书宋_GBK"/>
                <w:lang w:val="en-US" w:eastAsia="zh-CN"/>
              </w:rPr>
            </w:pPr>
            <w:r>
              <w:rPr>
                <w:rFonts w:hint="eastAsia"/>
                <w:lang w:val="en-US" w:eastAsia="zh-CN"/>
              </w:rPr>
              <w:t>231.85</w:t>
            </w:r>
          </w:p>
        </w:tc>
        <w:tc>
          <w:tcPr>
            <w:tcW w:w="1667" w:type="dxa"/>
            <w:vAlign w:val="center"/>
          </w:tcPr>
          <w:p>
            <w:pPr>
              <w:pStyle w:val="18"/>
              <w:rPr>
                <w:rFonts w:hint="default" w:eastAsia="方正书宋_GBK"/>
                <w:lang w:val="en-US" w:eastAsia="zh-CN"/>
              </w:rPr>
            </w:pPr>
            <w:r>
              <w:rPr>
                <w:rFonts w:hint="eastAsia"/>
                <w:lang w:val="en-US" w:eastAsia="zh-CN"/>
              </w:rPr>
              <w:t>255.8</w:t>
            </w:r>
          </w:p>
        </w:tc>
        <w:tc>
          <w:tcPr>
            <w:tcW w:w="1667" w:type="dxa"/>
            <w:vAlign w:val="center"/>
          </w:tcPr>
          <w:p>
            <w:pPr>
              <w:pStyle w:val="18"/>
            </w:pPr>
          </w:p>
        </w:tc>
        <w:tc>
          <w:tcPr>
            <w:tcW w:w="1667" w:type="dxa"/>
            <w:vAlign w:val="center"/>
          </w:tcPr>
          <w:p>
            <w:pPr>
              <w:pStyle w:val="18"/>
            </w:pPr>
          </w:p>
        </w:tc>
        <w:tc>
          <w:tcPr>
            <w:tcW w:w="16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2</w:t>
            </w:r>
          </w:p>
        </w:tc>
        <w:tc>
          <w:tcPr>
            <w:tcW w:w="1667" w:type="dxa"/>
            <w:vAlign w:val="center"/>
          </w:tcPr>
          <w:p>
            <w:pPr>
              <w:pStyle w:val="15"/>
              <w:ind w:firstLine="0" w:firstLineChars="0"/>
              <w:rPr>
                <w:rFonts w:hint="default" w:ascii="方正书宋_GBK" w:hAnsi="方正书宋_GBK" w:eastAsia="方正书宋_GBK" w:cs="方正书宋_GBK"/>
                <w:kern w:val="2"/>
                <w:sz w:val="21"/>
                <w:szCs w:val="24"/>
                <w:lang w:val="en-US" w:eastAsia="zh-CN" w:bidi="ar-SA"/>
              </w:rPr>
            </w:pPr>
            <w:r>
              <w:t>2</w:t>
            </w:r>
            <w:r>
              <w:rPr>
                <w:rFonts w:hint="eastAsia"/>
                <w:lang w:val="en-US" w:eastAsia="zh-CN"/>
              </w:rPr>
              <w:t>11</w:t>
            </w:r>
          </w:p>
        </w:tc>
        <w:tc>
          <w:tcPr>
            <w:tcW w:w="1670" w:type="dxa"/>
            <w:vAlign w:val="center"/>
          </w:tcPr>
          <w:p>
            <w:pPr>
              <w:pStyle w:val="15"/>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节能环保支出</w:t>
            </w:r>
          </w:p>
        </w:tc>
        <w:tc>
          <w:tcPr>
            <w:tcW w:w="1667" w:type="dxa"/>
            <w:vAlign w:val="center"/>
          </w:tcPr>
          <w:p>
            <w:pPr>
              <w:pStyle w:val="18"/>
              <w:ind w:firstLine="0" w:firstLineChars="0"/>
              <w:rPr>
                <w:rFonts w:hint="default" w:ascii="方正书宋_GBK" w:hAnsi="方正书宋_GBK" w:eastAsia="方正书宋_GBK" w:cs="方正书宋_GBK"/>
                <w:b w:val="0"/>
                <w:bCs/>
                <w:kern w:val="2"/>
                <w:sz w:val="21"/>
                <w:szCs w:val="24"/>
                <w:lang w:val="en-US" w:eastAsia="zh-CN" w:bidi="ar-SA"/>
              </w:rPr>
            </w:pPr>
            <w:r>
              <w:rPr>
                <w:rFonts w:hint="eastAsia"/>
                <w:b w:val="0"/>
                <w:bCs/>
                <w:lang w:val="en-US" w:eastAsia="zh-CN"/>
              </w:rPr>
              <w:t>487.65</w:t>
            </w:r>
          </w:p>
        </w:tc>
        <w:tc>
          <w:tcPr>
            <w:tcW w:w="1667" w:type="dxa"/>
            <w:vAlign w:val="center"/>
          </w:tcPr>
          <w:p>
            <w:pPr>
              <w:pStyle w:val="16"/>
              <w:rPr>
                <w:rFonts w:hint="default" w:eastAsia="方正书宋_GBK"/>
                <w:lang w:val="en-US" w:eastAsia="zh-CN"/>
              </w:rPr>
            </w:pPr>
            <w:r>
              <w:rPr>
                <w:rFonts w:hint="eastAsia"/>
                <w:lang w:val="en-US" w:eastAsia="zh-CN"/>
              </w:rPr>
              <w:t>231.85</w:t>
            </w: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3</w:t>
            </w:r>
          </w:p>
        </w:tc>
        <w:tc>
          <w:tcPr>
            <w:tcW w:w="1667" w:type="dxa"/>
            <w:vAlign w:val="center"/>
          </w:tcPr>
          <w:p>
            <w:pPr>
              <w:pStyle w:val="15"/>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21101</w:t>
            </w:r>
          </w:p>
        </w:tc>
        <w:tc>
          <w:tcPr>
            <w:tcW w:w="1670" w:type="dxa"/>
            <w:vAlign w:val="center"/>
          </w:tcPr>
          <w:p>
            <w:pPr>
              <w:pStyle w:val="15"/>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环境保护管理事务</w:t>
            </w:r>
          </w:p>
        </w:tc>
        <w:tc>
          <w:tcPr>
            <w:tcW w:w="1667" w:type="dxa"/>
            <w:vAlign w:val="center"/>
          </w:tcPr>
          <w:p>
            <w:pPr>
              <w:pStyle w:val="18"/>
              <w:ind w:firstLine="0" w:firstLineChars="0"/>
              <w:rPr>
                <w:rFonts w:hint="default" w:ascii="方正书宋_GBK" w:hAnsi="方正书宋_GBK" w:eastAsia="方正书宋_GBK" w:cs="方正书宋_GBK"/>
                <w:b w:val="0"/>
                <w:bCs/>
                <w:kern w:val="2"/>
                <w:sz w:val="21"/>
                <w:szCs w:val="24"/>
                <w:lang w:val="en-US" w:eastAsia="zh-CN" w:bidi="ar-SA"/>
              </w:rPr>
            </w:pPr>
            <w:r>
              <w:rPr>
                <w:rFonts w:hint="eastAsia"/>
                <w:b w:val="0"/>
                <w:bCs/>
                <w:lang w:val="en-US" w:eastAsia="zh-CN"/>
              </w:rPr>
              <w:t>487.65</w:t>
            </w:r>
          </w:p>
        </w:tc>
        <w:tc>
          <w:tcPr>
            <w:tcW w:w="1667" w:type="dxa"/>
            <w:vAlign w:val="center"/>
          </w:tcPr>
          <w:p>
            <w:pPr>
              <w:pStyle w:val="16"/>
              <w:rPr>
                <w:rFonts w:hint="default" w:eastAsia="方正书宋_GBK"/>
                <w:lang w:val="en-US" w:eastAsia="zh-CN"/>
              </w:rPr>
            </w:pPr>
            <w:r>
              <w:rPr>
                <w:rFonts w:hint="eastAsia"/>
                <w:lang w:val="en-US" w:eastAsia="zh-CN"/>
              </w:rPr>
              <w:t>231.85</w:t>
            </w: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4</w:t>
            </w:r>
          </w:p>
        </w:tc>
        <w:tc>
          <w:tcPr>
            <w:tcW w:w="1667" w:type="dxa"/>
            <w:vAlign w:val="center"/>
          </w:tcPr>
          <w:p>
            <w:pPr>
              <w:pStyle w:val="15"/>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2110101</w:t>
            </w:r>
          </w:p>
        </w:tc>
        <w:tc>
          <w:tcPr>
            <w:tcW w:w="1670" w:type="dxa"/>
            <w:vAlign w:val="center"/>
          </w:tcPr>
          <w:p>
            <w:pPr>
              <w:pStyle w:val="15"/>
              <w:ind w:firstLine="0" w:firstLineChars="0"/>
              <w:rPr>
                <w:rFonts w:ascii="方正书宋_GBK" w:hAnsi="方正书宋_GBK" w:eastAsia="方正书宋_GBK" w:cs="方正书宋_GBK"/>
                <w:kern w:val="2"/>
                <w:sz w:val="21"/>
                <w:szCs w:val="24"/>
                <w:lang w:val="en-US" w:eastAsia="zh-CN" w:bidi="ar-SA"/>
              </w:rPr>
            </w:pPr>
            <w:r>
              <w:rPr>
                <w:rFonts w:hint="eastAsia"/>
                <w:lang w:eastAsia="zh-CN"/>
              </w:rPr>
              <w:t>行政运行</w:t>
            </w:r>
          </w:p>
        </w:tc>
        <w:tc>
          <w:tcPr>
            <w:tcW w:w="1667" w:type="dxa"/>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383.69</w:t>
            </w:r>
          </w:p>
        </w:tc>
        <w:tc>
          <w:tcPr>
            <w:tcW w:w="1667" w:type="dxa"/>
            <w:vAlign w:val="center"/>
          </w:tcPr>
          <w:p>
            <w:pPr>
              <w:pStyle w:val="16"/>
              <w:rPr>
                <w:rFonts w:hint="default" w:eastAsia="方正书宋_GBK"/>
                <w:lang w:val="en-US" w:eastAsia="zh-CN"/>
              </w:rPr>
            </w:pPr>
            <w:r>
              <w:rPr>
                <w:rFonts w:hint="eastAsia"/>
                <w:lang w:val="en-US" w:eastAsia="zh-CN"/>
              </w:rPr>
              <w:t>127.89</w:t>
            </w:r>
          </w:p>
        </w:tc>
        <w:tc>
          <w:tcPr>
            <w:tcW w:w="1667" w:type="dxa"/>
            <w:vAlign w:val="center"/>
          </w:tcPr>
          <w:p>
            <w:pPr>
              <w:pStyle w:val="16"/>
              <w:rPr>
                <w:rFonts w:hint="default" w:eastAsia="方正书宋_GBK"/>
                <w:lang w:val="en-US" w:eastAsia="zh-CN"/>
              </w:rPr>
            </w:pPr>
            <w:r>
              <w:rPr>
                <w:rFonts w:hint="eastAsia"/>
                <w:lang w:val="en-US" w:eastAsia="zh-CN"/>
              </w:rPr>
              <w:t>255.8</w:t>
            </w: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5</w:t>
            </w:r>
          </w:p>
        </w:tc>
        <w:tc>
          <w:tcPr>
            <w:tcW w:w="1667" w:type="dxa"/>
            <w:vAlign w:val="center"/>
          </w:tcPr>
          <w:p>
            <w:pPr>
              <w:pStyle w:val="15"/>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2110199</w:t>
            </w:r>
          </w:p>
        </w:tc>
        <w:tc>
          <w:tcPr>
            <w:tcW w:w="1670" w:type="dxa"/>
            <w:vAlign w:val="center"/>
          </w:tcPr>
          <w:p>
            <w:pPr>
              <w:pStyle w:val="15"/>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其他环境保护管理事务支出</w:t>
            </w:r>
          </w:p>
        </w:tc>
        <w:tc>
          <w:tcPr>
            <w:tcW w:w="1667" w:type="dxa"/>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103.96</w:t>
            </w:r>
          </w:p>
        </w:tc>
        <w:tc>
          <w:tcPr>
            <w:tcW w:w="1667" w:type="dxa"/>
            <w:vAlign w:val="center"/>
          </w:tcPr>
          <w:p>
            <w:pPr>
              <w:pStyle w:val="16"/>
              <w:rPr>
                <w:rFonts w:hint="default" w:eastAsia="方正书宋_GBK"/>
                <w:lang w:val="en-US" w:eastAsia="zh-CN"/>
              </w:rPr>
            </w:pPr>
            <w:r>
              <w:rPr>
                <w:rFonts w:hint="eastAsia"/>
                <w:lang w:val="en-US" w:eastAsia="zh-CN"/>
              </w:rPr>
              <w:t>103.96</w:t>
            </w: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2"/>
        <w:gridCol w:w="1868"/>
        <w:gridCol w:w="1874"/>
        <w:gridCol w:w="2379"/>
        <w:gridCol w:w="1357"/>
        <w:gridCol w:w="1868"/>
        <w:gridCol w:w="1868"/>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2" w:hRule="atLeast"/>
          <w:tblHeader/>
          <w:jc w:val="center"/>
        </w:trPr>
        <w:tc>
          <w:tcPr>
            <w:tcW w:w="5664" w:type="dxa"/>
            <w:gridSpan w:val="3"/>
            <w:tcBorders>
              <w:top w:val="single" w:color="FFFFFF" w:sz="6" w:space="0"/>
              <w:left w:val="single" w:color="FFFFFF" w:sz="6" w:space="0"/>
              <w:right w:val="single" w:color="FFFFFF" w:sz="6" w:space="0"/>
            </w:tcBorders>
            <w:vAlign w:val="center"/>
          </w:tcPr>
          <w:p>
            <w:pPr>
              <w:pStyle w:val="10"/>
            </w:pPr>
            <w:r>
              <w:t>467006衡水市生态环境局阜城县分局</w:t>
            </w:r>
          </w:p>
        </w:tc>
        <w:tc>
          <w:tcPr>
            <w:tcW w:w="2379" w:type="dxa"/>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1</w:t>
            </w:r>
          </w:p>
        </w:tc>
        <w:tc>
          <w:tcPr>
            <w:tcW w:w="6970"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86" w:hRule="atLeast"/>
          <w:tblHeader/>
          <w:jc w:val="center"/>
        </w:trPr>
        <w:tc>
          <w:tcPr>
            <w:tcW w:w="1922" w:type="dxa"/>
            <w:vMerge w:val="restart"/>
            <w:vAlign w:val="center"/>
          </w:tcPr>
          <w:p>
            <w:pPr>
              <w:pStyle w:val="13"/>
            </w:pPr>
            <w:r>
              <w:t>序号</w:t>
            </w:r>
          </w:p>
        </w:tc>
        <w:tc>
          <w:tcPr>
            <w:tcW w:w="3742" w:type="dxa"/>
            <w:gridSpan w:val="2"/>
            <w:vAlign w:val="center"/>
          </w:tcPr>
          <w:p>
            <w:pPr>
              <w:pStyle w:val="13"/>
            </w:pPr>
            <w:r>
              <w:t>收入</w:t>
            </w:r>
          </w:p>
        </w:tc>
        <w:tc>
          <w:tcPr>
            <w:tcW w:w="9349"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2" w:hRule="atLeast"/>
          <w:tblHeader/>
          <w:jc w:val="center"/>
        </w:trPr>
        <w:tc>
          <w:tcPr>
            <w:tcW w:w="1922" w:type="dxa"/>
            <w:vMerge w:val="continue"/>
          </w:tcPr>
          <w:p/>
        </w:tc>
        <w:tc>
          <w:tcPr>
            <w:tcW w:w="1868" w:type="dxa"/>
            <w:vAlign w:val="center"/>
          </w:tcPr>
          <w:p>
            <w:pPr>
              <w:pStyle w:val="13"/>
            </w:pPr>
            <w:r>
              <w:t>项  目</w:t>
            </w:r>
          </w:p>
        </w:tc>
        <w:tc>
          <w:tcPr>
            <w:tcW w:w="1874" w:type="dxa"/>
            <w:vAlign w:val="center"/>
          </w:tcPr>
          <w:p>
            <w:pPr>
              <w:pStyle w:val="13"/>
            </w:pPr>
            <w:r>
              <w:t>金额</w:t>
            </w:r>
          </w:p>
        </w:tc>
        <w:tc>
          <w:tcPr>
            <w:tcW w:w="2379" w:type="dxa"/>
            <w:vAlign w:val="center"/>
          </w:tcPr>
          <w:p>
            <w:pPr>
              <w:pStyle w:val="13"/>
            </w:pPr>
            <w:r>
              <w:t>项  目</w:t>
            </w:r>
          </w:p>
        </w:tc>
        <w:tc>
          <w:tcPr>
            <w:tcW w:w="1357" w:type="dxa"/>
            <w:vAlign w:val="center"/>
          </w:tcPr>
          <w:p>
            <w:pPr>
              <w:pStyle w:val="13"/>
            </w:pPr>
            <w:r>
              <w:t>合计</w:t>
            </w:r>
          </w:p>
        </w:tc>
        <w:tc>
          <w:tcPr>
            <w:tcW w:w="1868" w:type="dxa"/>
            <w:vAlign w:val="center"/>
          </w:tcPr>
          <w:p>
            <w:pPr>
              <w:pStyle w:val="13"/>
            </w:pPr>
            <w:r>
              <w:t>一般公共预算财政拨款</w:t>
            </w:r>
          </w:p>
        </w:tc>
        <w:tc>
          <w:tcPr>
            <w:tcW w:w="1868" w:type="dxa"/>
            <w:vAlign w:val="center"/>
          </w:tcPr>
          <w:p>
            <w:pPr>
              <w:pStyle w:val="13"/>
            </w:pPr>
            <w:r>
              <w:t>政府性基金预算财政    拨款</w:t>
            </w:r>
          </w:p>
        </w:tc>
        <w:tc>
          <w:tcPr>
            <w:tcW w:w="1877"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86" w:hRule="atLeast"/>
          <w:tblHeader/>
          <w:jc w:val="center"/>
        </w:trPr>
        <w:tc>
          <w:tcPr>
            <w:tcW w:w="1922" w:type="dxa"/>
            <w:vAlign w:val="center"/>
          </w:tcPr>
          <w:p>
            <w:pPr>
              <w:pStyle w:val="13"/>
            </w:pPr>
            <w:r>
              <w:t>栏次</w:t>
            </w:r>
          </w:p>
        </w:tc>
        <w:tc>
          <w:tcPr>
            <w:tcW w:w="1868" w:type="dxa"/>
            <w:vAlign w:val="center"/>
          </w:tcPr>
          <w:p>
            <w:pPr>
              <w:pStyle w:val="13"/>
            </w:pPr>
            <w:r>
              <w:t>1</w:t>
            </w:r>
          </w:p>
        </w:tc>
        <w:tc>
          <w:tcPr>
            <w:tcW w:w="1874" w:type="dxa"/>
            <w:vAlign w:val="center"/>
          </w:tcPr>
          <w:p>
            <w:pPr>
              <w:pStyle w:val="13"/>
            </w:pPr>
            <w:r>
              <w:t>2</w:t>
            </w:r>
          </w:p>
        </w:tc>
        <w:tc>
          <w:tcPr>
            <w:tcW w:w="2379" w:type="dxa"/>
            <w:vAlign w:val="center"/>
          </w:tcPr>
          <w:p>
            <w:pPr>
              <w:pStyle w:val="13"/>
            </w:pPr>
            <w:r>
              <w:t>3</w:t>
            </w:r>
          </w:p>
        </w:tc>
        <w:tc>
          <w:tcPr>
            <w:tcW w:w="1357" w:type="dxa"/>
            <w:vAlign w:val="center"/>
          </w:tcPr>
          <w:p>
            <w:pPr>
              <w:pStyle w:val="13"/>
            </w:pPr>
            <w:r>
              <w:t>4</w:t>
            </w:r>
          </w:p>
        </w:tc>
        <w:tc>
          <w:tcPr>
            <w:tcW w:w="1868" w:type="dxa"/>
            <w:vAlign w:val="center"/>
          </w:tcPr>
          <w:p>
            <w:pPr>
              <w:pStyle w:val="13"/>
            </w:pPr>
            <w:r>
              <w:t>5</w:t>
            </w:r>
          </w:p>
        </w:tc>
        <w:tc>
          <w:tcPr>
            <w:tcW w:w="1868" w:type="dxa"/>
            <w:vAlign w:val="center"/>
          </w:tcPr>
          <w:p>
            <w:pPr>
              <w:pStyle w:val="13"/>
            </w:pPr>
            <w:r>
              <w:t>6</w:t>
            </w:r>
          </w:p>
        </w:tc>
        <w:tc>
          <w:tcPr>
            <w:tcW w:w="1877"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5" w:hRule="atLeast"/>
          <w:jc w:val="center"/>
        </w:trPr>
        <w:tc>
          <w:tcPr>
            <w:tcW w:w="1922" w:type="dxa"/>
            <w:vAlign w:val="center"/>
          </w:tcPr>
          <w:p>
            <w:pPr>
              <w:pStyle w:val="14"/>
            </w:pPr>
            <w:r>
              <w:t>1</w:t>
            </w:r>
          </w:p>
        </w:tc>
        <w:tc>
          <w:tcPr>
            <w:tcW w:w="1868" w:type="dxa"/>
            <w:vAlign w:val="center"/>
          </w:tcPr>
          <w:p>
            <w:pPr>
              <w:pStyle w:val="15"/>
            </w:pPr>
            <w:r>
              <w:t>一、一般公共预算拨款</w:t>
            </w:r>
          </w:p>
        </w:tc>
        <w:tc>
          <w:tcPr>
            <w:tcW w:w="1874" w:type="dxa"/>
            <w:vAlign w:val="center"/>
          </w:tcPr>
          <w:p>
            <w:pPr>
              <w:pStyle w:val="16"/>
              <w:rPr>
                <w:rFonts w:hint="default" w:eastAsia="方正书宋_GBK"/>
                <w:lang w:val="en-US" w:eastAsia="zh-CN"/>
              </w:rPr>
            </w:pPr>
            <w:r>
              <w:rPr>
                <w:rFonts w:hint="eastAsia"/>
                <w:lang w:val="en-US" w:eastAsia="zh-CN"/>
              </w:rPr>
              <w:t>487.65</w:t>
            </w:r>
          </w:p>
        </w:tc>
        <w:tc>
          <w:tcPr>
            <w:tcW w:w="2379" w:type="dxa"/>
            <w:vAlign w:val="center"/>
          </w:tcPr>
          <w:p>
            <w:pPr>
              <w:pStyle w:val="15"/>
            </w:pPr>
            <w:r>
              <w:t>一、一般公共服务支出</w:t>
            </w:r>
          </w:p>
        </w:tc>
        <w:tc>
          <w:tcPr>
            <w:tcW w:w="1357" w:type="dxa"/>
            <w:vAlign w:val="center"/>
          </w:tcPr>
          <w:p>
            <w:pPr>
              <w:pStyle w:val="16"/>
            </w:pPr>
          </w:p>
        </w:tc>
        <w:tc>
          <w:tcPr>
            <w:tcW w:w="1868" w:type="dxa"/>
            <w:vAlign w:val="center"/>
          </w:tcPr>
          <w:p>
            <w:pPr>
              <w:pStyle w:val="16"/>
            </w:pPr>
          </w:p>
        </w:tc>
        <w:tc>
          <w:tcPr>
            <w:tcW w:w="1868"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55" w:hRule="atLeast"/>
          <w:jc w:val="center"/>
        </w:trPr>
        <w:tc>
          <w:tcPr>
            <w:tcW w:w="1922" w:type="dxa"/>
            <w:vAlign w:val="center"/>
          </w:tcPr>
          <w:p>
            <w:pPr>
              <w:pStyle w:val="14"/>
            </w:pPr>
            <w:r>
              <w:t>2</w:t>
            </w:r>
          </w:p>
        </w:tc>
        <w:tc>
          <w:tcPr>
            <w:tcW w:w="1868" w:type="dxa"/>
            <w:vAlign w:val="center"/>
          </w:tcPr>
          <w:p>
            <w:pPr>
              <w:pStyle w:val="15"/>
            </w:pPr>
            <w:r>
              <w:t>二、政府性基金预算拨款</w:t>
            </w:r>
          </w:p>
        </w:tc>
        <w:tc>
          <w:tcPr>
            <w:tcW w:w="1874" w:type="dxa"/>
            <w:vAlign w:val="center"/>
          </w:tcPr>
          <w:p>
            <w:pPr>
              <w:pStyle w:val="16"/>
            </w:pPr>
          </w:p>
        </w:tc>
        <w:tc>
          <w:tcPr>
            <w:tcW w:w="2379" w:type="dxa"/>
            <w:vAlign w:val="center"/>
          </w:tcPr>
          <w:p>
            <w:pPr>
              <w:pStyle w:val="15"/>
            </w:pPr>
            <w:r>
              <w:t>二、外交支出</w:t>
            </w:r>
          </w:p>
        </w:tc>
        <w:tc>
          <w:tcPr>
            <w:tcW w:w="1357" w:type="dxa"/>
            <w:vAlign w:val="center"/>
          </w:tcPr>
          <w:p>
            <w:pPr>
              <w:pStyle w:val="16"/>
            </w:pPr>
          </w:p>
        </w:tc>
        <w:tc>
          <w:tcPr>
            <w:tcW w:w="1868" w:type="dxa"/>
            <w:vAlign w:val="center"/>
          </w:tcPr>
          <w:p>
            <w:pPr>
              <w:pStyle w:val="16"/>
            </w:pPr>
          </w:p>
        </w:tc>
        <w:tc>
          <w:tcPr>
            <w:tcW w:w="1868"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0" w:hRule="atLeast"/>
          <w:jc w:val="center"/>
        </w:trPr>
        <w:tc>
          <w:tcPr>
            <w:tcW w:w="1922" w:type="dxa"/>
            <w:vAlign w:val="center"/>
          </w:tcPr>
          <w:p>
            <w:pPr>
              <w:pStyle w:val="14"/>
            </w:pPr>
            <w:r>
              <w:t>3</w:t>
            </w:r>
          </w:p>
        </w:tc>
        <w:tc>
          <w:tcPr>
            <w:tcW w:w="1868" w:type="dxa"/>
            <w:vAlign w:val="center"/>
          </w:tcPr>
          <w:p>
            <w:pPr>
              <w:pStyle w:val="15"/>
            </w:pPr>
            <w:r>
              <w:t>三、国有资本经营预算拨款</w:t>
            </w:r>
          </w:p>
        </w:tc>
        <w:tc>
          <w:tcPr>
            <w:tcW w:w="1874" w:type="dxa"/>
            <w:vAlign w:val="center"/>
          </w:tcPr>
          <w:p>
            <w:pPr>
              <w:pStyle w:val="16"/>
            </w:pPr>
          </w:p>
        </w:tc>
        <w:tc>
          <w:tcPr>
            <w:tcW w:w="2379" w:type="dxa"/>
            <w:vAlign w:val="center"/>
          </w:tcPr>
          <w:p>
            <w:pPr>
              <w:pStyle w:val="15"/>
            </w:pPr>
            <w:r>
              <w:t>三、国防支出</w:t>
            </w:r>
          </w:p>
        </w:tc>
        <w:tc>
          <w:tcPr>
            <w:tcW w:w="1357" w:type="dxa"/>
            <w:vAlign w:val="center"/>
          </w:tcPr>
          <w:p>
            <w:pPr>
              <w:pStyle w:val="16"/>
            </w:pPr>
          </w:p>
        </w:tc>
        <w:tc>
          <w:tcPr>
            <w:tcW w:w="1868" w:type="dxa"/>
            <w:vAlign w:val="center"/>
          </w:tcPr>
          <w:p>
            <w:pPr>
              <w:pStyle w:val="16"/>
            </w:pPr>
          </w:p>
        </w:tc>
        <w:tc>
          <w:tcPr>
            <w:tcW w:w="1868"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9" w:hRule="atLeast"/>
          <w:jc w:val="center"/>
        </w:trPr>
        <w:tc>
          <w:tcPr>
            <w:tcW w:w="1922" w:type="dxa"/>
            <w:vAlign w:val="center"/>
          </w:tcPr>
          <w:p>
            <w:pPr>
              <w:pStyle w:val="14"/>
            </w:pPr>
            <w:r>
              <w:t>4</w:t>
            </w:r>
          </w:p>
        </w:tc>
        <w:tc>
          <w:tcPr>
            <w:tcW w:w="1868" w:type="dxa"/>
            <w:vAlign w:val="center"/>
          </w:tcPr>
          <w:p>
            <w:pPr>
              <w:pStyle w:val="15"/>
            </w:pPr>
          </w:p>
        </w:tc>
        <w:tc>
          <w:tcPr>
            <w:tcW w:w="1874" w:type="dxa"/>
            <w:vAlign w:val="center"/>
          </w:tcPr>
          <w:p>
            <w:pPr>
              <w:pStyle w:val="16"/>
            </w:pPr>
          </w:p>
        </w:tc>
        <w:tc>
          <w:tcPr>
            <w:tcW w:w="2379" w:type="dxa"/>
            <w:vAlign w:val="center"/>
          </w:tcPr>
          <w:p>
            <w:pPr>
              <w:pStyle w:val="15"/>
            </w:pPr>
            <w:r>
              <w:t>四、公共安全支出</w:t>
            </w:r>
          </w:p>
        </w:tc>
        <w:tc>
          <w:tcPr>
            <w:tcW w:w="1357" w:type="dxa"/>
            <w:vAlign w:val="center"/>
          </w:tcPr>
          <w:p>
            <w:pPr>
              <w:pStyle w:val="16"/>
            </w:pPr>
          </w:p>
        </w:tc>
        <w:tc>
          <w:tcPr>
            <w:tcW w:w="1868" w:type="dxa"/>
            <w:vAlign w:val="center"/>
          </w:tcPr>
          <w:p>
            <w:pPr>
              <w:pStyle w:val="16"/>
            </w:pPr>
          </w:p>
        </w:tc>
        <w:tc>
          <w:tcPr>
            <w:tcW w:w="1868"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9" w:hRule="atLeast"/>
          <w:jc w:val="center"/>
        </w:trPr>
        <w:tc>
          <w:tcPr>
            <w:tcW w:w="1922" w:type="dxa"/>
            <w:vAlign w:val="center"/>
          </w:tcPr>
          <w:p>
            <w:pPr>
              <w:pStyle w:val="14"/>
            </w:pPr>
            <w:r>
              <w:t>5</w:t>
            </w:r>
          </w:p>
        </w:tc>
        <w:tc>
          <w:tcPr>
            <w:tcW w:w="1868" w:type="dxa"/>
            <w:vAlign w:val="center"/>
          </w:tcPr>
          <w:p>
            <w:pPr>
              <w:pStyle w:val="15"/>
            </w:pPr>
          </w:p>
        </w:tc>
        <w:tc>
          <w:tcPr>
            <w:tcW w:w="1874" w:type="dxa"/>
            <w:vAlign w:val="center"/>
          </w:tcPr>
          <w:p>
            <w:pPr>
              <w:pStyle w:val="16"/>
            </w:pPr>
          </w:p>
        </w:tc>
        <w:tc>
          <w:tcPr>
            <w:tcW w:w="2379" w:type="dxa"/>
            <w:vAlign w:val="center"/>
          </w:tcPr>
          <w:p>
            <w:pPr>
              <w:pStyle w:val="15"/>
            </w:pPr>
            <w:r>
              <w:t>五、教育支出</w:t>
            </w:r>
          </w:p>
        </w:tc>
        <w:tc>
          <w:tcPr>
            <w:tcW w:w="1357" w:type="dxa"/>
            <w:vAlign w:val="center"/>
          </w:tcPr>
          <w:p>
            <w:pPr>
              <w:pStyle w:val="16"/>
            </w:pPr>
          </w:p>
        </w:tc>
        <w:tc>
          <w:tcPr>
            <w:tcW w:w="1868" w:type="dxa"/>
            <w:vAlign w:val="center"/>
          </w:tcPr>
          <w:p>
            <w:pPr>
              <w:pStyle w:val="16"/>
            </w:pPr>
          </w:p>
        </w:tc>
        <w:tc>
          <w:tcPr>
            <w:tcW w:w="1868"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9" w:hRule="atLeast"/>
          <w:jc w:val="center"/>
        </w:trPr>
        <w:tc>
          <w:tcPr>
            <w:tcW w:w="1922" w:type="dxa"/>
            <w:vAlign w:val="center"/>
          </w:tcPr>
          <w:p>
            <w:pPr>
              <w:pStyle w:val="14"/>
            </w:pPr>
            <w:r>
              <w:t>6</w:t>
            </w:r>
          </w:p>
        </w:tc>
        <w:tc>
          <w:tcPr>
            <w:tcW w:w="1868" w:type="dxa"/>
            <w:vAlign w:val="center"/>
          </w:tcPr>
          <w:p>
            <w:pPr>
              <w:pStyle w:val="15"/>
            </w:pPr>
          </w:p>
        </w:tc>
        <w:tc>
          <w:tcPr>
            <w:tcW w:w="1874" w:type="dxa"/>
            <w:vAlign w:val="center"/>
          </w:tcPr>
          <w:p>
            <w:pPr>
              <w:pStyle w:val="16"/>
            </w:pPr>
          </w:p>
        </w:tc>
        <w:tc>
          <w:tcPr>
            <w:tcW w:w="2379" w:type="dxa"/>
            <w:vAlign w:val="center"/>
          </w:tcPr>
          <w:p>
            <w:pPr>
              <w:pStyle w:val="15"/>
            </w:pPr>
            <w:r>
              <w:t>六、科学技术支出</w:t>
            </w:r>
          </w:p>
        </w:tc>
        <w:tc>
          <w:tcPr>
            <w:tcW w:w="1357" w:type="dxa"/>
            <w:vAlign w:val="center"/>
          </w:tcPr>
          <w:p>
            <w:pPr>
              <w:pStyle w:val="16"/>
            </w:pPr>
          </w:p>
        </w:tc>
        <w:tc>
          <w:tcPr>
            <w:tcW w:w="1868" w:type="dxa"/>
            <w:vAlign w:val="center"/>
          </w:tcPr>
          <w:p>
            <w:pPr>
              <w:pStyle w:val="16"/>
            </w:pPr>
          </w:p>
        </w:tc>
        <w:tc>
          <w:tcPr>
            <w:tcW w:w="1868"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15" w:hRule="atLeast"/>
          <w:jc w:val="center"/>
        </w:trPr>
        <w:tc>
          <w:tcPr>
            <w:tcW w:w="1922" w:type="dxa"/>
            <w:vAlign w:val="center"/>
          </w:tcPr>
          <w:p>
            <w:pPr>
              <w:pStyle w:val="14"/>
            </w:pPr>
            <w:r>
              <w:t>7</w:t>
            </w:r>
          </w:p>
        </w:tc>
        <w:tc>
          <w:tcPr>
            <w:tcW w:w="1868" w:type="dxa"/>
            <w:vAlign w:val="center"/>
          </w:tcPr>
          <w:p>
            <w:pPr>
              <w:pStyle w:val="15"/>
            </w:pPr>
          </w:p>
        </w:tc>
        <w:tc>
          <w:tcPr>
            <w:tcW w:w="1874" w:type="dxa"/>
            <w:vAlign w:val="center"/>
          </w:tcPr>
          <w:p>
            <w:pPr>
              <w:pStyle w:val="16"/>
            </w:pPr>
          </w:p>
        </w:tc>
        <w:tc>
          <w:tcPr>
            <w:tcW w:w="2379" w:type="dxa"/>
            <w:vAlign w:val="center"/>
          </w:tcPr>
          <w:p>
            <w:pPr>
              <w:pStyle w:val="15"/>
            </w:pPr>
            <w:r>
              <w:t>七、文化旅游体育与传媒支出</w:t>
            </w:r>
          </w:p>
        </w:tc>
        <w:tc>
          <w:tcPr>
            <w:tcW w:w="1357" w:type="dxa"/>
            <w:vAlign w:val="center"/>
          </w:tcPr>
          <w:p>
            <w:pPr>
              <w:pStyle w:val="16"/>
            </w:pPr>
          </w:p>
        </w:tc>
        <w:tc>
          <w:tcPr>
            <w:tcW w:w="1868" w:type="dxa"/>
            <w:vAlign w:val="center"/>
          </w:tcPr>
          <w:p>
            <w:pPr>
              <w:pStyle w:val="16"/>
            </w:pPr>
          </w:p>
        </w:tc>
        <w:tc>
          <w:tcPr>
            <w:tcW w:w="1868"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85" w:hRule="atLeast"/>
          <w:jc w:val="center"/>
        </w:trPr>
        <w:tc>
          <w:tcPr>
            <w:tcW w:w="1922" w:type="dxa"/>
            <w:vAlign w:val="center"/>
          </w:tcPr>
          <w:p>
            <w:pPr>
              <w:pStyle w:val="14"/>
            </w:pPr>
            <w:r>
              <w:t>8</w:t>
            </w:r>
          </w:p>
        </w:tc>
        <w:tc>
          <w:tcPr>
            <w:tcW w:w="1868" w:type="dxa"/>
            <w:vAlign w:val="center"/>
          </w:tcPr>
          <w:p>
            <w:pPr>
              <w:pStyle w:val="15"/>
            </w:pPr>
          </w:p>
        </w:tc>
        <w:tc>
          <w:tcPr>
            <w:tcW w:w="1874" w:type="dxa"/>
            <w:vAlign w:val="center"/>
          </w:tcPr>
          <w:p>
            <w:pPr>
              <w:pStyle w:val="16"/>
            </w:pPr>
          </w:p>
        </w:tc>
        <w:tc>
          <w:tcPr>
            <w:tcW w:w="2379" w:type="dxa"/>
            <w:vAlign w:val="center"/>
          </w:tcPr>
          <w:p>
            <w:pPr>
              <w:pStyle w:val="15"/>
            </w:pPr>
            <w:r>
              <w:t>八、社会保障和就业支出</w:t>
            </w:r>
          </w:p>
        </w:tc>
        <w:tc>
          <w:tcPr>
            <w:tcW w:w="1357" w:type="dxa"/>
            <w:vAlign w:val="center"/>
          </w:tcPr>
          <w:p>
            <w:pPr>
              <w:pStyle w:val="16"/>
            </w:pPr>
          </w:p>
        </w:tc>
        <w:tc>
          <w:tcPr>
            <w:tcW w:w="1868" w:type="dxa"/>
            <w:vAlign w:val="center"/>
          </w:tcPr>
          <w:p>
            <w:pPr>
              <w:pStyle w:val="16"/>
            </w:pPr>
          </w:p>
        </w:tc>
        <w:tc>
          <w:tcPr>
            <w:tcW w:w="1868"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0" w:hRule="atLeast"/>
          <w:jc w:val="center"/>
        </w:trPr>
        <w:tc>
          <w:tcPr>
            <w:tcW w:w="1922" w:type="dxa"/>
            <w:vAlign w:val="center"/>
          </w:tcPr>
          <w:p>
            <w:pPr>
              <w:pStyle w:val="14"/>
            </w:pPr>
            <w:r>
              <w:t>9</w:t>
            </w:r>
          </w:p>
        </w:tc>
        <w:tc>
          <w:tcPr>
            <w:tcW w:w="1868" w:type="dxa"/>
            <w:vAlign w:val="center"/>
          </w:tcPr>
          <w:p>
            <w:pPr>
              <w:pStyle w:val="15"/>
            </w:pPr>
          </w:p>
        </w:tc>
        <w:tc>
          <w:tcPr>
            <w:tcW w:w="1874" w:type="dxa"/>
            <w:vAlign w:val="center"/>
          </w:tcPr>
          <w:p>
            <w:pPr>
              <w:pStyle w:val="16"/>
            </w:pPr>
          </w:p>
        </w:tc>
        <w:tc>
          <w:tcPr>
            <w:tcW w:w="2379" w:type="dxa"/>
            <w:vAlign w:val="center"/>
          </w:tcPr>
          <w:p>
            <w:pPr>
              <w:pStyle w:val="15"/>
            </w:pPr>
            <w:r>
              <w:t>九、社会保险基金支出</w:t>
            </w:r>
          </w:p>
        </w:tc>
        <w:tc>
          <w:tcPr>
            <w:tcW w:w="1357" w:type="dxa"/>
            <w:vAlign w:val="center"/>
          </w:tcPr>
          <w:p>
            <w:pPr>
              <w:pStyle w:val="16"/>
            </w:pPr>
          </w:p>
        </w:tc>
        <w:tc>
          <w:tcPr>
            <w:tcW w:w="1868" w:type="dxa"/>
            <w:vAlign w:val="center"/>
          </w:tcPr>
          <w:p>
            <w:pPr>
              <w:pStyle w:val="16"/>
            </w:pPr>
          </w:p>
        </w:tc>
        <w:tc>
          <w:tcPr>
            <w:tcW w:w="1868"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9" w:hRule="atLeast"/>
          <w:jc w:val="center"/>
        </w:trPr>
        <w:tc>
          <w:tcPr>
            <w:tcW w:w="1922" w:type="dxa"/>
            <w:vAlign w:val="center"/>
          </w:tcPr>
          <w:p>
            <w:pPr>
              <w:pStyle w:val="14"/>
            </w:pPr>
            <w:r>
              <w:t>10</w:t>
            </w:r>
          </w:p>
        </w:tc>
        <w:tc>
          <w:tcPr>
            <w:tcW w:w="1868" w:type="dxa"/>
            <w:vAlign w:val="center"/>
          </w:tcPr>
          <w:p>
            <w:pPr>
              <w:pStyle w:val="15"/>
            </w:pPr>
          </w:p>
        </w:tc>
        <w:tc>
          <w:tcPr>
            <w:tcW w:w="1874" w:type="dxa"/>
            <w:vAlign w:val="center"/>
          </w:tcPr>
          <w:p>
            <w:pPr>
              <w:pStyle w:val="16"/>
            </w:pPr>
          </w:p>
        </w:tc>
        <w:tc>
          <w:tcPr>
            <w:tcW w:w="2379" w:type="dxa"/>
            <w:vAlign w:val="center"/>
          </w:tcPr>
          <w:p>
            <w:pPr>
              <w:pStyle w:val="15"/>
            </w:pPr>
            <w:r>
              <w:t>十、卫生健康支出</w:t>
            </w:r>
          </w:p>
        </w:tc>
        <w:tc>
          <w:tcPr>
            <w:tcW w:w="1357" w:type="dxa"/>
            <w:vAlign w:val="center"/>
          </w:tcPr>
          <w:p>
            <w:pPr>
              <w:pStyle w:val="16"/>
            </w:pPr>
          </w:p>
        </w:tc>
        <w:tc>
          <w:tcPr>
            <w:tcW w:w="1868" w:type="dxa"/>
            <w:vAlign w:val="center"/>
          </w:tcPr>
          <w:p>
            <w:pPr>
              <w:pStyle w:val="16"/>
            </w:pPr>
          </w:p>
        </w:tc>
        <w:tc>
          <w:tcPr>
            <w:tcW w:w="1868"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9" w:hRule="atLeast"/>
          <w:jc w:val="center"/>
        </w:trPr>
        <w:tc>
          <w:tcPr>
            <w:tcW w:w="1922" w:type="dxa"/>
            <w:vAlign w:val="center"/>
          </w:tcPr>
          <w:p>
            <w:pPr>
              <w:pStyle w:val="14"/>
            </w:pPr>
            <w:r>
              <w:t>11</w:t>
            </w:r>
          </w:p>
        </w:tc>
        <w:tc>
          <w:tcPr>
            <w:tcW w:w="1868" w:type="dxa"/>
            <w:vAlign w:val="center"/>
          </w:tcPr>
          <w:p>
            <w:pPr>
              <w:pStyle w:val="15"/>
            </w:pPr>
          </w:p>
        </w:tc>
        <w:tc>
          <w:tcPr>
            <w:tcW w:w="1874" w:type="dxa"/>
            <w:vAlign w:val="center"/>
          </w:tcPr>
          <w:p>
            <w:pPr>
              <w:pStyle w:val="16"/>
            </w:pPr>
          </w:p>
        </w:tc>
        <w:tc>
          <w:tcPr>
            <w:tcW w:w="2379" w:type="dxa"/>
            <w:vAlign w:val="center"/>
          </w:tcPr>
          <w:p>
            <w:pPr>
              <w:pStyle w:val="15"/>
            </w:pPr>
            <w:r>
              <w:t>十一、节能环保支出</w:t>
            </w:r>
          </w:p>
        </w:tc>
        <w:tc>
          <w:tcPr>
            <w:tcW w:w="1357" w:type="dxa"/>
            <w:vAlign w:val="center"/>
          </w:tcPr>
          <w:p>
            <w:pPr>
              <w:pStyle w:val="16"/>
              <w:rPr>
                <w:rFonts w:hint="default" w:eastAsia="方正书宋_GBK"/>
                <w:lang w:val="en-US" w:eastAsia="zh-CN"/>
              </w:rPr>
            </w:pPr>
            <w:r>
              <w:rPr>
                <w:rFonts w:hint="eastAsia"/>
                <w:lang w:val="en-US" w:eastAsia="zh-CN"/>
              </w:rPr>
              <w:t>487.65</w:t>
            </w:r>
          </w:p>
        </w:tc>
        <w:tc>
          <w:tcPr>
            <w:tcW w:w="1868" w:type="dxa"/>
            <w:vAlign w:val="center"/>
          </w:tcPr>
          <w:p>
            <w:pPr>
              <w:pStyle w:val="16"/>
              <w:rPr>
                <w:rFonts w:hint="default" w:eastAsia="方正书宋_GBK"/>
                <w:lang w:val="en-US" w:eastAsia="zh-CN"/>
              </w:rPr>
            </w:pPr>
            <w:r>
              <w:rPr>
                <w:rFonts w:hint="eastAsia"/>
                <w:lang w:val="en-US" w:eastAsia="zh-CN"/>
              </w:rPr>
              <w:t>487.65</w:t>
            </w:r>
          </w:p>
        </w:tc>
        <w:tc>
          <w:tcPr>
            <w:tcW w:w="1868"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9" w:hRule="atLeast"/>
          <w:jc w:val="center"/>
        </w:trPr>
        <w:tc>
          <w:tcPr>
            <w:tcW w:w="1922" w:type="dxa"/>
            <w:vAlign w:val="center"/>
          </w:tcPr>
          <w:p>
            <w:pPr>
              <w:pStyle w:val="14"/>
            </w:pPr>
            <w:r>
              <w:t>12</w:t>
            </w:r>
          </w:p>
        </w:tc>
        <w:tc>
          <w:tcPr>
            <w:tcW w:w="1868" w:type="dxa"/>
            <w:vAlign w:val="center"/>
          </w:tcPr>
          <w:p>
            <w:pPr>
              <w:pStyle w:val="15"/>
            </w:pPr>
          </w:p>
        </w:tc>
        <w:tc>
          <w:tcPr>
            <w:tcW w:w="1874" w:type="dxa"/>
            <w:vAlign w:val="center"/>
          </w:tcPr>
          <w:p>
            <w:pPr>
              <w:pStyle w:val="16"/>
            </w:pPr>
          </w:p>
        </w:tc>
        <w:tc>
          <w:tcPr>
            <w:tcW w:w="2379" w:type="dxa"/>
            <w:vAlign w:val="center"/>
          </w:tcPr>
          <w:p>
            <w:pPr>
              <w:pStyle w:val="15"/>
            </w:pPr>
            <w:r>
              <w:t>十二、城乡社区支出</w:t>
            </w:r>
          </w:p>
        </w:tc>
        <w:tc>
          <w:tcPr>
            <w:tcW w:w="1357" w:type="dxa"/>
            <w:vAlign w:val="center"/>
          </w:tcPr>
          <w:p>
            <w:pPr>
              <w:pStyle w:val="16"/>
            </w:pPr>
          </w:p>
        </w:tc>
        <w:tc>
          <w:tcPr>
            <w:tcW w:w="1868" w:type="dxa"/>
            <w:vAlign w:val="center"/>
          </w:tcPr>
          <w:p>
            <w:pPr>
              <w:pStyle w:val="16"/>
            </w:pPr>
          </w:p>
        </w:tc>
        <w:tc>
          <w:tcPr>
            <w:tcW w:w="1868"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9" w:hRule="atLeast"/>
          <w:jc w:val="center"/>
        </w:trPr>
        <w:tc>
          <w:tcPr>
            <w:tcW w:w="1922" w:type="dxa"/>
            <w:vAlign w:val="center"/>
          </w:tcPr>
          <w:p>
            <w:pPr>
              <w:pStyle w:val="14"/>
            </w:pPr>
            <w:r>
              <w:t>13</w:t>
            </w:r>
          </w:p>
        </w:tc>
        <w:tc>
          <w:tcPr>
            <w:tcW w:w="1868" w:type="dxa"/>
            <w:vAlign w:val="center"/>
          </w:tcPr>
          <w:p>
            <w:pPr>
              <w:pStyle w:val="15"/>
            </w:pPr>
          </w:p>
        </w:tc>
        <w:tc>
          <w:tcPr>
            <w:tcW w:w="1874" w:type="dxa"/>
            <w:vAlign w:val="center"/>
          </w:tcPr>
          <w:p>
            <w:pPr>
              <w:pStyle w:val="16"/>
            </w:pPr>
          </w:p>
        </w:tc>
        <w:tc>
          <w:tcPr>
            <w:tcW w:w="2379" w:type="dxa"/>
            <w:vAlign w:val="center"/>
          </w:tcPr>
          <w:p>
            <w:pPr>
              <w:pStyle w:val="15"/>
            </w:pPr>
            <w:r>
              <w:t>十三、农林水支出</w:t>
            </w:r>
          </w:p>
        </w:tc>
        <w:tc>
          <w:tcPr>
            <w:tcW w:w="1357" w:type="dxa"/>
            <w:vAlign w:val="center"/>
          </w:tcPr>
          <w:p>
            <w:pPr>
              <w:pStyle w:val="16"/>
            </w:pPr>
          </w:p>
        </w:tc>
        <w:tc>
          <w:tcPr>
            <w:tcW w:w="1868" w:type="dxa"/>
            <w:vAlign w:val="center"/>
          </w:tcPr>
          <w:p>
            <w:pPr>
              <w:pStyle w:val="16"/>
            </w:pPr>
          </w:p>
        </w:tc>
        <w:tc>
          <w:tcPr>
            <w:tcW w:w="1868"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9" w:hRule="atLeast"/>
          <w:jc w:val="center"/>
        </w:trPr>
        <w:tc>
          <w:tcPr>
            <w:tcW w:w="1922" w:type="dxa"/>
            <w:vAlign w:val="center"/>
          </w:tcPr>
          <w:p>
            <w:pPr>
              <w:pStyle w:val="14"/>
            </w:pPr>
            <w:r>
              <w:t>14</w:t>
            </w:r>
          </w:p>
        </w:tc>
        <w:tc>
          <w:tcPr>
            <w:tcW w:w="1868" w:type="dxa"/>
            <w:vAlign w:val="center"/>
          </w:tcPr>
          <w:p>
            <w:pPr>
              <w:pStyle w:val="15"/>
            </w:pPr>
          </w:p>
        </w:tc>
        <w:tc>
          <w:tcPr>
            <w:tcW w:w="1874" w:type="dxa"/>
            <w:vAlign w:val="center"/>
          </w:tcPr>
          <w:p>
            <w:pPr>
              <w:pStyle w:val="16"/>
            </w:pPr>
          </w:p>
        </w:tc>
        <w:tc>
          <w:tcPr>
            <w:tcW w:w="2379" w:type="dxa"/>
            <w:vAlign w:val="center"/>
          </w:tcPr>
          <w:p>
            <w:pPr>
              <w:pStyle w:val="15"/>
            </w:pPr>
            <w:r>
              <w:t>十四、交通运输支出</w:t>
            </w:r>
          </w:p>
        </w:tc>
        <w:tc>
          <w:tcPr>
            <w:tcW w:w="1357" w:type="dxa"/>
            <w:vAlign w:val="center"/>
          </w:tcPr>
          <w:p>
            <w:pPr>
              <w:pStyle w:val="16"/>
            </w:pPr>
          </w:p>
        </w:tc>
        <w:tc>
          <w:tcPr>
            <w:tcW w:w="1868" w:type="dxa"/>
            <w:vAlign w:val="center"/>
          </w:tcPr>
          <w:p>
            <w:pPr>
              <w:pStyle w:val="16"/>
            </w:pPr>
          </w:p>
        </w:tc>
        <w:tc>
          <w:tcPr>
            <w:tcW w:w="1868"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462" w:hRule="atLeast"/>
          <w:jc w:val="center"/>
        </w:trPr>
        <w:tc>
          <w:tcPr>
            <w:tcW w:w="1922" w:type="dxa"/>
            <w:vAlign w:val="center"/>
          </w:tcPr>
          <w:p>
            <w:pPr>
              <w:pStyle w:val="14"/>
            </w:pPr>
            <w:r>
              <w:t>15</w:t>
            </w:r>
          </w:p>
        </w:tc>
        <w:tc>
          <w:tcPr>
            <w:tcW w:w="1868" w:type="dxa"/>
            <w:vAlign w:val="center"/>
          </w:tcPr>
          <w:p>
            <w:pPr>
              <w:pStyle w:val="15"/>
            </w:pPr>
          </w:p>
        </w:tc>
        <w:tc>
          <w:tcPr>
            <w:tcW w:w="1874" w:type="dxa"/>
            <w:vAlign w:val="center"/>
          </w:tcPr>
          <w:p>
            <w:pPr>
              <w:pStyle w:val="16"/>
            </w:pPr>
          </w:p>
        </w:tc>
        <w:tc>
          <w:tcPr>
            <w:tcW w:w="2379" w:type="dxa"/>
            <w:vAlign w:val="center"/>
          </w:tcPr>
          <w:p>
            <w:pPr>
              <w:pStyle w:val="15"/>
            </w:pPr>
            <w:r>
              <w:t>十五、资源勘探工业信息等支出</w:t>
            </w:r>
          </w:p>
        </w:tc>
        <w:tc>
          <w:tcPr>
            <w:tcW w:w="1357" w:type="dxa"/>
            <w:vAlign w:val="center"/>
          </w:tcPr>
          <w:p>
            <w:pPr>
              <w:pStyle w:val="16"/>
            </w:pPr>
          </w:p>
        </w:tc>
        <w:tc>
          <w:tcPr>
            <w:tcW w:w="1868" w:type="dxa"/>
            <w:vAlign w:val="center"/>
          </w:tcPr>
          <w:p>
            <w:pPr>
              <w:pStyle w:val="16"/>
            </w:pPr>
          </w:p>
        </w:tc>
        <w:tc>
          <w:tcPr>
            <w:tcW w:w="1868"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0" w:hRule="atLeast"/>
          <w:jc w:val="center"/>
        </w:trPr>
        <w:tc>
          <w:tcPr>
            <w:tcW w:w="1922" w:type="dxa"/>
            <w:vAlign w:val="center"/>
          </w:tcPr>
          <w:p>
            <w:pPr>
              <w:pStyle w:val="14"/>
            </w:pPr>
            <w:r>
              <w:t>16</w:t>
            </w:r>
          </w:p>
        </w:tc>
        <w:tc>
          <w:tcPr>
            <w:tcW w:w="1868" w:type="dxa"/>
            <w:vAlign w:val="center"/>
          </w:tcPr>
          <w:p>
            <w:pPr>
              <w:pStyle w:val="15"/>
            </w:pPr>
          </w:p>
        </w:tc>
        <w:tc>
          <w:tcPr>
            <w:tcW w:w="1874" w:type="dxa"/>
            <w:vAlign w:val="center"/>
          </w:tcPr>
          <w:p>
            <w:pPr>
              <w:pStyle w:val="16"/>
            </w:pPr>
          </w:p>
        </w:tc>
        <w:tc>
          <w:tcPr>
            <w:tcW w:w="2379" w:type="dxa"/>
            <w:vAlign w:val="center"/>
          </w:tcPr>
          <w:p>
            <w:pPr>
              <w:pStyle w:val="15"/>
            </w:pPr>
            <w:r>
              <w:t>十六、商业服务业等支出</w:t>
            </w:r>
          </w:p>
        </w:tc>
        <w:tc>
          <w:tcPr>
            <w:tcW w:w="1357" w:type="dxa"/>
            <w:vAlign w:val="center"/>
          </w:tcPr>
          <w:p>
            <w:pPr>
              <w:pStyle w:val="16"/>
            </w:pPr>
          </w:p>
        </w:tc>
        <w:tc>
          <w:tcPr>
            <w:tcW w:w="1868" w:type="dxa"/>
            <w:vAlign w:val="center"/>
          </w:tcPr>
          <w:p>
            <w:pPr>
              <w:pStyle w:val="16"/>
            </w:pPr>
          </w:p>
        </w:tc>
        <w:tc>
          <w:tcPr>
            <w:tcW w:w="1868"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9" w:hRule="atLeast"/>
          <w:jc w:val="center"/>
        </w:trPr>
        <w:tc>
          <w:tcPr>
            <w:tcW w:w="1922" w:type="dxa"/>
            <w:vAlign w:val="center"/>
          </w:tcPr>
          <w:p>
            <w:pPr>
              <w:pStyle w:val="14"/>
            </w:pPr>
            <w:r>
              <w:t>17</w:t>
            </w:r>
          </w:p>
        </w:tc>
        <w:tc>
          <w:tcPr>
            <w:tcW w:w="1868" w:type="dxa"/>
            <w:vAlign w:val="center"/>
          </w:tcPr>
          <w:p>
            <w:pPr>
              <w:pStyle w:val="15"/>
            </w:pPr>
          </w:p>
        </w:tc>
        <w:tc>
          <w:tcPr>
            <w:tcW w:w="1874" w:type="dxa"/>
            <w:vAlign w:val="center"/>
          </w:tcPr>
          <w:p>
            <w:pPr>
              <w:pStyle w:val="16"/>
            </w:pPr>
          </w:p>
        </w:tc>
        <w:tc>
          <w:tcPr>
            <w:tcW w:w="2379" w:type="dxa"/>
            <w:vAlign w:val="center"/>
          </w:tcPr>
          <w:p>
            <w:pPr>
              <w:pStyle w:val="15"/>
            </w:pPr>
            <w:r>
              <w:t>十七、金融支出</w:t>
            </w:r>
          </w:p>
        </w:tc>
        <w:tc>
          <w:tcPr>
            <w:tcW w:w="1357" w:type="dxa"/>
            <w:vAlign w:val="center"/>
          </w:tcPr>
          <w:p>
            <w:pPr>
              <w:pStyle w:val="16"/>
            </w:pPr>
          </w:p>
        </w:tc>
        <w:tc>
          <w:tcPr>
            <w:tcW w:w="1868" w:type="dxa"/>
            <w:vAlign w:val="center"/>
          </w:tcPr>
          <w:p>
            <w:pPr>
              <w:pStyle w:val="16"/>
            </w:pPr>
          </w:p>
        </w:tc>
        <w:tc>
          <w:tcPr>
            <w:tcW w:w="1868"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0" w:hRule="atLeast"/>
          <w:jc w:val="center"/>
        </w:trPr>
        <w:tc>
          <w:tcPr>
            <w:tcW w:w="1922" w:type="dxa"/>
            <w:vAlign w:val="center"/>
          </w:tcPr>
          <w:p>
            <w:pPr>
              <w:pStyle w:val="14"/>
            </w:pPr>
            <w:r>
              <w:t>18</w:t>
            </w:r>
          </w:p>
        </w:tc>
        <w:tc>
          <w:tcPr>
            <w:tcW w:w="1868" w:type="dxa"/>
            <w:vAlign w:val="center"/>
          </w:tcPr>
          <w:p>
            <w:pPr>
              <w:pStyle w:val="15"/>
            </w:pPr>
          </w:p>
        </w:tc>
        <w:tc>
          <w:tcPr>
            <w:tcW w:w="1874" w:type="dxa"/>
            <w:vAlign w:val="center"/>
          </w:tcPr>
          <w:p>
            <w:pPr>
              <w:pStyle w:val="16"/>
            </w:pPr>
          </w:p>
        </w:tc>
        <w:tc>
          <w:tcPr>
            <w:tcW w:w="2379" w:type="dxa"/>
            <w:vAlign w:val="center"/>
          </w:tcPr>
          <w:p>
            <w:pPr>
              <w:pStyle w:val="15"/>
            </w:pPr>
            <w:r>
              <w:t>十八、援助其他地区支出</w:t>
            </w:r>
          </w:p>
        </w:tc>
        <w:tc>
          <w:tcPr>
            <w:tcW w:w="1357" w:type="dxa"/>
            <w:vAlign w:val="center"/>
          </w:tcPr>
          <w:p>
            <w:pPr>
              <w:pStyle w:val="16"/>
            </w:pPr>
          </w:p>
        </w:tc>
        <w:tc>
          <w:tcPr>
            <w:tcW w:w="1868" w:type="dxa"/>
            <w:vAlign w:val="center"/>
          </w:tcPr>
          <w:p>
            <w:pPr>
              <w:pStyle w:val="16"/>
            </w:pPr>
          </w:p>
        </w:tc>
        <w:tc>
          <w:tcPr>
            <w:tcW w:w="1868"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0" w:hRule="atLeast"/>
          <w:jc w:val="center"/>
        </w:trPr>
        <w:tc>
          <w:tcPr>
            <w:tcW w:w="1922" w:type="dxa"/>
            <w:vAlign w:val="center"/>
          </w:tcPr>
          <w:p>
            <w:pPr>
              <w:pStyle w:val="14"/>
            </w:pPr>
            <w:r>
              <w:t>19</w:t>
            </w:r>
          </w:p>
        </w:tc>
        <w:tc>
          <w:tcPr>
            <w:tcW w:w="1868" w:type="dxa"/>
            <w:vAlign w:val="center"/>
          </w:tcPr>
          <w:p>
            <w:pPr>
              <w:pStyle w:val="15"/>
            </w:pPr>
          </w:p>
        </w:tc>
        <w:tc>
          <w:tcPr>
            <w:tcW w:w="1874" w:type="dxa"/>
            <w:vAlign w:val="center"/>
          </w:tcPr>
          <w:p>
            <w:pPr>
              <w:pStyle w:val="16"/>
            </w:pPr>
          </w:p>
        </w:tc>
        <w:tc>
          <w:tcPr>
            <w:tcW w:w="2379" w:type="dxa"/>
            <w:vAlign w:val="center"/>
          </w:tcPr>
          <w:p>
            <w:pPr>
              <w:pStyle w:val="15"/>
            </w:pPr>
            <w:r>
              <w:t>十九、自然资源海洋气象等支出</w:t>
            </w:r>
          </w:p>
        </w:tc>
        <w:tc>
          <w:tcPr>
            <w:tcW w:w="1357" w:type="dxa"/>
            <w:vAlign w:val="center"/>
          </w:tcPr>
          <w:p>
            <w:pPr>
              <w:pStyle w:val="16"/>
            </w:pPr>
          </w:p>
        </w:tc>
        <w:tc>
          <w:tcPr>
            <w:tcW w:w="1868" w:type="dxa"/>
            <w:vAlign w:val="center"/>
          </w:tcPr>
          <w:p>
            <w:pPr>
              <w:pStyle w:val="16"/>
            </w:pPr>
          </w:p>
        </w:tc>
        <w:tc>
          <w:tcPr>
            <w:tcW w:w="1868"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9" w:hRule="atLeast"/>
          <w:jc w:val="center"/>
        </w:trPr>
        <w:tc>
          <w:tcPr>
            <w:tcW w:w="1922" w:type="dxa"/>
            <w:vAlign w:val="center"/>
          </w:tcPr>
          <w:p>
            <w:pPr>
              <w:pStyle w:val="14"/>
            </w:pPr>
            <w:r>
              <w:t>20</w:t>
            </w:r>
          </w:p>
        </w:tc>
        <w:tc>
          <w:tcPr>
            <w:tcW w:w="1868" w:type="dxa"/>
            <w:vAlign w:val="center"/>
          </w:tcPr>
          <w:p>
            <w:pPr>
              <w:pStyle w:val="15"/>
            </w:pPr>
          </w:p>
        </w:tc>
        <w:tc>
          <w:tcPr>
            <w:tcW w:w="1874" w:type="dxa"/>
            <w:vAlign w:val="center"/>
          </w:tcPr>
          <w:p>
            <w:pPr>
              <w:pStyle w:val="16"/>
            </w:pPr>
          </w:p>
        </w:tc>
        <w:tc>
          <w:tcPr>
            <w:tcW w:w="2379" w:type="dxa"/>
            <w:vAlign w:val="center"/>
          </w:tcPr>
          <w:p>
            <w:pPr>
              <w:pStyle w:val="15"/>
            </w:pPr>
            <w:r>
              <w:t>二十、住房保障支出</w:t>
            </w:r>
          </w:p>
        </w:tc>
        <w:tc>
          <w:tcPr>
            <w:tcW w:w="1357" w:type="dxa"/>
            <w:vAlign w:val="center"/>
          </w:tcPr>
          <w:p>
            <w:pPr>
              <w:pStyle w:val="16"/>
            </w:pPr>
          </w:p>
        </w:tc>
        <w:tc>
          <w:tcPr>
            <w:tcW w:w="1868" w:type="dxa"/>
            <w:vAlign w:val="center"/>
          </w:tcPr>
          <w:p>
            <w:pPr>
              <w:pStyle w:val="16"/>
            </w:pPr>
          </w:p>
        </w:tc>
        <w:tc>
          <w:tcPr>
            <w:tcW w:w="1868"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0" w:hRule="atLeast"/>
          <w:jc w:val="center"/>
        </w:trPr>
        <w:tc>
          <w:tcPr>
            <w:tcW w:w="1922" w:type="dxa"/>
            <w:vAlign w:val="center"/>
          </w:tcPr>
          <w:p>
            <w:pPr>
              <w:pStyle w:val="14"/>
            </w:pPr>
            <w:r>
              <w:t>21</w:t>
            </w:r>
          </w:p>
        </w:tc>
        <w:tc>
          <w:tcPr>
            <w:tcW w:w="1868" w:type="dxa"/>
            <w:vAlign w:val="center"/>
          </w:tcPr>
          <w:p>
            <w:pPr>
              <w:pStyle w:val="15"/>
            </w:pPr>
          </w:p>
        </w:tc>
        <w:tc>
          <w:tcPr>
            <w:tcW w:w="1874" w:type="dxa"/>
            <w:vAlign w:val="center"/>
          </w:tcPr>
          <w:p>
            <w:pPr>
              <w:pStyle w:val="16"/>
            </w:pPr>
          </w:p>
        </w:tc>
        <w:tc>
          <w:tcPr>
            <w:tcW w:w="2379" w:type="dxa"/>
            <w:vAlign w:val="center"/>
          </w:tcPr>
          <w:p>
            <w:pPr>
              <w:pStyle w:val="15"/>
            </w:pPr>
            <w:r>
              <w:t>二十一、粮油物资储备支出</w:t>
            </w:r>
          </w:p>
        </w:tc>
        <w:tc>
          <w:tcPr>
            <w:tcW w:w="1357" w:type="dxa"/>
            <w:vAlign w:val="center"/>
          </w:tcPr>
          <w:p>
            <w:pPr>
              <w:pStyle w:val="16"/>
            </w:pPr>
          </w:p>
        </w:tc>
        <w:tc>
          <w:tcPr>
            <w:tcW w:w="1868" w:type="dxa"/>
            <w:vAlign w:val="center"/>
          </w:tcPr>
          <w:p>
            <w:pPr>
              <w:pStyle w:val="16"/>
            </w:pPr>
          </w:p>
        </w:tc>
        <w:tc>
          <w:tcPr>
            <w:tcW w:w="1868"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462" w:hRule="atLeast"/>
          <w:jc w:val="center"/>
        </w:trPr>
        <w:tc>
          <w:tcPr>
            <w:tcW w:w="1922" w:type="dxa"/>
            <w:vAlign w:val="center"/>
          </w:tcPr>
          <w:p>
            <w:pPr>
              <w:pStyle w:val="14"/>
            </w:pPr>
            <w:r>
              <w:t>22</w:t>
            </w:r>
          </w:p>
        </w:tc>
        <w:tc>
          <w:tcPr>
            <w:tcW w:w="1868" w:type="dxa"/>
            <w:vAlign w:val="center"/>
          </w:tcPr>
          <w:p>
            <w:pPr>
              <w:pStyle w:val="15"/>
            </w:pPr>
          </w:p>
        </w:tc>
        <w:tc>
          <w:tcPr>
            <w:tcW w:w="1874" w:type="dxa"/>
            <w:vAlign w:val="center"/>
          </w:tcPr>
          <w:p>
            <w:pPr>
              <w:pStyle w:val="16"/>
            </w:pPr>
          </w:p>
        </w:tc>
        <w:tc>
          <w:tcPr>
            <w:tcW w:w="2379" w:type="dxa"/>
            <w:vAlign w:val="center"/>
          </w:tcPr>
          <w:p>
            <w:pPr>
              <w:pStyle w:val="15"/>
            </w:pPr>
            <w:r>
              <w:t>二十二、国有资本经营预算支出</w:t>
            </w:r>
          </w:p>
        </w:tc>
        <w:tc>
          <w:tcPr>
            <w:tcW w:w="1357" w:type="dxa"/>
            <w:vAlign w:val="center"/>
          </w:tcPr>
          <w:p>
            <w:pPr>
              <w:pStyle w:val="16"/>
            </w:pPr>
          </w:p>
        </w:tc>
        <w:tc>
          <w:tcPr>
            <w:tcW w:w="1868" w:type="dxa"/>
            <w:vAlign w:val="center"/>
          </w:tcPr>
          <w:p>
            <w:pPr>
              <w:pStyle w:val="16"/>
            </w:pPr>
          </w:p>
        </w:tc>
        <w:tc>
          <w:tcPr>
            <w:tcW w:w="1868"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462" w:hRule="atLeast"/>
          <w:jc w:val="center"/>
        </w:trPr>
        <w:tc>
          <w:tcPr>
            <w:tcW w:w="1922" w:type="dxa"/>
            <w:vAlign w:val="center"/>
          </w:tcPr>
          <w:p>
            <w:pPr>
              <w:pStyle w:val="14"/>
            </w:pPr>
            <w:r>
              <w:t>23</w:t>
            </w:r>
          </w:p>
        </w:tc>
        <w:tc>
          <w:tcPr>
            <w:tcW w:w="1868" w:type="dxa"/>
            <w:vAlign w:val="center"/>
          </w:tcPr>
          <w:p>
            <w:pPr>
              <w:pStyle w:val="15"/>
            </w:pPr>
          </w:p>
        </w:tc>
        <w:tc>
          <w:tcPr>
            <w:tcW w:w="1874" w:type="dxa"/>
            <w:vAlign w:val="center"/>
          </w:tcPr>
          <w:p>
            <w:pPr>
              <w:pStyle w:val="16"/>
            </w:pPr>
          </w:p>
        </w:tc>
        <w:tc>
          <w:tcPr>
            <w:tcW w:w="2379" w:type="dxa"/>
            <w:vAlign w:val="center"/>
          </w:tcPr>
          <w:p>
            <w:pPr>
              <w:pStyle w:val="15"/>
            </w:pPr>
            <w:r>
              <w:t>二十三、灾害防治及应急管理支出</w:t>
            </w:r>
          </w:p>
        </w:tc>
        <w:tc>
          <w:tcPr>
            <w:tcW w:w="1357" w:type="dxa"/>
            <w:vAlign w:val="center"/>
          </w:tcPr>
          <w:p>
            <w:pPr>
              <w:pStyle w:val="16"/>
            </w:pPr>
          </w:p>
        </w:tc>
        <w:tc>
          <w:tcPr>
            <w:tcW w:w="1868" w:type="dxa"/>
            <w:vAlign w:val="center"/>
          </w:tcPr>
          <w:p>
            <w:pPr>
              <w:pStyle w:val="16"/>
            </w:pPr>
          </w:p>
        </w:tc>
        <w:tc>
          <w:tcPr>
            <w:tcW w:w="1868"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9" w:hRule="atLeast"/>
          <w:jc w:val="center"/>
        </w:trPr>
        <w:tc>
          <w:tcPr>
            <w:tcW w:w="1922" w:type="dxa"/>
            <w:vAlign w:val="center"/>
          </w:tcPr>
          <w:p>
            <w:pPr>
              <w:pStyle w:val="14"/>
            </w:pPr>
            <w:r>
              <w:t>24</w:t>
            </w:r>
          </w:p>
        </w:tc>
        <w:tc>
          <w:tcPr>
            <w:tcW w:w="1868" w:type="dxa"/>
            <w:vAlign w:val="center"/>
          </w:tcPr>
          <w:p>
            <w:pPr>
              <w:pStyle w:val="15"/>
            </w:pPr>
          </w:p>
        </w:tc>
        <w:tc>
          <w:tcPr>
            <w:tcW w:w="1874" w:type="dxa"/>
            <w:vAlign w:val="center"/>
          </w:tcPr>
          <w:p>
            <w:pPr>
              <w:pStyle w:val="16"/>
            </w:pPr>
          </w:p>
        </w:tc>
        <w:tc>
          <w:tcPr>
            <w:tcW w:w="2379" w:type="dxa"/>
            <w:vAlign w:val="center"/>
          </w:tcPr>
          <w:p>
            <w:pPr>
              <w:pStyle w:val="15"/>
            </w:pPr>
            <w:r>
              <w:t>二十四、预备费</w:t>
            </w:r>
          </w:p>
        </w:tc>
        <w:tc>
          <w:tcPr>
            <w:tcW w:w="1357" w:type="dxa"/>
            <w:vAlign w:val="center"/>
          </w:tcPr>
          <w:p>
            <w:pPr>
              <w:pStyle w:val="16"/>
            </w:pPr>
          </w:p>
        </w:tc>
        <w:tc>
          <w:tcPr>
            <w:tcW w:w="1868" w:type="dxa"/>
            <w:vAlign w:val="center"/>
          </w:tcPr>
          <w:p>
            <w:pPr>
              <w:pStyle w:val="16"/>
            </w:pPr>
          </w:p>
        </w:tc>
        <w:tc>
          <w:tcPr>
            <w:tcW w:w="1868"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86" w:hRule="atLeast"/>
          <w:jc w:val="center"/>
        </w:trPr>
        <w:tc>
          <w:tcPr>
            <w:tcW w:w="1922" w:type="dxa"/>
            <w:vAlign w:val="center"/>
          </w:tcPr>
          <w:p>
            <w:pPr>
              <w:pStyle w:val="14"/>
            </w:pPr>
            <w:r>
              <w:t>25</w:t>
            </w:r>
          </w:p>
        </w:tc>
        <w:tc>
          <w:tcPr>
            <w:tcW w:w="1868" w:type="dxa"/>
            <w:vAlign w:val="center"/>
          </w:tcPr>
          <w:p>
            <w:pPr>
              <w:pStyle w:val="15"/>
            </w:pPr>
          </w:p>
        </w:tc>
        <w:tc>
          <w:tcPr>
            <w:tcW w:w="1874" w:type="dxa"/>
            <w:vAlign w:val="center"/>
          </w:tcPr>
          <w:p>
            <w:pPr>
              <w:pStyle w:val="16"/>
            </w:pPr>
          </w:p>
        </w:tc>
        <w:tc>
          <w:tcPr>
            <w:tcW w:w="2379" w:type="dxa"/>
            <w:vAlign w:val="center"/>
          </w:tcPr>
          <w:p>
            <w:pPr>
              <w:pStyle w:val="15"/>
            </w:pPr>
            <w:r>
              <w:t>二十五、其他支出</w:t>
            </w:r>
          </w:p>
        </w:tc>
        <w:tc>
          <w:tcPr>
            <w:tcW w:w="1357" w:type="dxa"/>
            <w:vAlign w:val="center"/>
          </w:tcPr>
          <w:p>
            <w:pPr>
              <w:pStyle w:val="16"/>
            </w:pPr>
          </w:p>
        </w:tc>
        <w:tc>
          <w:tcPr>
            <w:tcW w:w="1868" w:type="dxa"/>
            <w:vAlign w:val="center"/>
          </w:tcPr>
          <w:p>
            <w:pPr>
              <w:pStyle w:val="16"/>
            </w:pPr>
          </w:p>
        </w:tc>
        <w:tc>
          <w:tcPr>
            <w:tcW w:w="1868"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9" w:hRule="atLeast"/>
          <w:jc w:val="center"/>
        </w:trPr>
        <w:tc>
          <w:tcPr>
            <w:tcW w:w="1922" w:type="dxa"/>
            <w:vAlign w:val="center"/>
          </w:tcPr>
          <w:p>
            <w:pPr>
              <w:pStyle w:val="14"/>
            </w:pPr>
            <w:r>
              <w:t>26</w:t>
            </w:r>
          </w:p>
        </w:tc>
        <w:tc>
          <w:tcPr>
            <w:tcW w:w="1868" w:type="dxa"/>
            <w:vAlign w:val="center"/>
          </w:tcPr>
          <w:p>
            <w:pPr>
              <w:pStyle w:val="15"/>
            </w:pPr>
          </w:p>
        </w:tc>
        <w:tc>
          <w:tcPr>
            <w:tcW w:w="1874" w:type="dxa"/>
            <w:vAlign w:val="center"/>
          </w:tcPr>
          <w:p>
            <w:pPr>
              <w:pStyle w:val="16"/>
            </w:pPr>
          </w:p>
        </w:tc>
        <w:tc>
          <w:tcPr>
            <w:tcW w:w="2379" w:type="dxa"/>
            <w:vAlign w:val="center"/>
          </w:tcPr>
          <w:p>
            <w:pPr>
              <w:pStyle w:val="15"/>
            </w:pPr>
            <w:r>
              <w:t>二十六、转移性支出</w:t>
            </w:r>
          </w:p>
        </w:tc>
        <w:tc>
          <w:tcPr>
            <w:tcW w:w="1357" w:type="dxa"/>
            <w:vAlign w:val="center"/>
          </w:tcPr>
          <w:p>
            <w:pPr>
              <w:pStyle w:val="16"/>
            </w:pPr>
          </w:p>
        </w:tc>
        <w:tc>
          <w:tcPr>
            <w:tcW w:w="1868" w:type="dxa"/>
            <w:vAlign w:val="center"/>
          </w:tcPr>
          <w:p>
            <w:pPr>
              <w:pStyle w:val="16"/>
            </w:pPr>
          </w:p>
        </w:tc>
        <w:tc>
          <w:tcPr>
            <w:tcW w:w="1868"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0" w:hRule="atLeast"/>
          <w:jc w:val="center"/>
        </w:trPr>
        <w:tc>
          <w:tcPr>
            <w:tcW w:w="1922" w:type="dxa"/>
            <w:vAlign w:val="center"/>
          </w:tcPr>
          <w:p>
            <w:pPr>
              <w:pStyle w:val="14"/>
            </w:pPr>
            <w:r>
              <w:t>27</w:t>
            </w:r>
          </w:p>
        </w:tc>
        <w:tc>
          <w:tcPr>
            <w:tcW w:w="1868" w:type="dxa"/>
            <w:vAlign w:val="center"/>
          </w:tcPr>
          <w:p>
            <w:pPr>
              <w:pStyle w:val="15"/>
            </w:pPr>
          </w:p>
        </w:tc>
        <w:tc>
          <w:tcPr>
            <w:tcW w:w="1874" w:type="dxa"/>
            <w:vAlign w:val="center"/>
          </w:tcPr>
          <w:p>
            <w:pPr>
              <w:pStyle w:val="16"/>
            </w:pPr>
          </w:p>
        </w:tc>
        <w:tc>
          <w:tcPr>
            <w:tcW w:w="2379" w:type="dxa"/>
            <w:vAlign w:val="center"/>
          </w:tcPr>
          <w:p>
            <w:pPr>
              <w:pStyle w:val="15"/>
            </w:pPr>
            <w:r>
              <w:t>二十七、债务还本支出</w:t>
            </w:r>
          </w:p>
        </w:tc>
        <w:tc>
          <w:tcPr>
            <w:tcW w:w="1357" w:type="dxa"/>
            <w:vAlign w:val="center"/>
          </w:tcPr>
          <w:p>
            <w:pPr>
              <w:pStyle w:val="16"/>
            </w:pPr>
          </w:p>
        </w:tc>
        <w:tc>
          <w:tcPr>
            <w:tcW w:w="1868" w:type="dxa"/>
            <w:vAlign w:val="center"/>
          </w:tcPr>
          <w:p>
            <w:pPr>
              <w:pStyle w:val="16"/>
            </w:pPr>
          </w:p>
        </w:tc>
        <w:tc>
          <w:tcPr>
            <w:tcW w:w="1868"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0" w:hRule="atLeast"/>
          <w:jc w:val="center"/>
        </w:trPr>
        <w:tc>
          <w:tcPr>
            <w:tcW w:w="1922" w:type="dxa"/>
            <w:vAlign w:val="center"/>
          </w:tcPr>
          <w:p>
            <w:pPr>
              <w:pStyle w:val="14"/>
            </w:pPr>
            <w:r>
              <w:t>28</w:t>
            </w:r>
          </w:p>
        </w:tc>
        <w:tc>
          <w:tcPr>
            <w:tcW w:w="1868" w:type="dxa"/>
            <w:vAlign w:val="center"/>
          </w:tcPr>
          <w:p>
            <w:pPr>
              <w:pStyle w:val="15"/>
            </w:pPr>
          </w:p>
        </w:tc>
        <w:tc>
          <w:tcPr>
            <w:tcW w:w="1874" w:type="dxa"/>
            <w:vAlign w:val="center"/>
          </w:tcPr>
          <w:p>
            <w:pPr>
              <w:pStyle w:val="16"/>
            </w:pPr>
          </w:p>
        </w:tc>
        <w:tc>
          <w:tcPr>
            <w:tcW w:w="2379" w:type="dxa"/>
            <w:vAlign w:val="center"/>
          </w:tcPr>
          <w:p>
            <w:pPr>
              <w:pStyle w:val="15"/>
            </w:pPr>
            <w:r>
              <w:t>二十八、债务付息支出</w:t>
            </w:r>
          </w:p>
        </w:tc>
        <w:tc>
          <w:tcPr>
            <w:tcW w:w="1357" w:type="dxa"/>
            <w:vAlign w:val="center"/>
          </w:tcPr>
          <w:p>
            <w:pPr>
              <w:pStyle w:val="16"/>
            </w:pPr>
          </w:p>
        </w:tc>
        <w:tc>
          <w:tcPr>
            <w:tcW w:w="1868" w:type="dxa"/>
            <w:vAlign w:val="center"/>
          </w:tcPr>
          <w:p>
            <w:pPr>
              <w:pStyle w:val="16"/>
            </w:pPr>
          </w:p>
        </w:tc>
        <w:tc>
          <w:tcPr>
            <w:tcW w:w="1868"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0" w:hRule="atLeast"/>
          <w:jc w:val="center"/>
        </w:trPr>
        <w:tc>
          <w:tcPr>
            <w:tcW w:w="1922" w:type="dxa"/>
            <w:vAlign w:val="center"/>
          </w:tcPr>
          <w:p>
            <w:pPr>
              <w:pStyle w:val="14"/>
            </w:pPr>
            <w:r>
              <w:t>29</w:t>
            </w:r>
          </w:p>
        </w:tc>
        <w:tc>
          <w:tcPr>
            <w:tcW w:w="1868" w:type="dxa"/>
            <w:vAlign w:val="center"/>
          </w:tcPr>
          <w:p>
            <w:pPr>
              <w:pStyle w:val="15"/>
            </w:pPr>
          </w:p>
        </w:tc>
        <w:tc>
          <w:tcPr>
            <w:tcW w:w="1874" w:type="dxa"/>
            <w:vAlign w:val="center"/>
          </w:tcPr>
          <w:p>
            <w:pPr>
              <w:pStyle w:val="16"/>
            </w:pPr>
          </w:p>
        </w:tc>
        <w:tc>
          <w:tcPr>
            <w:tcW w:w="2379" w:type="dxa"/>
            <w:vAlign w:val="center"/>
          </w:tcPr>
          <w:p>
            <w:pPr>
              <w:pStyle w:val="15"/>
            </w:pPr>
            <w:r>
              <w:t>二十九、债务发行费用支出</w:t>
            </w:r>
          </w:p>
        </w:tc>
        <w:tc>
          <w:tcPr>
            <w:tcW w:w="1357" w:type="dxa"/>
            <w:vAlign w:val="center"/>
          </w:tcPr>
          <w:p>
            <w:pPr>
              <w:pStyle w:val="16"/>
            </w:pPr>
          </w:p>
        </w:tc>
        <w:tc>
          <w:tcPr>
            <w:tcW w:w="1868" w:type="dxa"/>
            <w:vAlign w:val="center"/>
          </w:tcPr>
          <w:p>
            <w:pPr>
              <w:pStyle w:val="16"/>
            </w:pPr>
          </w:p>
        </w:tc>
        <w:tc>
          <w:tcPr>
            <w:tcW w:w="1868"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462" w:hRule="atLeast"/>
          <w:jc w:val="center"/>
        </w:trPr>
        <w:tc>
          <w:tcPr>
            <w:tcW w:w="1922" w:type="dxa"/>
            <w:vAlign w:val="center"/>
          </w:tcPr>
          <w:p>
            <w:pPr>
              <w:pStyle w:val="14"/>
            </w:pPr>
            <w:r>
              <w:t>30</w:t>
            </w:r>
          </w:p>
        </w:tc>
        <w:tc>
          <w:tcPr>
            <w:tcW w:w="1868" w:type="dxa"/>
            <w:vAlign w:val="center"/>
          </w:tcPr>
          <w:p>
            <w:pPr>
              <w:pStyle w:val="15"/>
            </w:pPr>
          </w:p>
        </w:tc>
        <w:tc>
          <w:tcPr>
            <w:tcW w:w="1874" w:type="dxa"/>
            <w:vAlign w:val="center"/>
          </w:tcPr>
          <w:p>
            <w:pPr>
              <w:pStyle w:val="16"/>
            </w:pPr>
          </w:p>
        </w:tc>
        <w:tc>
          <w:tcPr>
            <w:tcW w:w="2379" w:type="dxa"/>
            <w:vAlign w:val="center"/>
          </w:tcPr>
          <w:p>
            <w:pPr>
              <w:pStyle w:val="15"/>
            </w:pPr>
            <w:r>
              <w:t>三十、抗疫特别国债安排的支出</w:t>
            </w:r>
          </w:p>
        </w:tc>
        <w:tc>
          <w:tcPr>
            <w:tcW w:w="1357" w:type="dxa"/>
            <w:vAlign w:val="center"/>
          </w:tcPr>
          <w:p>
            <w:pPr>
              <w:pStyle w:val="16"/>
            </w:pPr>
          </w:p>
        </w:tc>
        <w:tc>
          <w:tcPr>
            <w:tcW w:w="1868" w:type="dxa"/>
            <w:vAlign w:val="center"/>
          </w:tcPr>
          <w:p>
            <w:pPr>
              <w:pStyle w:val="16"/>
            </w:pPr>
          </w:p>
        </w:tc>
        <w:tc>
          <w:tcPr>
            <w:tcW w:w="1868"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86" w:hRule="atLeast"/>
          <w:jc w:val="center"/>
        </w:trPr>
        <w:tc>
          <w:tcPr>
            <w:tcW w:w="1922" w:type="dxa"/>
            <w:vAlign w:val="center"/>
          </w:tcPr>
          <w:p>
            <w:pPr>
              <w:pStyle w:val="14"/>
            </w:pPr>
            <w:r>
              <w:t>31</w:t>
            </w:r>
          </w:p>
        </w:tc>
        <w:tc>
          <w:tcPr>
            <w:tcW w:w="1868" w:type="dxa"/>
            <w:vAlign w:val="center"/>
          </w:tcPr>
          <w:p>
            <w:pPr>
              <w:pStyle w:val="17"/>
            </w:pPr>
            <w:r>
              <w:t>本年收入合计</w:t>
            </w:r>
          </w:p>
        </w:tc>
        <w:tc>
          <w:tcPr>
            <w:tcW w:w="1874" w:type="dxa"/>
            <w:vAlign w:val="center"/>
          </w:tcPr>
          <w:p>
            <w:pPr>
              <w:pStyle w:val="18"/>
              <w:rPr>
                <w:rFonts w:hint="default" w:eastAsia="方正书宋_GBK"/>
                <w:lang w:val="en-US" w:eastAsia="zh-CN"/>
              </w:rPr>
            </w:pPr>
            <w:r>
              <w:rPr>
                <w:rFonts w:hint="eastAsia"/>
                <w:lang w:val="en-US" w:eastAsia="zh-CN"/>
              </w:rPr>
              <w:t>487.65</w:t>
            </w:r>
          </w:p>
        </w:tc>
        <w:tc>
          <w:tcPr>
            <w:tcW w:w="2379" w:type="dxa"/>
            <w:vAlign w:val="center"/>
          </w:tcPr>
          <w:p>
            <w:pPr>
              <w:pStyle w:val="17"/>
            </w:pPr>
            <w:r>
              <w:t>本年支出合计</w:t>
            </w:r>
          </w:p>
        </w:tc>
        <w:tc>
          <w:tcPr>
            <w:tcW w:w="1357" w:type="dxa"/>
            <w:vAlign w:val="center"/>
          </w:tcPr>
          <w:p>
            <w:pPr>
              <w:pStyle w:val="18"/>
              <w:rPr>
                <w:rFonts w:hint="default" w:eastAsia="方正书宋_GBK"/>
                <w:lang w:val="en-US" w:eastAsia="zh-CN"/>
              </w:rPr>
            </w:pPr>
            <w:r>
              <w:rPr>
                <w:rFonts w:hint="eastAsia"/>
                <w:lang w:val="en-US" w:eastAsia="zh-CN"/>
              </w:rPr>
              <w:t>487.65</w:t>
            </w:r>
          </w:p>
        </w:tc>
        <w:tc>
          <w:tcPr>
            <w:tcW w:w="1868" w:type="dxa"/>
            <w:vAlign w:val="center"/>
          </w:tcPr>
          <w:p>
            <w:pPr>
              <w:pStyle w:val="18"/>
              <w:rPr>
                <w:rFonts w:hint="default" w:eastAsia="方正书宋_GBK"/>
                <w:lang w:val="en-US" w:eastAsia="zh-CN"/>
              </w:rPr>
            </w:pPr>
            <w:r>
              <w:rPr>
                <w:rFonts w:hint="eastAsia"/>
                <w:lang w:val="en-US" w:eastAsia="zh-CN"/>
              </w:rPr>
              <w:t>487.65</w:t>
            </w:r>
          </w:p>
        </w:tc>
        <w:tc>
          <w:tcPr>
            <w:tcW w:w="1868" w:type="dxa"/>
            <w:vAlign w:val="center"/>
          </w:tcPr>
          <w:p>
            <w:pPr>
              <w:pStyle w:val="18"/>
            </w:pPr>
          </w:p>
        </w:tc>
        <w:tc>
          <w:tcPr>
            <w:tcW w:w="187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0" w:hRule="atLeast"/>
          <w:jc w:val="center"/>
        </w:trPr>
        <w:tc>
          <w:tcPr>
            <w:tcW w:w="1922" w:type="dxa"/>
            <w:vAlign w:val="center"/>
          </w:tcPr>
          <w:p>
            <w:pPr>
              <w:pStyle w:val="14"/>
            </w:pPr>
            <w:r>
              <w:t>32</w:t>
            </w:r>
          </w:p>
        </w:tc>
        <w:tc>
          <w:tcPr>
            <w:tcW w:w="1868" w:type="dxa"/>
            <w:vAlign w:val="center"/>
          </w:tcPr>
          <w:p>
            <w:pPr>
              <w:pStyle w:val="15"/>
            </w:pPr>
            <w:r>
              <w:t>年初财政拨款结转和结余</w:t>
            </w:r>
          </w:p>
        </w:tc>
        <w:tc>
          <w:tcPr>
            <w:tcW w:w="1874" w:type="dxa"/>
            <w:vAlign w:val="center"/>
          </w:tcPr>
          <w:p>
            <w:pPr>
              <w:pStyle w:val="16"/>
            </w:pPr>
          </w:p>
        </w:tc>
        <w:tc>
          <w:tcPr>
            <w:tcW w:w="2379" w:type="dxa"/>
            <w:vAlign w:val="center"/>
          </w:tcPr>
          <w:p>
            <w:pPr>
              <w:pStyle w:val="15"/>
            </w:pPr>
            <w:r>
              <w:t>年末财政拨款结转和结余</w:t>
            </w:r>
          </w:p>
        </w:tc>
        <w:tc>
          <w:tcPr>
            <w:tcW w:w="1357" w:type="dxa"/>
            <w:vAlign w:val="center"/>
          </w:tcPr>
          <w:p>
            <w:pPr>
              <w:pStyle w:val="16"/>
            </w:pPr>
          </w:p>
        </w:tc>
        <w:tc>
          <w:tcPr>
            <w:tcW w:w="1868" w:type="dxa"/>
            <w:vAlign w:val="center"/>
          </w:tcPr>
          <w:p>
            <w:pPr>
              <w:pStyle w:val="16"/>
            </w:pPr>
          </w:p>
        </w:tc>
        <w:tc>
          <w:tcPr>
            <w:tcW w:w="1868"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0" w:hRule="atLeast"/>
          <w:jc w:val="center"/>
        </w:trPr>
        <w:tc>
          <w:tcPr>
            <w:tcW w:w="1922" w:type="dxa"/>
            <w:vAlign w:val="center"/>
          </w:tcPr>
          <w:p>
            <w:pPr>
              <w:pStyle w:val="14"/>
            </w:pPr>
            <w:r>
              <w:t>33</w:t>
            </w:r>
          </w:p>
        </w:tc>
        <w:tc>
          <w:tcPr>
            <w:tcW w:w="1868" w:type="dxa"/>
            <w:vAlign w:val="center"/>
          </w:tcPr>
          <w:p>
            <w:pPr>
              <w:pStyle w:val="15"/>
            </w:pPr>
            <w:r>
              <w:t>一、一般公共预算拨款</w:t>
            </w:r>
          </w:p>
        </w:tc>
        <w:tc>
          <w:tcPr>
            <w:tcW w:w="1874" w:type="dxa"/>
            <w:vAlign w:val="center"/>
          </w:tcPr>
          <w:p>
            <w:pPr>
              <w:pStyle w:val="16"/>
            </w:pPr>
          </w:p>
        </w:tc>
        <w:tc>
          <w:tcPr>
            <w:tcW w:w="2379" w:type="dxa"/>
            <w:vAlign w:val="center"/>
          </w:tcPr>
          <w:p>
            <w:pPr>
              <w:pStyle w:val="15"/>
            </w:pPr>
          </w:p>
        </w:tc>
        <w:tc>
          <w:tcPr>
            <w:tcW w:w="1357" w:type="dxa"/>
            <w:vAlign w:val="center"/>
          </w:tcPr>
          <w:p>
            <w:pPr>
              <w:pStyle w:val="16"/>
            </w:pPr>
          </w:p>
        </w:tc>
        <w:tc>
          <w:tcPr>
            <w:tcW w:w="1868" w:type="dxa"/>
            <w:vAlign w:val="center"/>
          </w:tcPr>
          <w:p>
            <w:pPr>
              <w:pStyle w:val="16"/>
            </w:pPr>
          </w:p>
        </w:tc>
        <w:tc>
          <w:tcPr>
            <w:tcW w:w="1868"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0" w:hRule="atLeast"/>
          <w:jc w:val="center"/>
        </w:trPr>
        <w:tc>
          <w:tcPr>
            <w:tcW w:w="1922" w:type="dxa"/>
            <w:vAlign w:val="center"/>
          </w:tcPr>
          <w:p>
            <w:pPr>
              <w:pStyle w:val="14"/>
            </w:pPr>
            <w:r>
              <w:t>34</w:t>
            </w:r>
          </w:p>
        </w:tc>
        <w:tc>
          <w:tcPr>
            <w:tcW w:w="1868" w:type="dxa"/>
            <w:vAlign w:val="center"/>
          </w:tcPr>
          <w:p>
            <w:pPr>
              <w:pStyle w:val="15"/>
            </w:pPr>
            <w:r>
              <w:t>二、政府性基金预算拨款</w:t>
            </w:r>
          </w:p>
        </w:tc>
        <w:tc>
          <w:tcPr>
            <w:tcW w:w="1874" w:type="dxa"/>
            <w:vAlign w:val="center"/>
          </w:tcPr>
          <w:p>
            <w:pPr>
              <w:pStyle w:val="16"/>
            </w:pPr>
          </w:p>
        </w:tc>
        <w:tc>
          <w:tcPr>
            <w:tcW w:w="2379" w:type="dxa"/>
            <w:vAlign w:val="center"/>
          </w:tcPr>
          <w:p>
            <w:pPr>
              <w:pStyle w:val="15"/>
            </w:pPr>
          </w:p>
        </w:tc>
        <w:tc>
          <w:tcPr>
            <w:tcW w:w="1357" w:type="dxa"/>
            <w:vAlign w:val="center"/>
          </w:tcPr>
          <w:p>
            <w:pPr>
              <w:pStyle w:val="16"/>
            </w:pPr>
          </w:p>
        </w:tc>
        <w:tc>
          <w:tcPr>
            <w:tcW w:w="1868" w:type="dxa"/>
            <w:vAlign w:val="center"/>
          </w:tcPr>
          <w:p>
            <w:pPr>
              <w:pStyle w:val="16"/>
            </w:pPr>
          </w:p>
        </w:tc>
        <w:tc>
          <w:tcPr>
            <w:tcW w:w="1868"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0" w:hRule="atLeast"/>
          <w:jc w:val="center"/>
        </w:trPr>
        <w:tc>
          <w:tcPr>
            <w:tcW w:w="1922" w:type="dxa"/>
            <w:vAlign w:val="center"/>
          </w:tcPr>
          <w:p>
            <w:pPr>
              <w:pStyle w:val="14"/>
            </w:pPr>
            <w:r>
              <w:t>35</w:t>
            </w:r>
          </w:p>
        </w:tc>
        <w:tc>
          <w:tcPr>
            <w:tcW w:w="1868" w:type="dxa"/>
            <w:vAlign w:val="center"/>
          </w:tcPr>
          <w:p>
            <w:pPr>
              <w:pStyle w:val="15"/>
            </w:pPr>
            <w:r>
              <w:t>三、国有资本经营预算拨款</w:t>
            </w:r>
          </w:p>
        </w:tc>
        <w:tc>
          <w:tcPr>
            <w:tcW w:w="1874" w:type="dxa"/>
            <w:vAlign w:val="center"/>
          </w:tcPr>
          <w:p>
            <w:pPr>
              <w:pStyle w:val="16"/>
            </w:pPr>
          </w:p>
        </w:tc>
        <w:tc>
          <w:tcPr>
            <w:tcW w:w="2379" w:type="dxa"/>
            <w:vAlign w:val="center"/>
          </w:tcPr>
          <w:p>
            <w:pPr>
              <w:pStyle w:val="15"/>
            </w:pPr>
          </w:p>
        </w:tc>
        <w:tc>
          <w:tcPr>
            <w:tcW w:w="1357" w:type="dxa"/>
            <w:vAlign w:val="center"/>
          </w:tcPr>
          <w:p>
            <w:pPr>
              <w:pStyle w:val="16"/>
            </w:pPr>
          </w:p>
        </w:tc>
        <w:tc>
          <w:tcPr>
            <w:tcW w:w="1868" w:type="dxa"/>
            <w:vAlign w:val="center"/>
          </w:tcPr>
          <w:p>
            <w:pPr>
              <w:pStyle w:val="16"/>
            </w:pPr>
          </w:p>
        </w:tc>
        <w:tc>
          <w:tcPr>
            <w:tcW w:w="1868"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1" w:hRule="atLeast"/>
          <w:jc w:val="center"/>
        </w:trPr>
        <w:tc>
          <w:tcPr>
            <w:tcW w:w="1922" w:type="dxa"/>
            <w:vAlign w:val="center"/>
          </w:tcPr>
          <w:p>
            <w:pPr>
              <w:pStyle w:val="14"/>
            </w:pPr>
            <w:r>
              <w:t>36</w:t>
            </w:r>
          </w:p>
        </w:tc>
        <w:tc>
          <w:tcPr>
            <w:tcW w:w="1868" w:type="dxa"/>
            <w:vAlign w:val="center"/>
          </w:tcPr>
          <w:p>
            <w:pPr>
              <w:pStyle w:val="17"/>
            </w:pPr>
            <w:r>
              <w:t>收入总计</w:t>
            </w:r>
          </w:p>
        </w:tc>
        <w:tc>
          <w:tcPr>
            <w:tcW w:w="1874" w:type="dxa"/>
            <w:vAlign w:val="center"/>
          </w:tcPr>
          <w:p>
            <w:pPr>
              <w:pStyle w:val="18"/>
            </w:pPr>
            <w:r>
              <w:rPr>
                <w:rFonts w:hint="eastAsia"/>
                <w:lang w:val="en-US" w:eastAsia="zh-CN"/>
              </w:rPr>
              <w:t>487.65</w:t>
            </w:r>
          </w:p>
        </w:tc>
        <w:tc>
          <w:tcPr>
            <w:tcW w:w="2379" w:type="dxa"/>
            <w:vAlign w:val="center"/>
          </w:tcPr>
          <w:p>
            <w:pPr>
              <w:pStyle w:val="17"/>
            </w:pPr>
            <w:r>
              <w:t>支出总计</w:t>
            </w:r>
          </w:p>
        </w:tc>
        <w:tc>
          <w:tcPr>
            <w:tcW w:w="1357" w:type="dxa"/>
            <w:vAlign w:val="center"/>
          </w:tcPr>
          <w:p>
            <w:pPr>
              <w:pStyle w:val="18"/>
              <w:rPr>
                <w:rFonts w:hint="default" w:eastAsia="方正书宋_GBK"/>
                <w:lang w:val="en-US" w:eastAsia="zh-CN"/>
              </w:rPr>
            </w:pPr>
            <w:r>
              <w:rPr>
                <w:rFonts w:hint="eastAsia"/>
                <w:lang w:val="en-US" w:eastAsia="zh-CN"/>
              </w:rPr>
              <w:t>487.65</w:t>
            </w:r>
          </w:p>
        </w:tc>
        <w:tc>
          <w:tcPr>
            <w:tcW w:w="1868" w:type="dxa"/>
            <w:vAlign w:val="center"/>
          </w:tcPr>
          <w:p>
            <w:pPr>
              <w:pStyle w:val="18"/>
              <w:rPr>
                <w:rFonts w:hint="default" w:eastAsia="方正书宋_GBK"/>
                <w:lang w:val="en-US" w:eastAsia="zh-CN"/>
              </w:rPr>
            </w:pPr>
            <w:r>
              <w:rPr>
                <w:rFonts w:hint="eastAsia"/>
                <w:lang w:val="en-US" w:eastAsia="zh-CN"/>
              </w:rPr>
              <w:t>487.65</w:t>
            </w:r>
          </w:p>
        </w:tc>
        <w:tc>
          <w:tcPr>
            <w:tcW w:w="1868" w:type="dxa"/>
            <w:vAlign w:val="center"/>
          </w:tcPr>
          <w:p>
            <w:pPr>
              <w:pStyle w:val="18"/>
            </w:pPr>
          </w:p>
        </w:tc>
        <w:tc>
          <w:tcPr>
            <w:tcW w:w="1877" w:type="dxa"/>
            <w:vAlign w:val="center"/>
          </w:tcPr>
          <w:p>
            <w:pPr>
              <w:pStyle w:val="18"/>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33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10"/>
            </w:pPr>
            <w:r>
              <w:t>467006衡水市生态环境局阜城县分局</w:t>
            </w:r>
          </w:p>
        </w:tc>
        <w:tc>
          <w:tcPr>
            <w:tcW w:w="2502"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5004"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2" w:hRule="atLeast"/>
          <w:tblHeader/>
          <w:jc w:val="center"/>
        </w:trPr>
        <w:tc>
          <w:tcPr>
            <w:tcW w:w="2501" w:type="dxa"/>
            <w:vMerge w:val="restart"/>
            <w:vAlign w:val="center"/>
          </w:tcPr>
          <w:p>
            <w:pPr>
              <w:pStyle w:val="13"/>
            </w:pPr>
            <w:r>
              <w:t>序号</w:t>
            </w:r>
          </w:p>
        </w:tc>
        <w:tc>
          <w:tcPr>
            <w:tcW w:w="5006" w:type="dxa"/>
            <w:gridSpan w:val="2"/>
            <w:vAlign w:val="center"/>
          </w:tcPr>
          <w:p>
            <w:pPr>
              <w:pStyle w:val="13"/>
            </w:pPr>
            <w:r>
              <w:t>功能分类科目</w:t>
            </w:r>
          </w:p>
        </w:tc>
        <w:tc>
          <w:tcPr>
            <w:tcW w:w="2502" w:type="dxa"/>
            <w:vMerge w:val="restart"/>
            <w:vAlign w:val="center"/>
          </w:tcPr>
          <w:p>
            <w:pPr>
              <w:pStyle w:val="13"/>
            </w:pPr>
            <w:r>
              <w:t>合计</w:t>
            </w:r>
          </w:p>
        </w:tc>
        <w:tc>
          <w:tcPr>
            <w:tcW w:w="2502" w:type="dxa"/>
            <w:vMerge w:val="restart"/>
            <w:vAlign w:val="center"/>
          </w:tcPr>
          <w:p>
            <w:pPr>
              <w:pStyle w:val="13"/>
            </w:pPr>
            <w:r>
              <w:t>基本支出</w:t>
            </w:r>
          </w:p>
        </w:tc>
        <w:tc>
          <w:tcPr>
            <w:tcW w:w="2502"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2" w:hRule="atLeast"/>
          <w:tblHeader/>
          <w:jc w:val="center"/>
        </w:trPr>
        <w:tc>
          <w:tcPr>
            <w:tcW w:w="2501" w:type="dxa"/>
            <w:vMerge w:val="continue"/>
          </w:tcPr>
          <w:p/>
        </w:tc>
        <w:tc>
          <w:tcPr>
            <w:tcW w:w="2501" w:type="dxa"/>
            <w:vAlign w:val="center"/>
          </w:tcPr>
          <w:p>
            <w:pPr>
              <w:pStyle w:val="13"/>
            </w:pPr>
            <w:r>
              <w:t>科目编码</w:t>
            </w:r>
          </w:p>
        </w:tc>
        <w:tc>
          <w:tcPr>
            <w:tcW w:w="2505" w:type="dxa"/>
            <w:vAlign w:val="center"/>
          </w:tcPr>
          <w:p>
            <w:pPr>
              <w:pStyle w:val="13"/>
            </w:pPr>
            <w:r>
              <w:t>科目名称</w:t>
            </w:r>
          </w:p>
        </w:tc>
        <w:tc>
          <w:tcPr>
            <w:tcW w:w="2502" w:type="dxa"/>
            <w:vMerge w:val="continue"/>
          </w:tcPr>
          <w:p/>
        </w:tc>
        <w:tc>
          <w:tcPr>
            <w:tcW w:w="2502" w:type="dxa"/>
            <w:vMerge w:val="continue"/>
          </w:tcPr>
          <w:p/>
        </w:tc>
        <w:tc>
          <w:tcPr>
            <w:tcW w:w="250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2" w:hRule="atLeast"/>
          <w:tblHeader/>
          <w:jc w:val="center"/>
        </w:trPr>
        <w:tc>
          <w:tcPr>
            <w:tcW w:w="2501" w:type="dxa"/>
            <w:vAlign w:val="center"/>
          </w:tcPr>
          <w:p>
            <w:pPr>
              <w:pStyle w:val="13"/>
            </w:pPr>
            <w:r>
              <w:t>栏次</w:t>
            </w:r>
          </w:p>
        </w:tc>
        <w:tc>
          <w:tcPr>
            <w:tcW w:w="2501" w:type="dxa"/>
            <w:vAlign w:val="center"/>
          </w:tcPr>
          <w:p>
            <w:pPr>
              <w:pStyle w:val="13"/>
            </w:pPr>
            <w:r>
              <w:t>1</w:t>
            </w:r>
          </w:p>
        </w:tc>
        <w:tc>
          <w:tcPr>
            <w:tcW w:w="2505" w:type="dxa"/>
            <w:vAlign w:val="center"/>
          </w:tcPr>
          <w:p>
            <w:pPr>
              <w:pStyle w:val="13"/>
            </w:pPr>
            <w:r>
              <w:t>2</w:t>
            </w:r>
          </w:p>
        </w:tc>
        <w:tc>
          <w:tcPr>
            <w:tcW w:w="2502" w:type="dxa"/>
            <w:vAlign w:val="center"/>
          </w:tcPr>
          <w:p>
            <w:pPr>
              <w:pStyle w:val="13"/>
            </w:pPr>
            <w:r>
              <w:t>3</w:t>
            </w:r>
          </w:p>
        </w:tc>
        <w:tc>
          <w:tcPr>
            <w:tcW w:w="2502" w:type="dxa"/>
            <w:vAlign w:val="center"/>
          </w:tcPr>
          <w:p>
            <w:pPr>
              <w:pStyle w:val="13"/>
            </w:pPr>
            <w:r>
              <w:t>4</w:t>
            </w:r>
          </w:p>
        </w:tc>
        <w:tc>
          <w:tcPr>
            <w:tcW w:w="250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2" w:hRule="atLeast"/>
          <w:jc w:val="center"/>
        </w:trPr>
        <w:tc>
          <w:tcPr>
            <w:tcW w:w="2501" w:type="dxa"/>
            <w:vAlign w:val="center"/>
          </w:tcPr>
          <w:p>
            <w:pPr>
              <w:pStyle w:val="14"/>
            </w:pPr>
            <w:r>
              <w:t>1</w:t>
            </w:r>
          </w:p>
        </w:tc>
        <w:tc>
          <w:tcPr>
            <w:tcW w:w="2501" w:type="dxa"/>
            <w:vAlign w:val="center"/>
          </w:tcPr>
          <w:p>
            <w:pPr>
              <w:pStyle w:val="19"/>
            </w:pPr>
          </w:p>
        </w:tc>
        <w:tc>
          <w:tcPr>
            <w:tcW w:w="2505" w:type="dxa"/>
            <w:vAlign w:val="center"/>
          </w:tcPr>
          <w:p>
            <w:pPr>
              <w:pStyle w:val="17"/>
            </w:pPr>
            <w:r>
              <w:t>合计</w:t>
            </w:r>
          </w:p>
        </w:tc>
        <w:tc>
          <w:tcPr>
            <w:tcW w:w="2502" w:type="dxa"/>
            <w:vAlign w:val="center"/>
          </w:tcPr>
          <w:p>
            <w:pPr>
              <w:pStyle w:val="18"/>
              <w:ind w:firstLine="0" w:firstLineChars="0"/>
              <w:rPr>
                <w:rFonts w:hint="default" w:ascii="方正书宋_GBK" w:hAnsi="方正书宋_GBK" w:eastAsia="方正书宋_GBK" w:cs="方正书宋_GBK"/>
                <w:b/>
                <w:kern w:val="2"/>
                <w:sz w:val="21"/>
                <w:szCs w:val="24"/>
                <w:lang w:val="en-US" w:eastAsia="zh-CN" w:bidi="ar-SA"/>
              </w:rPr>
            </w:pPr>
            <w:r>
              <w:rPr>
                <w:rFonts w:hint="eastAsia"/>
                <w:lang w:val="en-US" w:eastAsia="zh-CN"/>
              </w:rPr>
              <w:t>487.65</w:t>
            </w:r>
          </w:p>
        </w:tc>
        <w:tc>
          <w:tcPr>
            <w:tcW w:w="2502" w:type="dxa"/>
            <w:vAlign w:val="center"/>
          </w:tcPr>
          <w:p>
            <w:pPr>
              <w:pStyle w:val="18"/>
              <w:ind w:firstLine="0" w:firstLineChars="0"/>
              <w:rPr>
                <w:rFonts w:hint="default" w:ascii="方正书宋_GBK" w:hAnsi="方正书宋_GBK" w:eastAsia="方正书宋_GBK" w:cs="方正书宋_GBK"/>
                <w:b/>
                <w:kern w:val="2"/>
                <w:sz w:val="21"/>
                <w:szCs w:val="24"/>
                <w:lang w:val="en-US" w:eastAsia="zh-CN" w:bidi="ar-SA"/>
              </w:rPr>
            </w:pPr>
            <w:r>
              <w:rPr>
                <w:rFonts w:hint="eastAsia"/>
                <w:lang w:val="en-US" w:eastAsia="zh-CN"/>
              </w:rPr>
              <w:t>231.85</w:t>
            </w:r>
          </w:p>
        </w:tc>
        <w:tc>
          <w:tcPr>
            <w:tcW w:w="2502" w:type="dxa"/>
            <w:vAlign w:val="center"/>
          </w:tcPr>
          <w:p>
            <w:pPr>
              <w:pStyle w:val="18"/>
              <w:ind w:firstLine="0" w:firstLineChars="0"/>
              <w:rPr>
                <w:rFonts w:hint="default" w:ascii="方正书宋_GBK" w:hAnsi="方正书宋_GBK" w:eastAsia="方正书宋_GBK" w:cs="方正书宋_GBK"/>
                <w:b/>
                <w:kern w:val="2"/>
                <w:sz w:val="21"/>
                <w:szCs w:val="24"/>
                <w:lang w:val="en-US" w:eastAsia="zh-CN" w:bidi="ar-SA"/>
              </w:rPr>
            </w:pPr>
            <w:r>
              <w:rPr>
                <w:rFonts w:hint="eastAsia"/>
                <w:lang w:val="en-US" w:eastAsia="zh-CN"/>
              </w:rPr>
              <w:t>255.8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2" w:hRule="atLeast"/>
          <w:jc w:val="center"/>
        </w:trPr>
        <w:tc>
          <w:tcPr>
            <w:tcW w:w="2501" w:type="dxa"/>
            <w:vAlign w:val="center"/>
          </w:tcPr>
          <w:p>
            <w:pPr>
              <w:pStyle w:val="14"/>
            </w:pPr>
            <w:r>
              <w:t>2</w:t>
            </w:r>
          </w:p>
        </w:tc>
        <w:tc>
          <w:tcPr>
            <w:tcW w:w="2501" w:type="dxa"/>
            <w:vAlign w:val="center"/>
          </w:tcPr>
          <w:p>
            <w:pPr>
              <w:pStyle w:val="15"/>
              <w:ind w:firstLine="0" w:firstLineChars="0"/>
              <w:rPr>
                <w:rFonts w:hint="default" w:ascii="方正书宋_GBK" w:hAnsi="方正书宋_GBK" w:eastAsia="方正书宋_GBK" w:cs="方正书宋_GBK"/>
                <w:kern w:val="2"/>
                <w:sz w:val="21"/>
                <w:szCs w:val="24"/>
                <w:lang w:val="en-US" w:eastAsia="zh-CN" w:bidi="ar-SA"/>
              </w:rPr>
            </w:pPr>
            <w:r>
              <w:t>2</w:t>
            </w:r>
            <w:r>
              <w:rPr>
                <w:rFonts w:hint="eastAsia"/>
                <w:lang w:val="en-US" w:eastAsia="zh-CN"/>
              </w:rPr>
              <w:t>11</w:t>
            </w:r>
          </w:p>
        </w:tc>
        <w:tc>
          <w:tcPr>
            <w:tcW w:w="2505" w:type="dxa"/>
            <w:vAlign w:val="center"/>
          </w:tcPr>
          <w:p>
            <w:pPr>
              <w:pStyle w:val="15"/>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节能环保支出</w:t>
            </w:r>
          </w:p>
        </w:tc>
        <w:tc>
          <w:tcPr>
            <w:tcW w:w="2502" w:type="dxa"/>
            <w:vAlign w:val="center"/>
          </w:tcPr>
          <w:p>
            <w:pPr>
              <w:pStyle w:val="16"/>
              <w:rPr>
                <w:rFonts w:hint="default" w:eastAsia="方正书宋_GBK"/>
                <w:lang w:val="en-US" w:eastAsia="zh-CN"/>
              </w:rPr>
            </w:pPr>
            <w:r>
              <w:rPr>
                <w:rFonts w:hint="eastAsia"/>
                <w:lang w:val="en-US" w:eastAsia="zh-CN"/>
              </w:rPr>
              <w:t>487.65</w:t>
            </w:r>
          </w:p>
        </w:tc>
        <w:tc>
          <w:tcPr>
            <w:tcW w:w="2502" w:type="dxa"/>
            <w:vAlign w:val="center"/>
          </w:tcPr>
          <w:p>
            <w:pPr>
              <w:pStyle w:val="16"/>
              <w:rPr>
                <w:rFonts w:hint="default" w:eastAsia="方正书宋_GBK"/>
                <w:lang w:val="en-US" w:eastAsia="zh-CN"/>
              </w:rPr>
            </w:pPr>
            <w:r>
              <w:rPr>
                <w:rFonts w:hint="eastAsia"/>
                <w:lang w:val="en-US" w:eastAsia="zh-CN"/>
              </w:rPr>
              <w:t>231.85</w:t>
            </w:r>
          </w:p>
        </w:tc>
        <w:tc>
          <w:tcPr>
            <w:tcW w:w="2502" w:type="dxa"/>
            <w:vAlign w:val="center"/>
          </w:tcPr>
          <w:p>
            <w:pPr>
              <w:pStyle w:val="16"/>
              <w:rPr>
                <w:rFonts w:hint="default" w:eastAsia="方正书宋_GBK"/>
                <w:lang w:val="en-US" w:eastAsia="zh-CN"/>
              </w:rPr>
            </w:pPr>
            <w:r>
              <w:rPr>
                <w:rFonts w:hint="eastAsia"/>
                <w:lang w:val="en-US" w:eastAsia="zh-CN"/>
              </w:rPr>
              <w:t>255.8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77" w:hRule="atLeast"/>
          <w:jc w:val="center"/>
        </w:trPr>
        <w:tc>
          <w:tcPr>
            <w:tcW w:w="2501" w:type="dxa"/>
            <w:vAlign w:val="center"/>
          </w:tcPr>
          <w:p>
            <w:pPr>
              <w:pStyle w:val="14"/>
            </w:pPr>
            <w:r>
              <w:t>3</w:t>
            </w:r>
          </w:p>
        </w:tc>
        <w:tc>
          <w:tcPr>
            <w:tcW w:w="2501" w:type="dxa"/>
            <w:vAlign w:val="center"/>
          </w:tcPr>
          <w:p>
            <w:pPr>
              <w:pStyle w:val="15"/>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21101</w:t>
            </w:r>
          </w:p>
        </w:tc>
        <w:tc>
          <w:tcPr>
            <w:tcW w:w="2505" w:type="dxa"/>
            <w:vAlign w:val="center"/>
          </w:tcPr>
          <w:p>
            <w:pPr>
              <w:pStyle w:val="15"/>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环境保护管理事务</w:t>
            </w:r>
          </w:p>
        </w:tc>
        <w:tc>
          <w:tcPr>
            <w:tcW w:w="2502" w:type="dxa"/>
            <w:vAlign w:val="center"/>
          </w:tcPr>
          <w:p>
            <w:pPr>
              <w:pStyle w:val="16"/>
              <w:rPr>
                <w:rFonts w:hint="default" w:eastAsia="方正书宋_GBK"/>
                <w:lang w:val="en-US" w:eastAsia="zh-CN"/>
              </w:rPr>
            </w:pPr>
            <w:r>
              <w:rPr>
                <w:rFonts w:hint="eastAsia"/>
                <w:lang w:val="en-US" w:eastAsia="zh-CN"/>
              </w:rPr>
              <w:t>487.65</w:t>
            </w:r>
          </w:p>
        </w:tc>
        <w:tc>
          <w:tcPr>
            <w:tcW w:w="2502" w:type="dxa"/>
            <w:vAlign w:val="center"/>
          </w:tcPr>
          <w:p>
            <w:pPr>
              <w:pStyle w:val="16"/>
              <w:rPr>
                <w:rFonts w:hint="default" w:eastAsia="方正书宋_GBK"/>
                <w:lang w:val="en-US" w:eastAsia="zh-CN"/>
              </w:rPr>
            </w:pPr>
            <w:r>
              <w:rPr>
                <w:rFonts w:hint="eastAsia"/>
                <w:lang w:val="en-US" w:eastAsia="zh-CN"/>
              </w:rPr>
              <w:t>231.85</w:t>
            </w:r>
          </w:p>
        </w:tc>
        <w:tc>
          <w:tcPr>
            <w:tcW w:w="2502" w:type="dxa"/>
            <w:vAlign w:val="center"/>
          </w:tcPr>
          <w:p>
            <w:pPr>
              <w:pStyle w:val="16"/>
              <w:rPr>
                <w:rFonts w:hint="default" w:eastAsia="方正书宋_GBK"/>
                <w:lang w:val="en-US" w:eastAsia="zh-CN"/>
              </w:rPr>
            </w:pPr>
            <w:r>
              <w:rPr>
                <w:rFonts w:hint="eastAsia"/>
                <w:lang w:val="en-US" w:eastAsia="zh-CN"/>
              </w:rPr>
              <w:t>255.8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2" w:hRule="atLeast"/>
          <w:jc w:val="center"/>
        </w:trPr>
        <w:tc>
          <w:tcPr>
            <w:tcW w:w="2501" w:type="dxa"/>
            <w:vAlign w:val="center"/>
          </w:tcPr>
          <w:p>
            <w:pPr>
              <w:pStyle w:val="14"/>
            </w:pPr>
            <w:r>
              <w:t>4</w:t>
            </w:r>
          </w:p>
        </w:tc>
        <w:tc>
          <w:tcPr>
            <w:tcW w:w="2501" w:type="dxa"/>
            <w:vAlign w:val="center"/>
          </w:tcPr>
          <w:p>
            <w:pPr>
              <w:pStyle w:val="15"/>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2110101</w:t>
            </w:r>
          </w:p>
        </w:tc>
        <w:tc>
          <w:tcPr>
            <w:tcW w:w="2505" w:type="dxa"/>
            <w:vAlign w:val="center"/>
          </w:tcPr>
          <w:p>
            <w:pPr>
              <w:pStyle w:val="15"/>
              <w:ind w:firstLine="0" w:firstLineChars="0"/>
              <w:rPr>
                <w:rFonts w:ascii="方正书宋_GBK" w:hAnsi="方正书宋_GBK" w:eastAsia="方正书宋_GBK" w:cs="方正书宋_GBK"/>
                <w:kern w:val="2"/>
                <w:sz w:val="21"/>
                <w:szCs w:val="24"/>
                <w:lang w:val="en-US" w:eastAsia="zh-CN" w:bidi="ar-SA"/>
              </w:rPr>
            </w:pPr>
            <w:r>
              <w:rPr>
                <w:rFonts w:hint="eastAsia"/>
                <w:lang w:eastAsia="zh-CN"/>
              </w:rPr>
              <w:t>行政运行</w:t>
            </w:r>
          </w:p>
        </w:tc>
        <w:tc>
          <w:tcPr>
            <w:tcW w:w="2502" w:type="dxa"/>
            <w:vAlign w:val="center"/>
          </w:tcPr>
          <w:p>
            <w:pPr>
              <w:pStyle w:val="16"/>
              <w:rPr>
                <w:rFonts w:hint="default" w:eastAsia="方正书宋_GBK"/>
                <w:lang w:val="en-US" w:eastAsia="zh-CN"/>
              </w:rPr>
            </w:pPr>
            <w:r>
              <w:rPr>
                <w:rFonts w:hint="eastAsia"/>
                <w:lang w:val="en-US" w:eastAsia="zh-CN"/>
              </w:rPr>
              <w:t>383.69</w:t>
            </w:r>
          </w:p>
        </w:tc>
        <w:tc>
          <w:tcPr>
            <w:tcW w:w="2502" w:type="dxa"/>
            <w:vAlign w:val="center"/>
          </w:tcPr>
          <w:p>
            <w:pPr>
              <w:pStyle w:val="16"/>
              <w:rPr>
                <w:rFonts w:hint="default" w:eastAsia="方正书宋_GBK"/>
                <w:lang w:val="en-US" w:eastAsia="zh-CN"/>
              </w:rPr>
            </w:pPr>
            <w:r>
              <w:rPr>
                <w:rFonts w:hint="eastAsia"/>
                <w:lang w:val="en-US" w:eastAsia="zh-CN"/>
              </w:rPr>
              <w:t>127.89</w:t>
            </w:r>
          </w:p>
        </w:tc>
        <w:tc>
          <w:tcPr>
            <w:tcW w:w="2502" w:type="dxa"/>
            <w:vAlign w:val="center"/>
          </w:tcPr>
          <w:p>
            <w:pPr>
              <w:pStyle w:val="16"/>
              <w:rPr>
                <w:rFonts w:hint="default" w:eastAsia="方正书宋_GBK"/>
                <w:lang w:val="en-US" w:eastAsia="zh-CN"/>
              </w:rPr>
            </w:pPr>
            <w:r>
              <w:rPr>
                <w:rFonts w:hint="eastAsia"/>
                <w:lang w:val="en-US" w:eastAsia="zh-CN"/>
              </w:rPr>
              <w:t>255.8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218" w:hRule="atLeast"/>
          <w:jc w:val="center"/>
        </w:trPr>
        <w:tc>
          <w:tcPr>
            <w:tcW w:w="2501" w:type="dxa"/>
            <w:vAlign w:val="center"/>
          </w:tcPr>
          <w:p>
            <w:pPr>
              <w:pStyle w:val="14"/>
            </w:pPr>
            <w:r>
              <w:t>5</w:t>
            </w:r>
          </w:p>
        </w:tc>
        <w:tc>
          <w:tcPr>
            <w:tcW w:w="2501" w:type="dxa"/>
            <w:vAlign w:val="center"/>
          </w:tcPr>
          <w:p>
            <w:pPr>
              <w:pStyle w:val="15"/>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2110199</w:t>
            </w:r>
          </w:p>
        </w:tc>
        <w:tc>
          <w:tcPr>
            <w:tcW w:w="2505" w:type="dxa"/>
            <w:vAlign w:val="center"/>
          </w:tcPr>
          <w:p>
            <w:pPr>
              <w:pStyle w:val="15"/>
              <w:ind w:firstLine="0" w:firstLineChars="0"/>
              <w:rPr>
                <w:rFonts w:hint="eastAsia" w:ascii="方正书宋_GBK" w:hAnsi="方正书宋_GBK" w:eastAsia="方正书宋_GBK" w:cs="方正书宋_GBK"/>
                <w:kern w:val="2"/>
                <w:sz w:val="21"/>
                <w:szCs w:val="24"/>
                <w:lang w:val="en-US" w:eastAsia="zh-CN" w:bidi="ar-SA"/>
              </w:rPr>
            </w:pPr>
            <w:r>
              <w:rPr>
                <w:rFonts w:hint="eastAsia"/>
                <w:lang w:eastAsia="zh-CN"/>
              </w:rPr>
              <w:t>其他环境保护管理事务支出</w:t>
            </w:r>
          </w:p>
        </w:tc>
        <w:tc>
          <w:tcPr>
            <w:tcW w:w="2502" w:type="dxa"/>
            <w:vAlign w:val="center"/>
          </w:tcPr>
          <w:p>
            <w:pPr>
              <w:pStyle w:val="16"/>
              <w:rPr>
                <w:rFonts w:hint="default" w:eastAsia="方正书宋_GBK"/>
                <w:lang w:val="en-US" w:eastAsia="zh-CN"/>
              </w:rPr>
            </w:pPr>
            <w:r>
              <w:rPr>
                <w:rFonts w:hint="eastAsia"/>
                <w:lang w:val="en-US" w:eastAsia="zh-CN"/>
              </w:rPr>
              <w:t>103.96</w:t>
            </w:r>
          </w:p>
        </w:tc>
        <w:tc>
          <w:tcPr>
            <w:tcW w:w="2502" w:type="dxa"/>
            <w:vAlign w:val="center"/>
          </w:tcPr>
          <w:p>
            <w:pPr>
              <w:pStyle w:val="16"/>
              <w:rPr>
                <w:rFonts w:hint="default" w:eastAsia="方正书宋_GBK"/>
                <w:lang w:val="en-US" w:eastAsia="zh-CN"/>
              </w:rPr>
            </w:pPr>
            <w:r>
              <w:rPr>
                <w:rFonts w:hint="eastAsia"/>
                <w:lang w:val="en-US" w:eastAsia="zh-CN"/>
              </w:rPr>
              <w:t>103.96</w:t>
            </w:r>
          </w:p>
        </w:tc>
        <w:tc>
          <w:tcPr>
            <w:tcW w:w="2502" w:type="dxa"/>
            <w:vAlign w:val="center"/>
          </w:tcPr>
          <w:p>
            <w:pPr>
              <w:pStyle w:val="16"/>
            </w:pPr>
          </w:p>
        </w:tc>
      </w:tr>
    </w:tbl>
    <w:p>
      <w:pPr>
        <w:jc w:val="center"/>
        <w:outlineLvl w:val="4"/>
        <w:rPr>
          <w:rFonts w:ascii="方正小标宋_GBK" w:hAnsi="方正小标宋_GBK" w:eastAsia="方正小标宋_GBK" w:cs="方正小标宋_GBK"/>
          <w:color w:val="000000"/>
          <w:sz w:val="36"/>
        </w:r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10"/>
            </w:pPr>
            <w:r>
              <w:t>467006衡水市生态环境局阜城县分局</w:t>
            </w:r>
          </w:p>
        </w:tc>
        <w:tc>
          <w:tcPr>
            <w:tcW w:w="2502"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5004"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restart"/>
            <w:vAlign w:val="center"/>
          </w:tcPr>
          <w:p>
            <w:pPr>
              <w:pStyle w:val="13"/>
            </w:pPr>
            <w:r>
              <w:t>序号</w:t>
            </w:r>
          </w:p>
        </w:tc>
        <w:tc>
          <w:tcPr>
            <w:tcW w:w="5006" w:type="dxa"/>
            <w:gridSpan w:val="2"/>
            <w:vAlign w:val="center"/>
          </w:tcPr>
          <w:p>
            <w:pPr>
              <w:pStyle w:val="13"/>
            </w:pPr>
            <w:r>
              <w:t>支出部门经济分类科目</w:t>
            </w:r>
          </w:p>
        </w:tc>
        <w:tc>
          <w:tcPr>
            <w:tcW w:w="7506"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continue"/>
          </w:tcPr>
          <w:p/>
        </w:tc>
        <w:tc>
          <w:tcPr>
            <w:tcW w:w="2501" w:type="dxa"/>
            <w:vAlign w:val="center"/>
          </w:tcPr>
          <w:p>
            <w:pPr>
              <w:pStyle w:val="13"/>
            </w:pPr>
            <w:r>
              <w:t>科目编码</w:t>
            </w:r>
          </w:p>
        </w:tc>
        <w:tc>
          <w:tcPr>
            <w:tcW w:w="2505" w:type="dxa"/>
            <w:vAlign w:val="center"/>
          </w:tcPr>
          <w:p>
            <w:pPr>
              <w:pStyle w:val="13"/>
            </w:pPr>
            <w:r>
              <w:t>科目名称</w:t>
            </w:r>
          </w:p>
        </w:tc>
        <w:tc>
          <w:tcPr>
            <w:tcW w:w="2502" w:type="dxa"/>
            <w:vAlign w:val="center"/>
          </w:tcPr>
          <w:p>
            <w:pPr>
              <w:pStyle w:val="13"/>
            </w:pPr>
            <w:r>
              <w:t>合计</w:t>
            </w:r>
          </w:p>
        </w:tc>
        <w:tc>
          <w:tcPr>
            <w:tcW w:w="2502" w:type="dxa"/>
            <w:vAlign w:val="center"/>
          </w:tcPr>
          <w:p>
            <w:pPr>
              <w:pStyle w:val="13"/>
            </w:pPr>
            <w:r>
              <w:t>人员经费</w:t>
            </w:r>
          </w:p>
        </w:tc>
        <w:tc>
          <w:tcPr>
            <w:tcW w:w="2502"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Align w:val="center"/>
          </w:tcPr>
          <w:p>
            <w:pPr>
              <w:pStyle w:val="13"/>
            </w:pPr>
            <w:r>
              <w:t>栏次</w:t>
            </w:r>
          </w:p>
        </w:tc>
        <w:tc>
          <w:tcPr>
            <w:tcW w:w="2501" w:type="dxa"/>
            <w:vAlign w:val="center"/>
          </w:tcPr>
          <w:p>
            <w:pPr>
              <w:pStyle w:val="13"/>
            </w:pPr>
            <w:r>
              <w:t>1</w:t>
            </w:r>
          </w:p>
        </w:tc>
        <w:tc>
          <w:tcPr>
            <w:tcW w:w="2505" w:type="dxa"/>
            <w:vAlign w:val="center"/>
          </w:tcPr>
          <w:p>
            <w:pPr>
              <w:pStyle w:val="13"/>
            </w:pPr>
            <w:r>
              <w:t>2</w:t>
            </w:r>
          </w:p>
        </w:tc>
        <w:tc>
          <w:tcPr>
            <w:tcW w:w="2502" w:type="dxa"/>
            <w:vAlign w:val="center"/>
          </w:tcPr>
          <w:p>
            <w:pPr>
              <w:pStyle w:val="13"/>
            </w:pPr>
            <w:r>
              <w:t>3</w:t>
            </w:r>
          </w:p>
        </w:tc>
        <w:tc>
          <w:tcPr>
            <w:tcW w:w="2502" w:type="dxa"/>
            <w:vAlign w:val="center"/>
          </w:tcPr>
          <w:p>
            <w:pPr>
              <w:pStyle w:val="13"/>
            </w:pPr>
            <w:r>
              <w:t>4</w:t>
            </w:r>
          </w:p>
        </w:tc>
        <w:tc>
          <w:tcPr>
            <w:tcW w:w="250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w:t>
            </w:r>
          </w:p>
        </w:tc>
        <w:tc>
          <w:tcPr>
            <w:tcW w:w="2501" w:type="dxa"/>
            <w:vAlign w:val="center"/>
          </w:tcPr>
          <w:p>
            <w:pPr>
              <w:pStyle w:val="19"/>
            </w:pPr>
          </w:p>
        </w:tc>
        <w:tc>
          <w:tcPr>
            <w:tcW w:w="2505" w:type="dxa"/>
            <w:vAlign w:val="center"/>
          </w:tcPr>
          <w:p>
            <w:pPr>
              <w:pStyle w:val="17"/>
            </w:pPr>
            <w:r>
              <w:t>合计</w:t>
            </w:r>
          </w:p>
        </w:tc>
        <w:tc>
          <w:tcPr>
            <w:tcW w:w="2502" w:type="dxa"/>
            <w:vAlign w:val="center"/>
          </w:tcPr>
          <w:p>
            <w:pPr>
              <w:pStyle w:val="18"/>
              <w:rPr>
                <w:rFonts w:hint="default" w:eastAsia="方正书宋_GBK"/>
                <w:lang w:val="en-US" w:eastAsia="zh-CN"/>
              </w:rPr>
            </w:pPr>
            <w:r>
              <w:rPr>
                <w:rFonts w:hint="eastAsia"/>
                <w:lang w:val="en-US" w:eastAsia="zh-CN"/>
              </w:rPr>
              <w:t>231.85</w:t>
            </w:r>
          </w:p>
        </w:tc>
        <w:tc>
          <w:tcPr>
            <w:tcW w:w="2502" w:type="dxa"/>
            <w:vAlign w:val="center"/>
          </w:tcPr>
          <w:p>
            <w:pPr>
              <w:pStyle w:val="18"/>
              <w:rPr>
                <w:rFonts w:hint="default" w:eastAsia="方正书宋_GBK"/>
                <w:lang w:val="en-US" w:eastAsia="zh-CN"/>
              </w:rPr>
            </w:pPr>
            <w:r>
              <w:rPr>
                <w:rFonts w:hint="eastAsia"/>
                <w:lang w:val="en-US" w:eastAsia="zh-CN"/>
              </w:rPr>
              <w:t>217.66</w:t>
            </w:r>
          </w:p>
        </w:tc>
        <w:tc>
          <w:tcPr>
            <w:tcW w:w="2502" w:type="dxa"/>
            <w:vAlign w:val="center"/>
          </w:tcPr>
          <w:p>
            <w:pPr>
              <w:pStyle w:val="18"/>
              <w:rPr>
                <w:rFonts w:hint="default" w:eastAsia="方正书宋_GBK"/>
                <w:lang w:val="en-US" w:eastAsia="zh-CN"/>
              </w:rPr>
            </w:pPr>
            <w:r>
              <w:rPr>
                <w:rFonts w:hint="eastAsia"/>
                <w:lang w:val="en-US" w:eastAsia="zh-CN"/>
              </w:rPr>
              <w:t>14.19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2</w:t>
            </w:r>
          </w:p>
        </w:tc>
        <w:tc>
          <w:tcPr>
            <w:tcW w:w="2501" w:type="dxa"/>
            <w:vAlign w:val="center"/>
          </w:tcPr>
          <w:p>
            <w:pPr>
              <w:pStyle w:val="15"/>
            </w:pPr>
            <w:r>
              <w:t>301</w:t>
            </w:r>
          </w:p>
        </w:tc>
        <w:tc>
          <w:tcPr>
            <w:tcW w:w="2505" w:type="dxa"/>
            <w:vAlign w:val="center"/>
          </w:tcPr>
          <w:p>
            <w:pPr>
              <w:pStyle w:val="15"/>
            </w:pPr>
            <w:r>
              <w:t>工资福利支出</w:t>
            </w:r>
          </w:p>
        </w:tc>
        <w:tc>
          <w:tcPr>
            <w:tcW w:w="2502" w:type="dxa"/>
            <w:vAlign w:val="center"/>
          </w:tcPr>
          <w:p>
            <w:pPr>
              <w:pStyle w:val="16"/>
              <w:rPr>
                <w:rFonts w:hint="default" w:eastAsia="方正书宋_GBK"/>
                <w:lang w:val="en-US" w:eastAsia="zh-CN"/>
              </w:rPr>
            </w:pPr>
            <w:r>
              <w:rPr>
                <w:rFonts w:hint="eastAsia"/>
                <w:lang w:val="en-US" w:eastAsia="zh-CN"/>
              </w:rPr>
              <w:t>186.27</w:t>
            </w:r>
          </w:p>
        </w:tc>
        <w:tc>
          <w:tcPr>
            <w:tcW w:w="2502" w:type="dxa"/>
            <w:vAlign w:val="center"/>
          </w:tcPr>
          <w:p>
            <w:pPr>
              <w:pStyle w:val="16"/>
              <w:rPr>
                <w:rFonts w:hint="default" w:eastAsia="方正书宋_GBK"/>
                <w:lang w:val="en-US" w:eastAsia="zh-CN"/>
              </w:rPr>
            </w:pPr>
            <w:r>
              <w:rPr>
                <w:rFonts w:hint="eastAsia"/>
                <w:lang w:val="en-US" w:eastAsia="zh-CN"/>
              </w:rPr>
              <w:t>186.27</w:t>
            </w:r>
          </w:p>
        </w:tc>
        <w:tc>
          <w:tcPr>
            <w:tcW w:w="250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3</w:t>
            </w:r>
          </w:p>
        </w:tc>
        <w:tc>
          <w:tcPr>
            <w:tcW w:w="2501" w:type="dxa"/>
            <w:vAlign w:val="center"/>
          </w:tcPr>
          <w:p>
            <w:pPr>
              <w:pStyle w:val="15"/>
            </w:pPr>
            <w:r>
              <w:t>30101</w:t>
            </w:r>
          </w:p>
        </w:tc>
        <w:tc>
          <w:tcPr>
            <w:tcW w:w="2505" w:type="dxa"/>
            <w:vAlign w:val="center"/>
          </w:tcPr>
          <w:p>
            <w:pPr>
              <w:pStyle w:val="15"/>
            </w:pPr>
            <w:r>
              <w:t>基本工资</w:t>
            </w:r>
          </w:p>
        </w:tc>
        <w:tc>
          <w:tcPr>
            <w:tcW w:w="2502" w:type="dxa"/>
            <w:vAlign w:val="center"/>
          </w:tcPr>
          <w:p>
            <w:pPr>
              <w:pStyle w:val="16"/>
              <w:rPr>
                <w:rFonts w:hint="default" w:eastAsia="方正书宋_GBK"/>
                <w:lang w:val="en-US" w:eastAsia="zh-CN"/>
              </w:rPr>
            </w:pPr>
            <w:r>
              <w:rPr>
                <w:rFonts w:hint="eastAsia"/>
                <w:lang w:val="en-US" w:eastAsia="zh-CN"/>
              </w:rPr>
              <w:t>77.96</w:t>
            </w:r>
          </w:p>
        </w:tc>
        <w:tc>
          <w:tcPr>
            <w:tcW w:w="2502" w:type="dxa"/>
            <w:vAlign w:val="center"/>
          </w:tcPr>
          <w:p>
            <w:pPr>
              <w:pStyle w:val="16"/>
              <w:rPr>
                <w:rFonts w:hint="default" w:eastAsia="方正书宋_GBK"/>
                <w:lang w:val="en-US" w:eastAsia="zh-CN"/>
              </w:rPr>
            </w:pPr>
            <w:r>
              <w:rPr>
                <w:rFonts w:hint="eastAsia"/>
                <w:lang w:val="en-US" w:eastAsia="zh-CN"/>
              </w:rPr>
              <w:t>77.96</w:t>
            </w:r>
          </w:p>
        </w:tc>
        <w:tc>
          <w:tcPr>
            <w:tcW w:w="250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4</w:t>
            </w:r>
          </w:p>
        </w:tc>
        <w:tc>
          <w:tcPr>
            <w:tcW w:w="2501" w:type="dxa"/>
            <w:vAlign w:val="center"/>
          </w:tcPr>
          <w:p>
            <w:pPr>
              <w:pStyle w:val="15"/>
            </w:pPr>
            <w:r>
              <w:t>30102</w:t>
            </w:r>
          </w:p>
        </w:tc>
        <w:tc>
          <w:tcPr>
            <w:tcW w:w="2505" w:type="dxa"/>
            <w:vAlign w:val="center"/>
          </w:tcPr>
          <w:p>
            <w:pPr>
              <w:pStyle w:val="15"/>
            </w:pPr>
            <w:r>
              <w:t>津贴补贴</w:t>
            </w:r>
          </w:p>
        </w:tc>
        <w:tc>
          <w:tcPr>
            <w:tcW w:w="2502" w:type="dxa"/>
            <w:vAlign w:val="center"/>
          </w:tcPr>
          <w:p>
            <w:pPr>
              <w:pStyle w:val="16"/>
              <w:rPr>
                <w:rFonts w:hint="default" w:eastAsia="方正书宋_GBK"/>
                <w:lang w:val="en-US" w:eastAsia="zh-CN"/>
              </w:rPr>
            </w:pPr>
            <w:r>
              <w:rPr>
                <w:rFonts w:hint="eastAsia"/>
                <w:lang w:val="en-US" w:eastAsia="zh-CN"/>
              </w:rPr>
              <w:t>14.2</w:t>
            </w:r>
          </w:p>
        </w:tc>
        <w:tc>
          <w:tcPr>
            <w:tcW w:w="2502" w:type="dxa"/>
            <w:vAlign w:val="center"/>
          </w:tcPr>
          <w:p>
            <w:pPr>
              <w:pStyle w:val="16"/>
              <w:rPr>
                <w:rFonts w:hint="default" w:eastAsia="方正书宋_GBK"/>
                <w:lang w:val="en-US" w:eastAsia="zh-CN"/>
              </w:rPr>
            </w:pPr>
            <w:r>
              <w:rPr>
                <w:rFonts w:hint="eastAsia"/>
                <w:lang w:val="en-US" w:eastAsia="zh-CN"/>
              </w:rPr>
              <w:t>14.2</w:t>
            </w:r>
          </w:p>
        </w:tc>
        <w:tc>
          <w:tcPr>
            <w:tcW w:w="250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5</w:t>
            </w:r>
          </w:p>
        </w:tc>
        <w:tc>
          <w:tcPr>
            <w:tcW w:w="2501" w:type="dxa"/>
            <w:vAlign w:val="center"/>
          </w:tcPr>
          <w:p>
            <w:pPr>
              <w:pStyle w:val="15"/>
            </w:pPr>
            <w:r>
              <w:t>30103</w:t>
            </w:r>
          </w:p>
        </w:tc>
        <w:tc>
          <w:tcPr>
            <w:tcW w:w="2505" w:type="dxa"/>
            <w:vAlign w:val="center"/>
          </w:tcPr>
          <w:p>
            <w:pPr>
              <w:pStyle w:val="15"/>
            </w:pPr>
            <w:r>
              <w:t>奖金</w:t>
            </w:r>
          </w:p>
        </w:tc>
        <w:tc>
          <w:tcPr>
            <w:tcW w:w="2502" w:type="dxa"/>
            <w:vAlign w:val="center"/>
          </w:tcPr>
          <w:p>
            <w:pPr>
              <w:pStyle w:val="16"/>
              <w:rPr>
                <w:rFonts w:hint="default" w:eastAsia="方正书宋_GBK"/>
                <w:lang w:val="en-US" w:eastAsia="zh-CN"/>
              </w:rPr>
            </w:pPr>
            <w:r>
              <w:rPr>
                <w:rFonts w:hint="eastAsia"/>
                <w:lang w:val="en-US" w:eastAsia="zh-CN"/>
              </w:rPr>
              <w:t>3.10</w:t>
            </w:r>
          </w:p>
        </w:tc>
        <w:tc>
          <w:tcPr>
            <w:tcW w:w="2502" w:type="dxa"/>
            <w:vAlign w:val="center"/>
          </w:tcPr>
          <w:p>
            <w:pPr>
              <w:pStyle w:val="16"/>
              <w:rPr>
                <w:rFonts w:hint="default" w:eastAsia="方正书宋_GBK"/>
                <w:lang w:val="en-US" w:eastAsia="zh-CN"/>
              </w:rPr>
            </w:pPr>
            <w:r>
              <w:rPr>
                <w:rFonts w:hint="eastAsia"/>
                <w:lang w:val="en-US" w:eastAsia="zh-CN"/>
              </w:rPr>
              <w:t>3.10</w:t>
            </w:r>
          </w:p>
        </w:tc>
        <w:tc>
          <w:tcPr>
            <w:tcW w:w="250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6</w:t>
            </w:r>
          </w:p>
        </w:tc>
        <w:tc>
          <w:tcPr>
            <w:tcW w:w="2501" w:type="dxa"/>
            <w:vAlign w:val="center"/>
          </w:tcPr>
          <w:p>
            <w:pPr>
              <w:pStyle w:val="15"/>
            </w:pPr>
            <w:r>
              <w:t>30107</w:t>
            </w:r>
          </w:p>
        </w:tc>
        <w:tc>
          <w:tcPr>
            <w:tcW w:w="2505" w:type="dxa"/>
            <w:vAlign w:val="center"/>
          </w:tcPr>
          <w:p>
            <w:pPr>
              <w:pStyle w:val="15"/>
            </w:pPr>
            <w:r>
              <w:t>绩效工资</w:t>
            </w:r>
          </w:p>
        </w:tc>
        <w:tc>
          <w:tcPr>
            <w:tcW w:w="2502" w:type="dxa"/>
            <w:vAlign w:val="center"/>
          </w:tcPr>
          <w:p>
            <w:pPr>
              <w:pStyle w:val="16"/>
              <w:rPr>
                <w:rFonts w:hint="default" w:eastAsia="方正书宋_GBK"/>
                <w:lang w:val="en-US" w:eastAsia="zh-CN"/>
              </w:rPr>
            </w:pPr>
            <w:r>
              <w:rPr>
                <w:rFonts w:hint="eastAsia"/>
                <w:lang w:val="en-US" w:eastAsia="zh-CN"/>
              </w:rPr>
              <w:t>10.8</w:t>
            </w:r>
          </w:p>
        </w:tc>
        <w:tc>
          <w:tcPr>
            <w:tcW w:w="2502" w:type="dxa"/>
            <w:vAlign w:val="center"/>
          </w:tcPr>
          <w:p>
            <w:pPr>
              <w:pStyle w:val="16"/>
              <w:rPr>
                <w:rFonts w:hint="default" w:eastAsia="方正书宋_GBK"/>
                <w:lang w:val="en-US" w:eastAsia="zh-CN"/>
              </w:rPr>
            </w:pPr>
            <w:r>
              <w:rPr>
                <w:rFonts w:hint="eastAsia"/>
                <w:lang w:val="en-US" w:eastAsia="zh-CN"/>
              </w:rPr>
              <w:t>10.8</w:t>
            </w:r>
          </w:p>
        </w:tc>
        <w:tc>
          <w:tcPr>
            <w:tcW w:w="250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7</w:t>
            </w:r>
          </w:p>
        </w:tc>
        <w:tc>
          <w:tcPr>
            <w:tcW w:w="2501" w:type="dxa"/>
            <w:vAlign w:val="center"/>
          </w:tcPr>
          <w:p>
            <w:pPr>
              <w:pStyle w:val="15"/>
            </w:pPr>
            <w:r>
              <w:t>30108</w:t>
            </w:r>
          </w:p>
        </w:tc>
        <w:tc>
          <w:tcPr>
            <w:tcW w:w="2505" w:type="dxa"/>
            <w:vAlign w:val="center"/>
          </w:tcPr>
          <w:p>
            <w:pPr>
              <w:pStyle w:val="15"/>
            </w:pPr>
            <w:r>
              <w:t>机关事业单位基本养老保险缴费</w:t>
            </w:r>
          </w:p>
        </w:tc>
        <w:tc>
          <w:tcPr>
            <w:tcW w:w="2502" w:type="dxa"/>
            <w:vAlign w:val="center"/>
          </w:tcPr>
          <w:p>
            <w:pPr>
              <w:pStyle w:val="16"/>
              <w:rPr>
                <w:rFonts w:hint="default" w:eastAsia="方正书宋_GBK"/>
                <w:lang w:val="en-US" w:eastAsia="zh-CN"/>
              </w:rPr>
            </w:pPr>
            <w:r>
              <w:rPr>
                <w:rFonts w:hint="eastAsia"/>
                <w:lang w:val="en-US" w:eastAsia="zh-CN"/>
              </w:rPr>
              <w:t>18.33</w:t>
            </w:r>
          </w:p>
        </w:tc>
        <w:tc>
          <w:tcPr>
            <w:tcW w:w="2502" w:type="dxa"/>
            <w:vAlign w:val="center"/>
          </w:tcPr>
          <w:p>
            <w:pPr>
              <w:pStyle w:val="16"/>
              <w:rPr>
                <w:rFonts w:hint="default" w:eastAsia="方正书宋_GBK"/>
                <w:lang w:val="en-US" w:eastAsia="zh-CN"/>
              </w:rPr>
            </w:pPr>
            <w:r>
              <w:rPr>
                <w:rFonts w:hint="eastAsia"/>
                <w:lang w:val="en-US" w:eastAsia="zh-CN"/>
              </w:rPr>
              <w:t>18.33</w:t>
            </w:r>
          </w:p>
        </w:tc>
        <w:tc>
          <w:tcPr>
            <w:tcW w:w="250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8</w:t>
            </w:r>
          </w:p>
        </w:tc>
        <w:tc>
          <w:tcPr>
            <w:tcW w:w="2501" w:type="dxa"/>
            <w:vAlign w:val="center"/>
          </w:tcPr>
          <w:p>
            <w:pPr>
              <w:pStyle w:val="15"/>
            </w:pPr>
            <w:r>
              <w:t>30110</w:t>
            </w:r>
          </w:p>
        </w:tc>
        <w:tc>
          <w:tcPr>
            <w:tcW w:w="2505" w:type="dxa"/>
            <w:vAlign w:val="center"/>
          </w:tcPr>
          <w:p>
            <w:pPr>
              <w:pStyle w:val="15"/>
            </w:pPr>
            <w:r>
              <w:t>职工基本医疗保险缴费</w:t>
            </w:r>
          </w:p>
        </w:tc>
        <w:tc>
          <w:tcPr>
            <w:tcW w:w="2502" w:type="dxa"/>
            <w:vAlign w:val="center"/>
          </w:tcPr>
          <w:p>
            <w:pPr>
              <w:pStyle w:val="16"/>
              <w:rPr>
                <w:rFonts w:hint="default" w:eastAsia="方正书宋_GBK"/>
                <w:lang w:val="en-US" w:eastAsia="zh-CN"/>
              </w:rPr>
            </w:pPr>
            <w:r>
              <w:rPr>
                <w:rFonts w:hint="eastAsia"/>
                <w:lang w:val="en-US" w:eastAsia="zh-CN"/>
              </w:rPr>
              <w:t>7.28</w:t>
            </w:r>
          </w:p>
        </w:tc>
        <w:tc>
          <w:tcPr>
            <w:tcW w:w="2502" w:type="dxa"/>
            <w:vAlign w:val="center"/>
          </w:tcPr>
          <w:p>
            <w:pPr>
              <w:pStyle w:val="16"/>
              <w:rPr>
                <w:rFonts w:hint="default" w:eastAsia="方正书宋_GBK"/>
                <w:lang w:val="en-US" w:eastAsia="zh-CN"/>
              </w:rPr>
            </w:pPr>
            <w:r>
              <w:rPr>
                <w:rFonts w:hint="eastAsia"/>
                <w:lang w:val="en-US" w:eastAsia="zh-CN"/>
              </w:rPr>
              <w:t>7.28</w:t>
            </w:r>
          </w:p>
        </w:tc>
        <w:tc>
          <w:tcPr>
            <w:tcW w:w="250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9</w:t>
            </w:r>
          </w:p>
        </w:tc>
        <w:tc>
          <w:tcPr>
            <w:tcW w:w="2501" w:type="dxa"/>
            <w:vAlign w:val="center"/>
          </w:tcPr>
          <w:p>
            <w:pPr>
              <w:pStyle w:val="15"/>
            </w:pPr>
            <w:r>
              <w:t>30112</w:t>
            </w:r>
          </w:p>
        </w:tc>
        <w:tc>
          <w:tcPr>
            <w:tcW w:w="2505" w:type="dxa"/>
            <w:vAlign w:val="center"/>
          </w:tcPr>
          <w:p>
            <w:pPr>
              <w:pStyle w:val="15"/>
            </w:pPr>
            <w:r>
              <w:t>其他社会保障缴费</w:t>
            </w:r>
          </w:p>
        </w:tc>
        <w:tc>
          <w:tcPr>
            <w:tcW w:w="2502" w:type="dxa"/>
            <w:vAlign w:val="center"/>
          </w:tcPr>
          <w:p>
            <w:pPr>
              <w:pStyle w:val="16"/>
              <w:rPr>
                <w:rFonts w:hint="default" w:eastAsia="方正书宋_GBK"/>
                <w:lang w:val="en-US" w:eastAsia="zh-CN"/>
              </w:rPr>
            </w:pPr>
            <w:r>
              <w:rPr>
                <w:rFonts w:hint="eastAsia"/>
                <w:lang w:val="en-US" w:eastAsia="zh-CN"/>
              </w:rPr>
              <w:t>3.39</w:t>
            </w:r>
          </w:p>
        </w:tc>
        <w:tc>
          <w:tcPr>
            <w:tcW w:w="2502" w:type="dxa"/>
            <w:vAlign w:val="center"/>
          </w:tcPr>
          <w:p>
            <w:pPr>
              <w:pStyle w:val="16"/>
              <w:rPr>
                <w:rFonts w:hint="default" w:eastAsia="方正书宋_GBK"/>
                <w:lang w:val="en-US" w:eastAsia="zh-CN"/>
              </w:rPr>
            </w:pPr>
            <w:r>
              <w:rPr>
                <w:rFonts w:hint="eastAsia"/>
                <w:lang w:val="en-US" w:eastAsia="zh-CN"/>
              </w:rPr>
              <w:t>3.39</w:t>
            </w:r>
          </w:p>
        </w:tc>
        <w:tc>
          <w:tcPr>
            <w:tcW w:w="250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10</w:t>
            </w:r>
          </w:p>
        </w:tc>
        <w:tc>
          <w:tcPr>
            <w:tcW w:w="2501" w:type="dxa"/>
            <w:vAlign w:val="center"/>
          </w:tcPr>
          <w:p>
            <w:pPr>
              <w:pStyle w:val="15"/>
            </w:pPr>
            <w:r>
              <w:t>30113</w:t>
            </w:r>
          </w:p>
        </w:tc>
        <w:tc>
          <w:tcPr>
            <w:tcW w:w="2505" w:type="dxa"/>
            <w:vAlign w:val="center"/>
          </w:tcPr>
          <w:p>
            <w:pPr>
              <w:pStyle w:val="15"/>
            </w:pPr>
            <w:r>
              <w:t>住房公积金</w:t>
            </w:r>
          </w:p>
        </w:tc>
        <w:tc>
          <w:tcPr>
            <w:tcW w:w="2502" w:type="dxa"/>
            <w:vAlign w:val="center"/>
          </w:tcPr>
          <w:p>
            <w:pPr>
              <w:pStyle w:val="16"/>
              <w:rPr>
                <w:rFonts w:hint="default" w:eastAsia="方正书宋_GBK"/>
                <w:lang w:val="en-US" w:eastAsia="zh-CN"/>
              </w:rPr>
            </w:pPr>
            <w:r>
              <w:rPr>
                <w:rFonts w:hint="eastAsia"/>
                <w:lang w:val="en-US" w:eastAsia="zh-CN"/>
              </w:rPr>
              <w:t>10.65</w:t>
            </w:r>
          </w:p>
        </w:tc>
        <w:tc>
          <w:tcPr>
            <w:tcW w:w="2502" w:type="dxa"/>
            <w:vAlign w:val="center"/>
          </w:tcPr>
          <w:p>
            <w:pPr>
              <w:pStyle w:val="16"/>
              <w:rPr>
                <w:rFonts w:hint="default" w:eastAsia="方正书宋_GBK"/>
                <w:lang w:val="en-US" w:eastAsia="zh-CN"/>
              </w:rPr>
            </w:pPr>
            <w:r>
              <w:rPr>
                <w:rFonts w:hint="eastAsia"/>
                <w:lang w:val="en-US" w:eastAsia="zh-CN"/>
              </w:rPr>
              <w:t>10.65</w:t>
            </w:r>
          </w:p>
        </w:tc>
        <w:tc>
          <w:tcPr>
            <w:tcW w:w="250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11</w:t>
            </w:r>
          </w:p>
        </w:tc>
        <w:tc>
          <w:tcPr>
            <w:tcW w:w="2501" w:type="dxa"/>
            <w:vAlign w:val="center"/>
          </w:tcPr>
          <w:p>
            <w:pPr>
              <w:pStyle w:val="15"/>
            </w:pPr>
            <w:r>
              <w:t>30199</w:t>
            </w:r>
          </w:p>
        </w:tc>
        <w:tc>
          <w:tcPr>
            <w:tcW w:w="2505" w:type="dxa"/>
            <w:vAlign w:val="center"/>
          </w:tcPr>
          <w:p>
            <w:pPr>
              <w:pStyle w:val="15"/>
            </w:pPr>
            <w:r>
              <w:t>其他工资福利支出</w:t>
            </w:r>
          </w:p>
        </w:tc>
        <w:tc>
          <w:tcPr>
            <w:tcW w:w="2502" w:type="dxa"/>
            <w:vAlign w:val="center"/>
          </w:tcPr>
          <w:p>
            <w:pPr>
              <w:pStyle w:val="16"/>
              <w:rPr>
                <w:rFonts w:hint="default" w:eastAsia="方正书宋_GBK"/>
                <w:lang w:val="en-US" w:eastAsia="zh-CN"/>
              </w:rPr>
            </w:pPr>
            <w:r>
              <w:rPr>
                <w:rFonts w:hint="eastAsia"/>
                <w:lang w:val="en-US" w:eastAsia="zh-CN"/>
              </w:rPr>
              <w:t>40.56</w:t>
            </w:r>
          </w:p>
        </w:tc>
        <w:tc>
          <w:tcPr>
            <w:tcW w:w="2502" w:type="dxa"/>
            <w:vAlign w:val="center"/>
          </w:tcPr>
          <w:p>
            <w:pPr>
              <w:pStyle w:val="16"/>
              <w:rPr>
                <w:rFonts w:hint="default" w:eastAsia="方正书宋_GBK"/>
                <w:lang w:val="en-US" w:eastAsia="zh-CN"/>
              </w:rPr>
            </w:pPr>
            <w:r>
              <w:rPr>
                <w:rFonts w:hint="eastAsia"/>
                <w:lang w:val="en-US" w:eastAsia="zh-CN"/>
              </w:rPr>
              <w:t>40.56</w:t>
            </w:r>
          </w:p>
        </w:tc>
        <w:tc>
          <w:tcPr>
            <w:tcW w:w="250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12</w:t>
            </w:r>
          </w:p>
        </w:tc>
        <w:tc>
          <w:tcPr>
            <w:tcW w:w="2501" w:type="dxa"/>
            <w:vAlign w:val="center"/>
          </w:tcPr>
          <w:p>
            <w:pPr>
              <w:pStyle w:val="15"/>
            </w:pPr>
            <w:r>
              <w:t>302</w:t>
            </w:r>
          </w:p>
        </w:tc>
        <w:tc>
          <w:tcPr>
            <w:tcW w:w="2505" w:type="dxa"/>
            <w:vAlign w:val="center"/>
          </w:tcPr>
          <w:p>
            <w:pPr>
              <w:pStyle w:val="15"/>
            </w:pPr>
            <w:r>
              <w:t>商品和服务支出</w:t>
            </w:r>
          </w:p>
        </w:tc>
        <w:tc>
          <w:tcPr>
            <w:tcW w:w="2502" w:type="dxa"/>
            <w:vAlign w:val="center"/>
          </w:tcPr>
          <w:p>
            <w:pPr>
              <w:pStyle w:val="16"/>
              <w:rPr>
                <w:rFonts w:hint="default" w:eastAsia="方正书宋_GBK"/>
                <w:lang w:val="en-US" w:eastAsia="zh-CN"/>
              </w:rPr>
            </w:pPr>
            <w:r>
              <w:rPr>
                <w:rFonts w:hint="eastAsia"/>
                <w:lang w:val="en-US" w:eastAsia="zh-CN"/>
              </w:rPr>
              <w:t>14.19</w:t>
            </w:r>
          </w:p>
        </w:tc>
        <w:tc>
          <w:tcPr>
            <w:tcW w:w="2502" w:type="dxa"/>
            <w:vAlign w:val="center"/>
          </w:tcPr>
          <w:p>
            <w:pPr>
              <w:pStyle w:val="16"/>
              <w:rPr>
                <w:rFonts w:hint="default" w:eastAsia="方正书宋_GBK"/>
                <w:lang w:val="en-US" w:eastAsia="zh-CN"/>
              </w:rPr>
            </w:pPr>
          </w:p>
        </w:tc>
        <w:tc>
          <w:tcPr>
            <w:tcW w:w="2502" w:type="dxa"/>
            <w:vAlign w:val="center"/>
          </w:tcPr>
          <w:p>
            <w:pPr>
              <w:pStyle w:val="16"/>
              <w:rPr>
                <w:rFonts w:hint="default" w:eastAsia="方正书宋_GBK"/>
                <w:lang w:val="en-US" w:eastAsia="zh-CN"/>
              </w:rPr>
            </w:pPr>
            <w:r>
              <w:rPr>
                <w:rFonts w:hint="eastAsia"/>
                <w:lang w:val="en-US" w:eastAsia="zh-CN"/>
              </w:rPr>
              <w:t>14.19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13</w:t>
            </w:r>
          </w:p>
        </w:tc>
        <w:tc>
          <w:tcPr>
            <w:tcW w:w="2501" w:type="dxa"/>
            <w:vAlign w:val="center"/>
          </w:tcPr>
          <w:p>
            <w:pPr>
              <w:pStyle w:val="15"/>
            </w:pPr>
            <w:r>
              <w:t>30201</w:t>
            </w:r>
          </w:p>
        </w:tc>
        <w:tc>
          <w:tcPr>
            <w:tcW w:w="2505" w:type="dxa"/>
            <w:vAlign w:val="center"/>
          </w:tcPr>
          <w:p>
            <w:pPr>
              <w:pStyle w:val="15"/>
            </w:pPr>
            <w:r>
              <w:t>办公费</w:t>
            </w:r>
          </w:p>
        </w:tc>
        <w:tc>
          <w:tcPr>
            <w:tcW w:w="2502" w:type="dxa"/>
            <w:vAlign w:val="center"/>
          </w:tcPr>
          <w:p>
            <w:pPr>
              <w:pStyle w:val="16"/>
              <w:rPr>
                <w:rFonts w:hint="default" w:eastAsia="方正书宋_GBK"/>
                <w:lang w:val="en-US" w:eastAsia="zh-CN"/>
              </w:rPr>
            </w:pPr>
            <w:r>
              <w:rPr>
                <w:rFonts w:hint="eastAsia"/>
                <w:lang w:val="en-US" w:eastAsia="zh-CN"/>
              </w:rPr>
              <w:t>4.8</w:t>
            </w:r>
          </w:p>
        </w:tc>
        <w:tc>
          <w:tcPr>
            <w:tcW w:w="2502" w:type="dxa"/>
            <w:vAlign w:val="center"/>
          </w:tcPr>
          <w:p>
            <w:pPr>
              <w:pStyle w:val="16"/>
            </w:pPr>
          </w:p>
        </w:tc>
        <w:tc>
          <w:tcPr>
            <w:tcW w:w="2502" w:type="dxa"/>
            <w:vAlign w:val="center"/>
          </w:tcPr>
          <w:p>
            <w:pPr>
              <w:pStyle w:val="16"/>
              <w:rPr>
                <w:rFonts w:hint="default" w:eastAsia="方正书宋_GBK"/>
                <w:lang w:val="en-US" w:eastAsia="zh-CN"/>
              </w:rPr>
            </w:pPr>
            <w:r>
              <w:rPr>
                <w:rFonts w:hint="eastAsia"/>
                <w:lang w:val="en-US" w:eastAsia="zh-CN"/>
              </w:rPr>
              <w:t>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14</w:t>
            </w:r>
          </w:p>
        </w:tc>
        <w:tc>
          <w:tcPr>
            <w:tcW w:w="2501" w:type="dxa"/>
            <w:vAlign w:val="center"/>
          </w:tcPr>
          <w:p>
            <w:pPr>
              <w:pStyle w:val="15"/>
            </w:pPr>
            <w:r>
              <w:t>30207</w:t>
            </w:r>
          </w:p>
        </w:tc>
        <w:tc>
          <w:tcPr>
            <w:tcW w:w="2505" w:type="dxa"/>
            <w:vAlign w:val="center"/>
          </w:tcPr>
          <w:p>
            <w:pPr>
              <w:pStyle w:val="15"/>
            </w:pPr>
            <w:r>
              <w:t>邮电费</w:t>
            </w:r>
          </w:p>
        </w:tc>
        <w:tc>
          <w:tcPr>
            <w:tcW w:w="2502" w:type="dxa"/>
            <w:vAlign w:val="center"/>
          </w:tcPr>
          <w:p>
            <w:pPr>
              <w:pStyle w:val="16"/>
              <w:rPr>
                <w:rFonts w:hint="default" w:eastAsia="方正书宋_GBK"/>
                <w:lang w:val="en-US" w:eastAsia="zh-CN"/>
              </w:rPr>
            </w:pPr>
            <w:r>
              <w:rPr>
                <w:rFonts w:hint="eastAsia"/>
                <w:lang w:val="en-US" w:eastAsia="zh-CN"/>
              </w:rPr>
              <w:t>0.91</w:t>
            </w:r>
          </w:p>
        </w:tc>
        <w:tc>
          <w:tcPr>
            <w:tcW w:w="2502" w:type="dxa"/>
            <w:vAlign w:val="center"/>
          </w:tcPr>
          <w:p>
            <w:pPr>
              <w:pStyle w:val="16"/>
            </w:pPr>
          </w:p>
        </w:tc>
        <w:tc>
          <w:tcPr>
            <w:tcW w:w="2502" w:type="dxa"/>
            <w:vAlign w:val="center"/>
          </w:tcPr>
          <w:p>
            <w:pPr>
              <w:pStyle w:val="16"/>
              <w:rPr>
                <w:rFonts w:hint="default" w:eastAsia="方正书宋_GBK"/>
                <w:lang w:val="en-US" w:eastAsia="zh-CN"/>
              </w:rPr>
            </w:pPr>
            <w:r>
              <w:rPr>
                <w:rFonts w:hint="eastAsia"/>
                <w:lang w:val="en-US" w:eastAsia="zh-CN"/>
              </w:rP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15</w:t>
            </w:r>
          </w:p>
        </w:tc>
        <w:tc>
          <w:tcPr>
            <w:tcW w:w="2501" w:type="dxa"/>
            <w:vAlign w:val="center"/>
          </w:tcPr>
          <w:p>
            <w:pPr>
              <w:pStyle w:val="15"/>
            </w:pPr>
            <w:r>
              <w:t>30228</w:t>
            </w:r>
          </w:p>
        </w:tc>
        <w:tc>
          <w:tcPr>
            <w:tcW w:w="2505" w:type="dxa"/>
            <w:vAlign w:val="center"/>
          </w:tcPr>
          <w:p>
            <w:pPr>
              <w:pStyle w:val="15"/>
            </w:pPr>
            <w:r>
              <w:t>工会经费</w:t>
            </w:r>
          </w:p>
        </w:tc>
        <w:tc>
          <w:tcPr>
            <w:tcW w:w="2502" w:type="dxa"/>
            <w:vAlign w:val="center"/>
          </w:tcPr>
          <w:p>
            <w:pPr>
              <w:pStyle w:val="16"/>
              <w:rPr>
                <w:rFonts w:hint="default" w:eastAsia="方正书宋_GBK"/>
                <w:lang w:val="en-US" w:eastAsia="zh-CN"/>
              </w:rPr>
            </w:pPr>
            <w:r>
              <w:rPr>
                <w:rFonts w:hint="eastAsia"/>
                <w:lang w:val="en-US" w:eastAsia="zh-CN"/>
              </w:rPr>
              <w:t>1.69</w:t>
            </w:r>
          </w:p>
        </w:tc>
        <w:tc>
          <w:tcPr>
            <w:tcW w:w="2502" w:type="dxa"/>
            <w:vAlign w:val="center"/>
          </w:tcPr>
          <w:p>
            <w:pPr>
              <w:pStyle w:val="16"/>
            </w:pPr>
          </w:p>
        </w:tc>
        <w:tc>
          <w:tcPr>
            <w:tcW w:w="2502" w:type="dxa"/>
            <w:vAlign w:val="center"/>
          </w:tcPr>
          <w:p>
            <w:pPr>
              <w:pStyle w:val="16"/>
              <w:rPr>
                <w:rFonts w:hint="default" w:eastAsia="方正书宋_GBK"/>
                <w:lang w:val="en-US" w:eastAsia="zh-CN"/>
              </w:rPr>
            </w:pPr>
            <w:r>
              <w:rPr>
                <w:rFonts w:hint="eastAsia"/>
                <w:lang w:val="en-US" w:eastAsia="zh-CN"/>
              </w:rPr>
              <w:t>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16</w:t>
            </w:r>
          </w:p>
        </w:tc>
        <w:tc>
          <w:tcPr>
            <w:tcW w:w="2501" w:type="dxa"/>
            <w:vAlign w:val="center"/>
          </w:tcPr>
          <w:p>
            <w:pPr>
              <w:pStyle w:val="15"/>
            </w:pPr>
            <w:r>
              <w:t>30229</w:t>
            </w:r>
          </w:p>
        </w:tc>
        <w:tc>
          <w:tcPr>
            <w:tcW w:w="2505" w:type="dxa"/>
            <w:vAlign w:val="center"/>
          </w:tcPr>
          <w:p>
            <w:pPr>
              <w:pStyle w:val="15"/>
            </w:pPr>
            <w:r>
              <w:t>福利费</w:t>
            </w:r>
          </w:p>
        </w:tc>
        <w:tc>
          <w:tcPr>
            <w:tcW w:w="2502" w:type="dxa"/>
            <w:vAlign w:val="center"/>
          </w:tcPr>
          <w:p>
            <w:pPr>
              <w:pStyle w:val="16"/>
              <w:rPr>
                <w:rFonts w:hint="default" w:eastAsia="方正书宋_GBK"/>
                <w:lang w:val="en-US" w:eastAsia="zh-CN"/>
              </w:rPr>
            </w:pPr>
            <w:r>
              <w:rPr>
                <w:rFonts w:hint="eastAsia"/>
                <w:lang w:val="en-US" w:eastAsia="zh-CN"/>
              </w:rPr>
              <w:t>1.59</w:t>
            </w:r>
          </w:p>
        </w:tc>
        <w:tc>
          <w:tcPr>
            <w:tcW w:w="2502" w:type="dxa"/>
            <w:vAlign w:val="center"/>
          </w:tcPr>
          <w:p>
            <w:pPr>
              <w:pStyle w:val="16"/>
            </w:pPr>
          </w:p>
        </w:tc>
        <w:tc>
          <w:tcPr>
            <w:tcW w:w="2502" w:type="dxa"/>
            <w:vAlign w:val="center"/>
          </w:tcPr>
          <w:p>
            <w:pPr>
              <w:pStyle w:val="16"/>
              <w:rPr>
                <w:rFonts w:hint="default" w:eastAsia="方正书宋_GBK"/>
                <w:lang w:val="en-US" w:eastAsia="zh-CN"/>
              </w:rPr>
            </w:pPr>
            <w:r>
              <w:rPr>
                <w:rFonts w:hint="eastAsia"/>
                <w:lang w:val="en-US" w:eastAsia="zh-CN"/>
              </w:rP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17</w:t>
            </w:r>
          </w:p>
        </w:tc>
        <w:tc>
          <w:tcPr>
            <w:tcW w:w="2501" w:type="dxa"/>
            <w:vAlign w:val="center"/>
          </w:tcPr>
          <w:p>
            <w:pPr>
              <w:pStyle w:val="15"/>
            </w:pPr>
            <w:r>
              <w:t>30239</w:t>
            </w:r>
          </w:p>
        </w:tc>
        <w:tc>
          <w:tcPr>
            <w:tcW w:w="2505" w:type="dxa"/>
            <w:vAlign w:val="center"/>
          </w:tcPr>
          <w:p>
            <w:pPr>
              <w:pStyle w:val="15"/>
            </w:pPr>
            <w:r>
              <w:t>其他交通费用</w:t>
            </w:r>
          </w:p>
        </w:tc>
        <w:tc>
          <w:tcPr>
            <w:tcW w:w="2502" w:type="dxa"/>
            <w:vAlign w:val="center"/>
          </w:tcPr>
          <w:p>
            <w:pPr>
              <w:pStyle w:val="16"/>
              <w:rPr>
                <w:rFonts w:hint="default" w:eastAsia="方正书宋_GBK"/>
                <w:lang w:val="en-US" w:eastAsia="zh-CN"/>
              </w:rPr>
            </w:pPr>
            <w:r>
              <w:rPr>
                <w:rFonts w:hint="eastAsia"/>
                <w:lang w:val="en-US" w:eastAsia="zh-CN"/>
              </w:rPr>
              <w:t>5.2</w:t>
            </w:r>
          </w:p>
        </w:tc>
        <w:tc>
          <w:tcPr>
            <w:tcW w:w="2502" w:type="dxa"/>
            <w:vAlign w:val="center"/>
          </w:tcPr>
          <w:p>
            <w:pPr>
              <w:pStyle w:val="16"/>
            </w:pPr>
          </w:p>
        </w:tc>
        <w:tc>
          <w:tcPr>
            <w:tcW w:w="2502" w:type="dxa"/>
            <w:vAlign w:val="center"/>
          </w:tcPr>
          <w:p>
            <w:pPr>
              <w:pStyle w:val="16"/>
              <w:rPr>
                <w:rFonts w:hint="default" w:eastAsia="方正书宋_GBK"/>
                <w:lang w:val="en-US" w:eastAsia="zh-CN"/>
              </w:rPr>
            </w:pPr>
            <w:r>
              <w:rPr>
                <w:rFonts w:hint="eastAsia"/>
                <w:lang w:val="en-US" w:eastAsia="zh-CN"/>
              </w:rPr>
              <w:t>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18</w:t>
            </w:r>
          </w:p>
        </w:tc>
        <w:tc>
          <w:tcPr>
            <w:tcW w:w="2501" w:type="dxa"/>
            <w:vAlign w:val="center"/>
          </w:tcPr>
          <w:p>
            <w:pPr>
              <w:pStyle w:val="15"/>
            </w:pPr>
            <w:r>
              <w:t>303</w:t>
            </w:r>
          </w:p>
        </w:tc>
        <w:tc>
          <w:tcPr>
            <w:tcW w:w="2505" w:type="dxa"/>
            <w:vAlign w:val="center"/>
          </w:tcPr>
          <w:p>
            <w:pPr>
              <w:pStyle w:val="15"/>
            </w:pPr>
            <w:r>
              <w:t>对个人和家庭的补助</w:t>
            </w:r>
          </w:p>
        </w:tc>
        <w:tc>
          <w:tcPr>
            <w:tcW w:w="2502" w:type="dxa"/>
            <w:vAlign w:val="center"/>
          </w:tcPr>
          <w:p>
            <w:pPr>
              <w:pStyle w:val="16"/>
              <w:rPr>
                <w:rFonts w:hint="default" w:eastAsia="方正书宋_GBK"/>
                <w:lang w:val="en-US" w:eastAsia="zh-CN"/>
              </w:rPr>
            </w:pPr>
            <w:r>
              <w:rPr>
                <w:rFonts w:hint="eastAsia"/>
                <w:lang w:val="en-US" w:eastAsia="zh-CN"/>
              </w:rPr>
              <w:t>31.39</w:t>
            </w:r>
          </w:p>
        </w:tc>
        <w:tc>
          <w:tcPr>
            <w:tcW w:w="2502" w:type="dxa"/>
            <w:vAlign w:val="center"/>
          </w:tcPr>
          <w:p>
            <w:pPr>
              <w:pStyle w:val="16"/>
              <w:rPr>
                <w:rFonts w:hint="default" w:eastAsia="方正书宋_GBK"/>
                <w:lang w:val="en-US" w:eastAsia="zh-CN"/>
              </w:rPr>
            </w:pPr>
            <w:r>
              <w:rPr>
                <w:rFonts w:hint="eastAsia"/>
                <w:lang w:val="en-US" w:eastAsia="zh-CN"/>
              </w:rPr>
              <w:t>31.39</w:t>
            </w:r>
          </w:p>
        </w:tc>
        <w:tc>
          <w:tcPr>
            <w:tcW w:w="250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19</w:t>
            </w:r>
          </w:p>
        </w:tc>
        <w:tc>
          <w:tcPr>
            <w:tcW w:w="2501" w:type="dxa"/>
            <w:vAlign w:val="center"/>
          </w:tcPr>
          <w:p>
            <w:pPr>
              <w:pStyle w:val="15"/>
            </w:pPr>
            <w:r>
              <w:t>30302</w:t>
            </w:r>
          </w:p>
        </w:tc>
        <w:tc>
          <w:tcPr>
            <w:tcW w:w="2505" w:type="dxa"/>
            <w:vAlign w:val="center"/>
          </w:tcPr>
          <w:p>
            <w:pPr>
              <w:pStyle w:val="15"/>
            </w:pPr>
            <w:r>
              <w:t>退休费</w:t>
            </w:r>
          </w:p>
        </w:tc>
        <w:tc>
          <w:tcPr>
            <w:tcW w:w="2502" w:type="dxa"/>
            <w:vAlign w:val="center"/>
          </w:tcPr>
          <w:p>
            <w:pPr>
              <w:pStyle w:val="16"/>
              <w:rPr>
                <w:rFonts w:hint="default" w:eastAsia="方正书宋_GBK"/>
                <w:lang w:val="en-US" w:eastAsia="zh-CN"/>
              </w:rPr>
            </w:pPr>
            <w:r>
              <w:rPr>
                <w:rFonts w:hint="eastAsia"/>
                <w:lang w:val="en-US" w:eastAsia="zh-CN"/>
              </w:rPr>
              <w:t>31.39</w:t>
            </w:r>
          </w:p>
        </w:tc>
        <w:tc>
          <w:tcPr>
            <w:tcW w:w="2502" w:type="dxa"/>
            <w:vAlign w:val="center"/>
          </w:tcPr>
          <w:p>
            <w:pPr>
              <w:pStyle w:val="16"/>
              <w:rPr>
                <w:rFonts w:hint="default" w:eastAsia="方正书宋_GBK"/>
                <w:lang w:val="en-US" w:eastAsia="zh-CN"/>
              </w:rPr>
            </w:pPr>
            <w:r>
              <w:rPr>
                <w:rFonts w:hint="eastAsia"/>
                <w:lang w:val="en-US" w:eastAsia="zh-CN"/>
              </w:rPr>
              <w:t>31.39</w:t>
            </w:r>
          </w:p>
        </w:tc>
        <w:tc>
          <w:tcPr>
            <w:tcW w:w="2502"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467006衡水市生态环境局阜城县分局</w:t>
            </w:r>
          </w:p>
        </w:tc>
        <w:tc>
          <w:tcPr>
            <w:tcW w:w="1643"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5"/>
            </w:pPr>
          </w:p>
        </w:tc>
        <w:tc>
          <w:tcPr>
            <w:tcW w:w="1643" w:type="dxa"/>
            <w:vAlign w:val="center"/>
          </w:tcPr>
          <w:p>
            <w:pPr>
              <w:pStyle w:val="15"/>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467006衡水市生态环境局阜城县分局</w:t>
            </w:r>
          </w:p>
        </w:tc>
        <w:tc>
          <w:tcPr>
            <w:tcW w:w="1643"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5"/>
            </w:pPr>
          </w:p>
        </w:tc>
        <w:tc>
          <w:tcPr>
            <w:tcW w:w="1643" w:type="dxa"/>
            <w:vAlign w:val="center"/>
          </w:tcPr>
          <w:p>
            <w:pPr>
              <w:pStyle w:val="15"/>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467006衡水市生态环境局阜城县分局</w:t>
            </w:r>
          </w:p>
        </w:tc>
        <w:tc>
          <w:tcPr>
            <w:tcW w:w="1643"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1643" w:type="dxa"/>
            <w:vMerge w:val="restart"/>
            <w:vAlign w:val="center"/>
          </w:tcPr>
          <w:p>
            <w:pPr>
              <w:pStyle w:val="13"/>
            </w:pPr>
            <w:r>
              <w:t>项  目</w:t>
            </w:r>
          </w:p>
        </w:tc>
        <w:tc>
          <w:tcPr>
            <w:tcW w:w="6572"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3"/>
            </w:pPr>
            <w:r>
              <w:t>合计</w:t>
            </w:r>
          </w:p>
        </w:tc>
        <w:tc>
          <w:tcPr>
            <w:tcW w:w="1643" w:type="dxa"/>
            <w:vAlign w:val="center"/>
          </w:tcPr>
          <w:p>
            <w:pPr>
              <w:pStyle w:val="13"/>
            </w:pPr>
            <w:r>
              <w:t>一般公共预算              财政拨款</w:t>
            </w:r>
          </w:p>
        </w:tc>
        <w:tc>
          <w:tcPr>
            <w:tcW w:w="1643" w:type="dxa"/>
            <w:vAlign w:val="center"/>
          </w:tcPr>
          <w:p>
            <w:pPr>
              <w:pStyle w:val="13"/>
            </w:pPr>
            <w:r>
              <w:t>政府性基金                  预算拨款</w:t>
            </w:r>
          </w:p>
        </w:tc>
        <w:tc>
          <w:tcPr>
            <w:tcW w:w="1643"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p>
        </w:tc>
        <w:tc>
          <w:tcPr>
            <w:tcW w:w="1643" w:type="dxa"/>
            <w:vAlign w:val="center"/>
          </w:tcPr>
          <w:p>
            <w:pPr>
              <w:pStyle w:val="15"/>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ind w:firstLine="42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衡水市生态环境局阜城县分局202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按照《预算法》、《地方预决算公开操作规程》和《关于进一步推进预算公开工作的实施意见》规定，现将衡水市生态环境局阜城县分局202</w:t>
      </w:r>
      <w:r>
        <w:rPr>
          <w:rFonts w:hint="eastAsia" w:eastAsia="方正仿宋_GBK" w:cs="Times New Roman"/>
          <w:color w:val="000000"/>
          <w:sz w:val="28"/>
          <w:lang w:val="en-US" w:eastAsia="zh-CN"/>
        </w:rPr>
        <w:t>1</w:t>
      </w:r>
      <w:r>
        <w:rPr>
          <w:rFonts w:eastAsia="方正仿宋_GBK" w:cs="Times New Roman"/>
          <w:color w:val="000000"/>
          <w:sz w:val="28"/>
        </w:rPr>
        <w:t>年单位预算公开如下：</w:t>
      </w:r>
    </w:p>
    <w:p>
      <w:pPr>
        <w:spacing w:before="10" w:after="10"/>
        <w:ind w:firstLine="640"/>
        <w:outlineLvl w:val="5"/>
      </w:pPr>
      <w:r>
        <w:rPr>
          <w:rFonts w:ascii="黑体" w:hAnsi="黑体" w:eastAsia="黑体"/>
          <w:color w:val="000000"/>
          <w:sz w:val="32"/>
        </w:rPr>
        <w:t>一、单位职责及机构设置情况</w:t>
      </w:r>
    </w:p>
    <w:p>
      <w:pPr>
        <w:snapToGrid w:val="0"/>
        <w:spacing w:line="520" w:lineRule="exact"/>
        <w:ind w:firstLine="640" w:firstLineChars="200"/>
        <w:rPr>
          <w:rFonts w:ascii="仿宋_GB2312" w:hAnsi="仿宋" w:eastAsia="仿宋_GB2312"/>
          <w:sz w:val="32"/>
          <w:szCs w:val="32"/>
        </w:rPr>
      </w:pPr>
      <w:r>
        <w:rPr>
          <w:rFonts w:ascii="方正楷体_GBK" w:hAnsi="方正楷体_GBK" w:eastAsia="方正楷体_GBK" w:cs="方正楷体_GBK"/>
          <w:b/>
          <w:color w:val="000000"/>
          <w:sz w:val="32"/>
        </w:rPr>
        <w:t>单位职责：</w:t>
      </w:r>
      <w:r>
        <w:rPr>
          <w:rFonts w:hint="eastAsia" w:ascii="仿宋_GB2312" w:hAnsi="仿宋" w:eastAsia="仿宋_GB2312"/>
          <w:sz w:val="32"/>
          <w:szCs w:val="32"/>
        </w:rPr>
        <w:t>（一）负责建立健全环境保护基本制度。拟订并组织实施全县环境保护政策、规划，起草地方规范性文件。组织编制环境功能区划，监督环境保护地方性标准、基准和技术规范的落实，组织拟订并监督实施重点区域、流域污染防治规划和饮用水水源地环境保护规划，按县政府要求会同有关部门拟订重点水域污染防治规划，参与制订全县主体功能区划。</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二）负责重大环境问题的统筹协调和监督管理。牵头协调县内重特大环境污染事故和生态破坏事件的调查处理，指导协调乡镇政府重特大突发环境事件的应急、预警工作，协调解决有关跨区域环境污染纠纷，统筹协调全县重点流域、区域污染防治工作。</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三）负责落实全县减排目标。组织拟订主要污染物排放总量控制和排污许可证制度并监督实施。提出全县总量控制的污染物名称和控制指标，督办、核查各地污染物减排任务完成情况，实施环境保护目标责任制、总量减排考核并公布考核结果。</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四）负责提出环境保护领域固定资产投资规模和方向、市、县级财政性资金安排的意见，按县政府规定权限，审批、核准全县规划内和年度计划规模内固定资产投资项目，并配合有关部门做好组织实施和监督。参与指导和推动全市循环经济和环保产业发展，参与应对气候变化。</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五）负责从源头上预防、控制环境污染和环境破坏。受县政府委托对重大经济和技术政策、发展规划以及重大经济开发计划进行环境影响评价，对涉及环境保护的地方性法规、规章草案提出有关环境影响方面的意见，按国家和省规定审批重大开发建设区域、项目环境影响评价文件。</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六）负责环境污染防治的监督管理。制定水体、大气、土壤、噪声、光、恶臭、固体废物、化学品、机动车等的污染防治管理制度并组织实施，会同有关部门监督管理饮用水水源地环境保护，组织指导城镇和农村的环境综合整治。</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（七）指导、协调和监督生态保护。拟订生态保护规划，组织评估生态环境质量状况，监督对生态环境有影响的自然资源开发利用活动、重要生态环境建设和生态破坏恢复。                      </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八）负责核安全和辐射安全的监督管理。拟订有关政策、规划、标准，参与核事故应急处理，负责辐射环境事故应急处理。监督管理核设施安全、放射源安全，监督管理核设施、核技术应用、电磁辐射、伴有放射性矿产资源开发利用中的污染防治。对核材料的管制和民用核安全设备的设计、制造、安装和无损检验活动实施监督管理。</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九）负责环境监测和信息发布。制定环境监测制度和规范，组织实施环境质量监测和污染源监督性监测。组织对环境质量状况进行调查评估、预测预警，组织建设和管理县级环境监测网和全县环境信息网，建立和实行环境质量公告制度，统一发布全县综合性报告和重大环境信息。</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（十）负责推进环境保护科技发展。组织环境保护科学研究和技术工程示范，推动环境技术管理体系建设。</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（十一）开展环境保护对外合作交流，参与处理涉外环境保护事务。</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（十二）组织、指导和协调环境保护宣传教育，制定并组织实施环境保护宣传教育纲要，开展生态文明建设和环境友好型社会建设的有关宣传教育，推动社会公众和社会组织参与环境保护。</w:t>
      </w:r>
    </w:p>
    <w:p>
      <w:pPr>
        <w:pStyle w:val="20"/>
      </w:pPr>
      <w:r>
        <w:rPr>
          <w:rFonts w:hint="eastAsia" w:ascii="仿宋_GB2312" w:hAnsi="仿宋" w:eastAsia="仿宋_GB2312"/>
          <w:sz w:val="32"/>
          <w:szCs w:val="32"/>
        </w:rPr>
        <w:t>（十三）承办市、县政府交办的其他事项。</w:t>
      </w:r>
    </w:p>
    <w:p>
      <w:pPr>
        <w:ind w:firstLine="640"/>
      </w:pPr>
    </w:p>
    <w:p>
      <w:pPr>
        <w:pStyle w:val="20"/>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3"/>
            </w:pPr>
            <w:r>
              <w:t>单位名称</w:t>
            </w:r>
          </w:p>
        </w:tc>
        <w:tc>
          <w:tcPr>
            <w:tcW w:w="2464" w:type="dxa"/>
            <w:vAlign w:val="center"/>
          </w:tcPr>
          <w:p>
            <w:pPr>
              <w:pStyle w:val="13"/>
            </w:pPr>
            <w:r>
              <w:t>单位性质</w:t>
            </w:r>
          </w:p>
        </w:tc>
        <w:tc>
          <w:tcPr>
            <w:tcW w:w="2464"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5"/>
            </w:pPr>
            <w:r>
              <w:t>衡水市生态环境局阜城县分局</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bl>
    <w:p>
      <w:pPr>
        <w:spacing w:before="10" w:after="10"/>
        <w:ind w:firstLine="640"/>
        <w:outlineLvl w:val="5"/>
      </w:pPr>
      <w:r>
        <w:rPr>
          <w:rFonts w:ascii="黑体" w:hAnsi="黑体" w:eastAsia="黑体"/>
          <w:color w:val="000000"/>
          <w:sz w:val="32"/>
        </w:rPr>
        <w:t>二、单位预算安排的总体情况</w:t>
      </w:r>
    </w:p>
    <w:p>
      <w:pPr>
        <w:spacing w:line="500" w:lineRule="exact"/>
        <w:ind w:firstLine="560" w:firstLineChars="200"/>
        <w:rPr>
          <w:rFonts w:eastAsia="方正仿宋_GBK" w:cs="Times New Roman"/>
          <w:color w:val="000000"/>
          <w:sz w:val="28"/>
        </w:rPr>
      </w:pPr>
      <w:r>
        <w:rPr>
          <w:rFonts w:eastAsia="方正仿宋_GBK" w:cs="Times New Roman"/>
          <w:color w:val="000000"/>
          <w:sz w:val="28"/>
        </w:rPr>
        <w:t>按照预算管理有关规定，目前我省单位预算的编制实行综合预算管理，即全部收入和支出都反映在预算中。</w:t>
      </w:r>
    </w:p>
    <w:p>
      <w:pPr>
        <w:spacing w:line="500" w:lineRule="exact"/>
        <w:ind w:firstLine="560" w:firstLineChars="200"/>
        <w:rPr>
          <w:rFonts w:eastAsia="方正仿宋_GBK" w:cs="Times New Roman"/>
          <w:color w:val="000000"/>
          <w:sz w:val="28"/>
          <w:lang w:val="zh-CN"/>
        </w:rPr>
      </w:pPr>
      <w:r>
        <w:rPr>
          <w:rFonts w:hint="eastAsia" w:eastAsia="方正仿宋_GBK" w:cs="Times New Roman"/>
          <w:color w:val="000000"/>
          <w:sz w:val="28"/>
          <w:lang w:val="zh-CN"/>
        </w:rPr>
        <w:t>1、收入说明</w:t>
      </w:r>
    </w:p>
    <w:p>
      <w:pPr>
        <w:spacing w:line="500" w:lineRule="exact"/>
        <w:ind w:firstLine="560"/>
        <w:rPr>
          <w:rFonts w:eastAsia="方正仿宋_GBK" w:cs="Times New Roman"/>
          <w:color w:val="000000"/>
          <w:sz w:val="28"/>
        </w:rPr>
      </w:pPr>
      <w:r>
        <w:rPr>
          <w:rFonts w:hint="eastAsia" w:eastAsia="方正仿宋_GBK" w:cs="Times New Roman"/>
          <w:color w:val="000000"/>
          <w:sz w:val="28"/>
          <w:lang w:val="zh-CN"/>
        </w:rPr>
        <w:t>反映本单位当年全部收入。202</w:t>
      </w:r>
      <w:r>
        <w:rPr>
          <w:rFonts w:hint="eastAsia" w:eastAsia="方正仿宋_GBK" w:cs="Times New Roman"/>
          <w:color w:val="000000"/>
          <w:sz w:val="28"/>
          <w:lang w:val="en-US" w:eastAsia="zh-CN"/>
        </w:rPr>
        <w:t>1</w:t>
      </w:r>
      <w:r>
        <w:rPr>
          <w:rFonts w:hint="eastAsia" w:eastAsia="方正仿宋_GBK" w:cs="Times New Roman"/>
          <w:color w:val="000000"/>
          <w:sz w:val="28"/>
          <w:lang w:val="zh-CN"/>
        </w:rPr>
        <w:t>年预算收入</w:t>
      </w:r>
      <w:r>
        <w:rPr>
          <w:rFonts w:hint="eastAsia" w:eastAsia="方正仿宋_GBK" w:cs="Times New Roman"/>
          <w:color w:val="000000"/>
          <w:sz w:val="28"/>
          <w:lang w:val="en-US" w:eastAsia="zh-CN"/>
        </w:rPr>
        <w:t>487.65</w:t>
      </w:r>
      <w:r>
        <w:rPr>
          <w:rFonts w:hint="eastAsia" w:eastAsia="方正仿宋_GBK" w:cs="Times New Roman"/>
          <w:color w:val="000000"/>
          <w:sz w:val="28"/>
          <w:lang w:val="zh-CN"/>
        </w:rPr>
        <w:t>万元，其中：一般公共预算收入</w:t>
      </w:r>
      <w:r>
        <w:rPr>
          <w:rFonts w:hint="eastAsia" w:eastAsia="方正仿宋_GBK" w:cs="Times New Roman"/>
          <w:color w:val="000000"/>
          <w:sz w:val="28"/>
          <w:lang w:val="en-US" w:eastAsia="zh-CN"/>
        </w:rPr>
        <w:t>487.65</w:t>
      </w:r>
      <w:r>
        <w:rPr>
          <w:rFonts w:hint="eastAsia" w:eastAsia="方正仿宋_GBK" w:cs="Times New Roman"/>
          <w:color w:val="000000"/>
          <w:sz w:val="28"/>
          <w:lang w:val="zh-CN"/>
        </w:rPr>
        <w:t>万元，基金预算收入0万元，财政专户核拨收入0万元，其他来源收入0万元。</w:t>
      </w:r>
    </w:p>
    <w:p>
      <w:pPr>
        <w:pStyle w:val="29"/>
      </w:pPr>
      <w:r>
        <w:rPr>
          <w:rFonts w:hint="eastAsia"/>
        </w:rPr>
        <w:t>2.支出说明</w:t>
      </w:r>
    </w:p>
    <w:p>
      <w:pPr>
        <w:pStyle w:val="29"/>
      </w:pPr>
      <w:r>
        <w:rPr>
          <w:rFonts w:hint="eastAsia"/>
        </w:rPr>
        <w:t>202</w:t>
      </w:r>
      <w:r>
        <w:rPr>
          <w:rFonts w:hint="eastAsia"/>
          <w:lang w:val="en-US" w:eastAsia="zh-CN"/>
        </w:rPr>
        <w:t>1</w:t>
      </w:r>
      <w:r>
        <w:rPr>
          <w:rFonts w:hint="eastAsia"/>
        </w:rPr>
        <w:t>年支出预算</w:t>
      </w:r>
      <w:r>
        <w:rPr>
          <w:rFonts w:hint="eastAsia"/>
          <w:color w:val="000000"/>
          <w:lang w:val="en-US" w:eastAsia="zh-CN"/>
        </w:rPr>
        <w:t>487.65</w:t>
      </w:r>
      <w:r>
        <w:rPr>
          <w:rFonts w:hint="eastAsia"/>
        </w:rPr>
        <w:t>万元，其中基本支出</w:t>
      </w:r>
      <w:r>
        <w:rPr>
          <w:rFonts w:hint="eastAsia"/>
          <w:lang w:val="en-US" w:eastAsia="zh-CN"/>
        </w:rPr>
        <w:t>231.85</w:t>
      </w:r>
      <w:r>
        <w:rPr>
          <w:rFonts w:hint="eastAsia"/>
        </w:rPr>
        <w:t>万元，包括人员经费</w:t>
      </w:r>
      <w:r>
        <w:rPr>
          <w:rFonts w:hint="eastAsia"/>
          <w:lang w:val="en-US" w:eastAsia="zh-CN"/>
        </w:rPr>
        <w:t>217.66</w:t>
      </w:r>
      <w:r>
        <w:rPr>
          <w:rFonts w:hint="eastAsia"/>
        </w:rPr>
        <w:t>万元和日常公用经费</w:t>
      </w:r>
      <w:r>
        <w:rPr>
          <w:rFonts w:hint="eastAsia"/>
          <w:lang w:val="en-US" w:eastAsia="zh-CN"/>
        </w:rPr>
        <w:t>14.19</w:t>
      </w:r>
      <w:r>
        <w:rPr>
          <w:rFonts w:hint="eastAsia"/>
        </w:rPr>
        <w:t>万元；项目支出</w:t>
      </w:r>
      <w:r>
        <w:rPr>
          <w:rFonts w:hint="eastAsia"/>
          <w:lang w:val="en-US" w:eastAsia="zh-CN"/>
        </w:rPr>
        <w:t>255.8</w:t>
      </w:r>
      <w:r>
        <w:rPr>
          <w:rFonts w:hint="eastAsia"/>
        </w:rPr>
        <w:t>万元，主要用于自收自支人员及社会保障经费支出。</w:t>
      </w:r>
    </w:p>
    <w:p>
      <w:pPr>
        <w:pStyle w:val="29"/>
      </w:pPr>
      <w:r>
        <w:rPr>
          <w:rFonts w:hint="eastAsia"/>
        </w:rPr>
        <w:t>3.比上年增减情况</w:t>
      </w:r>
    </w:p>
    <w:p>
      <w:pPr>
        <w:pStyle w:val="29"/>
        <w:rPr>
          <w:rFonts w:hint="eastAsia" w:eastAsia="方正仿宋_GBK"/>
          <w:lang w:eastAsia="zh-CN"/>
        </w:rPr>
      </w:pPr>
      <w:r>
        <w:rPr>
          <w:rFonts w:hint="eastAsia"/>
        </w:rPr>
        <w:t>202</w:t>
      </w:r>
      <w:r>
        <w:rPr>
          <w:rFonts w:hint="eastAsia"/>
          <w:lang w:val="en-US" w:eastAsia="zh-CN"/>
        </w:rPr>
        <w:t>1</w:t>
      </w:r>
      <w:r>
        <w:rPr>
          <w:rFonts w:hint="eastAsia"/>
        </w:rPr>
        <w:t>年预算支出安排</w:t>
      </w:r>
      <w:r>
        <w:rPr>
          <w:rFonts w:hint="eastAsia"/>
          <w:lang w:val="en-US" w:eastAsia="zh-CN"/>
        </w:rPr>
        <w:t>487.65</w:t>
      </w:r>
      <w:r>
        <w:rPr>
          <w:rFonts w:hint="eastAsia"/>
        </w:rPr>
        <w:t>万元，较202</w:t>
      </w:r>
      <w:r>
        <w:rPr>
          <w:rFonts w:hint="eastAsia"/>
          <w:lang w:val="en-US" w:eastAsia="zh-CN"/>
        </w:rPr>
        <w:t>0</w:t>
      </w:r>
      <w:r>
        <w:rPr>
          <w:rFonts w:hint="eastAsia"/>
        </w:rPr>
        <w:t>年预算</w:t>
      </w:r>
      <w:r>
        <w:rPr>
          <w:rFonts w:hint="eastAsia"/>
          <w:lang w:eastAsia="zh-CN"/>
        </w:rPr>
        <w:t>增加</w:t>
      </w:r>
      <w:r>
        <w:rPr>
          <w:rFonts w:hint="eastAsia"/>
          <w:lang w:val="en-US" w:eastAsia="zh-CN"/>
        </w:rPr>
        <w:t>115.15</w:t>
      </w:r>
      <w:r>
        <w:rPr>
          <w:rFonts w:hint="eastAsia"/>
        </w:rPr>
        <w:t>万元，其中：基本支出</w:t>
      </w:r>
      <w:r>
        <w:rPr>
          <w:rFonts w:hint="eastAsia"/>
          <w:lang w:eastAsia="zh-CN"/>
        </w:rPr>
        <w:t>增加</w:t>
      </w:r>
      <w:r>
        <w:rPr>
          <w:rFonts w:hint="eastAsia"/>
          <w:lang w:val="en-US" w:eastAsia="zh-CN"/>
        </w:rPr>
        <w:t>90.15</w:t>
      </w:r>
      <w:r>
        <w:rPr>
          <w:rFonts w:hint="eastAsia"/>
        </w:rPr>
        <w:t>万元，主要为人员调</w:t>
      </w:r>
      <w:r>
        <w:rPr>
          <w:rFonts w:hint="eastAsia"/>
          <w:lang w:eastAsia="zh-CN"/>
        </w:rPr>
        <w:t>资</w:t>
      </w:r>
      <w:r>
        <w:rPr>
          <w:rFonts w:hint="eastAsia"/>
        </w:rPr>
        <w:t>经费支出；项目支出增加</w:t>
      </w:r>
      <w:r>
        <w:rPr>
          <w:rFonts w:hint="eastAsia"/>
          <w:lang w:val="en-US" w:eastAsia="zh-CN"/>
        </w:rPr>
        <w:t>25</w:t>
      </w:r>
      <w:r>
        <w:rPr>
          <w:rFonts w:hint="eastAsia"/>
        </w:rPr>
        <w:t>万元，主要自收自支人员及社会保障调整支出增加</w:t>
      </w:r>
      <w:r>
        <w:rPr>
          <w:rFonts w:hint="eastAsia"/>
          <w:lang w:eastAsia="zh-CN"/>
        </w:rPr>
        <w:t>。</w:t>
      </w:r>
    </w:p>
    <w:p>
      <w:pPr>
        <w:pStyle w:val="21"/>
      </w:pPr>
    </w:p>
    <w:p>
      <w:pPr>
        <w:pStyle w:val="30"/>
        <w:rPr>
          <w:rFonts w:ascii="黑体" w:hAnsi="黑体" w:eastAsia="黑体" w:cs="黑体"/>
          <w:color w:val="000000"/>
          <w:sz w:val="32"/>
        </w:rPr>
      </w:pPr>
      <w:r>
        <w:rPr>
          <w:rFonts w:ascii="黑体" w:hAnsi="黑体" w:eastAsia="黑体" w:cs="黑体"/>
          <w:color w:val="000000"/>
          <w:sz w:val="32"/>
        </w:rPr>
        <w:t>三、机关运行经费安排情况</w:t>
      </w:r>
    </w:p>
    <w:p>
      <w:pPr>
        <w:pStyle w:val="30"/>
        <w:rPr>
          <w:rFonts w:hint="eastAsia" w:ascii="黑体" w:hAnsi="黑体" w:eastAsia="黑体" w:cs="黑体"/>
          <w:color w:val="000000"/>
          <w:sz w:val="32"/>
        </w:rPr>
      </w:pPr>
      <w:r>
        <w:rPr>
          <w:rFonts w:hint="eastAsia"/>
        </w:rPr>
        <w:t>202</w:t>
      </w:r>
      <w:r>
        <w:rPr>
          <w:rFonts w:hint="eastAsia"/>
          <w:lang w:val="en-US" w:eastAsia="zh-CN"/>
        </w:rPr>
        <w:t>1</w:t>
      </w:r>
      <w:r>
        <w:rPr>
          <w:rFonts w:hint="eastAsia"/>
        </w:rPr>
        <w:t>年，我单位机关运行经费共计安排</w:t>
      </w:r>
      <w:r>
        <w:rPr>
          <w:rFonts w:hint="eastAsia"/>
          <w:lang w:val="en-US" w:eastAsia="zh-CN"/>
        </w:rPr>
        <w:t>14.19</w:t>
      </w:r>
      <w:r>
        <w:rPr>
          <w:rFonts w:hint="eastAsia"/>
        </w:rPr>
        <w:t>万元，主要用于办公费、邮电费、工会经费、福利费、其他交通费日常运行支出。</w:t>
      </w:r>
    </w:p>
    <w:p>
      <w:pPr>
        <w:spacing w:before="10" w:after="10"/>
        <w:ind w:firstLine="640"/>
        <w:outlineLvl w:val="5"/>
      </w:pPr>
      <w:r>
        <w:rPr>
          <w:rFonts w:ascii="黑体" w:hAnsi="黑体" w:eastAsia="黑体"/>
          <w:color w:val="000000"/>
          <w:sz w:val="32"/>
        </w:rPr>
        <w:t>四、财政拨款“三公”经费预算情况及增减变化原因</w:t>
      </w:r>
    </w:p>
    <w:p>
      <w:pPr>
        <w:pStyle w:val="31"/>
        <w:rPr>
          <w:rFonts w:hint="default" w:eastAsia="方正仿宋_GBK"/>
          <w:lang w:val="en-US" w:eastAsia="zh-CN"/>
        </w:rPr>
      </w:pPr>
      <w:r>
        <w:rPr>
          <w:rFonts w:hint="eastAsia"/>
        </w:rPr>
        <w:t>202</w:t>
      </w:r>
      <w:r>
        <w:rPr>
          <w:rFonts w:hint="eastAsia"/>
          <w:lang w:val="en-US" w:eastAsia="zh-CN"/>
        </w:rPr>
        <w:t>1</w:t>
      </w:r>
      <w:r>
        <w:rPr>
          <w:rFonts w:hint="eastAsia"/>
        </w:rPr>
        <w:t>年，我部门财政拨款“三公”经费预算安排</w:t>
      </w:r>
      <w:r>
        <w:rPr>
          <w:rFonts w:hint="eastAsia"/>
          <w:lang w:val="en-US" w:eastAsia="zh-CN"/>
        </w:rPr>
        <w:t>0</w:t>
      </w:r>
      <w:r>
        <w:rPr>
          <w:rFonts w:hint="eastAsia"/>
        </w:rPr>
        <w:t>万元，其中因公出国（境）费0万元；公务用车购置及运维</w:t>
      </w:r>
      <w:r>
        <w:rPr>
          <w:rFonts w:hint="eastAsia"/>
          <w:lang w:val="en-US" w:eastAsia="zh-CN"/>
        </w:rPr>
        <w:t>0</w:t>
      </w:r>
      <w:r>
        <w:rPr>
          <w:rFonts w:hint="eastAsia"/>
        </w:rPr>
        <w:t>万元（其中：公务用车购置费为0万元，公务用车运维费</w:t>
      </w:r>
      <w:r>
        <w:rPr>
          <w:rFonts w:hint="eastAsia"/>
          <w:lang w:val="en-US" w:eastAsia="zh-CN"/>
        </w:rPr>
        <w:t>0</w:t>
      </w:r>
      <w:r>
        <w:rPr>
          <w:rFonts w:hint="eastAsia"/>
        </w:rPr>
        <w:t>万元)；公务接待费</w:t>
      </w:r>
      <w:r>
        <w:rPr>
          <w:rFonts w:hint="eastAsia"/>
          <w:lang w:val="en-US" w:eastAsia="zh-CN"/>
        </w:rPr>
        <w:t>0</w:t>
      </w:r>
      <w:r>
        <w:rPr>
          <w:rFonts w:hint="eastAsia"/>
        </w:rPr>
        <w:t>万元。与202</w:t>
      </w:r>
      <w:r>
        <w:rPr>
          <w:rFonts w:hint="eastAsia"/>
          <w:lang w:val="en-US" w:eastAsia="zh-CN"/>
        </w:rPr>
        <w:t>0</w:t>
      </w:r>
      <w:r>
        <w:rPr>
          <w:rFonts w:hint="eastAsia"/>
        </w:rPr>
        <w:t>年相比</w:t>
      </w:r>
      <w:r>
        <w:rPr>
          <w:rFonts w:hint="eastAsia"/>
          <w:lang w:val="en-US" w:eastAsia="zh-CN"/>
        </w:rPr>
        <w:t>金额相等。</w:t>
      </w:r>
    </w:p>
    <w:p>
      <w:pPr>
        <w:spacing w:before="10" w:after="10"/>
        <w:ind w:firstLine="640"/>
        <w:outlineLvl w:val="5"/>
      </w:pPr>
      <w:r>
        <w:rPr>
          <w:rFonts w:ascii="黑体" w:hAnsi="黑体" w:eastAsia="黑体"/>
          <w:color w:val="000000"/>
          <w:sz w:val="32"/>
        </w:rPr>
        <w:t>五、预算绩效信息</w:t>
      </w:r>
    </w:p>
    <w:p>
      <w:pPr>
        <w:pStyle w:val="24"/>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1、阜城分局202</w:t>
      </w: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年自收自支人员及社会保障经费绩效目标表</w:t>
      </w:r>
    </w:p>
    <w:p>
      <w:pPr>
        <w:pStyle w:val="24"/>
        <w:ind w:firstLine="560"/>
        <w:rPr>
          <w:rFonts w:ascii="方正仿宋_GBK" w:hAnsi="方正仿宋_GBK" w:eastAsia="方正仿宋_GBK" w:cs="方正仿宋_GBK"/>
          <w:b/>
          <w:color w:val="000000"/>
          <w:sz w:val="28"/>
        </w:rPr>
      </w:pPr>
    </w:p>
    <w:tbl>
      <w:tblPr>
        <w:tblStyle w:val="8"/>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1"/>
        <w:gridCol w:w="114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45" w:hRule="atLeast"/>
          <w:jc w:val="center"/>
        </w:trPr>
        <w:tc>
          <w:tcPr>
            <w:tcW w:w="1571"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469"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1.保障人员工资、奖金及保险等。</w:t>
            </w:r>
          </w:p>
          <w:p>
            <w:pPr>
              <w:spacing w:line="300" w:lineRule="exact"/>
              <w:jc w:val="left"/>
              <w:rPr>
                <w:rFonts w:hint="eastAsia" w:ascii="仿宋" w:hAnsi="仿宋" w:eastAsia="仿宋" w:cs="仿宋"/>
              </w:rPr>
            </w:pPr>
            <w:r>
              <w:rPr>
                <w:rFonts w:hint="eastAsia" w:ascii="仿宋" w:hAnsi="仿宋" w:eastAsia="仿宋" w:cs="仿宋"/>
              </w:rPr>
              <w:t>2.保障环保工作正常运转。</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0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9"/>
        <w:gridCol w:w="1568"/>
        <w:gridCol w:w="1765"/>
        <w:gridCol w:w="4000"/>
        <w:gridCol w:w="1766"/>
        <w:gridCol w:w="23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34" w:hRule="atLeast"/>
          <w:tblHeader/>
          <w:jc w:val="center"/>
        </w:trPr>
        <w:tc>
          <w:tcPr>
            <w:tcW w:w="156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6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65"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0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6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5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93" w:hRule="atLeast"/>
          <w:jc w:val="center"/>
        </w:trPr>
        <w:tc>
          <w:tcPr>
            <w:tcW w:w="1569"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6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保障人数</w:t>
            </w:r>
          </w:p>
        </w:tc>
        <w:tc>
          <w:tcPr>
            <w:tcW w:w="400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保障自收自支人员的数量</w:t>
            </w:r>
          </w:p>
        </w:tc>
        <w:tc>
          <w:tcPr>
            <w:tcW w:w="176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29人</w:t>
            </w:r>
          </w:p>
        </w:tc>
        <w:tc>
          <w:tcPr>
            <w:tcW w:w="235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32" w:hRule="atLeast"/>
          <w:jc w:val="center"/>
        </w:trPr>
        <w:tc>
          <w:tcPr>
            <w:tcW w:w="1569" w:type="dxa"/>
            <w:vMerge w:val="continue"/>
            <w:noWrap w:val="0"/>
            <w:vAlign w:val="center"/>
          </w:tcPr>
          <w:p>
            <w:pPr>
              <w:spacing w:line="300" w:lineRule="exact"/>
              <w:jc w:val="center"/>
              <w:rPr>
                <w:rFonts w:hint="eastAsia" w:ascii="仿宋" w:hAnsi="仿宋" w:eastAsia="仿宋" w:cs="仿宋"/>
              </w:rPr>
            </w:pPr>
          </w:p>
        </w:tc>
        <w:tc>
          <w:tcPr>
            <w:tcW w:w="15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6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资金及时拨付率</w:t>
            </w:r>
          </w:p>
        </w:tc>
        <w:tc>
          <w:tcPr>
            <w:tcW w:w="400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财政资金及时拨付的比率</w:t>
            </w:r>
          </w:p>
        </w:tc>
        <w:tc>
          <w:tcPr>
            <w:tcW w:w="176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是否按时拨付</w:t>
            </w:r>
          </w:p>
        </w:tc>
        <w:tc>
          <w:tcPr>
            <w:tcW w:w="235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32" w:hRule="atLeast"/>
          <w:jc w:val="center"/>
        </w:trPr>
        <w:tc>
          <w:tcPr>
            <w:tcW w:w="1569" w:type="dxa"/>
            <w:vMerge w:val="continue"/>
            <w:noWrap w:val="0"/>
            <w:vAlign w:val="center"/>
          </w:tcPr>
          <w:p>
            <w:pPr>
              <w:spacing w:line="300" w:lineRule="exact"/>
              <w:jc w:val="center"/>
              <w:rPr>
                <w:rFonts w:hint="eastAsia" w:ascii="仿宋" w:hAnsi="仿宋" w:eastAsia="仿宋" w:cs="仿宋"/>
              </w:rPr>
            </w:pPr>
          </w:p>
        </w:tc>
        <w:tc>
          <w:tcPr>
            <w:tcW w:w="15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6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按标准保障</w:t>
            </w:r>
          </w:p>
        </w:tc>
        <w:tc>
          <w:tcPr>
            <w:tcW w:w="400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按标准保障人员工资、奖金及保险</w:t>
            </w:r>
          </w:p>
        </w:tc>
        <w:tc>
          <w:tcPr>
            <w:tcW w:w="176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是否按标准</w:t>
            </w:r>
          </w:p>
        </w:tc>
        <w:tc>
          <w:tcPr>
            <w:tcW w:w="235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32" w:hRule="atLeast"/>
          <w:jc w:val="center"/>
        </w:trPr>
        <w:tc>
          <w:tcPr>
            <w:tcW w:w="1569" w:type="dxa"/>
            <w:vMerge w:val="continue"/>
            <w:noWrap w:val="0"/>
            <w:vAlign w:val="center"/>
          </w:tcPr>
          <w:p>
            <w:pPr>
              <w:spacing w:line="300" w:lineRule="exact"/>
              <w:jc w:val="center"/>
              <w:rPr>
                <w:rFonts w:hint="eastAsia" w:ascii="仿宋" w:hAnsi="仿宋" w:eastAsia="仿宋" w:cs="仿宋"/>
              </w:rPr>
            </w:pPr>
          </w:p>
        </w:tc>
        <w:tc>
          <w:tcPr>
            <w:tcW w:w="15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6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各类支出标准控制情况</w:t>
            </w:r>
          </w:p>
        </w:tc>
        <w:tc>
          <w:tcPr>
            <w:tcW w:w="400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各项支出不高于行业标准或其他区标准</w:t>
            </w:r>
          </w:p>
        </w:tc>
        <w:tc>
          <w:tcPr>
            <w:tcW w:w="176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严控成本</w:t>
            </w:r>
          </w:p>
        </w:tc>
        <w:tc>
          <w:tcPr>
            <w:tcW w:w="235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371" w:hRule="atLeast"/>
          <w:jc w:val="center"/>
        </w:trPr>
        <w:tc>
          <w:tcPr>
            <w:tcW w:w="1569"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6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相关人员工作积极性</w:t>
            </w:r>
          </w:p>
        </w:tc>
        <w:tc>
          <w:tcPr>
            <w:tcW w:w="400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相关人员工作积极性调动情况</w:t>
            </w:r>
          </w:p>
        </w:tc>
        <w:tc>
          <w:tcPr>
            <w:tcW w:w="176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充分调动相关人员工作积极性</w:t>
            </w:r>
          </w:p>
        </w:tc>
        <w:tc>
          <w:tcPr>
            <w:tcW w:w="235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承诺函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424" w:hRule="atLeast"/>
          <w:jc w:val="center"/>
        </w:trPr>
        <w:tc>
          <w:tcPr>
            <w:tcW w:w="1569"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6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相关人员满意情况</w:t>
            </w:r>
          </w:p>
        </w:tc>
        <w:tc>
          <w:tcPr>
            <w:tcW w:w="400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调查中满意和较满意的相关人数占全部调查相关人员的比率</w:t>
            </w:r>
          </w:p>
        </w:tc>
        <w:tc>
          <w:tcPr>
            <w:tcW w:w="176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5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承诺函</w:t>
            </w:r>
          </w:p>
        </w:tc>
      </w:tr>
    </w:tbl>
    <w:p>
      <w:pPr>
        <w:pStyle w:val="24"/>
        <w:spacing w:line="2" w:lineRule="exact"/>
        <w:jc w:val="center"/>
      </w:pPr>
      <w:r>
        <w:rPr>
          <w:rFonts w:ascii="方正书宋_GBK" w:hAnsi="方正书宋_GBK" w:eastAsia="方正书宋_GBK" w:cs="方正书宋_GBK"/>
          <w:color w:val="000000"/>
          <w:sz w:val="18"/>
        </w:rPr>
        <w:t xml:space="preserve"> </w:t>
      </w:r>
    </w:p>
    <w:p>
      <w:pPr>
        <w:pStyle w:val="24"/>
        <w:sectPr>
          <w:pgSz w:w="16840" w:h="11900" w:orient="landscape"/>
          <w:pgMar w:top="1361" w:right="1020" w:bottom="1361" w:left="1020" w:header="720" w:footer="720" w:gutter="0"/>
          <w:pgNumType w:fmt="decimal"/>
          <w:cols w:space="720" w:num="1"/>
        </w:sectPr>
      </w:pPr>
    </w:p>
    <w:p>
      <w:pPr>
        <w:spacing w:before="10" w:after="10"/>
        <w:ind w:firstLine="640"/>
        <w:outlineLvl w:val="5"/>
      </w:pPr>
      <w:r>
        <w:rPr>
          <w:rFonts w:ascii="黑体" w:hAnsi="黑体" w:eastAsia="黑体"/>
          <w:color w:val="000000"/>
          <w:sz w:val="32"/>
        </w:rPr>
        <w:t>六、政府采购预算情况</w:t>
      </w:r>
    </w:p>
    <w:p>
      <w:pPr>
        <w:spacing w:line="500" w:lineRule="exact"/>
        <w:ind w:firstLine="560"/>
      </w:pPr>
      <w:r>
        <w:rPr>
          <w:rFonts w:eastAsia="方正仿宋_GBK" w:cs="Times New Roman"/>
          <w:color w:val="000000"/>
          <w:sz w:val="28"/>
        </w:rPr>
        <w:t>202</w:t>
      </w:r>
      <w:r>
        <w:rPr>
          <w:rFonts w:hint="eastAsia" w:eastAsia="方正仿宋_GBK" w:cs="Times New Roman"/>
          <w:color w:val="000000"/>
          <w:sz w:val="28"/>
          <w:lang w:val="en-US" w:eastAsia="zh-CN"/>
        </w:rPr>
        <w:t>1</w:t>
      </w:r>
      <w:r>
        <w:rPr>
          <w:rFonts w:eastAsia="方正仿宋_GBK" w:cs="Times New Roman"/>
          <w:color w:val="000000"/>
          <w:sz w:val="28"/>
        </w:rPr>
        <w:t>年，衡水市生态环境局阜城县分局安排政府采购预算0.00万元。具体内容见下表。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0"/>
            </w:pPr>
            <w:r>
              <w:t>467006衡水市生态环境局阜城县分局</w:t>
            </w:r>
          </w:p>
        </w:tc>
        <w:tc>
          <w:tcPr>
            <w:tcW w:w="831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3"/>
            </w:pPr>
            <w:r>
              <w:t>政府采购项目来源</w:t>
            </w:r>
          </w:p>
        </w:tc>
        <w:tc>
          <w:tcPr>
            <w:tcW w:w="924" w:type="dxa"/>
            <w:vMerge w:val="restart"/>
            <w:vAlign w:val="center"/>
          </w:tcPr>
          <w:p>
            <w:pPr>
              <w:pStyle w:val="13"/>
            </w:pPr>
            <w:r>
              <w:t>采购物品名称</w:t>
            </w:r>
          </w:p>
        </w:tc>
        <w:tc>
          <w:tcPr>
            <w:tcW w:w="924" w:type="dxa"/>
            <w:vMerge w:val="restart"/>
            <w:vAlign w:val="center"/>
          </w:tcPr>
          <w:p>
            <w:pPr>
              <w:pStyle w:val="13"/>
            </w:pPr>
            <w:r>
              <w:t>政府采购目录序号</w:t>
            </w:r>
          </w:p>
        </w:tc>
        <w:tc>
          <w:tcPr>
            <w:tcW w:w="924" w:type="dxa"/>
            <w:vMerge w:val="restart"/>
            <w:vAlign w:val="center"/>
          </w:tcPr>
          <w:p>
            <w:pPr>
              <w:pStyle w:val="13"/>
            </w:pPr>
            <w:r>
              <w:t>计量  单位</w:t>
            </w:r>
          </w:p>
        </w:tc>
        <w:tc>
          <w:tcPr>
            <w:tcW w:w="924" w:type="dxa"/>
            <w:vMerge w:val="restart"/>
            <w:vAlign w:val="center"/>
          </w:tcPr>
          <w:p>
            <w:pPr>
              <w:pStyle w:val="13"/>
            </w:pPr>
            <w:r>
              <w:t>数量</w:t>
            </w:r>
          </w:p>
        </w:tc>
        <w:tc>
          <w:tcPr>
            <w:tcW w:w="924" w:type="dxa"/>
            <w:vMerge w:val="restart"/>
            <w:vAlign w:val="center"/>
          </w:tcPr>
          <w:p>
            <w:pPr>
              <w:pStyle w:val="13"/>
            </w:pPr>
            <w:r>
              <w:t>单价</w:t>
            </w:r>
          </w:p>
        </w:tc>
        <w:tc>
          <w:tcPr>
            <w:tcW w:w="7392" w:type="dxa"/>
            <w:gridSpan w:val="8"/>
            <w:vAlign w:val="center"/>
          </w:tcPr>
          <w:p>
            <w:pPr>
              <w:pStyle w:val="13"/>
            </w:pPr>
            <w:r>
              <w:t>政府采购金额（当年部门预算安排资金）</w:t>
            </w:r>
          </w:p>
        </w:tc>
        <w:tc>
          <w:tcPr>
            <w:tcW w:w="924" w:type="dxa"/>
            <w:vMerge w:val="restart"/>
            <w:vAlign w:val="center"/>
          </w:tcPr>
          <w:p>
            <w:pPr>
              <w:pStyle w:val="13"/>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3"/>
            </w:pPr>
            <w:r>
              <w:t>项目名称</w:t>
            </w:r>
          </w:p>
        </w:tc>
        <w:tc>
          <w:tcPr>
            <w:tcW w:w="924" w:type="dxa"/>
            <w:vAlign w:val="center"/>
          </w:tcPr>
          <w:p>
            <w:pPr>
              <w:pStyle w:val="13"/>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3"/>
            </w:pPr>
            <w:r>
              <w:t>合计</w:t>
            </w:r>
          </w:p>
        </w:tc>
        <w:tc>
          <w:tcPr>
            <w:tcW w:w="924" w:type="dxa"/>
            <w:vAlign w:val="center"/>
          </w:tcPr>
          <w:p>
            <w:pPr>
              <w:pStyle w:val="13"/>
            </w:pPr>
            <w:r>
              <w:t>一般公共预算拨款</w:t>
            </w:r>
          </w:p>
        </w:tc>
        <w:tc>
          <w:tcPr>
            <w:tcW w:w="924" w:type="dxa"/>
            <w:vAlign w:val="center"/>
          </w:tcPr>
          <w:p>
            <w:pPr>
              <w:pStyle w:val="13"/>
            </w:pPr>
            <w:r>
              <w:t>基金预算拨款</w:t>
            </w:r>
          </w:p>
        </w:tc>
        <w:tc>
          <w:tcPr>
            <w:tcW w:w="924" w:type="dxa"/>
            <w:vAlign w:val="center"/>
          </w:tcPr>
          <w:p>
            <w:pPr>
              <w:pStyle w:val="13"/>
            </w:pPr>
            <w:r>
              <w:t>国有资本经营预算拨款</w:t>
            </w:r>
          </w:p>
        </w:tc>
        <w:tc>
          <w:tcPr>
            <w:tcW w:w="924" w:type="dxa"/>
            <w:vAlign w:val="center"/>
          </w:tcPr>
          <w:p>
            <w:pPr>
              <w:pStyle w:val="13"/>
            </w:pPr>
            <w:r>
              <w:t>财政专户核拨</w:t>
            </w:r>
          </w:p>
        </w:tc>
        <w:tc>
          <w:tcPr>
            <w:tcW w:w="924" w:type="dxa"/>
            <w:vAlign w:val="center"/>
          </w:tcPr>
          <w:p>
            <w:pPr>
              <w:pStyle w:val="13"/>
            </w:pPr>
            <w:r>
              <w:t>单位    资金</w:t>
            </w:r>
          </w:p>
        </w:tc>
        <w:tc>
          <w:tcPr>
            <w:tcW w:w="924" w:type="dxa"/>
            <w:vAlign w:val="center"/>
          </w:tcPr>
          <w:p>
            <w:pPr>
              <w:pStyle w:val="13"/>
            </w:pPr>
            <w:r>
              <w:t>财政拨    款结转</w:t>
            </w:r>
          </w:p>
        </w:tc>
        <w:tc>
          <w:tcPr>
            <w:tcW w:w="924" w:type="dxa"/>
            <w:vAlign w:val="center"/>
          </w:tcPr>
          <w:p>
            <w:pPr>
              <w:pStyle w:val="13"/>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5"/>
            </w:pPr>
          </w:p>
        </w:tc>
        <w:tc>
          <w:tcPr>
            <w:tcW w:w="924" w:type="dxa"/>
            <w:vAlign w:val="center"/>
          </w:tcPr>
          <w:p>
            <w:pPr>
              <w:pStyle w:val="16"/>
            </w:pPr>
          </w:p>
        </w:tc>
        <w:tc>
          <w:tcPr>
            <w:tcW w:w="924" w:type="dxa"/>
            <w:vAlign w:val="center"/>
          </w:tcPr>
          <w:p>
            <w:pPr>
              <w:pStyle w:val="15"/>
            </w:pPr>
          </w:p>
        </w:tc>
        <w:tc>
          <w:tcPr>
            <w:tcW w:w="924" w:type="dxa"/>
            <w:vAlign w:val="center"/>
          </w:tcPr>
          <w:p>
            <w:pPr>
              <w:pStyle w:val="15"/>
            </w:pPr>
          </w:p>
        </w:tc>
        <w:tc>
          <w:tcPr>
            <w:tcW w:w="924" w:type="dxa"/>
            <w:vAlign w:val="center"/>
          </w:tcPr>
          <w:p>
            <w:pPr>
              <w:pStyle w:val="14"/>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bl>
    <w:p>
      <w:pPr>
        <w:ind w:firstLine="420"/>
      </w:pPr>
      <w:r>
        <w:rPr>
          <w:rFonts w:ascii="方正书宋_GBK" w:hAnsi="方正书宋_GBK" w:eastAsia="方正书宋_GBK" w:cs="方正书宋_GBK"/>
          <w:color w:val="000000"/>
          <w:sz w:val="21"/>
        </w:rPr>
        <w:t>注：无政府采购预算，空表列示。</w:t>
      </w:r>
    </w:p>
    <w:p>
      <w:pPr>
        <w:ind w:firstLine="640"/>
        <w:rPr>
          <w:rFonts w:eastAsia="方正仿宋_GBK" w:cs="Times New Roman"/>
          <w:color w:val="000000"/>
          <w:sz w:val="32"/>
        </w:rPr>
      </w:pPr>
      <w:r>
        <w:rPr>
          <w:rFonts w:eastAsia="方正仿宋_GBK" w:cs="Times New Roman"/>
          <w:color w:val="000000"/>
          <w:sz w:val="32"/>
        </w:rPr>
        <w:t xml:space="preserve"> </w:t>
      </w:r>
    </w:p>
    <w:p>
      <w:pPr>
        <w:pStyle w:val="2"/>
      </w:pPr>
    </w:p>
    <w:p>
      <w:pPr>
        <w:spacing w:before="10" w:after="10"/>
        <w:ind w:firstLine="640"/>
        <w:outlineLvl w:val="5"/>
      </w:pPr>
      <w:r>
        <w:rPr>
          <w:rFonts w:ascii="黑体" w:hAnsi="黑体" w:eastAsia="黑体"/>
          <w:color w:val="000000"/>
          <w:sz w:val="32"/>
        </w:rPr>
        <w:t>七、国有资产信息</w:t>
      </w:r>
    </w:p>
    <w:p>
      <w:pPr>
        <w:spacing w:line="500" w:lineRule="exact"/>
        <w:ind w:firstLine="560"/>
      </w:pPr>
      <w:r>
        <w:rPr>
          <w:rFonts w:eastAsia="方正仿宋_GBK" w:cs="Times New Roman"/>
          <w:color w:val="000000"/>
          <w:sz w:val="28"/>
        </w:rPr>
        <w:t>衡水市生态环境局阜城县分局上年末固定资产金额为0.00万元（详见下表）。本年度拟购置固定资产总额为0.00万元，已按要求列入政府采购预算，详见政府采购预算表。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467006衡水市生态环境局阜城县分局</w:t>
            </w:r>
          </w:p>
        </w:tc>
        <w:tc>
          <w:tcPr>
            <w:tcW w:w="9866" w:type="dxa"/>
            <w:gridSpan w:val="2"/>
            <w:tcBorders>
              <w:top w:val="single" w:color="FFFFFF" w:sz="6" w:space="0"/>
              <w:left w:val="single" w:color="FFFFFF" w:sz="6" w:space="0"/>
              <w:right w:val="single" w:color="FFFFFF" w:sz="6" w:space="0"/>
            </w:tcBorders>
            <w:vAlign w:val="center"/>
          </w:tcPr>
          <w:p>
            <w:pPr>
              <w:pStyle w:val="12"/>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3"/>
            </w:pPr>
            <w:r>
              <w:t>项   目</w:t>
            </w:r>
          </w:p>
        </w:tc>
        <w:tc>
          <w:tcPr>
            <w:tcW w:w="4933" w:type="dxa"/>
            <w:vAlign w:val="center"/>
          </w:tcPr>
          <w:p>
            <w:pPr>
              <w:pStyle w:val="13"/>
            </w:pPr>
            <w:r>
              <w:t>数量</w:t>
            </w:r>
          </w:p>
        </w:tc>
        <w:tc>
          <w:tcPr>
            <w:tcW w:w="4933"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5"/>
            </w:pPr>
          </w:p>
        </w:tc>
        <w:tc>
          <w:tcPr>
            <w:tcW w:w="4933" w:type="dxa"/>
            <w:vAlign w:val="center"/>
          </w:tcPr>
          <w:p>
            <w:pPr>
              <w:pStyle w:val="14"/>
            </w:pPr>
          </w:p>
        </w:tc>
        <w:tc>
          <w:tcPr>
            <w:tcW w:w="4933" w:type="dxa"/>
            <w:vAlign w:val="center"/>
          </w:tcPr>
          <w:p>
            <w:pPr>
              <w:pStyle w:val="16"/>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市</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市</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bookmarkEnd w:id="87"/>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spacing w:before="0" w:after="0"/>
        <w:ind w:firstLine="0"/>
        <w:jc w:val="center"/>
        <w:outlineLvl w:val="3"/>
      </w:pPr>
      <w:r>
        <w:rPr>
          <w:rFonts w:ascii="方正小标宋_GBK" w:hAnsi="方正小标宋_GBK" w:eastAsia="方正小标宋_GBK" w:cs="方正小标宋_GBK"/>
          <w:b w:val="0"/>
          <w:color w:val="000000"/>
          <w:sz w:val="44"/>
        </w:rPr>
        <w:t>六、衡水市生态环境局高新技术产业开发区分局收支预算</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0"/>
            </w:pPr>
            <w:r>
              <w:t>467008衡水市生态环境局高新技术产业开发区分局</w:t>
            </w:r>
          </w:p>
        </w:tc>
        <w:tc>
          <w:tcPr>
            <w:tcW w:w="2959"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5918"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3"/>
            </w:pPr>
            <w:r>
              <w:t>序号</w:t>
            </w:r>
          </w:p>
        </w:tc>
        <w:tc>
          <w:tcPr>
            <w:tcW w:w="5918" w:type="dxa"/>
            <w:gridSpan w:val="2"/>
            <w:vAlign w:val="center"/>
          </w:tcPr>
          <w:p>
            <w:pPr>
              <w:pStyle w:val="13"/>
            </w:pPr>
            <w:r>
              <w:t>收入</w:t>
            </w:r>
          </w:p>
        </w:tc>
        <w:tc>
          <w:tcPr>
            <w:tcW w:w="5918"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3"/>
            </w:pPr>
            <w:r>
              <w:t>项  目</w:t>
            </w:r>
          </w:p>
        </w:tc>
        <w:tc>
          <w:tcPr>
            <w:tcW w:w="2959" w:type="dxa"/>
            <w:vAlign w:val="center"/>
          </w:tcPr>
          <w:p>
            <w:pPr>
              <w:pStyle w:val="13"/>
            </w:pPr>
            <w:r>
              <w:t>预算数</w:t>
            </w:r>
          </w:p>
        </w:tc>
        <w:tc>
          <w:tcPr>
            <w:tcW w:w="2959" w:type="dxa"/>
            <w:vAlign w:val="center"/>
          </w:tcPr>
          <w:p>
            <w:pPr>
              <w:pStyle w:val="13"/>
            </w:pPr>
            <w:r>
              <w:t>项  目</w:t>
            </w:r>
          </w:p>
        </w:tc>
        <w:tc>
          <w:tcPr>
            <w:tcW w:w="2959"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3"/>
            </w:pPr>
            <w:r>
              <w:t>栏次</w:t>
            </w:r>
          </w:p>
        </w:tc>
        <w:tc>
          <w:tcPr>
            <w:tcW w:w="2959" w:type="dxa"/>
            <w:vAlign w:val="center"/>
          </w:tcPr>
          <w:p>
            <w:pPr>
              <w:pStyle w:val="13"/>
            </w:pPr>
            <w:r>
              <w:t>1</w:t>
            </w:r>
          </w:p>
        </w:tc>
        <w:tc>
          <w:tcPr>
            <w:tcW w:w="2959" w:type="dxa"/>
            <w:vAlign w:val="center"/>
          </w:tcPr>
          <w:p>
            <w:pPr>
              <w:pStyle w:val="13"/>
            </w:pPr>
            <w:r>
              <w:t>2</w:t>
            </w:r>
          </w:p>
        </w:tc>
        <w:tc>
          <w:tcPr>
            <w:tcW w:w="2959" w:type="dxa"/>
            <w:vAlign w:val="center"/>
          </w:tcPr>
          <w:p>
            <w:pPr>
              <w:pStyle w:val="13"/>
            </w:pPr>
            <w:r>
              <w:t>3</w:t>
            </w:r>
          </w:p>
        </w:tc>
        <w:tc>
          <w:tcPr>
            <w:tcW w:w="2959"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w:t>
            </w:r>
          </w:p>
        </w:tc>
        <w:tc>
          <w:tcPr>
            <w:tcW w:w="2959" w:type="dxa"/>
            <w:vAlign w:val="center"/>
          </w:tcPr>
          <w:p>
            <w:pPr>
              <w:pStyle w:val="15"/>
            </w:pPr>
            <w:r>
              <w:t>一、一般公共预算拨款收入</w:t>
            </w:r>
          </w:p>
        </w:tc>
        <w:tc>
          <w:tcPr>
            <w:tcW w:w="2959" w:type="dxa"/>
            <w:vAlign w:val="center"/>
          </w:tcPr>
          <w:p>
            <w:pPr>
              <w:pStyle w:val="16"/>
            </w:pPr>
          </w:p>
        </w:tc>
        <w:tc>
          <w:tcPr>
            <w:tcW w:w="2959" w:type="dxa"/>
            <w:vAlign w:val="center"/>
          </w:tcPr>
          <w:p>
            <w:pPr>
              <w:pStyle w:val="15"/>
            </w:pPr>
            <w:r>
              <w:t>一、一般公共服务支出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w:t>
            </w:r>
          </w:p>
        </w:tc>
        <w:tc>
          <w:tcPr>
            <w:tcW w:w="2959" w:type="dxa"/>
            <w:vAlign w:val="center"/>
          </w:tcPr>
          <w:p>
            <w:pPr>
              <w:pStyle w:val="15"/>
            </w:pPr>
            <w:r>
              <w:t>二、政府性基金预算拨款收入</w:t>
            </w:r>
          </w:p>
        </w:tc>
        <w:tc>
          <w:tcPr>
            <w:tcW w:w="2959" w:type="dxa"/>
            <w:vAlign w:val="center"/>
          </w:tcPr>
          <w:p>
            <w:pPr>
              <w:pStyle w:val="16"/>
            </w:pPr>
          </w:p>
        </w:tc>
        <w:tc>
          <w:tcPr>
            <w:tcW w:w="2959" w:type="dxa"/>
            <w:vAlign w:val="center"/>
          </w:tcPr>
          <w:p>
            <w:pPr>
              <w:pStyle w:val="15"/>
            </w:pPr>
            <w:r>
              <w:t>二、外交支出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w:t>
            </w:r>
          </w:p>
        </w:tc>
        <w:tc>
          <w:tcPr>
            <w:tcW w:w="2959" w:type="dxa"/>
            <w:vAlign w:val="center"/>
          </w:tcPr>
          <w:p>
            <w:pPr>
              <w:pStyle w:val="15"/>
            </w:pPr>
            <w:r>
              <w:t>三、国有资本经营预算拨款收入</w:t>
            </w:r>
          </w:p>
        </w:tc>
        <w:tc>
          <w:tcPr>
            <w:tcW w:w="2959" w:type="dxa"/>
            <w:vAlign w:val="center"/>
          </w:tcPr>
          <w:p>
            <w:pPr>
              <w:pStyle w:val="16"/>
            </w:pPr>
          </w:p>
        </w:tc>
        <w:tc>
          <w:tcPr>
            <w:tcW w:w="2959" w:type="dxa"/>
            <w:vAlign w:val="center"/>
          </w:tcPr>
          <w:p>
            <w:pPr>
              <w:pStyle w:val="15"/>
            </w:pPr>
            <w:r>
              <w:t>三、国防支出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4</w:t>
            </w:r>
          </w:p>
        </w:tc>
        <w:tc>
          <w:tcPr>
            <w:tcW w:w="2959" w:type="dxa"/>
            <w:vAlign w:val="center"/>
          </w:tcPr>
          <w:p>
            <w:pPr>
              <w:pStyle w:val="15"/>
            </w:pPr>
            <w:r>
              <w:t>四、财政专户管理资金收入</w:t>
            </w:r>
          </w:p>
        </w:tc>
        <w:tc>
          <w:tcPr>
            <w:tcW w:w="2959" w:type="dxa"/>
            <w:vAlign w:val="center"/>
          </w:tcPr>
          <w:p>
            <w:pPr>
              <w:pStyle w:val="16"/>
            </w:pPr>
          </w:p>
        </w:tc>
        <w:tc>
          <w:tcPr>
            <w:tcW w:w="2959" w:type="dxa"/>
            <w:vAlign w:val="center"/>
          </w:tcPr>
          <w:p>
            <w:pPr>
              <w:pStyle w:val="15"/>
            </w:pPr>
            <w:r>
              <w:t>四、公共安全支出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5</w:t>
            </w:r>
          </w:p>
        </w:tc>
        <w:tc>
          <w:tcPr>
            <w:tcW w:w="2959" w:type="dxa"/>
            <w:vAlign w:val="center"/>
          </w:tcPr>
          <w:p>
            <w:pPr>
              <w:pStyle w:val="15"/>
            </w:pPr>
            <w:r>
              <w:t>五、事业收入</w:t>
            </w:r>
          </w:p>
        </w:tc>
        <w:tc>
          <w:tcPr>
            <w:tcW w:w="2959" w:type="dxa"/>
            <w:vAlign w:val="center"/>
          </w:tcPr>
          <w:p>
            <w:pPr>
              <w:pStyle w:val="16"/>
            </w:pPr>
          </w:p>
        </w:tc>
        <w:tc>
          <w:tcPr>
            <w:tcW w:w="2959" w:type="dxa"/>
            <w:vAlign w:val="center"/>
          </w:tcPr>
          <w:p>
            <w:pPr>
              <w:pStyle w:val="15"/>
            </w:pPr>
            <w:r>
              <w:t>五、教育支出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6</w:t>
            </w:r>
          </w:p>
        </w:tc>
        <w:tc>
          <w:tcPr>
            <w:tcW w:w="2959" w:type="dxa"/>
            <w:vAlign w:val="center"/>
          </w:tcPr>
          <w:p>
            <w:pPr>
              <w:pStyle w:val="15"/>
            </w:pPr>
            <w:r>
              <w:t>六、事业单位经营收入</w:t>
            </w:r>
          </w:p>
        </w:tc>
        <w:tc>
          <w:tcPr>
            <w:tcW w:w="2959" w:type="dxa"/>
            <w:vAlign w:val="center"/>
          </w:tcPr>
          <w:p>
            <w:pPr>
              <w:pStyle w:val="16"/>
            </w:pPr>
          </w:p>
        </w:tc>
        <w:tc>
          <w:tcPr>
            <w:tcW w:w="2959" w:type="dxa"/>
            <w:vAlign w:val="center"/>
          </w:tcPr>
          <w:p>
            <w:pPr>
              <w:pStyle w:val="15"/>
            </w:pPr>
            <w:r>
              <w:t>六、科学技术支出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7</w:t>
            </w:r>
          </w:p>
        </w:tc>
        <w:tc>
          <w:tcPr>
            <w:tcW w:w="2959" w:type="dxa"/>
            <w:vAlign w:val="center"/>
          </w:tcPr>
          <w:p>
            <w:pPr>
              <w:pStyle w:val="15"/>
            </w:pPr>
            <w:r>
              <w:t>七、上级补助收入</w:t>
            </w:r>
          </w:p>
        </w:tc>
        <w:tc>
          <w:tcPr>
            <w:tcW w:w="2959" w:type="dxa"/>
            <w:vAlign w:val="center"/>
          </w:tcPr>
          <w:p>
            <w:pPr>
              <w:pStyle w:val="16"/>
            </w:pPr>
          </w:p>
        </w:tc>
        <w:tc>
          <w:tcPr>
            <w:tcW w:w="2959" w:type="dxa"/>
            <w:vAlign w:val="center"/>
          </w:tcPr>
          <w:p>
            <w:pPr>
              <w:pStyle w:val="15"/>
            </w:pPr>
            <w:r>
              <w:t>七、文化旅游体育与传媒支出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8</w:t>
            </w:r>
          </w:p>
        </w:tc>
        <w:tc>
          <w:tcPr>
            <w:tcW w:w="2959" w:type="dxa"/>
            <w:vAlign w:val="center"/>
          </w:tcPr>
          <w:p>
            <w:pPr>
              <w:pStyle w:val="15"/>
            </w:pPr>
            <w:r>
              <w:t>八、附属单位上缴收入</w:t>
            </w:r>
          </w:p>
        </w:tc>
        <w:tc>
          <w:tcPr>
            <w:tcW w:w="2959" w:type="dxa"/>
            <w:vAlign w:val="center"/>
          </w:tcPr>
          <w:p>
            <w:pPr>
              <w:pStyle w:val="16"/>
            </w:pPr>
          </w:p>
        </w:tc>
        <w:tc>
          <w:tcPr>
            <w:tcW w:w="2959" w:type="dxa"/>
            <w:vAlign w:val="center"/>
          </w:tcPr>
          <w:p>
            <w:pPr>
              <w:pStyle w:val="15"/>
            </w:pPr>
            <w:r>
              <w:t>八、社会保障和就业支出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9</w:t>
            </w:r>
          </w:p>
        </w:tc>
        <w:tc>
          <w:tcPr>
            <w:tcW w:w="2959" w:type="dxa"/>
            <w:vAlign w:val="center"/>
          </w:tcPr>
          <w:p>
            <w:pPr>
              <w:pStyle w:val="15"/>
            </w:pPr>
            <w:r>
              <w:t>九、其他收入</w:t>
            </w:r>
          </w:p>
        </w:tc>
        <w:tc>
          <w:tcPr>
            <w:tcW w:w="2959" w:type="dxa"/>
            <w:vAlign w:val="center"/>
          </w:tcPr>
          <w:p>
            <w:pPr>
              <w:pStyle w:val="16"/>
            </w:pPr>
          </w:p>
        </w:tc>
        <w:tc>
          <w:tcPr>
            <w:tcW w:w="2959" w:type="dxa"/>
            <w:vAlign w:val="center"/>
          </w:tcPr>
          <w:p>
            <w:pPr>
              <w:pStyle w:val="15"/>
            </w:pPr>
            <w:r>
              <w:t>九、社会保险基金支出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10</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十、卫生健康支出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11</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十一、节能环保支出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12</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十二、城乡社区支出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13</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十三、农林水支出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14</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十四、交通运输支出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15</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十五、资源勘探工业信息等支出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16</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十六、商业服务业等支出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17</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十七、金融支出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18</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十八、援助其他地区支出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19</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十九、自然资源海洋气象等支出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20</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二十、住房保障支出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21</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二十一、粮油物资储备支出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22</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二十二、国有资本经营预算支出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23</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二十三、灾害防治及应急管理支出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24</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二十四、预备费</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25</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二十五、其他支出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26</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二十六、转移性支出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27</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二十七、债务还本支出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28</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二十八、债务付息支出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29</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二十九、债务发行费用支出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30</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三十、抗疫特别国债安排的支出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31</w:t>
            </w:r>
          </w:p>
        </w:tc>
        <w:tc>
          <w:tcPr>
            <w:tcW w:w="2959" w:type="dxa"/>
            <w:vAlign w:val="center"/>
          </w:tcPr>
          <w:p>
            <w:pPr>
              <w:pStyle w:val="17"/>
            </w:pPr>
            <w:r>
              <w:t>本年收入合计</w:t>
            </w:r>
          </w:p>
        </w:tc>
        <w:tc>
          <w:tcPr>
            <w:tcW w:w="2959" w:type="dxa"/>
            <w:vAlign w:val="center"/>
          </w:tcPr>
          <w:p>
            <w:pPr>
              <w:pStyle w:val="18"/>
            </w:pPr>
          </w:p>
        </w:tc>
        <w:tc>
          <w:tcPr>
            <w:tcW w:w="2959" w:type="dxa"/>
            <w:vAlign w:val="center"/>
          </w:tcPr>
          <w:p>
            <w:pPr>
              <w:pStyle w:val="17"/>
            </w:pPr>
            <w:r>
              <w:t>本年支出合计</w:t>
            </w:r>
          </w:p>
        </w:tc>
        <w:tc>
          <w:tcPr>
            <w:tcW w:w="295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32</w:t>
            </w:r>
          </w:p>
        </w:tc>
        <w:tc>
          <w:tcPr>
            <w:tcW w:w="2959" w:type="dxa"/>
            <w:vAlign w:val="center"/>
          </w:tcPr>
          <w:p>
            <w:pPr>
              <w:pStyle w:val="15"/>
            </w:pPr>
            <w:r>
              <w:t>上年结转结余</w:t>
            </w:r>
          </w:p>
        </w:tc>
        <w:tc>
          <w:tcPr>
            <w:tcW w:w="2959" w:type="dxa"/>
            <w:vAlign w:val="center"/>
          </w:tcPr>
          <w:p>
            <w:pPr>
              <w:pStyle w:val="16"/>
            </w:pPr>
          </w:p>
        </w:tc>
        <w:tc>
          <w:tcPr>
            <w:tcW w:w="2959" w:type="dxa"/>
            <w:vAlign w:val="center"/>
          </w:tcPr>
          <w:p>
            <w:pPr>
              <w:pStyle w:val="15"/>
            </w:pPr>
            <w:r>
              <w:t>年终结转结余</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33</w:t>
            </w:r>
          </w:p>
        </w:tc>
        <w:tc>
          <w:tcPr>
            <w:tcW w:w="2959" w:type="dxa"/>
            <w:vAlign w:val="center"/>
          </w:tcPr>
          <w:p>
            <w:pPr>
              <w:pStyle w:val="17"/>
            </w:pPr>
            <w:r>
              <w:t>收入总计</w:t>
            </w:r>
          </w:p>
        </w:tc>
        <w:tc>
          <w:tcPr>
            <w:tcW w:w="2959" w:type="dxa"/>
            <w:vAlign w:val="center"/>
          </w:tcPr>
          <w:p>
            <w:pPr>
              <w:pStyle w:val="18"/>
            </w:pPr>
          </w:p>
        </w:tc>
        <w:tc>
          <w:tcPr>
            <w:tcW w:w="2959" w:type="dxa"/>
            <w:vAlign w:val="center"/>
          </w:tcPr>
          <w:p>
            <w:pPr>
              <w:pStyle w:val="17"/>
            </w:pPr>
            <w:r>
              <w:t>支出总计</w:t>
            </w:r>
          </w:p>
        </w:tc>
        <w:tc>
          <w:tcPr>
            <w:tcW w:w="2959" w:type="dxa"/>
            <w:vAlign w:val="center"/>
          </w:tcPr>
          <w:p>
            <w:pPr>
              <w:pStyle w:val="18"/>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77" w:type="dxa"/>
            <w:gridSpan w:val="5"/>
            <w:tcBorders>
              <w:top w:val="single" w:color="FFFFFF" w:sz="6" w:space="0"/>
              <w:left w:val="single" w:color="FFFFFF" w:sz="6" w:space="0"/>
              <w:right w:val="single" w:color="FFFFFF" w:sz="6" w:space="0"/>
            </w:tcBorders>
            <w:vAlign w:val="center"/>
          </w:tcPr>
          <w:p>
            <w:pPr>
              <w:pStyle w:val="10"/>
            </w:pPr>
            <w:r>
              <w:t>467008衡水市生态环境局高新技术产业开发区分局</w:t>
            </w:r>
          </w:p>
        </w:tc>
        <w:tc>
          <w:tcPr>
            <w:tcW w:w="3462"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5774"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3" w:type="dxa"/>
            <w:vMerge w:val="restart"/>
            <w:vAlign w:val="center"/>
          </w:tcPr>
          <w:p>
            <w:pPr>
              <w:pStyle w:val="13"/>
            </w:pPr>
            <w:r>
              <w:t>序号</w:t>
            </w:r>
          </w:p>
        </w:tc>
        <w:tc>
          <w:tcPr>
            <w:tcW w:w="2309" w:type="dxa"/>
            <w:gridSpan w:val="2"/>
            <w:vAlign w:val="center"/>
          </w:tcPr>
          <w:p>
            <w:pPr>
              <w:pStyle w:val="13"/>
            </w:pPr>
            <w:r>
              <w:t>功能分类科目</w:t>
            </w:r>
          </w:p>
        </w:tc>
        <w:tc>
          <w:tcPr>
            <w:tcW w:w="1153" w:type="dxa"/>
            <w:vMerge w:val="restart"/>
            <w:vAlign w:val="center"/>
          </w:tcPr>
          <w:p>
            <w:pPr>
              <w:pStyle w:val="13"/>
            </w:pPr>
            <w:r>
              <w:t>合计</w:t>
            </w:r>
          </w:p>
        </w:tc>
        <w:tc>
          <w:tcPr>
            <w:tcW w:w="9239" w:type="dxa"/>
            <w:gridSpan w:val="8"/>
            <w:vAlign w:val="center"/>
          </w:tcPr>
          <w:p>
            <w:pPr>
              <w:pStyle w:val="13"/>
            </w:pPr>
            <w:r>
              <w:t>本年收入</w:t>
            </w:r>
          </w:p>
        </w:tc>
        <w:tc>
          <w:tcPr>
            <w:tcW w:w="1159"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3" w:type="dxa"/>
            <w:vMerge w:val="continue"/>
          </w:tcPr>
          <w:p/>
        </w:tc>
        <w:tc>
          <w:tcPr>
            <w:tcW w:w="1153" w:type="dxa"/>
            <w:vAlign w:val="center"/>
          </w:tcPr>
          <w:p>
            <w:pPr>
              <w:pStyle w:val="13"/>
            </w:pPr>
            <w:r>
              <w:t>科目    编码</w:t>
            </w:r>
          </w:p>
        </w:tc>
        <w:tc>
          <w:tcPr>
            <w:tcW w:w="1156" w:type="dxa"/>
            <w:vAlign w:val="center"/>
          </w:tcPr>
          <w:p>
            <w:pPr>
              <w:pStyle w:val="13"/>
            </w:pPr>
            <w:r>
              <w:t>科目名称</w:t>
            </w:r>
          </w:p>
        </w:tc>
        <w:tc>
          <w:tcPr>
            <w:tcW w:w="1153" w:type="dxa"/>
            <w:vMerge w:val="continue"/>
          </w:tcPr>
          <w:p/>
        </w:tc>
        <w:tc>
          <w:tcPr>
            <w:tcW w:w="1162" w:type="dxa"/>
            <w:vAlign w:val="center"/>
          </w:tcPr>
          <w:p>
            <w:pPr>
              <w:pStyle w:val="13"/>
            </w:pPr>
            <w:r>
              <w:t>小计</w:t>
            </w:r>
          </w:p>
        </w:tc>
        <w:tc>
          <w:tcPr>
            <w:tcW w:w="1153" w:type="dxa"/>
            <w:vAlign w:val="center"/>
          </w:tcPr>
          <w:p>
            <w:pPr>
              <w:pStyle w:val="13"/>
            </w:pPr>
            <w:r>
              <w:t>财政拨款 收入</w:t>
            </w:r>
          </w:p>
        </w:tc>
        <w:tc>
          <w:tcPr>
            <w:tcW w:w="1153" w:type="dxa"/>
            <w:vAlign w:val="center"/>
          </w:tcPr>
          <w:p>
            <w:pPr>
              <w:pStyle w:val="13"/>
            </w:pPr>
            <w:r>
              <w:t>财政专户 收入</w:t>
            </w:r>
          </w:p>
        </w:tc>
        <w:tc>
          <w:tcPr>
            <w:tcW w:w="1156" w:type="dxa"/>
            <w:vAlign w:val="center"/>
          </w:tcPr>
          <w:p>
            <w:pPr>
              <w:pStyle w:val="13"/>
            </w:pPr>
            <w:r>
              <w:t>事业收入</w:t>
            </w:r>
          </w:p>
        </w:tc>
        <w:tc>
          <w:tcPr>
            <w:tcW w:w="1153" w:type="dxa"/>
            <w:vAlign w:val="center"/>
          </w:tcPr>
          <w:p>
            <w:pPr>
              <w:pStyle w:val="13"/>
            </w:pPr>
            <w:r>
              <w:t>经营收入</w:t>
            </w:r>
          </w:p>
        </w:tc>
        <w:tc>
          <w:tcPr>
            <w:tcW w:w="1153" w:type="dxa"/>
            <w:vAlign w:val="center"/>
          </w:tcPr>
          <w:p>
            <w:pPr>
              <w:pStyle w:val="13"/>
            </w:pPr>
            <w:r>
              <w:t>上级补助收入</w:t>
            </w:r>
          </w:p>
        </w:tc>
        <w:tc>
          <w:tcPr>
            <w:tcW w:w="1153" w:type="dxa"/>
            <w:vAlign w:val="center"/>
          </w:tcPr>
          <w:p>
            <w:pPr>
              <w:pStyle w:val="13"/>
            </w:pPr>
            <w:r>
              <w:t>附属单位上缴收入</w:t>
            </w:r>
          </w:p>
        </w:tc>
        <w:tc>
          <w:tcPr>
            <w:tcW w:w="1156" w:type="dxa"/>
            <w:vAlign w:val="center"/>
          </w:tcPr>
          <w:p>
            <w:pPr>
              <w:pStyle w:val="13"/>
            </w:pPr>
            <w:r>
              <w:t>其他收入</w:t>
            </w:r>
          </w:p>
        </w:tc>
        <w:tc>
          <w:tcPr>
            <w:tcW w:w="115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3" w:type="dxa"/>
            <w:vAlign w:val="center"/>
          </w:tcPr>
          <w:p>
            <w:pPr>
              <w:pStyle w:val="13"/>
            </w:pPr>
            <w:r>
              <w:t>栏次</w:t>
            </w:r>
          </w:p>
        </w:tc>
        <w:tc>
          <w:tcPr>
            <w:tcW w:w="1153" w:type="dxa"/>
            <w:vAlign w:val="center"/>
          </w:tcPr>
          <w:p>
            <w:pPr>
              <w:pStyle w:val="13"/>
            </w:pPr>
            <w:r>
              <w:t>1</w:t>
            </w:r>
          </w:p>
        </w:tc>
        <w:tc>
          <w:tcPr>
            <w:tcW w:w="1156" w:type="dxa"/>
            <w:vAlign w:val="center"/>
          </w:tcPr>
          <w:p>
            <w:pPr>
              <w:pStyle w:val="13"/>
            </w:pPr>
            <w:r>
              <w:t>2</w:t>
            </w:r>
          </w:p>
        </w:tc>
        <w:tc>
          <w:tcPr>
            <w:tcW w:w="1153" w:type="dxa"/>
            <w:vAlign w:val="center"/>
          </w:tcPr>
          <w:p>
            <w:pPr>
              <w:pStyle w:val="13"/>
            </w:pPr>
            <w:r>
              <w:t>3</w:t>
            </w:r>
          </w:p>
        </w:tc>
        <w:tc>
          <w:tcPr>
            <w:tcW w:w="1162" w:type="dxa"/>
            <w:vAlign w:val="center"/>
          </w:tcPr>
          <w:p>
            <w:pPr>
              <w:pStyle w:val="13"/>
            </w:pPr>
            <w:r>
              <w:t>4</w:t>
            </w:r>
          </w:p>
        </w:tc>
        <w:tc>
          <w:tcPr>
            <w:tcW w:w="1153" w:type="dxa"/>
            <w:vAlign w:val="center"/>
          </w:tcPr>
          <w:p>
            <w:pPr>
              <w:pStyle w:val="13"/>
            </w:pPr>
            <w:r>
              <w:t>5</w:t>
            </w:r>
          </w:p>
        </w:tc>
        <w:tc>
          <w:tcPr>
            <w:tcW w:w="1153" w:type="dxa"/>
            <w:vAlign w:val="center"/>
          </w:tcPr>
          <w:p>
            <w:pPr>
              <w:pStyle w:val="13"/>
            </w:pPr>
            <w:r>
              <w:t>6</w:t>
            </w:r>
          </w:p>
        </w:tc>
        <w:tc>
          <w:tcPr>
            <w:tcW w:w="1156" w:type="dxa"/>
            <w:vAlign w:val="center"/>
          </w:tcPr>
          <w:p>
            <w:pPr>
              <w:pStyle w:val="13"/>
            </w:pPr>
            <w:r>
              <w:t>7</w:t>
            </w:r>
          </w:p>
        </w:tc>
        <w:tc>
          <w:tcPr>
            <w:tcW w:w="1153" w:type="dxa"/>
            <w:vAlign w:val="center"/>
          </w:tcPr>
          <w:p>
            <w:pPr>
              <w:pStyle w:val="13"/>
            </w:pPr>
            <w:r>
              <w:t>8</w:t>
            </w:r>
          </w:p>
        </w:tc>
        <w:tc>
          <w:tcPr>
            <w:tcW w:w="1153" w:type="dxa"/>
            <w:vAlign w:val="center"/>
          </w:tcPr>
          <w:p>
            <w:pPr>
              <w:pStyle w:val="13"/>
            </w:pPr>
            <w:r>
              <w:t>9</w:t>
            </w:r>
          </w:p>
        </w:tc>
        <w:tc>
          <w:tcPr>
            <w:tcW w:w="1153" w:type="dxa"/>
            <w:vAlign w:val="center"/>
          </w:tcPr>
          <w:p>
            <w:pPr>
              <w:pStyle w:val="13"/>
            </w:pPr>
            <w:r>
              <w:t>10</w:t>
            </w:r>
          </w:p>
        </w:tc>
        <w:tc>
          <w:tcPr>
            <w:tcW w:w="1156" w:type="dxa"/>
            <w:vAlign w:val="center"/>
          </w:tcPr>
          <w:p>
            <w:pPr>
              <w:pStyle w:val="13"/>
            </w:pPr>
            <w:r>
              <w:t>11</w:t>
            </w:r>
          </w:p>
        </w:tc>
        <w:tc>
          <w:tcPr>
            <w:tcW w:w="1159"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p>
        </w:tc>
        <w:tc>
          <w:tcPr>
            <w:tcW w:w="1153" w:type="dxa"/>
            <w:vAlign w:val="center"/>
          </w:tcPr>
          <w:p>
            <w:pPr>
              <w:pStyle w:val="15"/>
            </w:pPr>
          </w:p>
        </w:tc>
        <w:tc>
          <w:tcPr>
            <w:tcW w:w="1156" w:type="dxa"/>
            <w:vAlign w:val="center"/>
          </w:tcPr>
          <w:p>
            <w:pPr>
              <w:pStyle w:val="15"/>
            </w:pPr>
          </w:p>
        </w:tc>
        <w:tc>
          <w:tcPr>
            <w:tcW w:w="1153" w:type="dxa"/>
            <w:vAlign w:val="center"/>
          </w:tcPr>
          <w:p>
            <w:pPr>
              <w:pStyle w:val="16"/>
            </w:pPr>
          </w:p>
        </w:tc>
        <w:tc>
          <w:tcPr>
            <w:tcW w:w="1162"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注：无收入预算，空表列示。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0"/>
            </w:pPr>
            <w:r>
              <w:t>467008衡水市生态环境局高新技术产业开发区分局</w:t>
            </w:r>
          </w:p>
        </w:tc>
        <w:tc>
          <w:tcPr>
            <w:tcW w:w="2190"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4380"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3"/>
            </w:pPr>
            <w:r>
              <w:t>序号</w:t>
            </w:r>
          </w:p>
        </w:tc>
        <w:tc>
          <w:tcPr>
            <w:tcW w:w="2190" w:type="dxa"/>
            <w:gridSpan w:val="2"/>
            <w:vAlign w:val="center"/>
          </w:tcPr>
          <w:p>
            <w:pPr>
              <w:pStyle w:val="13"/>
            </w:pPr>
            <w:r>
              <w:t>功能分类科目</w:t>
            </w:r>
          </w:p>
        </w:tc>
        <w:tc>
          <w:tcPr>
            <w:tcW w:w="1095" w:type="dxa"/>
            <w:vMerge w:val="restart"/>
            <w:vAlign w:val="center"/>
          </w:tcPr>
          <w:p>
            <w:pPr>
              <w:pStyle w:val="13"/>
            </w:pPr>
            <w:r>
              <w:t>合计</w:t>
            </w:r>
          </w:p>
        </w:tc>
        <w:tc>
          <w:tcPr>
            <w:tcW w:w="1095" w:type="dxa"/>
            <w:vMerge w:val="restart"/>
            <w:vAlign w:val="center"/>
          </w:tcPr>
          <w:p>
            <w:pPr>
              <w:pStyle w:val="13"/>
            </w:pPr>
            <w:r>
              <w:t>基本支出</w:t>
            </w:r>
          </w:p>
        </w:tc>
        <w:tc>
          <w:tcPr>
            <w:tcW w:w="1095" w:type="dxa"/>
            <w:vMerge w:val="restart"/>
            <w:vAlign w:val="center"/>
          </w:tcPr>
          <w:p>
            <w:pPr>
              <w:pStyle w:val="13"/>
            </w:pPr>
            <w:r>
              <w:t>项目支出</w:t>
            </w:r>
          </w:p>
        </w:tc>
        <w:tc>
          <w:tcPr>
            <w:tcW w:w="1095" w:type="dxa"/>
            <w:vMerge w:val="restart"/>
            <w:vAlign w:val="center"/>
          </w:tcPr>
          <w:p>
            <w:pPr>
              <w:pStyle w:val="13"/>
            </w:pPr>
            <w:r>
              <w:t>经营支出</w:t>
            </w:r>
          </w:p>
        </w:tc>
        <w:tc>
          <w:tcPr>
            <w:tcW w:w="1095" w:type="dxa"/>
            <w:vMerge w:val="restart"/>
            <w:vAlign w:val="center"/>
          </w:tcPr>
          <w:p>
            <w:pPr>
              <w:pStyle w:val="13"/>
            </w:pPr>
            <w:r>
              <w:t>上解上级     支出</w:t>
            </w:r>
          </w:p>
        </w:tc>
        <w:tc>
          <w:tcPr>
            <w:tcW w:w="1095"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3"/>
            </w:pPr>
            <w:r>
              <w:t>科目    编码</w:t>
            </w:r>
          </w:p>
        </w:tc>
        <w:tc>
          <w:tcPr>
            <w:tcW w:w="1095" w:type="dxa"/>
            <w:vAlign w:val="center"/>
          </w:tcPr>
          <w:p>
            <w:pPr>
              <w:pStyle w:val="13"/>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3"/>
            </w:pPr>
            <w:r>
              <w:t>栏次</w:t>
            </w:r>
          </w:p>
        </w:tc>
        <w:tc>
          <w:tcPr>
            <w:tcW w:w="1095" w:type="dxa"/>
            <w:vAlign w:val="center"/>
          </w:tcPr>
          <w:p>
            <w:pPr>
              <w:pStyle w:val="13"/>
            </w:pPr>
            <w:r>
              <w:t>1</w:t>
            </w:r>
          </w:p>
        </w:tc>
        <w:tc>
          <w:tcPr>
            <w:tcW w:w="1095" w:type="dxa"/>
            <w:vAlign w:val="center"/>
          </w:tcPr>
          <w:p>
            <w:pPr>
              <w:pStyle w:val="13"/>
            </w:pPr>
            <w:r>
              <w:t>2</w:t>
            </w:r>
          </w:p>
        </w:tc>
        <w:tc>
          <w:tcPr>
            <w:tcW w:w="1095" w:type="dxa"/>
            <w:vAlign w:val="center"/>
          </w:tcPr>
          <w:p>
            <w:pPr>
              <w:pStyle w:val="13"/>
            </w:pPr>
            <w:r>
              <w:t>3</w:t>
            </w:r>
          </w:p>
        </w:tc>
        <w:tc>
          <w:tcPr>
            <w:tcW w:w="1095" w:type="dxa"/>
            <w:vAlign w:val="center"/>
          </w:tcPr>
          <w:p>
            <w:pPr>
              <w:pStyle w:val="13"/>
            </w:pPr>
            <w:r>
              <w:t>4</w:t>
            </w:r>
          </w:p>
        </w:tc>
        <w:tc>
          <w:tcPr>
            <w:tcW w:w="1095" w:type="dxa"/>
            <w:vAlign w:val="center"/>
          </w:tcPr>
          <w:p>
            <w:pPr>
              <w:pStyle w:val="13"/>
            </w:pPr>
            <w:r>
              <w:t>5</w:t>
            </w:r>
          </w:p>
        </w:tc>
        <w:tc>
          <w:tcPr>
            <w:tcW w:w="1095" w:type="dxa"/>
            <w:vAlign w:val="center"/>
          </w:tcPr>
          <w:p>
            <w:pPr>
              <w:pStyle w:val="13"/>
            </w:pPr>
            <w:r>
              <w:t>6</w:t>
            </w:r>
          </w:p>
        </w:tc>
        <w:tc>
          <w:tcPr>
            <w:tcW w:w="1095" w:type="dxa"/>
            <w:vAlign w:val="center"/>
          </w:tcPr>
          <w:p>
            <w:pPr>
              <w:pStyle w:val="13"/>
            </w:pPr>
            <w:r>
              <w:t>7</w:t>
            </w:r>
          </w:p>
        </w:tc>
        <w:tc>
          <w:tcPr>
            <w:tcW w:w="1095"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p>
        </w:tc>
        <w:tc>
          <w:tcPr>
            <w:tcW w:w="1095" w:type="dxa"/>
            <w:vAlign w:val="center"/>
          </w:tcPr>
          <w:p>
            <w:pPr>
              <w:pStyle w:val="15"/>
            </w:pPr>
          </w:p>
        </w:tc>
        <w:tc>
          <w:tcPr>
            <w:tcW w:w="1095" w:type="dxa"/>
            <w:vAlign w:val="center"/>
          </w:tcPr>
          <w:p>
            <w:pPr>
              <w:pStyle w:val="15"/>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631" w:type="dxa"/>
            <w:gridSpan w:val="3"/>
            <w:tcBorders>
              <w:top w:val="single" w:color="FFFFFF" w:sz="6" w:space="0"/>
              <w:left w:val="single" w:color="FFFFFF" w:sz="6" w:space="0"/>
              <w:right w:val="single" w:color="FFFFFF" w:sz="6" w:space="0"/>
            </w:tcBorders>
            <w:vAlign w:val="center"/>
          </w:tcPr>
          <w:p>
            <w:pPr>
              <w:pStyle w:val="10"/>
            </w:pPr>
            <w:r>
              <w:t>467008衡水市生态环境局高新技术产业开发区分局</w:t>
            </w:r>
          </w:p>
        </w:tc>
        <w:tc>
          <w:tcPr>
            <w:tcW w:w="1877"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7508"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Merge w:val="restart"/>
            <w:vAlign w:val="center"/>
          </w:tcPr>
          <w:p>
            <w:pPr>
              <w:pStyle w:val="13"/>
            </w:pPr>
            <w:r>
              <w:t>序号</w:t>
            </w:r>
          </w:p>
        </w:tc>
        <w:tc>
          <w:tcPr>
            <w:tcW w:w="3754" w:type="dxa"/>
            <w:gridSpan w:val="2"/>
            <w:vAlign w:val="center"/>
          </w:tcPr>
          <w:p>
            <w:pPr>
              <w:pStyle w:val="13"/>
            </w:pPr>
            <w:r>
              <w:t>收入</w:t>
            </w:r>
          </w:p>
        </w:tc>
        <w:tc>
          <w:tcPr>
            <w:tcW w:w="9385"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Merge w:val="continue"/>
          </w:tcPr>
          <w:p/>
        </w:tc>
        <w:tc>
          <w:tcPr>
            <w:tcW w:w="1877" w:type="dxa"/>
            <w:vAlign w:val="center"/>
          </w:tcPr>
          <w:p>
            <w:pPr>
              <w:pStyle w:val="13"/>
            </w:pPr>
            <w:r>
              <w:t>项  目</w:t>
            </w:r>
          </w:p>
        </w:tc>
        <w:tc>
          <w:tcPr>
            <w:tcW w:w="1877" w:type="dxa"/>
            <w:vAlign w:val="center"/>
          </w:tcPr>
          <w:p>
            <w:pPr>
              <w:pStyle w:val="13"/>
            </w:pPr>
            <w:r>
              <w:t>金额</w:t>
            </w:r>
          </w:p>
        </w:tc>
        <w:tc>
          <w:tcPr>
            <w:tcW w:w="1877" w:type="dxa"/>
            <w:vAlign w:val="center"/>
          </w:tcPr>
          <w:p>
            <w:pPr>
              <w:pStyle w:val="13"/>
            </w:pPr>
            <w:r>
              <w:t>项  目</w:t>
            </w:r>
          </w:p>
        </w:tc>
        <w:tc>
          <w:tcPr>
            <w:tcW w:w="1877" w:type="dxa"/>
            <w:vAlign w:val="center"/>
          </w:tcPr>
          <w:p>
            <w:pPr>
              <w:pStyle w:val="13"/>
            </w:pPr>
            <w:r>
              <w:t>合计</w:t>
            </w:r>
          </w:p>
        </w:tc>
        <w:tc>
          <w:tcPr>
            <w:tcW w:w="1877" w:type="dxa"/>
            <w:vAlign w:val="center"/>
          </w:tcPr>
          <w:p>
            <w:pPr>
              <w:pStyle w:val="13"/>
            </w:pPr>
            <w:r>
              <w:t>一般公共预算财政拨款</w:t>
            </w:r>
          </w:p>
        </w:tc>
        <w:tc>
          <w:tcPr>
            <w:tcW w:w="1877" w:type="dxa"/>
            <w:vAlign w:val="center"/>
          </w:tcPr>
          <w:p>
            <w:pPr>
              <w:pStyle w:val="13"/>
            </w:pPr>
            <w:r>
              <w:t>政府性基金预算财政    拨款</w:t>
            </w:r>
          </w:p>
        </w:tc>
        <w:tc>
          <w:tcPr>
            <w:tcW w:w="1877"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Align w:val="center"/>
          </w:tcPr>
          <w:p>
            <w:pPr>
              <w:pStyle w:val="13"/>
            </w:pPr>
            <w:r>
              <w:t>栏次</w:t>
            </w:r>
          </w:p>
        </w:tc>
        <w:tc>
          <w:tcPr>
            <w:tcW w:w="1877" w:type="dxa"/>
            <w:vAlign w:val="center"/>
          </w:tcPr>
          <w:p>
            <w:pPr>
              <w:pStyle w:val="13"/>
            </w:pPr>
            <w:r>
              <w:t>1</w:t>
            </w:r>
          </w:p>
        </w:tc>
        <w:tc>
          <w:tcPr>
            <w:tcW w:w="1877" w:type="dxa"/>
            <w:vAlign w:val="center"/>
          </w:tcPr>
          <w:p>
            <w:pPr>
              <w:pStyle w:val="13"/>
            </w:pPr>
            <w:r>
              <w:t>2</w:t>
            </w:r>
          </w:p>
        </w:tc>
        <w:tc>
          <w:tcPr>
            <w:tcW w:w="1877" w:type="dxa"/>
            <w:vAlign w:val="center"/>
          </w:tcPr>
          <w:p>
            <w:pPr>
              <w:pStyle w:val="13"/>
            </w:pPr>
            <w:r>
              <w:t>3</w:t>
            </w:r>
          </w:p>
        </w:tc>
        <w:tc>
          <w:tcPr>
            <w:tcW w:w="1877" w:type="dxa"/>
            <w:vAlign w:val="center"/>
          </w:tcPr>
          <w:p>
            <w:pPr>
              <w:pStyle w:val="13"/>
            </w:pPr>
            <w:r>
              <w:t>4</w:t>
            </w:r>
          </w:p>
        </w:tc>
        <w:tc>
          <w:tcPr>
            <w:tcW w:w="1877" w:type="dxa"/>
            <w:vAlign w:val="center"/>
          </w:tcPr>
          <w:p>
            <w:pPr>
              <w:pStyle w:val="13"/>
            </w:pPr>
            <w:r>
              <w:t>5</w:t>
            </w:r>
          </w:p>
        </w:tc>
        <w:tc>
          <w:tcPr>
            <w:tcW w:w="1877" w:type="dxa"/>
            <w:vAlign w:val="center"/>
          </w:tcPr>
          <w:p>
            <w:pPr>
              <w:pStyle w:val="13"/>
            </w:pPr>
            <w:r>
              <w:t>6</w:t>
            </w:r>
          </w:p>
        </w:tc>
        <w:tc>
          <w:tcPr>
            <w:tcW w:w="1877"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w:t>
            </w:r>
          </w:p>
        </w:tc>
        <w:tc>
          <w:tcPr>
            <w:tcW w:w="1877" w:type="dxa"/>
            <w:vAlign w:val="center"/>
          </w:tcPr>
          <w:p>
            <w:pPr>
              <w:pStyle w:val="15"/>
            </w:pPr>
            <w:r>
              <w:t>一、一般公共预算拨款</w:t>
            </w:r>
          </w:p>
        </w:tc>
        <w:tc>
          <w:tcPr>
            <w:tcW w:w="1877" w:type="dxa"/>
            <w:vAlign w:val="center"/>
          </w:tcPr>
          <w:p>
            <w:pPr>
              <w:pStyle w:val="16"/>
            </w:pPr>
          </w:p>
        </w:tc>
        <w:tc>
          <w:tcPr>
            <w:tcW w:w="1877" w:type="dxa"/>
            <w:vAlign w:val="center"/>
          </w:tcPr>
          <w:p>
            <w:pPr>
              <w:pStyle w:val="15"/>
            </w:pPr>
            <w:r>
              <w:t>一、一般公共服务支出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w:t>
            </w:r>
          </w:p>
        </w:tc>
        <w:tc>
          <w:tcPr>
            <w:tcW w:w="1877" w:type="dxa"/>
            <w:vAlign w:val="center"/>
          </w:tcPr>
          <w:p>
            <w:pPr>
              <w:pStyle w:val="15"/>
            </w:pPr>
            <w:r>
              <w:t>二、政府性基金预算拨款</w:t>
            </w:r>
          </w:p>
        </w:tc>
        <w:tc>
          <w:tcPr>
            <w:tcW w:w="1877" w:type="dxa"/>
            <w:vAlign w:val="center"/>
          </w:tcPr>
          <w:p>
            <w:pPr>
              <w:pStyle w:val="16"/>
            </w:pPr>
          </w:p>
        </w:tc>
        <w:tc>
          <w:tcPr>
            <w:tcW w:w="1877" w:type="dxa"/>
            <w:vAlign w:val="center"/>
          </w:tcPr>
          <w:p>
            <w:pPr>
              <w:pStyle w:val="15"/>
            </w:pPr>
            <w:r>
              <w:t>二、外交支出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w:t>
            </w:r>
          </w:p>
        </w:tc>
        <w:tc>
          <w:tcPr>
            <w:tcW w:w="1877" w:type="dxa"/>
            <w:vAlign w:val="center"/>
          </w:tcPr>
          <w:p>
            <w:pPr>
              <w:pStyle w:val="15"/>
            </w:pPr>
            <w:r>
              <w:t>三、国有资本经营预算拨款</w:t>
            </w:r>
          </w:p>
        </w:tc>
        <w:tc>
          <w:tcPr>
            <w:tcW w:w="1877" w:type="dxa"/>
            <w:vAlign w:val="center"/>
          </w:tcPr>
          <w:p>
            <w:pPr>
              <w:pStyle w:val="16"/>
            </w:pPr>
          </w:p>
        </w:tc>
        <w:tc>
          <w:tcPr>
            <w:tcW w:w="1877" w:type="dxa"/>
            <w:vAlign w:val="center"/>
          </w:tcPr>
          <w:p>
            <w:pPr>
              <w:pStyle w:val="15"/>
            </w:pPr>
            <w:r>
              <w:t>三、国防支出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4</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四、公共安全支出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5</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五、教育支出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6</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六、科学技术支出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7</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七、文化旅游体育与传媒支出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8</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八、社会保障和就业支出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9</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九、社会保险基金支出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10</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十、卫生健康支出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11</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十一、节能环保支出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12</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十二、城乡社区支出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13</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十三、农林水支出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14</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十四、交通运输支出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15</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十五、资源勘探工业信息等支出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16</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十六、商业服务业等支出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17</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十七、金融支出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18</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十八、援助其他地区支出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19</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十九、自然资源海洋气象等支出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20</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二十、住房保障支出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21</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二十一、粮油物资储备支出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22</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二十二、国有资本经营预算支出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23</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二十三、灾害防治及应急管理支出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24</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二十四、预备费</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25</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二十五、其他支出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26</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二十六、转移性支出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27</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二十七、债务还本支出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28</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二十八、债务付息支出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29</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二十九、债务发行费用支出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30</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三十、抗疫特别国债安排的支出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31</w:t>
            </w:r>
          </w:p>
        </w:tc>
        <w:tc>
          <w:tcPr>
            <w:tcW w:w="1877" w:type="dxa"/>
            <w:vAlign w:val="center"/>
          </w:tcPr>
          <w:p>
            <w:pPr>
              <w:pStyle w:val="17"/>
            </w:pPr>
            <w:r>
              <w:t>本年收入合计</w:t>
            </w:r>
          </w:p>
        </w:tc>
        <w:tc>
          <w:tcPr>
            <w:tcW w:w="1877" w:type="dxa"/>
            <w:vAlign w:val="center"/>
          </w:tcPr>
          <w:p>
            <w:pPr>
              <w:pStyle w:val="18"/>
            </w:pPr>
          </w:p>
        </w:tc>
        <w:tc>
          <w:tcPr>
            <w:tcW w:w="1877" w:type="dxa"/>
            <w:vAlign w:val="center"/>
          </w:tcPr>
          <w:p>
            <w:pPr>
              <w:pStyle w:val="17"/>
            </w:pPr>
            <w:r>
              <w:t>本年支出合计</w:t>
            </w:r>
          </w:p>
        </w:tc>
        <w:tc>
          <w:tcPr>
            <w:tcW w:w="1877" w:type="dxa"/>
            <w:vAlign w:val="center"/>
          </w:tcPr>
          <w:p>
            <w:pPr>
              <w:pStyle w:val="18"/>
            </w:pPr>
          </w:p>
        </w:tc>
        <w:tc>
          <w:tcPr>
            <w:tcW w:w="1877" w:type="dxa"/>
            <w:vAlign w:val="center"/>
          </w:tcPr>
          <w:p>
            <w:pPr>
              <w:pStyle w:val="18"/>
            </w:pPr>
          </w:p>
        </w:tc>
        <w:tc>
          <w:tcPr>
            <w:tcW w:w="1877" w:type="dxa"/>
            <w:vAlign w:val="center"/>
          </w:tcPr>
          <w:p>
            <w:pPr>
              <w:pStyle w:val="18"/>
            </w:pPr>
          </w:p>
        </w:tc>
        <w:tc>
          <w:tcPr>
            <w:tcW w:w="187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32</w:t>
            </w:r>
          </w:p>
        </w:tc>
        <w:tc>
          <w:tcPr>
            <w:tcW w:w="1877" w:type="dxa"/>
            <w:vAlign w:val="center"/>
          </w:tcPr>
          <w:p>
            <w:pPr>
              <w:pStyle w:val="15"/>
            </w:pPr>
            <w:r>
              <w:t>年初财政拨款结转和结余</w:t>
            </w:r>
          </w:p>
        </w:tc>
        <w:tc>
          <w:tcPr>
            <w:tcW w:w="1877" w:type="dxa"/>
            <w:vAlign w:val="center"/>
          </w:tcPr>
          <w:p>
            <w:pPr>
              <w:pStyle w:val="16"/>
            </w:pPr>
          </w:p>
        </w:tc>
        <w:tc>
          <w:tcPr>
            <w:tcW w:w="1877" w:type="dxa"/>
            <w:vAlign w:val="center"/>
          </w:tcPr>
          <w:p>
            <w:pPr>
              <w:pStyle w:val="15"/>
            </w:pPr>
            <w:r>
              <w:t>年末财政拨款结转和结余</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33</w:t>
            </w:r>
          </w:p>
        </w:tc>
        <w:tc>
          <w:tcPr>
            <w:tcW w:w="1877" w:type="dxa"/>
            <w:vAlign w:val="center"/>
          </w:tcPr>
          <w:p>
            <w:pPr>
              <w:pStyle w:val="15"/>
            </w:pPr>
            <w:r>
              <w:t>一、一般公共预算拨款</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34</w:t>
            </w:r>
          </w:p>
        </w:tc>
        <w:tc>
          <w:tcPr>
            <w:tcW w:w="1877" w:type="dxa"/>
            <w:vAlign w:val="center"/>
          </w:tcPr>
          <w:p>
            <w:pPr>
              <w:pStyle w:val="15"/>
            </w:pPr>
            <w:r>
              <w:t>二、政府性基金预算拨款</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35</w:t>
            </w:r>
          </w:p>
        </w:tc>
        <w:tc>
          <w:tcPr>
            <w:tcW w:w="1877" w:type="dxa"/>
            <w:vAlign w:val="center"/>
          </w:tcPr>
          <w:p>
            <w:pPr>
              <w:pStyle w:val="15"/>
            </w:pPr>
            <w:r>
              <w:t>三、国有资本经营预算拨款</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36</w:t>
            </w:r>
          </w:p>
        </w:tc>
        <w:tc>
          <w:tcPr>
            <w:tcW w:w="1877" w:type="dxa"/>
            <w:vAlign w:val="center"/>
          </w:tcPr>
          <w:p>
            <w:pPr>
              <w:pStyle w:val="17"/>
            </w:pPr>
            <w:r>
              <w:t>收入总计</w:t>
            </w:r>
          </w:p>
        </w:tc>
        <w:tc>
          <w:tcPr>
            <w:tcW w:w="1877" w:type="dxa"/>
            <w:vAlign w:val="center"/>
          </w:tcPr>
          <w:p>
            <w:pPr>
              <w:pStyle w:val="18"/>
            </w:pPr>
          </w:p>
        </w:tc>
        <w:tc>
          <w:tcPr>
            <w:tcW w:w="1877" w:type="dxa"/>
            <w:vAlign w:val="center"/>
          </w:tcPr>
          <w:p>
            <w:pPr>
              <w:pStyle w:val="17"/>
            </w:pPr>
            <w:r>
              <w:t>支出总计</w:t>
            </w:r>
          </w:p>
        </w:tc>
        <w:tc>
          <w:tcPr>
            <w:tcW w:w="1877" w:type="dxa"/>
            <w:vAlign w:val="center"/>
          </w:tcPr>
          <w:p>
            <w:pPr>
              <w:pStyle w:val="18"/>
            </w:pPr>
          </w:p>
        </w:tc>
        <w:tc>
          <w:tcPr>
            <w:tcW w:w="1877" w:type="dxa"/>
            <w:vAlign w:val="center"/>
          </w:tcPr>
          <w:p>
            <w:pPr>
              <w:pStyle w:val="18"/>
            </w:pPr>
          </w:p>
        </w:tc>
        <w:tc>
          <w:tcPr>
            <w:tcW w:w="1877" w:type="dxa"/>
            <w:vAlign w:val="center"/>
          </w:tcPr>
          <w:p>
            <w:pPr>
              <w:pStyle w:val="18"/>
            </w:pPr>
          </w:p>
        </w:tc>
        <w:tc>
          <w:tcPr>
            <w:tcW w:w="1877" w:type="dxa"/>
            <w:vAlign w:val="center"/>
          </w:tcPr>
          <w:p>
            <w:pPr>
              <w:pStyle w:val="18"/>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注：无财政拨款收支预算，空表列示。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467008衡水市生态环境局高新技术产业开发区分局</w:t>
            </w:r>
          </w:p>
        </w:tc>
        <w:tc>
          <w:tcPr>
            <w:tcW w:w="1643"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5"/>
            </w:pPr>
          </w:p>
        </w:tc>
        <w:tc>
          <w:tcPr>
            <w:tcW w:w="1643" w:type="dxa"/>
            <w:vAlign w:val="center"/>
          </w:tcPr>
          <w:p>
            <w:pPr>
              <w:pStyle w:val="15"/>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467008衡水市生态环境局高新技术产业开发区分局</w:t>
            </w:r>
          </w:p>
        </w:tc>
        <w:tc>
          <w:tcPr>
            <w:tcW w:w="1643"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支出部门经济分类科目</w:t>
            </w:r>
          </w:p>
        </w:tc>
        <w:tc>
          <w:tcPr>
            <w:tcW w:w="4929"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Align w:val="center"/>
          </w:tcPr>
          <w:p>
            <w:pPr>
              <w:pStyle w:val="13"/>
            </w:pPr>
            <w:r>
              <w:t>合计</w:t>
            </w:r>
          </w:p>
        </w:tc>
        <w:tc>
          <w:tcPr>
            <w:tcW w:w="1643" w:type="dxa"/>
            <w:vAlign w:val="center"/>
          </w:tcPr>
          <w:p>
            <w:pPr>
              <w:pStyle w:val="13"/>
            </w:pPr>
            <w:r>
              <w:t>人员经费</w:t>
            </w:r>
          </w:p>
        </w:tc>
        <w:tc>
          <w:tcPr>
            <w:tcW w:w="1643"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5"/>
            </w:pPr>
          </w:p>
        </w:tc>
        <w:tc>
          <w:tcPr>
            <w:tcW w:w="1643" w:type="dxa"/>
            <w:vAlign w:val="center"/>
          </w:tcPr>
          <w:p>
            <w:pPr>
              <w:pStyle w:val="15"/>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467008衡水市生态环境局高新技术产业开发区分局</w:t>
            </w:r>
          </w:p>
        </w:tc>
        <w:tc>
          <w:tcPr>
            <w:tcW w:w="1643"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5"/>
            </w:pPr>
          </w:p>
        </w:tc>
        <w:tc>
          <w:tcPr>
            <w:tcW w:w="1643" w:type="dxa"/>
            <w:vAlign w:val="center"/>
          </w:tcPr>
          <w:p>
            <w:pPr>
              <w:pStyle w:val="15"/>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467008衡水市生态环境局高新技术产业开发区分局</w:t>
            </w:r>
          </w:p>
        </w:tc>
        <w:tc>
          <w:tcPr>
            <w:tcW w:w="1643"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5"/>
            </w:pPr>
          </w:p>
        </w:tc>
        <w:tc>
          <w:tcPr>
            <w:tcW w:w="1643" w:type="dxa"/>
            <w:vAlign w:val="center"/>
          </w:tcPr>
          <w:p>
            <w:pPr>
              <w:pStyle w:val="15"/>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467008衡水市生态环境局高新技术产业开发区分局</w:t>
            </w:r>
          </w:p>
        </w:tc>
        <w:tc>
          <w:tcPr>
            <w:tcW w:w="1643"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1643" w:type="dxa"/>
            <w:vMerge w:val="restart"/>
            <w:vAlign w:val="center"/>
          </w:tcPr>
          <w:p>
            <w:pPr>
              <w:pStyle w:val="13"/>
            </w:pPr>
            <w:r>
              <w:t>项  目</w:t>
            </w:r>
          </w:p>
        </w:tc>
        <w:tc>
          <w:tcPr>
            <w:tcW w:w="6572"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3"/>
            </w:pPr>
            <w:r>
              <w:t>合计</w:t>
            </w:r>
          </w:p>
        </w:tc>
        <w:tc>
          <w:tcPr>
            <w:tcW w:w="1643" w:type="dxa"/>
            <w:vAlign w:val="center"/>
          </w:tcPr>
          <w:p>
            <w:pPr>
              <w:pStyle w:val="13"/>
            </w:pPr>
            <w:r>
              <w:t>一般公共预算              财政拨款</w:t>
            </w:r>
          </w:p>
        </w:tc>
        <w:tc>
          <w:tcPr>
            <w:tcW w:w="1643" w:type="dxa"/>
            <w:vAlign w:val="center"/>
          </w:tcPr>
          <w:p>
            <w:pPr>
              <w:pStyle w:val="13"/>
            </w:pPr>
            <w:r>
              <w:t>政府性基金                  预算拨款</w:t>
            </w:r>
          </w:p>
        </w:tc>
        <w:tc>
          <w:tcPr>
            <w:tcW w:w="1643"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p>
        </w:tc>
        <w:tc>
          <w:tcPr>
            <w:tcW w:w="1643" w:type="dxa"/>
            <w:vAlign w:val="center"/>
          </w:tcPr>
          <w:p>
            <w:pPr>
              <w:pStyle w:val="15"/>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衡水市生态环境局高新技术产业开发区分局202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按照《预算法》、《地方预决算公开操作规程》和《关于进一步推进预算公开工作的实施意见》规定，现将衡水市生态环境局高新技术产业开发区分局202</w:t>
      </w:r>
      <w:r>
        <w:rPr>
          <w:rFonts w:hint="eastAsia" w:ascii="Times New Roman" w:hAnsi="Times New Roman"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0"/>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3"/>
            </w:pPr>
            <w:r>
              <w:t>单位名称</w:t>
            </w:r>
          </w:p>
        </w:tc>
        <w:tc>
          <w:tcPr>
            <w:tcW w:w="2464" w:type="dxa"/>
            <w:vAlign w:val="center"/>
          </w:tcPr>
          <w:p>
            <w:pPr>
              <w:pStyle w:val="13"/>
            </w:pPr>
            <w:r>
              <w:t>单位性质</w:t>
            </w:r>
          </w:p>
        </w:tc>
        <w:tc>
          <w:tcPr>
            <w:tcW w:w="2464"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5"/>
            </w:pPr>
            <w:r>
              <w:t>衡水市生态环境局高新技术产业开发区分局</w:t>
            </w:r>
          </w:p>
        </w:tc>
        <w:tc>
          <w:tcPr>
            <w:tcW w:w="2464" w:type="dxa"/>
            <w:vAlign w:val="center"/>
          </w:tcPr>
          <w:p>
            <w:pPr>
              <w:pStyle w:val="14"/>
            </w:pPr>
            <w:r>
              <w:t>事业</w:t>
            </w:r>
          </w:p>
        </w:tc>
        <w:tc>
          <w:tcPr>
            <w:tcW w:w="2464" w:type="dxa"/>
            <w:vAlign w:val="center"/>
          </w:tcPr>
          <w:p>
            <w:pPr>
              <w:pStyle w:val="14"/>
            </w:pPr>
          </w:p>
        </w:tc>
        <w:tc>
          <w:tcPr>
            <w:tcW w:w="2464" w:type="dxa"/>
            <w:vAlign w:val="center"/>
          </w:tcPr>
          <w:p>
            <w:pPr>
              <w:pStyle w:val="14"/>
            </w:pPr>
            <w:r>
              <w:t>其他</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1"/>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rPr>
          <w:rFonts w:hint="eastAsia" w:eastAsia="方正仿宋_GBK"/>
          <w:lang w:eastAsia="zh-CN"/>
        </w:rPr>
      </w:pPr>
      <w:r>
        <w:rPr>
          <w:rFonts w:hint="eastAsia"/>
          <w:lang w:eastAsia="zh-CN"/>
        </w:rPr>
        <w:t>无</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rPr>
          <w:rFonts w:hint="eastAsia"/>
          <w:lang w:val="en-US" w:eastAsia="zh-CN"/>
        </w:rPr>
      </w:pPr>
      <w:r>
        <w:rPr>
          <w:rFonts w:hint="eastAsia"/>
          <w:lang w:val="en-US" w:eastAsia="zh-CN"/>
        </w:rPr>
        <w:t>2021年，我单位财政拨款“三公”经费预算安排0万元，其中因公出国（境）费0万元；公务用车购置及运维费0万元（其中：公务用车购置费为0万元，公务用车运维费0万元)；公务接待费0万元。与2021年相比持平，无增减变化。</w:t>
      </w:r>
    </w:p>
    <w:p>
      <w:pPr>
        <w:pStyle w:val="23"/>
      </w:pP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五、预算绩效信息</w:t>
      </w:r>
    </w:p>
    <w:p>
      <w:pPr>
        <w:pStyle w:val="2"/>
      </w:pPr>
    </w:p>
    <w:p>
      <w:pPr>
        <w:tabs>
          <w:tab w:val="left" w:pos="2885"/>
        </w:tabs>
        <w:bidi w:val="0"/>
        <w:jc w:val="left"/>
        <w:rPr>
          <w:rFonts w:hint="default" w:eastAsiaTheme="minorEastAsia"/>
          <w:lang w:val="en-US" w:eastAsia="zh-CN"/>
        </w:rPr>
        <w:sectPr>
          <w:pgSz w:w="16840" w:h="11900" w:orient="landscape"/>
          <w:pgMar w:top="1361" w:right="1020" w:bottom="1361" w:left="1020" w:header="720" w:footer="720" w:gutter="0"/>
          <w:pgNumType w:fmt="decimal"/>
          <w:cols w:space="720" w:num="1"/>
        </w:sectPr>
      </w:pPr>
      <w:r>
        <w:rPr>
          <w:rFonts w:hint="eastAsia"/>
          <w:lang w:val="en-US" w:eastAsia="zh-CN"/>
        </w:rPr>
        <w:t xml:space="preserve">         无</w:t>
      </w:r>
    </w:p>
    <w:p>
      <w:pPr>
        <w:spacing w:before="10" w:after="10" w:line="240" w:lineRule="auto"/>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年，衡水市生态环境局高新技术产业开发区分局安排政府采购预算0.00万元。具体内容见下表。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0"/>
            </w:pPr>
            <w:r>
              <w:t>467008衡水市生态环境局高新技术产业开发区分局</w:t>
            </w:r>
          </w:p>
        </w:tc>
        <w:tc>
          <w:tcPr>
            <w:tcW w:w="831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3"/>
            </w:pPr>
            <w:r>
              <w:t>政府采购项目来源</w:t>
            </w:r>
          </w:p>
        </w:tc>
        <w:tc>
          <w:tcPr>
            <w:tcW w:w="924" w:type="dxa"/>
            <w:vMerge w:val="restart"/>
            <w:vAlign w:val="center"/>
          </w:tcPr>
          <w:p>
            <w:pPr>
              <w:pStyle w:val="13"/>
            </w:pPr>
            <w:r>
              <w:t>采购物品名称</w:t>
            </w:r>
          </w:p>
        </w:tc>
        <w:tc>
          <w:tcPr>
            <w:tcW w:w="924" w:type="dxa"/>
            <w:vMerge w:val="restart"/>
            <w:vAlign w:val="center"/>
          </w:tcPr>
          <w:p>
            <w:pPr>
              <w:pStyle w:val="13"/>
            </w:pPr>
            <w:r>
              <w:t>政府采购目录序号</w:t>
            </w:r>
          </w:p>
        </w:tc>
        <w:tc>
          <w:tcPr>
            <w:tcW w:w="924" w:type="dxa"/>
            <w:vMerge w:val="restart"/>
            <w:vAlign w:val="center"/>
          </w:tcPr>
          <w:p>
            <w:pPr>
              <w:pStyle w:val="13"/>
            </w:pPr>
            <w:r>
              <w:t>计量  单位</w:t>
            </w:r>
          </w:p>
        </w:tc>
        <w:tc>
          <w:tcPr>
            <w:tcW w:w="924" w:type="dxa"/>
            <w:vMerge w:val="restart"/>
            <w:vAlign w:val="center"/>
          </w:tcPr>
          <w:p>
            <w:pPr>
              <w:pStyle w:val="13"/>
            </w:pPr>
            <w:r>
              <w:t>数量</w:t>
            </w:r>
          </w:p>
        </w:tc>
        <w:tc>
          <w:tcPr>
            <w:tcW w:w="924" w:type="dxa"/>
            <w:vMerge w:val="restart"/>
            <w:vAlign w:val="center"/>
          </w:tcPr>
          <w:p>
            <w:pPr>
              <w:pStyle w:val="13"/>
            </w:pPr>
            <w:r>
              <w:t>单价</w:t>
            </w:r>
          </w:p>
        </w:tc>
        <w:tc>
          <w:tcPr>
            <w:tcW w:w="7392" w:type="dxa"/>
            <w:gridSpan w:val="8"/>
            <w:vAlign w:val="center"/>
          </w:tcPr>
          <w:p>
            <w:pPr>
              <w:pStyle w:val="13"/>
            </w:pPr>
            <w:r>
              <w:t>政府采购金额（当年部门预算安排资金）</w:t>
            </w:r>
          </w:p>
        </w:tc>
        <w:tc>
          <w:tcPr>
            <w:tcW w:w="924" w:type="dxa"/>
            <w:vMerge w:val="restart"/>
            <w:vAlign w:val="center"/>
          </w:tcPr>
          <w:p>
            <w:pPr>
              <w:pStyle w:val="13"/>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3"/>
            </w:pPr>
            <w:r>
              <w:t>项目名称</w:t>
            </w:r>
          </w:p>
        </w:tc>
        <w:tc>
          <w:tcPr>
            <w:tcW w:w="924" w:type="dxa"/>
            <w:vAlign w:val="center"/>
          </w:tcPr>
          <w:p>
            <w:pPr>
              <w:pStyle w:val="13"/>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3"/>
            </w:pPr>
            <w:r>
              <w:t>合计</w:t>
            </w:r>
          </w:p>
        </w:tc>
        <w:tc>
          <w:tcPr>
            <w:tcW w:w="924" w:type="dxa"/>
            <w:vAlign w:val="center"/>
          </w:tcPr>
          <w:p>
            <w:pPr>
              <w:pStyle w:val="13"/>
            </w:pPr>
            <w:r>
              <w:t>一般公共预算拨款</w:t>
            </w:r>
          </w:p>
        </w:tc>
        <w:tc>
          <w:tcPr>
            <w:tcW w:w="924" w:type="dxa"/>
            <w:vAlign w:val="center"/>
          </w:tcPr>
          <w:p>
            <w:pPr>
              <w:pStyle w:val="13"/>
            </w:pPr>
            <w:r>
              <w:t>基金预算拨款</w:t>
            </w:r>
          </w:p>
        </w:tc>
        <w:tc>
          <w:tcPr>
            <w:tcW w:w="924" w:type="dxa"/>
            <w:vAlign w:val="center"/>
          </w:tcPr>
          <w:p>
            <w:pPr>
              <w:pStyle w:val="13"/>
            </w:pPr>
            <w:r>
              <w:t>国有资本经营预算拨款</w:t>
            </w:r>
          </w:p>
        </w:tc>
        <w:tc>
          <w:tcPr>
            <w:tcW w:w="924" w:type="dxa"/>
            <w:vAlign w:val="center"/>
          </w:tcPr>
          <w:p>
            <w:pPr>
              <w:pStyle w:val="13"/>
            </w:pPr>
            <w:r>
              <w:t>财政专户核拨</w:t>
            </w:r>
          </w:p>
        </w:tc>
        <w:tc>
          <w:tcPr>
            <w:tcW w:w="924" w:type="dxa"/>
            <w:vAlign w:val="center"/>
          </w:tcPr>
          <w:p>
            <w:pPr>
              <w:pStyle w:val="13"/>
            </w:pPr>
            <w:r>
              <w:t>单位    资金</w:t>
            </w:r>
          </w:p>
        </w:tc>
        <w:tc>
          <w:tcPr>
            <w:tcW w:w="924" w:type="dxa"/>
            <w:vAlign w:val="center"/>
          </w:tcPr>
          <w:p>
            <w:pPr>
              <w:pStyle w:val="13"/>
            </w:pPr>
            <w:r>
              <w:t>财政拨    款结转</w:t>
            </w:r>
          </w:p>
        </w:tc>
        <w:tc>
          <w:tcPr>
            <w:tcW w:w="924" w:type="dxa"/>
            <w:vAlign w:val="center"/>
          </w:tcPr>
          <w:p>
            <w:pPr>
              <w:pStyle w:val="13"/>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5"/>
            </w:pPr>
          </w:p>
        </w:tc>
        <w:tc>
          <w:tcPr>
            <w:tcW w:w="924" w:type="dxa"/>
            <w:vAlign w:val="center"/>
          </w:tcPr>
          <w:p>
            <w:pPr>
              <w:pStyle w:val="16"/>
            </w:pPr>
          </w:p>
        </w:tc>
        <w:tc>
          <w:tcPr>
            <w:tcW w:w="924" w:type="dxa"/>
            <w:vAlign w:val="center"/>
          </w:tcPr>
          <w:p>
            <w:pPr>
              <w:pStyle w:val="15"/>
            </w:pPr>
          </w:p>
        </w:tc>
        <w:tc>
          <w:tcPr>
            <w:tcW w:w="924" w:type="dxa"/>
            <w:vAlign w:val="center"/>
          </w:tcPr>
          <w:p>
            <w:pPr>
              <w:pStyle w:val="15"/>
            </w:pPr>
          </w:p>
        </w:tc>
        <w:tc>
          <w:tcPr>
            <w:tcW w:w="924" w:type="dxa"/>
            <w:vAlign w:val="center"/>
          </w:tcPr>
          <w:p>
            <w:pPr>
              <w:pStyle w:val="14"/>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衡水市生态环境局高新技术产业开发区分局上年末固定资产金额为0.00万元（详见下表）。本年度拟购置固定资产总额为0.00万元，已按要求列入政府采购预算，详见政府采购预算表。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467008衡水市生态环境局高新技术产业开发区分局</w:t>
            </w:r>
          </w:p>
        </w:tc>
        <w:tc>
          <w:tcPr>
            <w:tcW w:w="9866" w:type="dxa"/>
            <w:gridSpan w:val="2"/>
            <w:tcBorders>
              <w:top w:val="single" w:color="FFFFFF" w:sz="6" w:space="0"/>
              <w:left w:val="single" w:color="FFFFFF" w:sz="6" w:space="0"/>
              <w:right w:val="single" w:color="FFFFFF" w:sz="6" w:space="0"/>
            </w:tcBorders>
            <w:vAlign w:val="center"/>
          </w:tcPr>
          <w:p>
            <w:pPr>
              <w:pStyle w:val="12"/>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3"/>
            </w:pPr>
            <w:r>
              <w:t>项   目</w:t>
            </w:r>
          </w:p>
        </w:tc>
        <w:tc>
          <w:tcPr>
            <w:tcW w:w="4933" w:type="dxa"/>
            <w:vAlign w:val="center"/>
          </w:tcPr>
          <w:p>
            <w:pPr>
              <w:pStyle w:val="13"/>
            </w:pPr>
            <w:r>
              <w:t>数量</w:t>
            </w:r>
          </w:p>
        </w:tc>
        <w:tc>
          <w:tcPr>
            <w:tcW w:w="4933"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5"/>
            </w:pPr>
          </w:p>
        </w:tc>
        <w:tc>
          <w:tcPr>
            <w:tcW w:w="4933" w:type="dxa"/>
            <w:vAlign w:val="center"/>
          </w:tcPr>
          <w:p>
            <w:pPr>
              <w:pStyle w:val="14"/>
            </w:pPr>
          </w:p>
        </w:tc>
        <w:tc>
          <w:tcPr>
            <w:tcW w:w="4933" w:type="dxa"/>
            <w:vAlign w:val="center"/>
          </w:tcPr>
          <w:p>
            <w:pPr>
              <w:pStyle w:val="16"/>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eastAsia="zh-CN"/>
        </w:rPr>
        <w:t>市</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eastAsia="zh-CN"/>
        </w:rPr>
        <w:t>市</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88" w:name="_Toc_4_4_0000000025"/>
      <w:bookmarkStart w:id="89" w:name="_Toc_4_4_0000000026"/>
      <w:r>
        <w:rPr>
          <w:rFonts w:ascii="方正小标宋_GBK" w:hAnsi="方正小标宋_GBK" w:eastAsia="方正小标宋_GBK" w:cs="方正小标宋_GBK"/>
          <w:b w:val="0"/>
          <w:color w:val="000000"/>
          <w:sz w:val="44"/>
        </w:rPr>
        <w:t>七、衡水市生态环境局故城县分局收支预算</w:t>
      </w:r>
      <w:bookmarkEnd w:id="8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0"/>
            </w:pPr>
            <w:r>
              <w:t>467009衡水市生态环境局故城县分局</w:t>
            </w:r>
          </w:p>
        </w:tc>
        <w:tc>
          <w:tcPr>
            <w:tcW w:w="2959"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5918"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3"/>
            </w:pPr>
            <w:r>
              <w:t>序号</w:t>
            </w:r>
          </w:p>
        </w:tc>
        <w:tc>
          <w:tcPr>
            <w:tcW w:w="5918" w:type="dxa"/>
            <w:gridSpan w:val="2"/>
            <w:vAlign w:val="center"/>
          </w:tcPr>
          <w:p>
            <w:pPr>
              <w:pStyle w:val="13"/>
            </w:pPr>
            <w:r>
              <w:t>收入</w:t>
            </w:r>
          </w:p>
        </w:tc>
        <w:tc>
          <w:tcPr>
            <w:tcW w:w="5918"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3"/>
            </w:pPr>
            <w:r>
              <w:t>项  目</w:t>
            </w:r>
          </w:p>
        </w:tc>
        <w:tc>
          <w:tcPr>
            <w:tcW w:w="2959" w:type="dxa"/>
            <w:vAlign w:val="center"/>
          </w:tcPr>
          <w:p>
            <w:pPr>
              <w:pStyle w:val="13"/>
            </w:pPr>
            <w:r>
              <w:t>预算数</w:t>
            </w:r>
          </w:p>
        </w:tc>
        <w:tc>
          <w:tcPr>
            <w:tcW w:w="2959" w:type="dxa"/>
            <w:vAlign w:val="center"/>
          </w:tcPr>
          <w:p>
            <w:pPr>
              <w:pStyle w:val="13"/>
            </w:pPr>
            <w:r>
              <w:t>项  目</w:t>
            </w:r>
          </w:p>
        </w:tc>
        <w:tc>
          <w:tcPr>
            <w:tcW w:w="2959"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3"/>
            </w:pPr>
            <w:r>
              <w:t>栏次</w:t>
            </w:r>
          </w:p>
        </w:tc>
        <w:tc>
          <w:tcPr>
            <w:tcW w:w="2959" w:type="dxa"/>
            <w:vAlign w:val="center"/>
          </w:tcPr>
          <w:p>
            <w:pPr>
              <w:pStyle w:val="13"/>
            </w:pPr>
            <w:r>
              <w:t>1</w:t>
            </w:r>
          </w:p>
        </w:tc>
        <w:tc>
          <w:tcPr>
            <w:tcW w:w="2959" w:type="dxa"/>
            <w:vAlign w:val="center"/>
          </w:tcPr>
          <w:p>
            <w:pPr>
              <w:pStyle w:val="13"/>
            </w:pPr>
            <w:r>
              <w:t>2</w:t>
            </w:r>
          </w:p>
        </w:tc>
        <w:tc>
          <w:tcPr>
            <w:tcW w:w="2959" w:type="dxa"/>
            <w:vAlign w:val="center"/>
          </w:tcPr>
          <w:p>
            <w:pPr>
              <w:pStyle w:val="13"/>
            </w:pPr>
            <w:r>
              <w:t>3</w:t>
            </w:r>
          </w:p>
        </w:tc>
        <w:tc>
          <w:tcPr>
            <w:tcW w:w="2959"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w:t>
            </w:r>
          </w:p>
        </w:tc>
        <w:tc>
          <w:tcPr>
            <w:tcW w:w="2959" w:type="dxa"/>
            <w:vAlign w:val="center"/>
          </w:tcPr>
          <w:p>
            <w:pPr>
              <w:pStyle w:val="15"/>
            </w:pPr>
            <w:r>
              <w:t>一、一般公共预算拨款收入</w:t>
            </w:r>
          </w:p>
        </w:tc>
        <w:tc>
          <w:tcPr>
            <w:tcW w:w="2959" w:type="dxa"/>
            <w:vAlign w:val="center"/>
          </w:tcPr>
          <w:p>
            <w:pPr>
              <w:pStyle w:val="16"/>
              <w:rPr>
                <w:rFonts w:hint="default" w:eastAsia="方正书宋_GBK"/>
                <w:lang w:val="en-US" w:eastAsia="zh-CN"/>
              </w:rPr>
            </w:pPr>
            <w:r>
              <w:rPr>
                <w:rFonts w:hint="eastAsia"/>
                <w:lang w:val="en-US" w:eastAsia="zh-CN"/>
              </w:rPr>
              <w:t>893.47</w:t>
            </w:r>
          </w:p>
        </w:tc>
        <w:tc>
          <w:tcPr>
            <w:tcW w:w="2959" w:type="dxa"/>
            <w:vAlign w:val="center"/>
          </w:tcPr>
          <w:p>
            <w:pPr>
              <w:pStyle w:val="15"/>
            </w:pPr>
            <w:r>
              <w:t>一、一般公共服务支出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w:t>
            </w:r>
          </w:p>
        </w:tc>
        <w:tc>
          <w:tcPr>
            <w:tcW w:w="2959" w:type="dxa"/>
            <w:vAlign w:val="center"/>
          </w:tcPr>
          <w:p>
            <w:pPr>
              <w:pStyle w:val="15"/>
            </w:pPr>
            <w:r>
              <w:t>二、政府性基金预算拨款收入</w:t>
            </w:r>
          </w:p>
        </w:tc>
        <w:tc>
          <w:tcPr>
            <w:tcW w:w="2959" w:type="dxa"/>
            <w:vAlign w:val="center"/>
          </w:tcPr>
          <w:p>
            <w:pPr>
              <w:pStyle w:val="16"/>
            </w:pPr>
          </w:p>
        </w:tc>
        <w:tc>
          <w:tcPr>
            <w:tcW w:w="2959" w:type="dxa"/>
            <w:vAlign w:val="center"/>
          </w:tcPr>
          <w:p>
            <w:pPr>
              <w:pStyle w:val="15"/>
            </w:pPr>
            <w:r>
              <w:t>二、外交支出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w:t>
            </w:r>
          </w:p>
        </w:tc>
        <w:tc>
          <w:tcPr>
            <w:tcW w:w="2959" w:type="dxa"/>
            <w:vAlign w:val="center"/>
          </w:tcPr>
          <w:p>
            <w:pPr>
              <w:pStyle w:val="15"/>
            </w:pPr>
            <w:r>
              <w:t>三、国有资本经营预算拨款收入</w:t>
            </w:r>
          </w:p>
        </w:tc>
        <w:tc>
          <w:tcPr>
            <w:tcW w:w="2959" w:type="dxa"/>
            <w:vAlign w:val="center"/>
          </w:tcPr>
          <w:p>
            <w:pPr>
              <w:pStyle w:val="16"/>
            </w:pPr>
          </w:p>
        </w:tc>
        <w:tc>
          <w:tcPr>
            <w:tcW w:w="2959" w:type="dxa"/>
            <w:vAlign w:val="center"/>
          </w:tcPr>
          <w:p>
            <w:pPr>
              <w:pStyle w:val="15"/>
            </w:pPr>
            <w:r>
              <w:t>三、国防支出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4</w:t>
            </w:r>
          </w:p>
        </w:tc>
        <w:tc>
          <w:tcPr>
            <w:tcW w:w="2959" w:type="dxa"/>
            <w:vAlign w:val="center"/>
          </w:tcPr>
          <w:p>
            <w:pPr>
              <w:pStyle w:val="15"/>
            </w:pPr>
            <w:r>
              <w:t>四、财政专户管理资金收入</w:t>
            </w:r>
          </w:p>
        </w:tc>
        <w:tc>
          <w:tcPr>
            <w:tcW w:w="2959" w:type="dxa"/>
            <w:vAlign w:val="center"/>
          </w:tcPr>
          <w:p>
            <w:pPr>
              <w:pStyle w:val="16"/>
            </w:pPr>
          </w:p>
        </w:tc>
        <w:tc>
          <w:tcPr>
            <w:tcW w:w="2959" w:type="dxa"/>
            <w:vAlign w:val="center"/>
          </w:tcPr>
          <w:p>
            <w:pPr>
              <w:pStyle w:val="15"/>
            </w:pPr>
            <w:r>
              <w:t>四、公共安全支出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5</w:t>
            </w:r>
          </w:p>
        </w:tc>
        <w:tc>
          <w:tcPr>
            <w:tcW w:w="2959" w:type="dxa"/>
            <w:vAlign w:val="center"/>
          </w:tcPr>
          <w:p>
            <w:pPr>
              <w:pStyle w:val="15"/>
            </w:pPr>
            <w:r>
              <w:t>五、事业收入</w:t>
            </w:r>
          </w:p>
        </w:tc>
        <w:tc>
          <w:tcPr>
            <w:tcW w:w="2959" w:type="dxa"/>
            <w:vAlign w:val="center"/>
          </w:tcPr>
          <w:p>
            <w:pPr>
              <w:pStyle w:val="16"/>
            </w:pPr>
          </w:p>
        </w:tc>
        <w:tc>
          <w:tcPr>
            <w:tcW w:w="2959" w:type="dxa"/>
            <w:vAlign w:val="center"/>
          </w:tcPr>
          <w:p>
            <w:pPr>
              <w:pStyle w:val="15"/>
            </w:pPr>
            <w:r>
              <w:t>五、教育支出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6</w:t>
            </w:r>
          </w:p>
        </w:tc>
        <w:tc>
          <w:tcPr>
            <w:tcW w:w="2959" w:type="dxa"/>
            <w:vAlign w:val="center"/>
          </w:tcPr>
          <w:p>
            <w:pPr>
              <w:pStyle w:val="15"/>
            </w:pPr>
            <w:r>
              <w:t>六、事业单位经营收入</w:t>
            </w:r>
          </w:p>
        </w:tc>
        <w:tc>
          <w:tcPr>
            <w:tcW w:w="2959" w:type="dxa"/>
            <w:vAlign w:val="center"/>
          </w:tcPr>
          <w:p>
            <w:pPr>
              <w:pStyle w:val="16"/>
            </w:pPr>
          </w:p>
        </w:tc>
        <w:tc>
          <w:tcPr>
            <w:tcW w:w="2959" w:type="dxa"/>
            <w:vAlign w:val="center"/>
          </w:tcPr>
          <w:p>
            <w:pPr>
              <w:pStyle w:val="15"/>
            </w:pPr>
            <w:r>
              <w:t>六、科学技术支出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7</w:t>
            </w:r>
          </w:p>
        </w:tc>
        <w:tc>
          <w:tcPr>
            <w:tcW w:w="2959" w:type="dxa"/>
            <w:vAlign w:val="center"/>
          </w:tcPr>
          <w:p>
            <w:pPr>
              <w:pStyle w:val="15"/>
            </w:pPr>
            <w:r>
              <w:t>七、上级补助收入</w:t>
            </w:r>
          </w:p>
        </w:tc>
        <w:tc>
          <w:tcPr>
            <w:tcW w:w="2959" w:type="dxa"/>
            <w:vAlign w:val="center"/>
          </w:tcPr>
          <w:p>
            <w:pPr>
              <w:pStyle w:val="16"/>
            </w:pPr>
          </w:p>
        </w:tc>
        <w:tc>
          <w:tcPr>
            <w:tcW w:w="2959" w:type="dxa"/>
            <w:vAlign w:val="center"/>
          </w:tcPr>
          <w:p>
            <w:pPr>
              <w:pStyle w:val="15"/>
            </w:pPr>
            <w:r>
              <w:t>七、文化旅游体育与传媒支出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8</w:t>
            </w:r>
          </w:p>
        </w:tc>
        <w:tc>
          <w:tcPr>
            <w:tcW w:w="2959" w:type="dxa"/>
            <w:vAlign w:val="center"/>
          </w:tcPr>
          <w:p>
            <w:pPr>
              <w:pStyle w:val="15"/>
            </w:pPr>
            <w:r>
              <w:t>八、附属单位上缴收入</w:t>
            </w:r>
          </w:p>
        </w:tc>
        <w:tc>
          <w:tcPr>
            <w:tcW w:w="2959" w:type="dxa"/>
            <w:vAlign w:val="center"/>
          </w:tcPr>
          <w:p>
            <w:pPr>
              <w:pStyle w:val="16"/>
            </w:pPr>
          </w:p>
        </w:tc>
        <w:tc>
          <w:tcPr>
            <w:tcW w:w="2959" w:type="dxa"/>
            <w:vAlign w:val="center"/>
          </w:tcPr>
          <w:p>
            <w:pPr>
              <w:pStyle w:val="15"/>
            </w:pPr>
            <w:r>
              <w:t>八、社会保障和就业支出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9</w:t>
            </w:r>
          </w:p>
        </w:tc>
        <w:tc>
          <w:tcPr>
            <w:tcW w:w="2959" w:type="dxa"/>
            <w:vAlign w:val="center"/>
          </w:tcPr>
          <w:p>
            <w:pPr>
              <w:pStyle w:val="15"/>
            </w:pPr>
            <w:r>
              <w:t>九、其他收入</w:t>
            </w:r>
          </w:p>
        </w:tc>
        <w:tc>
          <w:tcPr>
            <w:tcW w:w="2959" w:type="dxa"/>
            <w:vAlign w:val="center"/>
          </w:tcPr>
          <w:p>
            <w:pPr>
              <w:pStyle w:val="16"/>
            </w:pPr>
          </w:p>
        </w:tc>
        <w:tc>
          <w:tcPr>
            <w:tcW w:w="2959" w:type="dxa"/>
            <w:vAlign w:val="center"/>
          </w:tcPr>
          <w:p>
            <w:pPr>
              <w:pStyle w:val="15"/>
            </w:pPr>
            <w:r>
              <w:t>九、社会保险基金支出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10</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十、卫生健康支出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11</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十一、节能环保支出</w:t>
            </w:r>
          </w:p>
        </w:tc>
        <w:tc>
          <w:tcPr>
            <w:tcW w:w="2959" w:type="dxa"/>
            <w:vAlign w:val="center"/>
          </w:tcPr>
          <w:p>
            <w:pPr>
              <w:pStyle w:val="16"/>
              <w:rPr>
                <w:rFonts w:hint="default" w:eastAsia="方正书宋_GBK"/>
                <w:lang w:val="en-US" w:eastAsia="zh-CN"/>
              </w:rPr>
            </w:pPr>
            <w:r>
              <w:rPr>
                <w:rFonts w:hint="eastAsia"/>
                <w:lang w:val="en-US" w:eastAsia="zh-CN"/>
              </w:rPr>
              <w:t>893.47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12</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十二、城乡社区支出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13</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十三、农林水支出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14</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十四、交通运输支出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15</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十五、资源勘探工业信息等支出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16</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十六、商业服务业等支出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17</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十七、金融支出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18</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十八、援助其他地区支出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19</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十九、自然资源海洋气象等支出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20</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二十、住房保障支出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21</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二十一、粮油物资储备支出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22</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二十二、国有资本经营预算支出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23</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二十三、灾害防治及应急管理支出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24</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二十四、预备费</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25</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二十五、其他支出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26</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二十六、转移性支出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27</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二十七、债务还本支出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28</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二十八、债务付息支出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29</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二十九、债务发行费用支出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30</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三十、抗疫特别国债安排的支出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31</w:t>
            </w:r>
          </w:p>
        </w:tc>
        <w:tc>
          <w:tcPr>
            <w:tcW w:w="2959" w:type="dxa"/>
            <w:vAlign w:val="center"/>
          </w:tcPr>
          <w:p>
            <w:pPr>
              <w:pStyle w:val="17"/>
            </w:pPr>
            <w:r>
              <w:t>本年收入合计</w:t>
            </w:r>
          </w:p>
        </w:tc>
        <w:tc>
          <w:tcPr>
            <w:tcW w:w="2959" w:type="dxa"/>
            <w:vAlign w:val="center"/>
          </w:tcPr>
          <w:p>
            <w:pPr>
              <w:pStyle w:val="18"/>
              <w:rPr>
                <w:rFonts w:hint="default" w:eastAsia="方正书宋_GBK"/>
                <w:lang w:val="en-US" w:eastAsia="zh-CN"/>
              </w:rPr>
            </w:pPr>
            <w:r>
              <w:rPr>
                <w:rFonts w:hint="eastAsia"/>
                <w:lang w:val="en-US" w:eastAsia="zh-CN"/>
              </w:rPr>
              <w:t>893.47</w:t>
            </w:r>
          </w:p>
        </w:tc>
        <w:tc>
          <w:tcPr>
            <w:tcW w:w="2959" w:type="dxa"/>
            <w:vAlign w:val="center"/>
          </w:tcPr>
          <w:p>
            <w:pPr>
              <w:pStyle w:val="17"/>
            </w:pPr>
            <w:r>
              <w:t>本年支出合计</w:t>
            </w:r>
          </w:p>
        </w:tc>
        <w:tc>
          <w:tcPr>
            <w:tcW w:w="2959" w:type="dxa"/>
            <w:vAlign w:val="center"/>
          </w:tcPr>
          <w:p>
            <w:pPr>
              <w:pStyle w:val="18"/>
              <w:rPr>
                <w:rFonts w:hint="default" w:eastAsia="方正书宋_GBK"/>
                <w:lang w:val="en-US" w:eastAsia="zh-CN"/>
              </w:rPr>
            </w:pPr>
            <w:r>
              <w:rPr>
                <w:rFonts w:hint="eastAsia"/>
                <w:lang w:val="en-US" w:eastAsia="zh-CN"/>
              </w:rPr>
              <w:t>893.47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32</w:t>
            </w:r>
          </w:p>
        </w:tc>
        <w:tc>
          <w:tcPr>
            <w:tcW w:w="2959" w:type="dxa"/>
            <w:vAlign w:val="center"/>
          </w:tcPr>
          <w:p>
            <w:pPr>
              <w:pStyle w:val="15"/>
            </w:pPr>
            <w:r>
              <w:t>上年结转结余</w:t>
            </w:r>
          </w:p>
        </w:tc>
        <w:tc>
          <w:tcPr>
            <w:tcW w:w="2959" w:type="dxa"/>
            <w:vAlign w:val="center"/>
          </w:tcPr>
          <w:p>
            <w:pPr>
              <w:pStyle w:val="16"/>
            </w:pPr>
          </w:p>
        </w:tc>
        <w:tc>
          <w:tcPr>
            <w:tcW w:w="2959" w:type="dxa"/>
            <w:vAlign w:val="center"/>
          </w:tcPr>
          <w:p>
            <w:pPr>
              <w:pStyle w:val="15"/>
            </w:pPr>
            <w:r>
              <w:t>年终结转结余</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33</w:t>
            </w:r>
          </w:p>
        </w:tc>
        <w:tc>
          <w:tcPr>
            <w:tcW w:w="2959" w:type="dxa"/>
            <w:vAlign w:val="center"/>
          </w:tcPr>
          <w:p>
            <w:pPr>
              <w:pStyle w:val="17"/>
            </w:pPr>
            <w:r>
              <w:t>收入总计</w:t>
            </w:r>
          </w:p>
        </w:tc>
        <w:tc>
          <w:tcPr>
            <w:tcW w:w="2959" w:type="dxa"/>
            <w:vAlign w:val="center"/>
          </w:tcPr>
          <w:p>
            <w:pPr>
              <w:pStyle w:val="18"/>
              <w:rPr>
                <w:rFonts w:hint="default" w:eastAsia="方正书宋_GBK"/>
                <w:lang w:val="en-US" w:eastAsia="zh-CN"/>
              </w:rPr>
            </w:pPr>
            <w:r>
              <w:rPr>
                <w:rFonts w:hint="eastAsia"/>
                <w:lang w:val="en-US" w:eastAsia="zh-CN"/>
              </w:rPr>
              <w:t>893.47</w:t>
            </w:r>
          </w:p>
        </w:tc>
        <w:tc>
          <w:tcPr>
            <w:tcW w:w="2959" w:type="dxa"/>
            <w:vAlign w:val="center"/>
          </w:tcPr>
          <w:p>
            <w:pPr>
              <w:pStyle w:val="17"/>
            </w:pPr>
            <w:r>
              <w:t>支出总计</w:t>
            </w:r>
          </w:p>
        </w:tc>
        <w:tc>
          <w:tcPr>
            <w:tcW w:w="2959" w:type="dxa"/>
            <w:vAlign w:val="center"/>
          </w:tcPr>
          <w:p>
            <w:pPr>
              <w:pStyle w:val="18"/>
              <w:rPr>
                <w:rFonts w:hint="default" w:eastAsia="方正书宋_GBK"/>
                <w:lang w:val="en-US" w:eastAsia="zh-CN"/>
              </w:rPr>
            </w:pPr>
            <w:r>
              <w:rPr>
                <w:rFonts w:hint="eastAsia"/>
                <w:lang w:val="en-US" w:eastAsia="zh-CN"/>
              </w:rPr>
              <w:t>893.47</w:t>
            </w:r>
          </w:p>
        </w:tc>
      </w:tr>
    </w:tbl>
    <w:p>
      <w:pPr>
        <w:sectPr>
          <w:footerReference r:id="rId8" w:type="default"/>
          <w:footerReference r:id="rId9" w:type="even"/>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77" w:type="dxa"/>
            <w:gridSpan w:val="5"/>
            <w:tcBorders>
              <w:top w:val="single" w:color="FFFFFF" w:sz="6" w:space="0"/>
              <w:left w:val="single" w:color="FFFFFF" w:sz="6" w:space="0"/>
              <w:right w:val="single" w:color="FFFFFF" w:sz="6" w:space="0"/>
            </w:tcBorders>
            <w:vAlign w:val="center"/>
          </w:tcPr>
          <w:p>
            <w:pPr>
              <w:pStyle w:val="10"/>
            </w:pPr>
            <w:r>
              <w:t>467009衡水市生态环境局故城县分局</w:t>
            </w:r>
          </w:p>
        </w:tc>
        <w:tc>
          <w:tcPr>
            <w:tcW w:w="3462"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5774"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3" w:type="dxa"/>
            <w:vMerge w:val="restart"/>
            <w:vAlign w:val="center"/>
          </w:tcPr>
          <w:p>
            <w:pPr>
              <w:pStyle w:val="13"/>
            </w:pPr>
            <w:r>
              <w:t>序号</w:t>
            </w:r>
          </w:p>
        </w:tc>
        <w:tc>
          <w:tcPr>
            <w:tcW w:w="2309" w:type="dxa"/>
            <w:gridSpan w:val="2"/>
            <w:vAlign w:val="center"/>
          </w:tcPr>
          <w:p>
            <w:pPr>
              <w:pStyle w:val="13"/>
            </w:pPr>
            <w:r>
              <w:t>功能分类科目</w:t>
            </w:r>
          </w:p>
        </w:tc>
        <w:tc>
          <w:tcPr>
            <w:tcW w:w="1153" w:type="dxa"/>
            <w:vMerge w:val="restart"/>
            <w:vAlign w:val="center"/>
          </w:tcPr>
          <w:p>
            <w:pPr>
              <w:pStyle w:val="13"/>
            </w:pPr>
            <w:r>
              <w:t>合计</w:t>
            </w:r>
          </w:p>
        </w:tc>
        <w:tc>
          <w:tcPr>
            <w:tcW w:w="9239" w:type="dxa"/>
            <w:gridSpan w:val="8"/>
            <w:vAlign w:val="center"/>
          </w:tcPr>
          <w:p>
            <w:pPr>
              <w:pStyle w:val="13"/>
            </w:pPr>
            <w:r>
              <w:t>本年收入</w:t>
            </w:r>
          </w:p>
        </w:tc>
        <w:tc>
          <w:tcPr>
            <w:tcW w:w="1159"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3" w:type="dxa"/>
            <w:vMerge w:val="continue"/>
          </w:tcPr>
          <w:p/>
        </w:tc>
        <w:tc>
          <w:tcPr>
            <w:tcW w:w="1153" w:type="dxa"/>
            <w:vAlign w:val="center"/>
          </w:tcPr>
          <w:p>
            <w:pPr>
              <w:pStyle w:val="13"/>
            </w:pPr>
            <w:r>
              <w:t>科目    编码</w:t>
            </w:r>
          </w:p>
        </w:tc>
        <w:tc>
          <w:tcPr>
            <w:tcW w:w="1156" w:type="dxa"/>
            <w:vAlign w:val="center"/>
          </w:tcPr>
          <w:p>
            <w:pPr>
              <w:pStyle w:val="13"/>
            </w:pPr>
            <w:r>
              <w:t>科目名称</w:t>
            </w:r>
          </w:p>
        </w:tc>
        <w:tc>
          <w:tcPr>
            <w:tcW w:w="1153" w:type="dxa"/>
            <w:vMerge w:val="continue"/>
          </w:tcPr>
          <w:p/>
        </w:tc>
        <w:tc>
          <w:tcPr>
            <w:tcW w:w="1162" w:type="dxa"/>
            <w:vAlign w:val="center"/>
          </w:tcPr>
          <w:p>
            <w:pPr>
              <w:pStyle w:val="13"/>
            </w:pPr>
            <w:r>
              <w:t>小计</w:t>
            </w:r>
          </w:p>
        </w:tc>
        <w:tc>
          <w:tcPr>
            <w:tcW w:w="1153" w:type="dxa"/>
            <w:vAlign w:val="center"/>
          </w:tcPr>
          <w:p>
            <w:pPr>
              <w:pStyle w:val="13"/>
            </w:pPr>
            <w:r>
              <w:t>财政拨款 收入</w:t>
            </w:r>
          </w:p>
        </w:tc>
        <w:tc>
          <w:tcPr>
            <w:tcW w:w="1153" w:type="dxa"/>
            <w:vAlign w:val="center"/>
          </w:tcPr>
          <w:p>
            <w:pPr>
              <w:pStyle w:val="13"/>
            </w:pPr>
            <w:r>
              <w:t>财政专户 收入</w:t>
            </w:r>
          </w:p>
        </w:tc>
        <w:tc>
          <w:tcPr>
            <w:tcW w:w="1156" w:type="dxa"/>
            <w:vAlign w:val="center"/>
          </w:tcPr>
          <w:p>
            <w:pPr>
              <w:pStyle w:val="13"/>
            </w:pPr>
            <w:r>
              <w:t>事业收入</w:t>
            </w:r>
          </w:p>
        </w:tc>
        <w:tc>
          <w:tcPr>
            <w:tcW w:w="1153" w:type="dxa"/>
            <w:vAlign w:val="center"/>
          </w:tcPr>
          <w:p>
            <w:pPr>
              <w:pStyle w:val="13"/>
            </w:pPr>
            <w:r>
              <w:t>经营收入</w:t>
            </w:r>
          </w:p>
        </w:tc>
        <w:tc>
          <w:tcPr>
            <w:tcW w:w="1153" w:type="dxa"/>
            <w:vAlign w:val="center"/>
          </w:tcPr>
          <w:p>
            <w:pPr>
              <w:pStyle w:val="13"/>
            </w:pPr>
            <w:r>
              <w:t>上级补助收入</w:t>
            </w:r>
          </w:p>
        </w:tc>
        <w:tc>
          <w:tcPr>
            <w:tcW w:w="1153" w:type="dxa"/>
            <w:vAlign w:val="center"/>
          </w:tcPr>
          <w:p>
            <w:pPr>
              <w:pStyle w:val="13"/>
            </w:pPr>
            <w:r>
              <w:t>附属单位上缴收入</w:t>
            </w:r>
          </w:p>
        </w:tc>
        <w:tc>
          <w:tcPr>
            <w:tcW w:w="1156" w:type="dxa"/>
            <w:vAlign w:val="center"/>
          </w:tcPr>
          <w:p>
            <w:pPr>
              <w:pStyle w:val="13"/>
            </w:pPr>
            <w:r>
              <w:t>其他收入</w:t>
            </w:r>
          </w:p>
        </w:tc>
        <w:tc>
          <w:tcPr>
            <w:tcW w:w="115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3" w:type="dxa"/>
            <w:vAlign w:val="center"/>
          </w:tcPr>
          <w:p>
            <w:pPr>
              <w:pStyle w:val="13"/>
            </w:pPr>
            <w:r>
              <w:t>栏次</w:t>
            </w:r>
          </w:p>
        </w:tc>
        <w:tc>
          <w:tcPr>
            <w:tcW w:w="1153" w:type="dxa"/>
            <w:vAlign w:val="center"/>
          </w:tcPr>
          <w:p>
            <w:pPr>
              <w:pStyle w:val="13"/>
            </w:pPr>
            <w:r>
              <w:t>1</w:t>
            </w:r>
          </w:p>
        </w:tc>
        <w:tc>
          <w:tcPr>
            <w:tcW w:w="1156" w:type="dxa"/>
            <w:vAlign w:val="center"/>
          </w:tcPr>
          <w:p>
            <w:pPr>
              <w:pStyle w:val="13"/>
            </w:pPr>
            <w:r>
              <w:t>2</w:t>
            </w:r>
          </w:p>
        </w:tc>
        <w:tc>
          <w:tcPr>
            <w:tcW w:w="1153" w:type="dxa"/>
            <w:vAlign w:val="center"/>
          </w:tcPr>
          <w:p>
            <w:pPr>
              <w:pStyle w:val="13"/>
            </w:pPr>
            <w:r>
              <w:t>3</w:t>
            </w:r>
          </w:p>
        </w:tc>
        <w:tc>
          <w:tcPr>
            <w:tcW w:w="1162" w:type="dxa"/>
            <w:vAlign w:val="center"/>
          </w:tcPr>
          <w:p>
            <w:pPr>
              <w:pStyle w:val="13"/>
            </w:pPr>
            <w:r>
              <w:t>4</w:t>
            </w:r>
          </w:p>
        </w:tc>
        <w:tc>
          <w:tcPr>
            <w:tcW w:w="1153" w:type="dxa"/>
            <w:vAlign w:val="center"/>
          </w:tcPr>
          <w:p>
            <w:pPr>
              <w:pStyle w:val="13"/>
            </w:pPr>
            <w:r>
              <w:t>5</w:t>
            </w:r>
          </w:p>
        </w:tc>
        <w:tc>
          <w:tcPr>
            <w:tcW w:w="1153" w:type="dxa"/>
            <w:vAlign w:val="center"/>
          </w:tcPr>
          <w:p>
            <w:pPr>
              <w:pStyle w:val="13"/>
            </w:pPr>
            <w:r>
              <w:t>6</w:t>
            </w:r>
          </w:p>
        </w:tc>
        <w:tc>
          <w:tcPr>
            <w:tcW w:w="1156" w:type="dxa"/>
            <w:vAlign w:val="center"/>
          </w:tcPr>
          <w:p>
            <w:pPr>
              <w:pStyle w:val="13"/>
            </w:pPr>
            <w:r>
              <w:t>7</w:t>
            </w:r>
          </w:p>
        </w:tc>
        <w:tc>
          <w:tcPr>
            <w:tcW w:w="1153" w:type="dxa"/>
            <w:vAlign w:val="center"/>
          </w:tcPr>
          <w:p>
            <w:pPr>
              <w:pStyle w:val="13"/>
            </w:pPr>
            <w:r>
              <w:t>8</w:t>
            </w:r>
          </w:p>
        </w:tc>
        <w:tc>
          <w:tcPr>
            <w:tcW w:w="1153" w:type="dxa"/>
            <w:vAlign w:val="center"/>
          </w:tcPr>
          <w:p>
            <w:pPr>
              <w:pStyle w:val="13"/>
            </w:pPr>
            <w:r>
              <w:t>9</w:t>
            </w:r>
          </w:p>
        </w:tc>
        <w:tc>
          <w:tcPr>
            <w:tcW w:w="1153" w:type="dxa"/>
            <w:vAlign w:val="center"/>
          </w:tcPr>
          <w:p>
            <w:pPr>
              <w:pStyle w:val="13"/>
            </w:pPr>
            <w:r>
              <w:t>10</w:t>
            </w:r>
          </w:p>
        </w:tc>
        <w:tc>
          <w:tcPr>
            <w:tcW w:w="1156" w:type="dxa"/>
            <w:vAlign w:val="center"/>
          </w:tcPr>
          <w:p>
            <w:pPr>
              <w:pStyle w:val="13"/>
            </w:pPr>
            <w:r>
              <w:t>11</w:t>
            </w:r>
          </w:p>
        </w:tc>
        <w:tc>
          <w:tcPr>
            <w:tcW w:w="1159"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1</w:t>
            </w:r>
          </w:p>
        </w:tc>
        <w:tc>
          <w:tcPr>
            <w:tcW w:w="1153" w:type="dxa"/>
            <w:vAlign w:val="center"/>
          </w:tcPr>
          <w:p>
            <w:pPr>
              <w:pStyle w:val="19"/>
            </w:pPr>
          </w:p>
        </w:tc>
        <w:tc>
          <w:tcPr>
            <w:tcW w:w="1156" w:type="dxa"/>
            <w:vAlign w:val="center"/>
          </w:tcPr>
          <w:p>
            <w:pPr>
              <w:pStyle w:val="17"/>
            </w:pPr>
            <w:r>
              <w:t>合计</w:t>
            </w:r>
          </w:p>
        </w:tc>
        <w:tc>
          <w:tcPr>
            <w:tcW w:w="1153" w:type="dxa"/>
            <w:vAlign w:val="center"/>
          </w:tcPr>
          <w:p>
            <w:pPr>
              <w:pStyle w:val="18"/>
              <w:rPr>
                <w:rFonts w:hint="default" w:eastAsia="方正书宋_GBK"/>
                <w:lang w:val="en-US" w:eastAsia="zh-CN"/>
              </w:rPr>
            </w:pPr>
            <w:r>
              <w:rPr>
                <w:rFonts w:hint="eastAsia"/>
                <w:lang w:val="en-US" w:eastAsia="zh-CN"/>
              </w:rPr>
              <w:t>893.47</w:t>
            </w:r>
          </w:p>
        </w:tc>
        <w:tc>
          <w:tcPr>
            <w:tcW w:w="1162" w:type="dxa"/>
            <w:vAlign w:val="center"/>
          </w:tcPr>
          <w:p>
            <w:pPr>
              <w:pStyle w:val="18"/>
              <w:rPr>
                <w:rFonts w:hint="default" w:eastAsia="方正书宋_GBK"/>
                <w:lang w:val="en-US" w:eastAsia="zh-CN"/>
              </w:rPr>
            </w:pPr>
            <w:r>
              <w:rPr>
                <w:rFonts w:hint="eastAsia"/>
                <w:lang w:val="en-US" w:eastAsia="zh-CN"/>
              </w:rPr>
              <w:t>893.47</w:t>
            </w:r>
          </w:p>
        </w:tc>
        <w:tc>
          <w:tcPr>
            <w:tcW w:w="1153" w:type="dxa"/>
            <w:vAlign w:val="center"/>
          </w:tcPr>
          <w:p>
            <w:pPr>
              <w:pStyle w:val="18"/>
              <w:rPr>
                <w:rFonts w:hint="default" w:eastAsia="方正书宋_GBK"/>
                <w:lang w:val="en-US" w:eastAsia="zh-CN"/>
              </w:rPr>
            </w:pPr>
            <w:r>
              <w:rPr>
                <w:rFonts w:hint="eastAsia"/>
                <w:lang w:val="en-US" w:eastAsia="zh-CN"/>
              </w:rPr>
              <w:t>893.47</w:t>
            </w:r>
          </w:p>
        </w:tc>
        <w:tc>
          <w:tcPr>
            <w:tcW w:w="1153" w:type="dxa"/>
            <w:vAlign w:val="center"/>
          </w:tcPr>
          <w:p>
            <w:pPr>
              <w:pStyle w:val="18"/>
            </w:pPr>
          </w:p>
        </w:tc>
        <w:tc>
          <w:tcPr>
            <w:tcW w:w="1156" w:type="dxa"/>
            <w:vAlign w:val="center"/>
          </w:tcPr>
          <w:p>
            <w:pPr>
              <w:pStyle w:val="18"/>
            </w:pPr>
          </w:p>
        </w:tc>
        <w:tc>
          <w:tcPr>
            <w:tcW w:w="1153" w:type="dxa"/>
            <w:vAlign w:val="center"/>
          </w:tcPr>
          <w:p>
            <w:pPr>
              <w:pStyle w:val="18"/>
            </w:pPr>
          </w:p>
        </w:tc>
        <w:tc>
          <w:tcPr>
            <w:tcW w:w="1153" w:type="dxa"/>
            <w:vAlign w:val="center"/>
          </w:tcPr>
          <w:p>
            <w:pPr>
              <w:pStyle w:val="18"/>
            </w:pPr>
          </w:p>
        </w:tc>
        <w:tc>
          <w:tcPr>
            <w:tcW w:w="1153" w:type="dxa"/>
            <w:vAlign w:val="center"/>
          </w:tcPr>
          <w:p>
            <w:pPr>
              <w:pStyle w:val="18"/>
            </w:pPr>
          </w:p>
        </w:tc>
        <w:tc>
          <w:tcPr>
            <w:tcW w:w="1156" w:type="dxa"/>
            <w:vAlign w:val="center"/>
          </w:tcPr>
          <w:p>
            <w:pPr>
              <w:pStyle w:val="18"/>
            </w:pPr>
          </w:p>
        </w:tc>
        <w:tc>
          <w:tcPr>
            <w:tcW w:w="115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2</w:t>
            </w:r>
          </w:p>
        </w:tc>
        <w:tc>
          <w:tcPr>
            <w:tcW w:w="1153" w:type="dxa"/>
            <w:vAlign w:val="center"/>
          </w:tcPr>
          <w:p>
            <w:pPr>
              <w:pStyle w:val="15"/>
            </w:pPr>
            <w:r>
              <w:t>208</w:t>
            </w:r>
          </w:p>
        </w:tc>
        <w:tc>
          <w:tcPr>
            <w:tcW w:w="1156" w:type="dxa"/>
            <w:vAlign w:val="center"/>
          </w:tcPr>
          <w:p>
            <w:pPr>
              <w:pStyle w:val="15"/>
            </w:pPr>
            <w:r>
              <w:t>社会保障和就业支出</w:t>
            </w:r>
          </w:p>
        </w:tc>
        <w:tc>
          <w:tcPr>
            <w:tcW w:w="1153" w:type="dxa"/>
            <w:vAlign w:val="center"/>
          </w:tcPr>
          <w:p>
            <w:pPr>
              <w:pStyle w:val="16"/>
            </w:pPr>
          </w:p>
        </w:tc>
        <w:tc>
          <w:tcPr>
            <w:tcW w:w="1162"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3</w:t>
            </w:r>
          </w:p>
        </w:tc>
        <w:tc>
          <w:tcPr>
            <w:tcW w:w="1153" w:type="dxa"/>
            <w:vAlign w:val="center"/>
          </w:tcPr>
          <w:p>
            <w:pPr>
              <w:pStyle w:val="15"/>
            </w:pPr>
            <w:r>
              <w:t>20805</w:t>
            </w:r>
          </w:p>
        </w:tc>
        <w:tc>
          <w:tcPr>
            <w:tcW w:w="1156" w:type="dxa"/>
            <w:vAlign w:val="center"/>
          </w:tcPr>
          <w:p>
            <w:pPr>
              <w:pStyle w:val="15"/>
            </w:pPr>
            <w:r>
              <w:t>行政事业单位养老支出</w:t>
            </w:r>
          </w:p>
        </w:tc>
        <w:tc>
          <w:tcPr>
            <w:tcW w:w="1153" w:type="dxa"/>
            <w:vAlign w:val="center"/>
          </w:tcPr>
          <w:p>
            <w:pPr>
              <w:pStyle w:val="16"/>
            </w:pPr>
          </w:p>
        </w:tc>
        <w:tc>
          <w:tcPr>
            <w:tcW w:w="1162"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4</w:t>
            </w:r>
          </w:p>
        </w:tc>
        <w:tc>
          <w:tcPr>
            <w:tcW w:w="1153" w:type="dxa"/>
            <w:vAlign w:val="center"/>
          </w:tcPr>
          <w:p>
            <w:pPr>
              <w:pStyle w:val="15"/>
            </w:pPr>
            <w:r>
              <w:t>2080501</w:t>
            </w:r>
          </w:p>
        </w:tc>
        <w:tc>
          <w:tcPr>
            <w:tcW w:w="1156" w:type="dxa"/>
            <w:vAlign w:val="center"/>
          </w:tcPr>
          <w:p>
            <w:pPr>
              <w:pStyle w:val="15"/>
            </w:pPr>
            <w:r>
              <w:t>行政单位离退休</w:t>
            </w:r>
          </w:p>
        </w:tc>
        <w:tc>
          <w:tcPr>
            <w:tcW w:w="1153" w:type="dxa"/>
            <w:vAlign w:val="center"/>
          </w:tcPr>
          <w:p>
            <w:pPr>
              <w:pStyle w:val="16"/>
            </w:pPr>
          </w:p>
        </w:tc>
        <w:tc>
          <w:tcPr>
            <w:tcW w:w="1162"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5</w:t>
            </w:r>
          </w:p>
        </w:tc>
        <w:tc>
          <w:tcPr>
            <w:tcW w:w="1153" w:type="dxa"/>
            <w:vAlign w:val="center"/>
          </w:tcPr>
          <w:p>
            <w:pPr>
              <w:pStyle w:val="15"/>
            </w:pPr>
            <w:r>
              <w:t>2080505</w:t>
            </w:r>
          </w:p>
        </w:tc>
        <w:tc>
          <w:tcPr>
            <w:tcW w:w="1156" w:type="dxa"/>
            <w:vAlign w:val="center"/>
          </w:tcPr>
          <w:p>
            <w:pPr>
              <w:pStyle w:val="15"/>
            </w:pPr>
            <w:r>
              <w:t>机关事业单位基本养老保险缴费支出</w:t>
            </w:r>
          </w:p>
        </w:tc>
        <w:tc>
          <w:tcPr>
            <w:tcW w:w="1153" w:type="dxa"/>
            <w:vAlign w:val="center"/>
          </w:tcPr>
          <w:p>
            <w:pPr>
              <w:pStyle w:val="16"/>
            </w:pPr>
          </w:p>
        </w:tc>
        <w:tc>
          <w:tcPr>
            <w:tcW w:w="1162"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6</w:t>
            </w:r>
          </w:p>
        </w:tc>
        <w:tc>
          <w:tcPr>
            <w:tcW w:w="1153" w:type="dxa"/>
            <w:vAlign w:val="center"/>
          </w:tcPr>
          <w:p>
            <w:pPr>
              <w:pStyle w:val="15"/>
            </w:pPr>
            <w:r>
              <w:t>20808</w:t>
            </w:r>
          </w:p>
        </w:tc>
        <w:tc>
          <w:tcPr>
            <w:tcW w:w="1156" w:type="dxa"/>
            <w:vAlign w:val="center"/>
          </w:tcPr>
          <w:p>
            <w:pPr>
              <w:pStyle w:val="15"/>
            </w:pPr>
            <w:r>
              <w:t>抚恤</w:t>
            </w:r>
          </w:p>
        </w:tc>
        <w:tc>
          <w:tcPr>
            <w:tcW w:w="1153" w:type="dxa"/>
            <w:vAlign w:val="center"/>
          </w:tcPr>
          <w:p>
            <w:pPr>
              <w:pStyle w:val="16"/>
            </w:pPr>
          </w:p>
        </w:tc>
        <w:tc>
          <w:tcPr>
            <w:tcW w:w="1162"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7</w:t>
            </w:r>
          </w:p>
        </w:tc>
        <w:tc>
          <w:tcPr>
            <w:tcW w:w="1153" w:type="dxa"/>
            <w:vAlign w:val="center"/>
          </w:tcPr>
          <w:p>
            <w:pPr>
              <w:pStyle w:val="15"/>
            </w:pPr>
            <w:r>
              <w:t>2080801</w:t>
            </w:r>
          </w:p>
        </w:tc>
        <w:tc>
          <w:tcPr>
            <w:tcW w:w="1156" w:type="dxa"/>
            <w:vAlign w:val="center"/>
          </w:tcPr>
          <w:p>
            <w:pPr>
              <w:pStyle w:val="15"/>
            </w:pPr>
            <w:r>
              <w:t>死亡抚恤</w:t>
            </w:r>
          </w:p>
        </w:tc>
        <w:tc>
          <w:tcPr>
            <w:tcW w:w="1153" w:type="dxa"/>
            <w:vAlign w:val="center"/>
          </w:tcPr>
          <w:p>
            <w:pPr>
              <w:pStyle w:val="16"/>
            </w:pPr>
          </w:p>
        </w:tc>
        <w:tc>
          <w:tcPr>
            <w:tcW w:w="1162"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8</w:t>
            </w:r>
          </w:p>
        </w:tc>
        <w:tc>
          <w:tcPr>
            <w:tcW w:w="1153" w:type="dxa"/>
            <w:vAlign w:val="center"/>
          </w:tcPr>
          <w:p>
            <w:pPr>
              <w:pStyle w:val="15"/>
            </w:pPr>
            <w:r>
              <w:t>210</w:t>
            </w:r>
          </w:p>
        </w:tc>
        <w:tc>
          <w:tcPr>
            <w:tcW w:w="1156" w:type="dxa"/>
            <w:vAlign w:val="center"/>
          </w:tcPr>
          <w:p>
            <w:pPr>
              <w:pStyle w:val="15"/>
            </w:pPr>
            <w:r>
              <w:t>卫生健康支出</w:t>
            </w:r>
          </w:p>
        </w:tc>
        <w:tc>
          <w:tcPr>
            <w:tcW w:w="1153" w:type="dxa"/>
            <w:vAlign w:val="center"/>
          </w:tcPr>
          <w:p>
            <w:pPr>
              <w:pStyle w:val="16"/>
            </w:pPr>
          </w:p>
        </w:tc>
        <w:tc>
          <w:tcPr>
            <w:tcW w:w="1162"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9</w:t>
            </w:r>
          </w:p>
        </w:tc>
        <w:tc>
          <w:tcPr>
            <w:tcW w:w="1153" w:type="dxa"/>
            <w:vAlign w:val="center"/>
          </w:tcPr>
          <w:p>
            <w:pPr>
              <w:pStyle w:val="15"/>
            </w:pPr>
            <w:r>
              <w:t>21011</w:t>
            </w:r>
          </w:p>
        </w:tc>
        <w:tc>
          <w:tcPr>
            <w:tcW w:w="1156" w:type="dxa"/>
            <w:vAlign w:val="center"/>
          </w:tcPr>
          <w:p>
            <w:pPr>
              <w:pStyle w:val="15"/>
            </w:pPr>
            <w:r>
              <w:t>行政事业单位医疗</w:t>
            </w:r>
          </w:p>
        </w:tc>
        <w:tc>
          <w:tcPr>
            <w:tcW w:w="1153" w:type="dxa"/>
            <w:vAlign w:val="center"/>
          </w:tcPr>
          <w:p>
            <w:pPr>
              <w:pStyle w:val="16"/>
            </w:pPr>
          </w:p>
        </w:tc>
        <w:tc>
          <w:tcPr>
            <w:tcW w:w="1162"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10</w:t>
            </w:r>
          </w:p>
        </w:tc>
        <w:tc>
          <w:tcPr>
            <w:tcW w:w="1153" w:type="dxa"/>
            <w:vAlign w:val="center"/>
          </w:tcPr>
          <w:p>
            <w:pPr>
              <w:pStyle w:val="15"/>
            </w:pPr>
            <w:r>
              <w:t>2101101</w:t>
            </w:r>
          </w:p>
        </w:tc>
        <w:tc>
          <w:tcPr>
            <w:tcW w:w="1156" w:type="dxa"/>
            <w:vAlign w:val="center"/>
          </w:tcPr>
          <w:p>
            <w:pPr>
              <w:pStyle w:val="15"/>
            </w:pPr>
            <w:r>
              <w:t>行政单位医疗</w:t>
            </w:r>
          </w:p>
        </w:tc>
        <w:tc>
          <w:tcPr>
            <w:tcW w:w="1153" w:type="dxa"/>
            <w:vAlign w:val="center"/>
          </w:tcPr>
          <w:p>
            <w:pPr>
              <w:pStyle w:val="16"/>
            </w:pPr>
          </w:p>
        </w:tc>
        <w:tc>
          <w:tcPr>
            <w:tcW w:w="1162"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11</w:t>
            </w:r>
          </w:p>
        </w:tc>
        <w:tc>
          <w:tcPr>
            <w:tcW w:w="1153" w:type="dxa"/>
            <w:vAlign w:val="center"/>
          </w:tcPr>
          <w:p>
            <w:pPr>
              <w:pStyle w:val="15"/>
            </w:pPr>
            <w:r>
              <w:t>211</w:t>
            </w:r>
          </w:p>
        </w:tc>
        <w:tc>
          <w:tcPr>
            <w:tcW w:w="1156" w:type="dxa"/>
            <w:vAlign w:val="center"/>
          </w:tcPr>
          <w:p>
            <w:pPr>
              <w:pStyle w:val="15"/>
            </w:pPr>
            <w:r>
              <w:t>节能环保支出</w:t>
            </w:r>
          </w:p>
        </w:tc>
        <w:tc>
          <w:tcPr>
            <w:tcW w:w="1153" w:type="dxa"/>
            <w:vAlign w:val="center"/>
          </w:tcPr>
          <w:p>
            <w:pPr>
              <w:pStyle w:val="16"/>
              <w:rPr>
                <w:rFonts w:hint="default" w:eastAsia="方正书宋_GBK"/>
                <w:lang w:val="en-US" w:eastAsia="zh-CN"/>
              </w:rPr>
            </w:pPr>
            <w:r>
              <w:rPr>
                <w:rFonts w:hint="eastAsia"/>
                <w:lang w:val="en-US" w:eastAsia="zh-CN"/>
              </w:rPr>
              <w:t>893.47</w:t>
            </w:r>
          </w:p>
        </w:tc>
        <w:tc>
          <w:tcPr>
            <w:tcW w:w="1162" w:type="dxa"/>
            <w:vAlign w:val="center"/>
          </w:tcPr>
          <w:p>
            <w:pPr>
              <w:pStyle w:val="16"/>
              <w:rPr>
                <w:rFonts w:hint="default" w:eastAsia="方正书宋_GBK"/>
                <w:lang w:val="en-US" w:eastAsia="zh-CN"/>
              </w:rPr>
            </w:pPr>
            <w:r>
              <w:rPr>
                <w:rFonts w:hint="eastAsia"/>
                <w:lang w:val="en-US" w:eastAsia="zh-CN"/>
              </w:rPr>
              <w:t>893.47</w:t>
            </w:r>
          </w:p>
        </w:tc>
        <w:tc>
          <w:tcPr>
            <w:tcW w:w="1153" w:type="dxa"/>
            <w:vAlign w:val="center"/>
          </w:tcPr>
          <w:p>
            <w:pPr>
              <w:pStyle w:val="16"/>
              <w:rPr>
                <w:rFonts w:hint="default" w:eastAsia="方正书宋_GBK"/>
                <w:lang w:val="en-US" w:eastAsia="zh-CN"/>
              </w:rPr>
            </w:pPr>
            <w:r>
              <w:rPr>
                <w:rFonts w:hint="eastAsia"/>
                <w:lang w:val="en-US" w:eastAsia="zh-CN"/>
              </w:rPr>
              <w:t>893.47</w:t>
            </w: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12</w:t>
            </w:r>
          </w:p>
        </w:tc>
        <w:tc>
          <w:tcPr>
            <w:tcW w:w="1153" w:type="dxa"/>
            <w:vAlign w:val="center"/>
          </w:tcPr>
          <w:p>
            <w:pPr>
              <w:pStyle w:val="15"/>
            </w:pPr>
            <w:r>
              <w:t>21101</w:t>
            </w:r>
          </w:p>
        </w:tc>
        <w:tc>
          <w:tcPr>
            <w:tcW w:w="1156" w:type="dxa"/>
            <w:vAlign w:val="center"/>
          </w:tcPr>
          <w:p>
            <w:pPr>
              <w:pStyle w:val="15"/>
            </w:pPr>
            <w:r>
              <w:t>环境保护管理事务</w:t>
            </w:r>
          </w:p>
        </w:tc>
        <w:tc>
          <w:tcPr>
            <w:tcW w:w="1153" w:type="dxa"/>
            <w:vAlign w:val="center"/>
          </w:tcPr>
          <w:p>
            <w:pPr>
              <w:pStyle w:val="16"/>
              <w:ind w:firstLine="0" w:firstLineChars="0"/>
              <w:rPr>
                <w:rFonts w:hint="default" w:eastAsia="方正书宋_GBK"/>
                <w:lang w:val="en-US" w:eastAsia="zh-CN"/>
              </w:rPr>
            </w:pPr>
            <w:r>
              <w:rPr>
                <w:rFonts w:hint="eastAsia"/>
                <w:lang w:val="en-US" w:eastAsia="zh-CN"/>
              </w:rPr>
              <w:t>893.47</w:t>
            </w:r>
          </w:p>
        </w:tc>
        <w:tc>
          <w:tcPr>
            <w:tcW w:w="1162" w:type="dxa"/>
            <w:vAlign w:val="center"/>
          </w:tcPr>
          <w:p>
            <w:pPr>
              <w:pStyle w:val="16"/>
              <w:ind w:firstLine="0" w:firstLineChars="0"/>
            </w:pPr>
            <w:r>
              <w:rPr>
                <w:rFonts w:hint="eastAsia"/>
                <w:lang w:val="en-US" w:eastAsia="zh-CN"/>
              </w:rPr>
              <w:t>893.47</w:t>
            </w:r>
          </w:p>
        </w:tc>
        <w:tc>
          <w:tcPr>
            <w:tcW w:w="1153" w:type="dxa"/>
            <w:vAlign w:val="center"/>
          </w:tcPr>
          <w:p>
            <w:pPr>
              <w:pStyle w:val="16"/>
              <w:ind w:firstLine="0" w:firstLineChars="0"/>
            </w:pPr>
            <w:r>
              <w:rPr>
                <w:rFonts w:hint="eastAsia"/>
                <w:lang w:val="en-US" w:eastAsia="zh-CN"/>
              </w:rPr>
              <w:t>893.47</w:t>
            </w: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13</w:t>
            </w:r>
          </w:p>
        </w:tc>
        <w:tc>
          <w:tcPr>
            <w:tcW w:w="1153" w:type="dxa"/>
            <w:vAlign w:val="center"/>
          </w:tcPr>
          <w:p>
            <w:pPr>
              <w:pStyle w:val="15"/>
            </w:pPr>
            <w:r>
              <w:t>2110101</w:t>
            </w:r>
          </w:p>
        </w:tc>
        <w:tc>
          <w:tcPr>
            <w:tcW w:w="1156" w:type="dxa"/>
            <w:vAlign w:val="center"/>
          </w:tcPr>
          <w:p>
            <w:pPr>
              <w:pStyle w:val="15"/>
            </w:pPr>
            <w:r>
              <w:t>行政运行</w:t>
            </w:r>
          </w:p>
        </w:tc>
        <w:tc>
          <w:tcPr>
            <w:tcW w:w="1153" w:type="dxa"/>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893.47</w:t>
            </w:r>
          </w:p>
        </w:tc>
        <w:tc>
          <w:tcPr>
            <w:tcW w:w="1162" w:type="dxa"/>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893.47</w:t>
            </w:r>
          </w:p>
        </w:tc>
        <w:tc>
          <w:tcPr>
            <w:tcW w:w="1153" w:type="dxa"/>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893.47</w:t>
            </w: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14</w:t>
            </w:r>
          </w:p>
        </w:tc>
        <w:tc>
          <w:tcPr>
            <w:tcW w:w="1153" w:type="dxa"/>
            <w:vAlign w:val="center"/>
          </w:tcPr>
          <w:p>
            <w:pPr>
              <w:pStyle w:val="15"/>
            </w:pPr>
            <w:r>
              <w:t>221</w:t>
            </w:r>
          </w:p>
        </w:tc>
        <w:tc>
          <w:tcPr>
            <w:tcW w:w="1156" w:type="dxa"/>
            <w:vAlign w:val="center"/>
          </w:tcPr>
          <w:p>
            <w:pPr>
              <w:pStyle w:val="15"/>
            </w:pPr>
            <w:r>
              <w:t>住房保障支出</w:t>
            </w:r>
          </w:p>
        </w:tc>
        <w:tc>
          <w:tcPr>
            <w:tcW w:w="1153" w:type="dxa"/>
            <w:vAlign w:val="center"/>
          </w:tcPr>
          <w:p>
            <w:pPr>
              <w:pStyle w:val="16"/>
            </w:pPr>
          </w:p>
        </w:tc>
        <w:tc>
          <w:tcPr>
            <w:tcW w:w="1162"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15</w:t>
            </w:r>
          </w:p>
        </w:tc>
        <w:tc>
          <w:tcPr>
            <w:tcW w:w="1153" w:type="dxa"/>
            <w:vAlign w:val="center"/>
          </w:tcPr>
          <w:p>
            <w:pPr>
              <w:pStyle w:val="15"/>
            </w:pPr>
            <w:r>
              <w:t>22102</w:t>
            </w:r>
          </w:p>
        </w:tc>
        <w:tc>
          <w:tcPr>
            <w:tcW w:w="1156" w:type="dxa"/>
            <w:vAlign w:val="center"/>
          </w:tcPr>
          <w:p>
            <w:pPr>
              <w:pStyle w:val="15"/>
            </w:pPr>
            <w:r>
              <w:t>住房改革支出</w:t>
            </w:r>
          </w:p>
        </w:tc>
        <w:tc>
          <w:tcPr>
            <w:tcW w:w="1153" w:type="dxa"/>
            <w:vAlign w:val="center"/>
          </w:tcPr>
          <w:p>
            <w:pPr>
              <w:pStyle w:val="16"/>
            </w:pPr>
          </w:p>
        </w:tc>
        <w:tc>
          <w:tcPr>
            <w:tcW w:w="1162"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16</w:t>
            </w:r>
          </w:p>
        </w:tc>
        <w:tc>
          <w:tcPr>
            <w:tcW w:w="1153" w:type="dxa"/>
            <w:vAlign w:val="center"/>
          </w:tcPr>
          <w:p>
            <w:pPr>
              <w:pStyle w:val="15"/>
            </w:pPr>
            <w:r>
              <w:t>2210201</w:t>
            </w:r>
          </w:p>
        </w:tc>
        <w:tc>
          <w:tcPr>
            <w:tcW w:w="1156" w:type="dxa"/>
            <w:vAlign w:val="center"/>
          </w:tcPr>
          <w:p>
            <w:pPr>
              <w:pStyle w:val="15"/>
            </w:pPr>
            <w:r>
              <w:t>住房公积金</w:t>
            </w:r>
          </w:p>
        </w:tc>
        <w:tc>
          <w:tcPr>
            <w:tcW w:w="1153" w:type="dxa"/>
            <w:vAlign w:val="center"/>
          </w:tcPr>
          <w:p>
            <w:pPr>
              <w:pStyle w:val="16"/>
            </w:pPr>
          </w:p>
        </w:tc>
        <w:tc>
          <w:tcPr>
            <w:tcW w:w="1162"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004" w:type="dxa"/>
            <w:gridSpan w:val="3"/>
            <w:tcBorders>
              <w:top w:val="single" w:color="FFFFFF" w:sz="6" w:space="0"/>
              <w:left w:val="single" w:color="FFFFFF" w:sz="6" w:space="0"/>
              <w:right w:val="single" w:color="FFFFFF" w:sz="6" w:space="0"/>
            </w:tcBorders>
            <w:vAlign w:val="center"/>
          </w:tcPr>
          <w:p>
            <w:pPr>
              <w:pStyle w:val="10"/>
            </w:pPr>
            <w:r>
              <w:t>467009衡水市生态环境局故城县分局</w:t>
            </w:r>
          </w:p>
        </w:tc>
        <w:tc>
          <w:tcPr>
            <w:tcW w:w="3334"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6675"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7" w:type="dxa"/>
            <w:vMerge w:val="restart"/>
            <w:vAlign w:val="center"/>
          </w:tcPr>
          <w:p>
            <w:pPr>
              <w:pStyle w:val="13"/>
            </w:pPr>
            <w:r>
              <w:t>序号</w:t>
            </w:r>
          </w:p>
        </w:tc>
        <w:tc>
          <w:tcPr>
            <w:tcW w:w="3337" w:type="dxa"/>
            <w:gridSpan w:val="2"/>
            <w:vAlign w:val="center"/>
          </w:tcPr>
          <w:p>
            <w:pPr>
              <w:pStyle w:val="13"/>
            </w:pPr>
            <w:r>
              <w:t>功能分类科目</w:t>
            </w:r>
          </w:p>
        </w:tc>
        <w:tc>
          <w:tcPr>
            <w:tcW w:w="1667" w:type="dxa"/>
            <w:vMerge w:val="restart"/>
            <w:vAlign w:val="center"/>
          </w:tcPr>
          <w:p>
            <w:pPr>
              <w:pStyle w:val="13"/>
            </w:pPr>
            <w:r>
              <w:t>合计</w:t>
            </w:r>
          </w:p>
        </w:tc>
        <w:tc>
          <w:tcPr>
            <w:tcW w:w="1667" w:type="dxa"/>
            <w:vMerge w:val="restart"/>
            <w:vAlign w:val="center"/>
          </w:tcPr>
          <w:p>
            <w:pPr>
              <w:pStyle w:val="13"/>
            </w:pPr>
            <w:r>
              <w:t>基本支出</w:t>
            </w:r>
          </w:p>
        </w:tc>
        <w:tc>
          <w:tcPr>
            <w:tcW w:w="1667" w:type="dxa"/>
            <w:vMerge w:val="restart"/>
            <w:vAlign w:val="center"/>
          </w:tcPr>
          <w:p>
            <w:pPr>
              <w:pStyle w:val="13"/>
            </w:pPr>
            <w:r>
              <w:t>项目支出</w:t>
            </w:r>
          </w:p>
        </w:tc>
        <w:tc>
          <w:tcPr>
            <w:tcW w:w="1667" w:type="dxa"/>
            <w:vMerge w:val="restart"/>
            <w:vAlign w:val="center"/>
          </w:tcPr>
          <w:p>
            <w:pPr>
              <w:pStyle w:val="13"/>
            </w:pPr>
            <w:r>
              <w:t>经营支出</w:t>
            </w:r>
          </w:p>
        </w:tc>
        <w:tc>
          <w:tcPr>
            <w:tcW w:w="1667" w:type="dxa"/>
            <w:vMerge w:val="restart"/>
            <w:vAlign w:val="center"/>
          </w:tcPr>
          <w:p>
            <w:pPr>
              <w:pStyle w:val="13"/>
            </w:pPr>
            <w:r>
              <w:t>上解上级     支出</w:t>
            </w:r>
          </w:p>
        </w:tc>
        <w:tc>
          <w:tcPr>
            <w:tcW w:w="1674"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7" w:type="dxa"/>
            <w:vMerge w:val="continue"/>
          </w:tcPr>
          <w:p/>
        </w:tc>
        <w:tc>
          <w:tcPr>
            <w:tcW w:w="1667" w:type="dxa"/>
            <w:vAlign w:val="center"/>
          </w:tcPr>
          <w:p>
            <w:pPr>
              <w:pStyle w:val="13"/>
            </w:pPr>
            <w:r>
              <w:t>科目    编码</w:t>
            </w:r>
          </w:p>
        </w:tc>
        <w:tc>
          <w:tcPr>
            <w:tcW w:w="1670" w:type="dxa"/>
            <w:vAlign w:val="center"/>
          </w:tcPr>
          <w:p>
            <w:pPr>
              <w:pStyle w:val="13"/>
            </w:pPr>
            <w:r>
              <w:t>科目名称</w:t>
            </w:r>
          </w:p>
        </w:tc>
        <w:tc>
          <w:tcPr>
            <w:tcW w:w="1667" w:type="dxa"/>
            <w:vMerge w:val="continue"/>
          </w:tcPr>
          <w:p/>
        </w:tc>
        <w:tc>
          <w:tcPr>
            <w:tcW w:w="1667" w:type="dxa"/>
            <w:vMerge w:val="continue"/>
          </w:tcPr>
          <w:p/>
        </w:tc>
        <w:tc>
          <w:tcPr>
            <w:tcW w:w="1667" w:type="dxa"/>
            <w:vMerge w:val="continue"/>
          </w:tcPr>
          <w:p/>
        </w:tc>
        <w:tc>
          <w:tcPr>
            <w:tcW w:w="1667" w:type="dxa"/>
            <w:vMerge w:val="continue"/>
          </w:tcPr>
          <w:p/>
        </w:tc>
        <w:tc>
          <w:tcPr>
            <w:tcW w:w="1667" w:type="dxa"/>
            <w:vMerge w:val="continue"/>
          </w:tcPr>
          <w:p/>
        </w:tc>
        <w:tc>
          <w:tcPr>
            <w:tcW w:w="167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7" w:type="dxa"/>
            <w:vAlign w:val="center"/>
          </w:tcPr>
          <w:p>
            <w:pPr>
              <w:pStyle w:val="13"/>
            </w:pPr>
            <w:r>
              <w:t>栏次</w:t>
            </w:r>
          </w:p>
        </w:tc>
        <w:tc>
          <w:tcPr>
            <w:tcW w:w="1667" w:type="dxa"/>
            <w:vAlign w:val="center"/>
          </w:tcPr>
          <w:p>
            <w:pPr>
              <w:pStyle w:val="13"/>
            </w:pPr>
            <w:r>
              <w:t>1</w:t>
            </w:r>
          </w:p>
        </w:tc>
        <w:tc>
          <w:tcPr>
            <w:tcW w:w="1670" w:type="dxa"/>
            <w:vAlign w:val="center"/>
          </w:tcPr>
          <w:p>
            <w:pPr>
              <w:pStyle w:val="13"/>
            </w:pPr>
            <w:r>
              <w:t>2</w:t>
            </w:r>
          </w:p>
        </w:tc>
        <w:tc>
          <w:tcPr>
            <w:tcW w:w="1667" w:type="dxa"/>
            <w:vAlign w:val="center"/>
          </w:tcPr>
          <w:p>
            <w:pPr>
              <w:pStyle w:val="13"/>
            </w:pPr>
            <w:r>
              <w:t>3</w:t>
            </w:r>
          </w:p>
        </w:tc>
        <w:tc>
          <w:tcPr>
            <w:tcW w:w="1667" w:type="dxa"/>
            <w:vAlign w:val="center"/>
          </w:tcPr>
          <w:p>
            <w:pPr>
              <w:pStyle w:val="13"/>
            </w:pPr>
            <w:r>
              <w:t>4</w:t>
            </w:r>
          </w:p>
        </w:tc>
        <w:tc>
          <w:tcPr>
            <w:tcW w:w="1667" w:type="dxa"/>
            <w:vAlign w:val="center"/>
          </w:tcPr>
          <w:p>
            <w:pPr>
              <w:pStyle w:val="13"/>
            </w:pPr>
            <w:r>
              <w:t>5</w:t>
            </w:r>
          </w:p>
        </w:tc>
        <w:tc>
          <w:tcPr>
            <w:tcW w:w="1667" w:type="dxa"/>
            <w:vAlign w:val="center"/>
          </w:tcPr>
          <w:p>
            <w:pPr>
              <w:pStyle w:val="13"/>
            </w:pPr>
            <w:r>
              <w:t>6</w:t>
            </w:r>
          </w:p>
        </w:tc>
        <w:tc>
          <w:tcPr>
            <w:tcW w:w="1667" w:type="dxa"/>
            <w:vAlign w:val="center"/>
          </w:tcPr>
          <w:p>
            <w:pPr>
              <w:pStyle w:val="13"/>
            </w:pPr>
            <w:r>
              <w:t>7</w:t>
            </w:r>
          </w:p>
        </w:tc>
        <w:tc>
          <w:tcPr>
            <w:tcW w:w="1674"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1</w:t>
            </w:r>
          </w:p>
        </w:tc>
        <w:tc>
          <w:tcPr>
            <w:tcW w:w="1667" w:type="dxa"/>
            <w:vAlign w:val="center"/>
          </w:tcPr>
          <w:p>
            <w:pPr>
              <w:pStyle w:val="19"/>
            </w:pPr>
          </w:p>
        </w:tc>
        <w:tc>
          <w:tcPr>
            <w:tcW w:w="1670" w:type="dxa"/>
            <w:vAlign w:val="center"/>
          </w:tcPr>
          <w:p>
            <w:pPr>
              <w:pStyle w:val="17"/>
            </w:pPr>
            <w:r>
              <w:t>合计</w:t>
            </w:r>
          </w:p>
        </w:tc>
        <w:tc>
          <w:tcPr>
            <w:tcW w:w="1667" w:type="dxa"/>
            <w:vAlign w:val="center"/>
          </w:tcPr>
          <w:p>
            <w:pPr>
              <w:pStyle w:val="18"/>
              <w:rPr>
                <w:rFonts w:hint="default" w:eastAsia="方正书宋_GBK"/>
                <w:lang w:val="en-US" w:eastAsia="zh-CN"/>
              </w:rPr>
            </w:pPr>
            <w:r>
              <w:rPr>
                <w:rFonts w:hint="eastAsia"/>
                <w:lang w:val="en-US" w:eastAsia="zh-CN"/>
              </w:rPr>
              <w:t>893.47</w:t>
            </w:r>
          </w:p>
        </w:tc>
        <w:tc>
          <w:tcPr>
            <w:tcW w:w="1667" w:type="dxa"/>
            <w:vAlign w:val="center"/>
          </w:tcPr>
          <w:p>
            <w:pPr>
              <w:pStyle w:val="18"/>
              <w:rPr>
                <w:rFonts w:hint="default" w:eastAsia="方正书宋_GBK"/>
                <w:lang w:val="en-US" w:eastAsia="zh-CN"/>
              </w:rPr>
            </w:pPr>
            <w:r>
              <w:rPr>
                <w:rFonts w:hint="eastAsia"/>
                <w:lang w:val="en-US" w:eastAsia="zh-CN"/>
              </w:rPr>
              <w:t>247.07</w:t>
            </w:r>
          </w:p>
        </w:tc>
        <w:tc>
          <w:tcPr>
            <w:tcW w:w="1667" w:type="dxa"/>
            <w:vAlign w:val="center"/>
          </w:tcPr>
          <w:p>
            <w:pPr>
              <w:pStyle w:val="18"/>
              <w:rPr>
                <w:rFonts w:hint="default" w:eastAsia="方正书宋_GBK"/>
                <w:lang w:val="en-US" w:eastAsia="zh-CN"/>
              </w:rPr>
            </w:pPr>
            <w:r>
              <w:rPr>
                <w:rFonts w:hint="eastAsia"/>
                <w:lang w:val="en-US" w:eastAsia="zh-CN"/>
              </w:rPr>
              <w:t>646.4</w:t>
            </w:r>
          </w:p>
        </w:tc>
        <w:tc>
          <w:tcPr>
            <w:tcW w:w="1667" w:type="dxa"/>
            <w:vAlign w:val="center"/>
          </w:tcPr>
          <w:p>
            <w:pPr>
              <w:pStyle w:val="18"/>
            </w:pPr>
          </w:p>
        </w:tc>
        <w:tc>
          <w:tcPr>
            <w:tcW w:w="1667" w:type="dxa"/>
            <w:vAlign w:val="center"/>
          </w:tcPr>
          <w:p>
            <w:pPr>
              <w:pStyle w:val="18"/>
            </w:pPr>
          </w:p>
        </w:tc>
        <w:tc>
          <w:tcPr>
            <w:tcW w:w="16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2</w:t>
            </w:r>
          </w:p>
        </w:tc>
        <w:tc>
          <w:tcPr>
            <w:tcW w:w="1667" w:type="dxa"/>
            <w:vAlign w:val="center"/>
          </w:tcPr>
          <w:p>
            <w:pPr>
              <w:pStyle w:val="15"/>
            </w:pPr>
            <w:r>
              <w:t>208</w:t>
            </w:r>
          </w:p>
        </w:tc>
        <w:tc>
          <w:tcPr>
            <w:tcW w:w="1670" w:type="dxa"/>
            <w:vAlign w:val="center"/>
          </w:tcPr>
          <w:p>
            <w:pPr>
              <w:pStyle w:val="15"/>
            </w:pPr>
            <w:r>
              <w:t>社会保障和就业支出</w:t>
            </w: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3</w:t>
            </w:r>
          </w:p>
        </w:tc>
        <w:tc>
          <w:tcPr>
            <w:tcW w:w="1667" w:type="dxa"/>
            <w:vAlign w:val="center"/>
          </w:tcPr>
          <w:p>
            <w:pPr>
              <w:pStyle w:val="15"/>
            </w:pPr>
            <w:r>
              <w:t>20805</w:t>
            </w:r>
          </w:p>
        </w:tc>
        <w:tc>
          <w:tcPr>
            <w:tcW w:w="1670" w:type="dxa"/>
            <w:vAlign w:val="center"/>
          </w:tcPr>
          <w:p>
            <w:pPr>
              <w:pStyle w:val="15"/>
            </w:pPr>
            <w:r>
              <w:t>行政事业单位养老支出</w:t>
            </w: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4</w:t>
            </w:r>
          </w:p>
        </w:tc>
        <w:tc>
          <w:tcPr>
            <w:tcW w:w="1667" w:type="dxa"/>
            <w:vAlign w:val="center"/>
          </w:tcPr>
          <w:p>
            <w:pPr>
              <w:pStyle w:val="15"/>
            </w:pPr>
            <w:r>
              <w:t>2080501</w:t>
            </w:r>
          </w:p>
        </w:tc>
        <w:tc>
          <w:tcPr>
            <w:tcW w:w="1670" w:type="dxa"/>
            <w:vAlign w:val="center"/>
          </w:tcPr>
          <w:p>
            <w:pPr>
              <w:pStyle w:val="15"/>
            </w:pPr>
            <w:r>
              <w:t>行政单位离退休</w:t>
            </w: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5</w:t>
            </w:r>
          </w:p>
        </w:tc>
        <w:tc>
          <w:tcPr>
            <w:tcW w:w="1667" w:type="dxa"/>
            <w:vAlign w:val="center"/>
          </w:tcPr>
          <w:p>
            <w:pPr>
              <w:pStyle w:val="15"/>
            </w:pPr>
            <w:r>
              <w:t>2080505</w:t>
            </w:r>
          </w:p>
        </w:tc>
        <w:tc>
          <w:tcPr>
            <w:tcW w:w="1670" w:type="dxa"/>
            <w:vAlign w:val="center"/>
          </w:tcPr>
          <w:p>
            <w:pPr>
              <w:pStyle w:val="15"/>
            </w:pPr>
            <w:r>
              <w:t>机关事业单位基本养老保险缴费支出</w:t>
            </w: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6</w:t>
            </w:r>
          </w:p>
        </w:tc>
        <w:tc>
          <w:tcPr>
            <w:tcW w:w="1667" w:type="dxa"/>
            <w:vAlign w:val="center"/>
          </w:tcPr>
          <w:p>
            <w:pPr>
              <w:pStyle w:val="15"/>
            </w:pPr>
            <w:r>
              <w:t>20808</w:t>
            </w:r>
          </w:p>
        </w:tc>
        <w:tc>
          <w:tcPr>
            <w:tcW w:w="1670" w:type="dxa"/>
            <w:vAlign w:val="center"/>
          </w:tcPr>
          <w:p>
            <w:pPr>
              <w:pStyle w:val="15"/>
            </w:pPr>
            <w:r>
              <w:t>抚恤</w:t>
            </w: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7</w:t>
            </w:r>
          </w:p>
        </w:tc>
        <w:tc>
          <w:tcPr>
            <w:tcW w:w="1667" w:type="dxa"/>
            <w:vAlign w:val="center"/>
          </w:tcPr>
          <w:p>
            <w:pPr>
              <w:pStyle w:val="15"/>
            </w:pPr>
            <w:r>
              <w:t>2080801</w:t>
            </w:r>
          </w:p>
        </w:tc>
        <w:tc>
          <w:tcPr>
            <w:tcW w:w="1670" w:type="dxa"/>
            <w:vAlign w:val="center"/>
          </w:tcPr>
          <w:p>
            <w:pPr>
              <w:pStyle w:val="15"/>
            </w:pPr>
            <w:r>
              <w:t>死亡抚恤</w:t>
            </w: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8</w:t>
            </w:r>
          </w:p>
        </w:tc>
        <w:tc>
          <w:tcPr>
            <w:tcW w:w="1667" w:type="dxa"/>
            <w:vAlign w:val="center"/>
          </w:tcPr>
          <w:p>
            <w:pPr>
              <w:pStyle w:val="15"/>
            </w:pPr>
            <w:r>
              <w:t>210</w:t>
            </w:r>
          </w:p>
        </w:tc>
        <w:tc>
          <w:tcPr>
            <w:tcW w:w="1670" w:type="dxa"/>
            <w:vAlign w:val="center"/>
          </w:tcPr>
          <w:p>
            <w:pPr>
              <w:pStyle w:val="15"/>
            </w:pPr>
            <w:r>
              <w:t>卫生健康支出</w:t>
            </w: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9</w:t>
            </w:r>
          </w:p>
        </w:tc>
        <w:tc>
          <w:tcPr>
            <w:tcW w:w="1667" w:type="dxa"/>
            <w:vAlign w:val="center"/>
          </w:tcPr>
          <w:p>
            <w:pPr>
              <w:pStyle w:val="15"/>
            </w:pPr>
            <w:r>
              <w:t>21011</w:t>
            </w:r>
          </w:p>
        </w:tc>
        <w:tc>
          <w:tcPr>
            <w:tcW w:w="1670" w:type="dxa"/>
            <w:vAlign w:val="center"/>
          </w:tcPr>
          <w:p>
            <w:pPr>
              <w:pStyle w:val="15"/>
            </w:pPr>
            <w:r>
              <w:t>行政事业单位医疗</w:t>
            </w: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10</w:t>
            </w:r>
          </w:p>
        </w:tc>
        <w:tc>
          <w:tcPr>
            <w:tcW w:w="1667" w:type="dxa"/>
            <w:vAlign w:val="center"/>
          </w:tcPr>
          <w:p>
            <w:pPr>
              <w:pStyle w:val="15"/>
            </w:pPr>
            <w:r>
              <w:t>2101101</w:t>
            </w:r>
          </w:p>
        </w:tc>
        <w:tc>
          <w:tcPr>
            <w:tcW w:w="1670" w:type="dxa"/>
            <w:vAlign w:val="center"/>
          </w:tcPr>
          <w:p>
            <w:pPr>
              <w:pStyle w:val="15"/>
            </w:pPr>
            <w:r>
              <w:t>行政单位医疗</w:t>
            </w: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11</w:t>
            </w:r>
          </w:p>
        </w:tc>
        <w:tc>
          <w:tcPr>
            <w:tcW w:w="1667" w:type="dxa"/>
            <w:vAlign w:val="center"/>
          </w:tcPr>
          <w:p>
            <w:pPr>
              <w:pStyle w:val="15"/>
            </w:pPr>
            <w:r>
              <w:t>211</w:t>
            </w:r>
          </w:p>
        </w:tc>
        <w:tc>
          <w:tcPr>
            <w:tcW w:w="1670" w:type="dxa"/>
            <w:vAlign w:val="center"/>
          </w:tcPr>
          <w:p>
            <w:pPr>
              <w:pStyle w:val="15"/>
            </w:pPr>
            <w:r>
              <w:t>节能环保支出</w:t>
            </w:r>
          </w:p>
        </w:tc>
        <w:tc>
          <w:tcPr>
            <w:tcW w:w="1667" w:type="dxa"/>
            <w:vAlign w:val="center"/>
          </w:tcPr>
          <w:p>
            <w:pPr>
              <w:pStyle w:val="18"/>
              <w:ind w:firstLine="0" w:firstLineChars="0"/>
              <w:rPr>
                <w:rFonts w:hint="default" w:ascii="方正书宋_GBK" w:hAnsi="方正书宋_GBK" w:eastAsia="方正书宋_GBK" w:cs="方正书宋_GBK"/>
                <w:b w:val="0"/>
                <w:kern w:val="2"/>
                <w:sz w:val="21"/>
                <w:szCs w:val="24"/>
                <w:lang w:val="en-US" w:eastAsia="zh-CN" w:bidi="ar-SA"/>
              </w:rPr>
            </w:pPr>
            <w:r>
              <w:rPr>
                <w:rFonts w:hint="eastAsia" w:ascii="方正书宋_GBK" w:hAnsi="方正书宋_GBK" w:eastAsia="方正书宋_GBK" w:cs="方正书宋_GBK"/>
                <w:b w:val="0"/>
                <w:kern w:val="2"/>
                <w:sz w:val="21"/>
                <w:szCs w:val="24"/>
                <w:lang w:val="en-US" w:eastAsia="zh-CN" w:bidi="ar-SA"/>
              </w:rPr>
              <w:t>893.47</w:t>
            </w:r>
          </w:p>
        </w:tc>
        <w:tc>
          <w:tcPr>
            <w:tcW w:w="1667" w:type="dxa"/>
            <w:vAlign w:val="center"/>
          </w:tcPr>
          <w:p>
            <w:pPr>
              <w:pStyle w:val="18"/>
              <w:ind w:firstLine="0" w:firstLineChars="0"/>
              <w:rPr>
                <w:rFonts w:hint="default" w:ascii="方正书宋_GBK" w:hAnsi="方正书宋_GBK" w:eastAsia="方正书宋_GBK" w:cs="方正书宋_GBK"/>
                <w:b w:val="0"/>
                <w:kern w:val="2"/>
                <w:sz w:val="21"/>
                <w:szCs w:val="24"/>
                <w:lang w:val="en-US" w:eastAsia="zh-CN" w:bidi="ar-SA"/>
              </w:rPr>
            </w:pPr>
            <w:r>
              <w:rPr>
                <w:rFonts w:hint="eastAsia" w:ascii="方正书宋_GBK" w:hAnsi="方正书宋_GBK" w:eastAsia="方正书宋_GBK" w:cs="方正书宋_GBK"/>
                <w:b w:val="0"/>
                <w:kern w:val="2"/>
                <w:sz w:val="21"/>
                <w:szCs w:val="24"/>
                <w:lang w:val="en-US" w:eastAsia="zh-CN" w:bidi="ar-SA"/>
              </w:rPr>
              <w:t>247.07</w:t>
            </w:r>
          </w:p>
        </w:tc>
        <w:tc>
          <w:tcPr>
            <w:tcW w:w="1667" w:type="dxa"/>
            <w:vAlign w:val="center"/>
          </w:tcPr>
          <w:p>
            <w:pPr>
              <w:pStyle w:val="18"/>
              <w:ind w:firstLine="0" w:firstLineChars="0"/>
              <w:rPr>
                <w:rFonts w:hint="default" w:ascii="方正书宋_GBK" w:hAnsi="方正书宋_GBK" w:eastAsia="方正书宋_GBK" w:cs="方正书宋_GBK"/>
                <w:b w:val="0"/>
                <w:kern w:val="2"/>
                <w:sz w:val="21"/>
                <w:szCs w:val="24"/>
                <w:lang w:val="en-US" w:eastAsia="zh-CN" w:bidi="ar-SA"/>
              </w:rPr>
            </w:pPr>
            <w:r>
              <w:rPr>
                <w:rFonts w:hint="eastAsia" w:ascii="方正书宋_GBK" w:hAnsi="方正书宋_GBK" w:eastAsia="方正书宋_GBK" w:cs="方正书宋_GBK"/>
                <w:b w:val="0"/>
                <w:kern w:val="2"/>
                <w:sz w:val="21"/>
                <w:szCs w:val="24"/>
                <w:lang w:val="en-US" w:eastAsia="zh-CN" w:bidi="ar-SA"/>
              </w:rPr>
              <w:t>646.4</w:t>
            </w: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12</w:t>
            </w:r>
          </w:p>
        </w:tc>
        <w:tc>
          <w:tcPr>
            <w:tcW w:w="1667" w:type="dxa"/>
            <w:vAlign w:val="center"/>
          </w:tcPr>
          <w:p>
            <w:pPr>
              <w:pStyle w:val="15"/>
            </w:pPr>
            <w:r>
              <w:t>21101</w:t>
            </w:r>
          </w:p>
        </w:tc>
        <w:tc>
          <w:tcPr>
            <w:tcW w:w="1670" w:type="dxa"/>
            <w:vAlign w:val="center"/>
          </w:tcPr>
          <w:p>
            <w:pPr>
              <w:pStyle w:val="15"/>
            </w:pPr>
            <w:r>
              <w:t>环境保护管理事务</w:t>
            </w:r>
          </w:p>
        </w:tc>
        <w:tc>
          <w:tcPr>
            <w:tcW w:w="1667" w:type="dxa"/>
            <w:vAlign w:val="center"/>
          </w:tcPr>
          <w:p>
            <w:pPr>
              <w:pStyle w:val="18"/>
              <w:ind w:firstLine="0" w:firstLineChars="0"/>
              <w:rPr>
                <w:rFonts w:hint="default" w:ascii="方正书宋_GBK" w:hAnsi="方正书宋_GBK" w:eastAsia="方正书宋_GBK" w:cs="方正书宋_GBK"/>
                <w:b w:val="0"/>
                <w:kern w:val="2"/>
                <w:sz w:val="21"/>
                <w:szCs w:val="24"/>
                <w:lang w:val="en-US" w:eastAsia="zh-CN" w:bidi="ar-SA"/>
              </w:rPr>
            </w:pPr>
            <w:r>
              <w:rPr>
                <w:rFonts w:hint="eastAsia" w:ascii="方正书宋_GBK" w:hAnsi="方正书宋_GBK" w:eastAsia="方正书宋_GBK" w:cs="方正书宋_GBK"/>
                <w:b w:val="0"/>
                <w:kern w:val="2"/>
                <w:sz w:val="21"/>
                <w:szCs w:val="24"/>
                <w:lang w:val="en-US" w:eastAsia="zh-CN" w:bidi="ar-SA"/>
              </w:rPr>
              <w:t>893.47</w:t>
            </w:r>
          </w:p>
        </w:tc>
        <w:tc>
          <w:tcPr>
            <w:tcW w:w="1667" w:type="dxa"/>
            <w:vAlign w:val="center"/>
          </w:tcPr>
          <w:p>
            <w:pPr>
              <w:pStyle w:val="18"/>
              <w:ind w:firstLine="0" w:firstLineChars="0"/>
              <w:rPr>
                <w:rFonts w:hint="default" w:ascii="方正书宋_GBK" w:hAnsi="方正书宋_GBK" w:eastAsia="方正书宋_GBK" w:cs="方正书宋_GBK"/>
                <w:b w:val="0"/>
                <w:kern w:val="2"/>
                <w:sz w:val="21"/>
                <w:szCs w:val="24"/>
                <w:lang w:val="en-US" w:eastAsia="zh-CN" w:bidi="ar-SA"/>
              </w:rPr>
            </w:pPr>
            <w:r>
              <w:rPr>
                <w:rFonts w:hint="eastAsia" w:ascii="方正书宋_GBK" w:hAnsi="方正书宋_GBK" w:eastAsia="方正书宋_GBK" w:cs="方正书宋_GBK"/>
                <w:b w:val="0"/>
                <w:kern w:val="2"/>
                <w:sz w:val="21"/>
                <w:szCs w:val="24"/>
                <w:lang w:val="en-US" w:eastAsia="zh-CN" w:bidi="ar-SA"/>
              </w:rPr>
              <w:t>247.07</w:t>
            </w:r>
          </w:p>
        </w:tc>
        <w:tc>
          <w:tcPr>
            <w:tcW w:w="1667" w:type="dxa"/>
            <w:vAlign w:val="center"/>
          </w:tcPr>
          <w:p>
            <w:pPr>
              <w:pStyle w:val="18"/>
              <w:ind w:firstLine="0" w:firstLineChars="0"/>
              <w:rPr>
                <w:rFonts w:hint="default" w:ascii="方正书宋_GBK" w:hAnsi="方正书宋_GBK" w:eastAsia="方正书宋_GBK" w:cs="方正书宋_GBK"/>
                <w:b w:val="0"/>
                <w:kern w:val="2"/>
                <w:sz w:val="21"/>
                <w:szCs w:val="24"/>
                <w:lang w:val="en-US" w:eastAsia="zh-CN" w:bidi="ar-SA"/>
              </w:rPr>
            </w:pPr>
            <w:r>
              <w:rPr>
                <w:rFonts w:hint="eastAsia" w:ascii="方正书宋_GBK" w:hAnsi="方正书宋_GBK" w:eastAsia="方正书宋_GBK" w:cs="方正书宋_GBK"/>
                <w:b w:val="0"/>
                <w:kern w:val="2"/>
                <w:sz w:val="21"/>
                <w:szCs w:val="24"/>
                <w:lang w:val="en-US" w:eastAsia="zh-CN" w:bidi="ar-SA"/>
              </w:rPr>
              <w:t>646.4</w:t>
            </w: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13</w:t>
            </w:r>
          </w:p>
        </w:tc>
        <w:tc>
          <w:tcPr>
            <w:tcW w:w="1667" w:type="dxa"/>
            <w:vAlign w:val="center"/>
          </w:tcPr>
          <w:p>
            <w:pPr>
              <w:pStyle w:val="15"/>
            </w:pPr>
            <w:r>
              <w:t>2110101</w:t>
            </w:r>
          </w:p>
        </w:tc>
        <w:tc>
          <w:tcPr>
            <w:tcW w:w="1670" w:type="dxa"/>
            <w:vAlign w:val="center"/>
          </w:tcPr>
          <w:p>
            <w:pPr>
              <w:pStyle w:val="15"/>
            </w:pPr>
            <w:r>
              <w:t>行政运行</w:t>
            </w:r>
          </w:p>
        </w:tc>
        <w:tc>
          <w:tcPr>
            <w:tcW w:w="1667" w:type="dxa"/>
            <w:vAlign w:val="center"/>
          </w:tcPr>
          <w:p>
            <w:pPr>
              <w:pStyle w:val="18"/>
              <w:ind w:firstLine="0" w:firstLineChars="0"/>
              <w:rPr>
                <w:rFonts w:hint="default" w:ascii="方正书宋_GBK" w:hAnsi="方正书宋_GBK" w:eastAsia="方正书宋_GBK" w:cs="方正书宋_GBK"/>
                <w:b w:val="0"/>
                <w:kern w:val="2"/>
                <w:sz w:val="21"/>
                <w:szCs w:val="24"/>
                <w:lang w:val="en-US" w:eastAsia="zh-CN" w:bidi="ar-SA"/>
              </w:rPr>
            </w:pPr>
            <w:r>
              <w:rPr>
                <w:rFonts w:hint="eastAsia" w:ascii="方正书宋_GBK" w:hAnsi="方正书宋_GBK" w:eastAsia="方正书宋_GBK" w:cs="方正书宋_GBK"/>
                <w:b w:val="0"/>
                <w:kern w:val="2"/>
                <w:sz w:val="21"/>
                <w:szCs w:val="24"/>
                <w:lang w:val="en-US" w:eastAsia="zh-CN" w:bidi="ar-SA"/>
              </w:rPr>
              <w:t>893.47</w:t>
            </w:r>
          </w:p>
        </w:tc>
        <w:tc>
          <w:tcPr>
            <w:tcW w:w="1667" w:type="dxa"/>
            <w:vAlign w:val="center"/>
          </w:tcPr>
          <w:p>
            <w:pPr>
              <w:pStyle w:val="18"/>
              <w:ind w:firstLine="0" w:firstLineChars="0"/>
              <w:rPr>
                <w:rFonts w:hint="default" w:ascii="方正书宋_GBK" w:hAnsi="方正书宋_GBK" w:eastAsia="方正书宋_GBK" w:cs="方正书宋_GBK"/>
                <w:b w:val="0"/>
                <w:kern w:val="2"/>
                <w:sz w:val="21"/>
                <w:szCs w:val="24"/>
                <w:lang w:val="en-US" w:eastAsia="zh-CN" w:bidi="ar-SA"/>
              </w:rPr>
            </w:pPr>
            <w:r>
              <w:rPr>
                <w:rFonts w:hint="eastAsia" w:ascii="方正书宋_GBK" w:hAnsi="方正书宋_GBK" w:eastAsia="方正书宋_GBK" w:cs="方正书宋_GBK"/>
                <w:b w:val="0"/>
                <w:kern w:val="2"/>
                <w:sz w:val="21"/>
                <w:szCs w:val="24"/>
                <w:lang w:val="en-US" w:eastAsia="zh-CN" w:bidi="ar-SA"/>
              </w:rPr>
              <w:t>247.07</w:t>
            </w:r>
          </w:p>
        </w:tc>
        <w:tc>
          <w:tcPr>
            <w:tcW w:w="1667" w:type="dxa"/>
            <w:vAlign w:val="center"/>
          </w:tcPr>
          <w:p>
            <w:pPr>
              <w:pStyle w:val="18"/>
              <w:ind w:firstLine="0" w:firstLineChars="0"/>
              <w:rPr>
                <w:rFonts w:hint="default" w:ascii="方正书宋_GBK" w:hAnsi="方正书宋_GBK" w:eastAsia="方正书宋_GBK" w:cs="方正书宋_GBK"/>
                <w:b w:val="0"/>
                <w:kern w:val="2"/>
                <w:sz w:val="21"/>
                <w:szCs w:val="24"/>
                <w:lang w:val="en-US" w:eastAsia="zh-CN" w:bidi="ar-SA"/>
              </w:rPr>
            </w:pPr>
            <w:r>
              <w:rPr>
                <w:rFonts w:hint="eastAsia" w:ascii="方正书宋_GBK" w:hAnsi="方正书宋_GBK" w:eastAsia="方正书宋_GBK" w:cs="方正书宋_GBK"/>
                <w:b w:val="0"/>
                <w:kern w:val="2"/>
                <w:sz w:val="21"/>
                <w:szCs w:val="24"/>
                <w:lang w:val="en-US" w:eastAsia="zh-CN" w:bidi="ar-SA"/>
              </w:rPr>
              <w:t>646.4</w:t>
            </w: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14</w:t>
            </w:r>
          </w:p>
        </w:tc>
        <w:tc>
          <w:tcPr>
            <w:tcW w:w="1667" w:type="dxa"/>
            <w:vAlign w:val="center"/>
          </w:tcPr>
          <w:p>
            <w:pPr>
              <w:pStyle w:val="15"/>
            </w:pPr>
            <w:r>
              <w:t>221</w:t>
            </w:r>
          </w:p>
        </w:tc>
        <w:tc>
          <w:tcPr>
            <w:tcW w:w="1670" w:type="dxa"/>
            <w:vAlign w:val="center"/>
          </w:tcPr>
          <w:p>
            <w:pPr>
              <w:pStyle w:val="15"/>
            </w:pPr>
            <w:r>
              <w:t>住房保障支出</w:t>
            </w: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15</w:t>
            </w:r>
          </w:p>
        </w:tc>
        <w:tc>
          <w:tcPr>
            <w:tcW w:w="1667" w:type="dxa"/>
            <w:vAlign w:val="center"/>
          </w:tcPr>
          <w:p>
            <w:pPr>
              <w:pStyle w:val="15"/>
            </w:pPr>
            <w:r>
              <w:t>22102</w:t>
            </w:r>
          </w:p>
        </w:tc>
        <w:tc>
          <w:tcPr>
            <w:tcW w:w="1670" w:type="dxa"/>
            <w:vAlign w:val="center"/>
          </w:tcPr>
          <w:p>
            <w:pPr>
              <w:pStyle w:val="15"/>
            </w:pPr>
            <w:r>
              <w:t>住房改革支出</w:t>
            </w: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16</w:t>
            </w:r>
          </w:p>
        </w:tc>
        <w:tc>
          <w:tcPr>
            <w:tcW w:w="1667" w:type="dxa"/>
            <w:vAlign w:val="center"/>
          </w:tcPr>
          <w:p>
            <w:pPr>
              <w:pStyle w:val="15"/>
            </w:pPr>
            <w:r>
              <w:t>2210201</w:t>
            </w:r>
          </w:p>
        </w:tc>
        <w:tc>
          <w:tcPr>
            <w:tcW w:w="1670" w:type="dxa"/>
            <w:vAlign w:val="center"/>
          </w:tcPr>
          <w:p>
            <w:pPr>
              <w:pStyle w:val="15"/>
            </w:pPr>
            <w:r>
              <w:t>住房公积金</w:t>
            </w: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631" w:type="dxa"/>
            <w:gridSpan w:val="3"/>
            <w:tcBorders>
              <w:top w:val="single" w:color="FFFFFF" w:sz="6" w:space="0"/>
              <w:left w:val="single" w:color="FFFFFF" w:sz="6" w:space="0"/>
              <w:right w:val="single" w:color="FFFFFF" w:sz="6" w:space="0"/>
            </w:tcBorders>
            <w:vAlign w:val="center"/>
          </w:tcPr>
          <w:p>
            <w:pPr>
              <w:pStyle w:val="10"/>
            </w:pPr>
            <w:r>
              <w:t>467009衡水市生态环境局故城县分局</w:t>
            </w:r>
          </w:p>
        </w:tc>
        <w:tc>
          <w:tcPr>
            <w:tcW w:w="1877"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7508"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Merge w:val="restart"/>
            <w:vAlign w:val="center"/>
          </w:tcPr>
          <w:p>
            <w:pPr>
              <w:pStyle w:val="13"/>
            </w:pPr>
            <w:r>
              <w:t>序号</w:t>
            </w:r>
          </w:p>
        </w:tc>
        <w:tc>
          <w:tcPr>
            <w:tcW w:w="3754" w:type="dxa"/>
            <w:gridSpan w:val="2"/>
            <w:vAlign w:val="center"/>
          </w:tcPr>
          <w:p>
            <w:pPr>
              <w:pStyle w:val="13"/>
            </w:pPr>
            <w:r>
              <w:t>收入</w:t>
            </w:r>
          </w:p>
        </w:tc>
        <w:tc>
          <w:tcPr>
            <w:tcW w:w="9385"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Merge w:val="continue"/>
          </w:tcPr>
          <w:p/>
        </w:tc>
        <w:tc>
          <w:tcPr>
            <w:tcW w:w="1877" w:type="dxa"/>
            <w:vAlign w:val="center"/>
          </w:tcPr>
          <w:p>
            <w:pPr>
              <w:pStyle w:val="13"/>
            </w:pPr>
            <w:r>
              <w:t>项  目</w:t>
            </w:r>
          </w:p>
        </w:tc>
        <w:tc>
          <w:tcPr>
            <w:tcW w:w="1877" w:type="dxa"/>
            <w:vAlign w:val="center"/>
          </w:tcPr>
          <w:p>
            <w:pPr>
              <w:pStyle w:val="13"/>
            </w:pPr>
            <w:r>
              <w:t>金额</w:t>
            </w:r>
          </w:p>
        </w:tc>
        <w:tc>
          <w:tcPr>
            <w:tcW w:w="1877" w:type="dxa"/>
            <w:vAlign w:val="center"/>
          </w:tcPr>
          <w:p>
            <w:pPr>
              <w:pStyle w:val="13"/>
            </w:pPr>
            <w:r>
              <w:t>项  目</w:t>
            </w:r>
          </w:p>
        </w:tc>
        <w:tc>
          <w:tcPr>
            <w:tcW w:w="1877" w:type="dxa"/>
            <w:vAlign w:val="center"/>
          </w:tcPr>
          <w:p>
            <w:pPr>
              <w:pStyle w:val="13"/>
            </w:pPr>
            <w:r>
              <w:t>合计</w:t>
            </w:r>
          </w:p>
        </w:tc>
        <w:tc>
          <w:tcPr>
            <w:tcW w:w="1877" w:type="dxa"/>
            <w:vAlign w:val="center"/>
          </w:tcPr>
          <w:p>
            <w:pPr>
              <w:pStyle w:val="13"/>
            </w:pPr>
            <w:r>
              <w:t>一般公共预算财政拨款</w:t>
            </w:r>
          </w:p>
        </w:tc>
        <w:tc>
          <w:tcPr>
            <w:tcW w:w="1877" w:type="dxa"/>
            <w:vAlign w:val="center"/>
          </w:tcPr>
          <w:p>
            <w:pPr>
              <w:pStyle w:val="13"/>
            </w:pPr>
            <w:r>
              <w:t>政府性基金预算财政    拨款</w:t>
            </w:r>
          </w:p>
        </w:tc>
        <w:tc>
          <w:tcPr>
            <w:tcW w:w="1877"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Align w:val="center"/>
          </w:tcPr>
          <w:p>
            <w:pPr>
              <w:pStyle w:val="13"/>
            </w:pPr>
            <w:r>
              <w:t>栏次</w:t>
            </w:r>
          </w:p>
        </w:tc>
        <w:tc>
          <w:tcPr>
            <w:tcW w:w="1877" w:type="dxa"/>
            <w:vAlign w:val="center"/>
          </w:tcPr>
          <w:p>
            <w:pPr>
              <w:pStyle w:val="13"/>
            </w:pPr>
            <w:r>
              <w:t>1</w:t>
            </w:r>
          </w:p>
        </w:tc>
        <w:tc>
          <w:tcPr>
            <w:tcW w:w="1877" w:type="dxa"/>
            <w:vAlign w:val="center"/>
          </w:tcPr>
          <w:p>
            <w:pPr>
              <w:pStyle w:val="13"/>
            </w:pPr>
            <w:r>
              <w:t>2</w:t>
            </w:r>
          </w:p>
        </w:tc>
        <w:tc>
          <w:tcPr>
            <w:tcW w:w="1877" w:type="dxa"/>
            <w:vAlign w:val="center"/>
          </w:tcPr>
          <w:p>
            <w:pPr>
              <w:pStyle w:val="13"/>
            </w:pPr>
            <w:r>
              <w:t>3</w:t>
            </w:r>
          </w:p>
        </w:tc>
        <w:tc>
          <w:tcPr>
            <w:tcW w:w="1877" w:type="dxa"/>
            <w:vAlign w:val="center"/>
          </w:tcPr>
          <w:p>
            <w:pPr>
              <w:pStyle w:val="13"/>
            </w:pPr>
            <w:r>
              <w:t>4</w:t>
            </w:r>
          </w:p>
        </w:tc>
        <w:tc>
          <w:tcPr>
            <w:tcW w:w="1877" w:type="dxa"/>
            <w:vAlign w:val="center"/>
          </w:tcPr>
          <w:p>
            <w:pPr>
              <w:pStyle w:val="13"/>
            </w:pPr>
            <w:r>
              <w:t>5</w:t>
            </w:r>
          </w:p>
        </w:tc>
        <w:tc>
          <w:tcPr>
            <w:tcW w:w="1877" w:type="dxa"/>
            <w:vAlign w:val="center"/>
          </w:tcPr>
          <w:p>
            <w:pPr>
              <w:pStyle w:val="13"/>
            </w:pPr>
            <w:r>
              <w:t>6</w:t>
            </w:r>
          </w:p>
        </w:tc>
        <w:tc>
          <w:tcPr>
            <w:tcW w:w="1877"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w:t>
            </w:r>
          </w:p>
        </w:tc>
        <w:tc>
          <w:tcPr>
            <w:tcW w:w="1877" w:type="dxa"/>
            <w:vAlign w:val="center"/>
          </w:tcPr>
          <w:p>
            <w:pPr>
              <w:pStyle w:val="15"/>
            </w:pPr>
            <w:r>
              <w:t>一、一般公共预算拨款</w:t>
            </w:r>
          </w:p>
        </w:tc>
        <w:tc>
          <w:tcPr>
            <w:tcW w:w="1877" w:type="dxa"/>
            <w:vAlign w:val="center"/>
          </w:tcPr>
          <w:p>
            <w:pPr>
              <w:pStyle w:val="16"/>
              <w:rPr>
                <w:rFonts w:hint="default" w:eastAsia="方正书宋_GBK"/>
                <w:lang w:val="en-US" w:eastAsia="zh-CN"/>
              </w:rPr>
            </w:pPr>
            <w:r>
              <w:rPr>
                <w:rFonts w:hint="eastAsia"/>
                <w:lang w:val="en-US" w:eastAsia="zh-CN"/>
              </w:rPr>
              <w:t>893.47</w:t>
            </w:r>
          </w:p>
        </w:tc>
        <w:tc>
          <w:tcPr>
            <w:tcW w:w="1877" w:type="dxa"/>
            <w:vAlign w:val="center"/>
          </w:tcPr>
          <w:p>
            <w:pPr>
              <w:pStyle w:val="15"/>
            </w:pPr>
            <w:r>
              <w:t>一、一般公共服务支出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w:t>
            </w:r>
          </w:p>
        </w:tc>
        <w:tc>
          <w:tcPr>
            <w:tcW w:w="1877" w:type="dxa"/>
            <w:vAlign w:val="center"/>
          </w:tcPr>
          <w:p>
            <w:pPr>
              <w:pStyle w:val="15"/>
            </w:pPr>
            <w:r>
              <w:t>二、政府性基金预算拨款</w:t>
            </w:r>
          </w:p>
        </w:tc>
        <w:tc>
          <w:tcPr>
            <w:tcW w:w="1877" w:type="dxa"/>
            <w:vAlign w:val="center"/>
          </w:tcPr>
          <w:p>
            <w:pPr>
              <w:pStyle w:val="16"/>
            </w:pPr>
          </w:p>
        </w:tc>
        <w:tc>
          <w:tcPr>
            <w:tcW w:w="1877" w:type="dxa"/>
            <w:vAlign w:val="center"/>
          </w:tcPr>
          <w:p>
            <w:pPr>
              <w:pStyle w:val="15"/>
            </w:pPr>
            <w:r>
              <w:t>二、外交支出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w:t>
            </w:r>
          </w:p>
        </w:tc>
        <w:tc>
          <w:tcPr>
            <w:tcW w:w="1877" w:type="dxa"/>
            <w:vAlign w:val="center"/>
          </w:tcPr>
          <w:p>
            <w:pPr>
              <w:pStyle w:val="15"/>
            </w:pPr>
            <w:r>
              <w:t>三、国有资本经营预算拨款</w:t>
            </w:r>
          </w:p>
        </w:tc>
        <w:tc>
          <w:tcPr>
            <w:tcW w:w="1877" w:type="dxa"/>
            <w:vAlign w:val="center"/>
          </w:tcPr>
          <w:p>
            <w:pPr>
              <w:pStyle w:val="16"/>
            </w:pPr>
          </w:p>
        </w:tc>
        <w:tc>
          <w:tcPr>
            <w:tcW w:w="1877" w:type="dxa"/>
            <w:vAlign w:val="center"/>
          </w:tcPr>
          <w:p>
            <w:pPr>
              <w:pStyle w:val="15"/>
            </w:pPr>
            <w:r>
              <w:t>三、国防支出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4</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四、公共安全支出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5</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五、教育支出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6</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六、科学技术支出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7</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七、文化旅游体育与传媒支出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8</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八、社会保障和就业支出</w:t>
            </w:r>
          </w:p>
        </w:tc>
        <w:tc>
          <w:tcPr>
            <w:tcW w:w="1877" w:type="dxa"/>
            <w:vAlign w:val="center"/>
          </w:tcPr>
          <w:p>
            <w:pPr>
              <w:pStyle w:val="16"/>
              <w:rPr>
                <w:rFonts w:hint="default" w:eastAsia="方正书宋_GBK"/>
                <w:lang w:val="en-US" w:eastAsia="zh-CN"/>
              </w:rPr>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9</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九、社会保险基金支出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10</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十、卫生健康支出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11</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十一、节能环保支出</w:t>
            </w:r>
          </w:p>
        </w:tc>
        <w:tc>
          <w:tcPr>
            <w:tcW w:w="1877" w:type="dxa"/>
            <w:vAlign w:val="center"/>
          </w:tcPr>
          <w:p>
            <w:pPr>
              <w:pStyle w:val="16"/>
              <w:rPr>
                <w:rFonts w:hint="default" w:eastAsia="方正书宋_GBK"/>
                <w:lang w:val="en-US" w:eastAsia="zh-CN"/>
              </w:rPr>
            </w:pPr>
            <w:r>
              <w:rPr>
                <w:rFonts w:hint="eastAsia"/>
                <w:lang w:val="en-US" w:eastAsia="zh-CN"/>
              </w:rPr>
              <w:t>893.47</w:t>
            </w:r>
          </w:p>
        </w:tc>
        <w:tc>
          <w:tcPr>
            <w:tcW w:w="1877" w:type="dxa"/>
            <w:vAlign w:val="center"/>
          </w:tcPr>
          <w:p>
            <w:pPr>
              <w:pStyle w:val="16"/>
              <w:rPr>
                <w:rFonts w:hint="default" w:eastAsia="方正书宋_GBK"/>
                <w:lang w:val="en-US" w:eastAsia="zh-CN"/>
              </w:rPr>
            </w:pPr>
            <w:r>
              <w:rPr>
                <w:rFonts w:hint="eastAsia"/>
                <w:lang w:val="en-US" w:eastAsia="zh-CN"/>
              </w:rPr>
              <w:t>893.47</w:t>
            </w: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12</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十二、城乡社区支出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13</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十三、农林水支出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14</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十四、交通运输支出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15</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十五、资源勘探工业信息等支出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16</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十六、商业服务业等支出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17</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十七、金融支出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18</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十八、援助其他地区支出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19</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十九、自然资源海洋气象等支出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20</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二十、住房保障支出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21</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二十一、粮油物资储备支出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22</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二十二、国有资本经营预算支出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23</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二十三、灾害防治及应急管理支出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24</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二十四、预备费</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25</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二十五、其他支出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26</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二十六、转移性支出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27</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二十七、债务还本支出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28</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二十八、债务付息支出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29</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二十九、债务发行费用支出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30</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三十、抗疫特别国债安排的支出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31</w:t>
            </w:r>
          </w:p>
        </w:tc>
        <w:tc>
          <w:tcPr>
            <w:tcW w:w="1877" w:type="dxa"/>
            <w:vAlign w:val="center"/>
          </w:tcPr>
          <w:p>
            <w:pPr>
              <w:pStyle w:val="17"/>
            </w:pPr>
            <w:r>
              <w:t>本年收入合计</w:t>
            </w:r>
          </w:p>
        </w:tc>
        <w:tc>
          <w:tcPr>
            <w:tcW w:w="1877" w:type="dxa"/>
            <w:vAlign w:val="center"/>
          </w:tcPr>
          <w:p>
            <w:pPr>
              <w:pStyle w:val="18"/>
              <w:rPr>
                <w:rFonts w:hint="default" w:eastAsia="方正书宋_GBK"/>
                <w:lang w:val="en-US" w:eastAsia="zh-CN"/>
              </w:rPr>
            </w:pPr>
            <w:r>
              <w:rPr>
                <w:rFonts w:hint="eastAsia"/>
                <w:lang w:val="en-US" w:eastAsia="zh-CN"/>
              </w:rPr>
              <w:t>893.47</w:t>
            </w:r>
          </w:p>
        </w:tc>
        <w:tc>
          <w:tcPr>
            <w:tcW w:w="1877" w:type="dxa"/>
            <w:vAlign w:val="center"/>
          </w:tcPr>
          <w:p>
            <w:pPr>
              <w:pStyle w:val="17"/>
            </w:pPr>
            <w:r>
              <w:t>本年支出合计</w:t>
            </w:r>
          </w:p>
        </w:tc>
        <w:tc>
          <w:tcPr>
            <w:tcW w:w="1877" w:type="dxa"/>
            <w:vAlign w:val="center"/>
          </w:tcPr>
          <w:p>
            <w:pPr>
              <w:pStyle w:val="18"/>
              <w:rPr>
                <w:rFonts w:hint="default" w:eastAsia="方正书宋_GBK"/>
                <w:lang w:val="en-US" w:eastAsia="zh-CN"/>
              </w:rPr>
            </w:pPr>
            <w:r>
              <w:rPr>
                <w:rFonts w:hint="eastAsia"/>
                <w:lang w:val="en-US" w:eastAsia="zh-CN"/>
              </w:rPr>
              <w:t>893.47</w:t>
            </w:r>
          </w:p>
        </w:tc>
        <w:tc>
          <w:tcPr>
            <w:tcW w:w="1877" w:type="dxa"/>
            <w:vAlign w:val="center"/>
          </w:tcPr>
          <w:p>
            <w:pPr>
              <w:pStyle w:val="18"/>
              <w:rPr>
                <w:rFonts w:hint="default" w:eastAsia="方正书宋_GBK"/>
                <w:lang w:val="en-US" w:eastAsia="zh-CN"/>
              </w:rPr>
            </w:pPr>
            <w:r>
              <w:rPr>
                <w:rFonts w:hint="eastAsia"/>
                <w:lang w:val="en-US" w:eastAsia="zh-CN"/>
              </w:rPr>
              <w:t>893.47</w:t>
            </w:r>
          </w:p>
        </w:tc>
        <w:tc>
          <w:tcPr>
            <w:tcW w:w="1877" w:type="dxa"/>
            <w:vAlign w:val="center"/>
          </w:tcPr>
          <w:p>
            <w:pPr>
              <w:pStyle w:val="18"/>
            </w:pPr>
          </w:p>
        </w:tc>
        <w:tc>
          <w:tcPr>
            <w:tcW w:w="187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32</w:t>
            </w:r>
          </w:p>
        </w:tc>
        <w:tc>
          <w:tcPr>
            <w:tcW w:w="1877" w:type="dxa"/>
            <w:vAlign w:val="center"/>
          </w:tcPr>
          <w:p>
            <w:pPr>
              <w:pStyle w:val="15"/>
            </w:pPr>
            <w:r>
              <w:t>年初财政拨款结转和结余</w:t>
            </w:r>
          </w:p>
        </w:tc>
        <w:tc>
          <w:tcPr>
            <w:tcW w:w="1877" w:type="dxa"/>
            <w:vAlign w:val="center"/>
          </w:tcPr>
          <w:p>
            <w:pPr>
              <w:pStyle w:val="16"/>
            </w:pPr>
          </w:p>
        </w:tc>
        <w:tc>
          <w:tcPr>
            <w:tcW w:w="1877" w:type="dxa"/>
            <w:vAlign w:val="center"/>
          </w:tcPr>
          <w:p>
            <w:pPr>
              <w:pStyle w:val="15"/>
            </w:pPr>
            <w:r>
              <w:t>年末财政拨款结转和结余</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33</w:t>
            </w:r>
          </w:p>
        </w:tc>
        <w:tc>
          <w:tcPr>
            <w:tcW w:w="1877" w:type="dxa"/>
            <w:vAlign w:val="center"/>
          </w:tcPr>
          <w:p>
            <w:pPr>
              <w:pStyle w:val="15"/>
            </w:pPr>
            <w:r>
              <w:t>一、一般公共预算拨款</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34</w:t>
            </w:r>
          </w:p>
        </w:tc>
        <w:tc>
          <w:tcPr>
            <w:tcW w:w="1877" w:type="dxa"/>
            <w:vAlign w:val="center"/>
          </w:tcPr>
          <w:p>
            <w:pPr>
              <w:pStyle w:val="15"/>
            </w:pPr>
            <w:r>
              <w:t>二、政府性基金预算拨款</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35</w:t>
            </w:r>
          </w:p>
        </w:tc>
        <w:tc>
          <w:tcPr>
            <w:tcW w:w="1877" w:type="dxa"/>
            <w:vAlign w:val="center"/>
          </w:tcPr>
          <w:p>
            <w:pPr>
              <w:pStyle w:val="15"/>
            </w:pPr>
            <w:r>
              <w:t>三、国有资本经营预算拨款</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36</w:t>
            </w:r>
          </w:p>
        </w:tc>
        <w:tc>
          <w:tcPr>
            <w:tcW w:w="1877" w:type="dxa"/>
            <w:vAlign w:val="center"/>
          </w:tcPr>
          <w:p>
            <w:pPr>
              <w:pStyle w:val="17"/>
            </w:pPr>
            <w:r>
              <w:t>收入总计</w:t>
            </w:r>
          </w:p>
        </w:tc>
        <w:tc>
          <w:tcPr>
            <w:tcW w:w="1877" w:type="dxa"/>
            <w:vAlign w:val="center"/>
          </w:tcPr>
          <w:p>
            <w:pPr>
              <w:pStyle w:val="18"/>
              <w:rPr>
                <w:rFonts w:hint="default"/>
                <w:lang w:val="en-US" w:eastAsia="zh-CN"/>
              </w:rPr>
            </w:pPr>
            <w:r>
              <w:rPr>
                <w:rFonts w:hint="eastAsia"/>
                <w:lang w:val="en-US" w:eastAsia="zh-CN"/>
              </w:rPr>
              <w:t>893.47</w:t>
            </w:r>
          </w:p>
        </w:tc>
        <w:tc>
          <w:tcPr>
            <w:tcW w:w="1877" w:type="dxa"/>
            <w:vAlign w:val="center"/>
          </w:tcPr>
          <w:p>
            <w:pPr>
              <w:pStyle w:val="17"/>
            </w:pPr>
            <w:r>
              <w:t>支出总计</w:t>
            </w:r>
          </w:p>
        </w:tc>
        <w:tc>
          <w:tcPr>
            <w:tcW w:w="1877" w:type="dxa"/>
            <w:vAlign w:val="center"/>
          </w:tcPr>
          <w:p>
            <w:pPr>
              <w:pStyle w:val="18"/>
              <w:rPr>
                <w:rFonts w:hint="default" w:eastAsia="方正书宋_GBK"/>
                <w:lang w:val="en-US" w:eastAsia="zh-CN"/>
              </w:rPr>
            </w:pPr>
            <w:r>
              <w:rPr>
                <w:rFonts w:hint="eastAsia"/>
                <w:lang w:val="en-US" w:eastAsia="zh-CN"/>
              </w:rPr>
              <w:t>893.47</w:t>
            </w:r>
          </w:p>
        </w:tc>
        <w:tc>
          <w:tcPr>
            <w:tcW w:w="1877" w:type="dxa"/>
            <w:vAlign w:val="center"/>
          </w:tcPr>
          <w:p>
            <w:pPr>
              <w:pStyle w:val="18"/>
              <w:rPr>
                <w:rFonts w:hint="default" w:eastAsia="方正书宋_GBK"/>
                <w:lang w:val="en-US" w:eastAsia="zh-CN"/>
              </w:rPr>
            </w:pPr>
            <w:r>
              <w:rPr>
                <w:rFonts w:hint="eastAsia"/>
                <w:lang w:val="en-US" w:eastAsia="zh-CN"/>
              </w:rPr>
              <w:t>893.47</w:t>
            </w:r>
          </w:p>
        </w:tc>
        <w:tc>
          <w:tcPr>
            <w:tcW w:w="1877" w:type="dxa"/>
            <w:vAlign w:val="center"/>
          </w:tcPr>
          <w:p>
            <w:pPr>
              <w:pStyle w:val="18"/>
            </w:pPr>
          </w:p>
        </w:tc>
        <w:tc>
          <w:tcPr>
            <w:tcW w:w="1877" w:type="dxa"/>
            <w:vAlign w:val="center"/>
          </w:tcPr>
          <w:p>
            <w:pPr>
              <w:pStyle w:val="18"/>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10"/>
            </w:pPr>
            <w:r>
              <w:t>467009衡水市生态环境局故城县分局</w:t>
            </w:r>
          </w:p>
        </w:tc>
        <w:tc>
          <w:tcPr>
            <w:tcW w:w="2502"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5004"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restart"/>
            <w:vAlign w:val="center"/>
          </w:tcPr>
          <w:p>
            <w:pPr>
              <w:pStyle w:val="13"/>
            </w:pPr>
            <w:r>
              <w:t>序号</w:t>
            </w:r>
          </w:p>
        </w:tc>
        <w:tc>
          <w:tcPr>
            <w:tcW w:w="5006" w:type="dxa"/>
            <w:gridSpan w:val="2"/>
            <w:vAlign w:val="center"/>
          </w:tcPr>
          <w:p>
            <w:pPr>
              <w:pStyle w:val="13"/>
            </w:pPr>
            <w:r>
              <w:t>功能分类科目</w:t>
            </w:r>
          </w:p>
        </w:tc>
        <w:tc>
          <w:tcPr>
            <w:tcW w:w="2502" w:type="dxa"/>
            <w:vMerge w:val="restart"/>
            <w:vAlign w:val="center"/>
          </w:tcPr>
          <w:p>
            <w:pPr>
              <w:pStyle w:val="13"/>
            </w:pPr>
            <w:r>
              <w:t>合计</w:t>
            </w:r>
          </w:p>
        </w:tc>
        <w:tc>
          <w:tcPr>
            <w:tcW w:w="2502" w:type="dxa"/>
            <w:vMerge w:val="restart"/>
            <w:vAlign w:val="center"/>
          </w:tcPr>
          <w:p>
            <w:pPr>
              <w:pStyle w:val="13"/>
            </w:pPr>
            <w:r>
              <w:t>基本支出</w:t>
            </w:r>
          </w:p>
        </w:tc>
        <w:tc>
          <w:tcPr>
            <w:tcW w:w="2502"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continue"/>
          </w:tcPr>
          <w:p/>
        </w:tc>
        <w:tc>
          <w:tcPr>
            <w:tcW w:w="2501" w:type="dxa"/>
            <w:vAlign w:val="center"/>
          </w:tcPr>
          <w:p>
            <w:pPr>
              <w:pStyle w:val="13"/>
            </w:pPr>
            <w:r>
              <w:t>科目编码</w:t>
            </w:r>
          </w:p>
        </w:tc>
        <w:tc>
          <w:tcPr>
            <w:tcW w:w="2505" w:type="dxa"/>
            <w:vAlign w:val="center"/>
          </w:tcPr>
          <w:p>
            <w:pPr>
              <w:pStyle w:val="13"/>
            </w:pPr>
            <w:r>
              <w:t>科目名称</w:t>
            </w:r>
          </w:p>
        </w:tc>
        <w:tc>
          <w:tcPr>
            <w:tcW w:w="2502" w:type="dxa"/>
            <w:vMerge w:val="continue"/>
          </w:tcPr>
          <w:p/>
        </w:tc>
        <w:tc>
          <w:tcPr>
            <w:tcW w:w="2502" w:type="dxa"/>
            <w:vMerge w:val="continue"/>
          </w:tcPr>
          <w:p/>
        </w:tc>
        <w:tc>
          <w:tcPr>
            <w:tcW w:w="250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Align w:val="center"/>
          </w:tcPr>
          <w:p>
            <w:pPr>
              <w:pStyle w:val="13"/>
            </w:pPr>
            <w:r>
              <w:t>栏次</w:t>
            </w:r>
          </w:p>
        </w:tc>
        <w:tc>
          <w:tcPr>
            <w:tcW w:w="2501" w:type="dxa"/>
            <w:vAlign w:val="center"/>
          </w:tcPr>
          <w:p>
            <w:pPr>
              <w:pStyle w:val="13"/>
            </w:pPr>
            <w:r>
              <w:t>1</w:t>
            </w:r>
          </w:p>
        </w:tc>
        <w:tc>
          <w:tcPr>
            <w:tcW w:w="2505" w:type="dxa"/>
            <w:vAlign w:val="center"/>
          </w:tcPr>
          <w:p>
            <w:pPr>
              <w:pStyle w:val="13"/>
            </w:pPr>
            <w:r>
              <w:t>2</w:t>
            </w:r>
          </w:p>
        </w:tc>
        <w:tc>
          <w:tcPr>
            <w:tcW w:w="2502" w:type="dxa"/>
            <w:vAlign w:val="center"/>
          </w:tcPr>
          <w:p>
            <w:pPr>
              <w:pStyle w:val="13"/>
            </w:pPr>
            <w:r>
              <w:t>3</w:t>
            </w:r>
          </w:p>
        </w:tc>
        <w:tc>
          <w:tcPr>
            <w:tcW w:w="2502" w:type="dxa"/>
            <w:vAlign w:val="center"/>
          </w:tcPr>
          <w:p>
            <w:pPr>
              <w:pStyle w:val="13"/>
            </w:pPr>
            <w:r>
              <w:t>4</w:t>
            </w:r>
          </w:p>
        </w:tc>
        <w:tc>
          <w:tcPr>
            <w:tcW w:w="250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w:t>
            </w:r>
          </w:p>
        </w:tc>
        <w:tc>
          <w:tcPr>
            <w:tcW w:w="2501" w:type="dxa"/>
            <w:vAlign w:val="center"/>
          </w:tcPr>
          <w:p>
            <w:pPr>
              <w:pStyle w:val="19"/>
            </w:pPr>
          </w:p>
        </w:tc>
        <w:tc>
          <w:tcPr>
            <w:tcW w:w="2505" w:type="dxa"/>
            <w:vAlign w:val="center"/>
          </w:tcPr>
          <w:p>
            <w:pPr>
              <w:pStyle w:val="17"/>
            </w:pPr>
            <w:r>
              <w:t>合计</w:t>
            </w:r>
          </w:p>
        </w:tc>
        <w:tc>
          <w:tcPr>
            <w:tcW w:w="2502" w:type="dxa"/>
            <w:vAlign w:val="center"/>
          </w:tcPr>
          <w:p>
            <w:pPr>
              <w:pStyle w:val="18"/>
              <w:rPr>
                <w:rFonts w:hint="default" w:eastAsia="方正书宋_GBK"/>
                <w:lang w:val="en-US" w:eastAsia="zh-CN"/>
              </w:rPr>
            </w:pPr>
            <w:r>
              <w:rPr>
                <w:rFonts w:hint="eastAsia"/>
                <w:lang w:val="en-US" w:eastAsia="zh-CN"/>
              </w:rPr>
              <w:t>893.47</w:t>
            </w:r>
          </w:p>
        </w:tc>
        <w:tc>
          <w:tcPr>
            <w:tcW w:w="2502" w:type="dxa"/>
            <w:vAlign w:val="center"/>
          </w:tcPr>
          <w:p>
            <w:pPr>
              <w:pStyle w:val="18"/>
              <w:rPr>
                <w:rFonts w:hint="default" w:eastAsia="方正书宋_GBK"/>
                <w:lang w:val="en-US" w:eastAsia="zh-CN"/>
              </w:rPr>
            </w:pPr>
            <w:r>
              <w:rPr>
                <w:rFonts w:hint="eastAsia"/>
                <w:lang w:val="en-US" w:eastAsia="zh-CN"/>
              </w:rPr>
              <w:t>247.07</w:t>
            </w:r>
          </w:p>
        </w:tc>
        <w:tc>
          <w:tcPr>
            <w:tcW w:w="2502" w:type="dxa"/>
            <w:vAlign w:val="center"/>
          </w:tcPr>
          <w:p>
            <w:pPr>
              <w:pStyle w:val="18"/>
              <w:rPr>
                <w:rFonts w:hint="default" w:eastAsia="方正书宋_GBK"/>
                <w:lang w:val="en-US" w:eastAsia="zh-CN"/>
              </w:rPr>
            </w:pPr>
            <w:r>
              <w:rPr>
                <w:rFonts w:hint="eastAsia"/>
                <w:lang w:val="en-US" w:eastAsia="zh-CN"/>
              </w:rPr>
              <w:t>646.4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2</w:t>
            </w:r>
          </w:p>
        </w:tc>
        <w:tc>
          <w:tcPr>
            <w:tcW w:w="2501" w:type="dxa"/>
            <w:vAlign w:val="center"/>
          </w:tcPr>
          <w:p>
            <w:pPr>
              <w:pStyle w:val="15"/>
            </w:pPr>
            <w:r>
              <w:t>208</w:t>
            </w:r>
          </w:p>
        </w:tc>
        <w:tc>
          <w:tcPr>
            <w:tcW w:w="2505" w:type="dxa"/>
            <w:vAlign w:val="center"/>
          </w:tcPr>
          <w:p>
            <w:pPr>
              <w:pStyle w:val="15"/>
            </w:pPr>
            <w:r>
              <w:t>社会保障和就业支出</w:t>
            </w:r>
          </w:p>
        </w:tc>
        <w:tc>
          <w:tcPr>
            <w:tcW w:w="2502" w:type="dxa"/>
            <w:vAlign w:val="center"/>
          </w:tcPr>
          <w:p>
            <w:pPr>
              <w:pStyle w:val="16"/>
            </w:pPr>
          </w:p>
        </w:tc>
        <w:tc>
          <w:tcPr>
            <w:tcW w:w="2502" w:type="dxa"/>
            <w:vAlign w:val="center"/>
          </w:tcPr>
          <w:p>
            <w:pPr>
              <w:pStyle w:val="16"/>
            </w:pPr>
          </w:p>
        </w:tc>
        <w:tc>
          <w:tcPr>
            <w:tcW w:w="250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3</w:t>
            </w:r>
          </w:p>
        </w:tc>
        <w:tc>
          <w:tcPr>
            <w:tcW w:w="2501" w:type="dxa"/>
            <w:vAlign w:val="center"/>
          </w:tcPr>
          <w:p>
            <w:pPr>
              <w:pStyle w:val="15"/>
            </w:pPr>
            <w:r>
              <w:t>20805</w:t>
            </w:r>
          </w:p>
        </w:tc>
        <w:tc>
          <w:tcPr>
            <w:tcW w:w="2505" w:type="dxa"/>
            <w:vAlign w:val="center"/>
          </w:tcPr>
          <w:p>
            <w:pPr>
              <w:pStyle w:val="15"/>
            </w:pPr>
            <w:r>
              <w:t>行政事业单位养老支出</w:t>
            </w:r>
          </w:p>
        </w:tc>
        <w:tc>
          <w:tcPr>
            <w:tcW w:w="2502" w:type="dxa"/>
            <w:vAlign w:val="center"/>
          </w:tcPr>
          <w:p>
            <w:pPr>
              <w:pStyle w:val="16"/>
            </w:pPr>
          </w:p>
        </w:tc>
        <w:tc>
          <w:tcPr>
            <w:tcW w:w="2502" w:type="dxa"/>
            <w:vAlign w:val="center"/>
          </w:tcPr>
          <w:p>
            <w:pPr>
              <w:pStyle w:val="16"/>
            </w:pPr>
          </w:p>
        </w:tc>
        <w:tc>
          <w:tcPr>
            <w:tcW w:w="250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4</w:t>
            </w:r>
          </w:p>
        </w:tc>
        <w:tc>
          <w:tcPr>
            <w:tcW w:w="2501" w:type="dxa"/>
            <w:vAlign w:val="center"/>
          </w:tcPr>
          <w:p>
            <w:pPr>
              <w:pStyle w:val="15"/>
            </w:pPr>
            <w:r>
              <w:t>2080501</w:t>
            </w:r>
          </w:p>
        </w:tc>
        <w:tc>
          <w:tcPr>
            <w:tcW w:w="2505" w:type="dxa"/>
            <w:vAlign w:val="center"/>
          </w:tcPr>
          <w:p>
            <w:pPr>
              <w:pStyle w:val="15"/>
            </w:pPr>
            <w:r>
              <w:t>行政单位离退休</w:t>
            </w:r>
          </w:p>
        </w:tc>
        <w:tc>
          <w:tcPr>
            <w:tcW w:w="2502" w:type="dxa"/>
            <w:vAlign w:val="center"/>
          </w:tcPr>
          <w:p>
            <w:pPr>
              <w:pStyle w:val="16"/>
            </w:pPr>
          </w:p>
        </w:tc>
        <w:tc>
          <w:tcPr>
            <w:tcW w:w="2502" w:type="dxa"/>
            <w:vAlign w:val="center"/>
          </w:tcPr>
          <w:p>
            <w:pPr>
              <w:pStyle w:val="16"/>
            </w:pPr>
          </w:p>
        </w:tc>
        <w:tc>
          <w:tcPr>
            <w:tcW w:w="250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5</w:t>
            </w:r>
          </w:p>
        </w:tc>
        <w:tc>
          <w:tcPr>
            <w:tcW w:w="2501" w:type="dxa"/>
            <w:vAlign w:val="center"/>
          </w:tcPr>
          <w:p>
            <w:pPr>
              <w:pStyle w:val="15"/>
            </w:pPr>
            <w:r>
              <w:t>2080505</w:t>
            </w:r>
          </w:p>
        </w:tc>
        <w:tc>
          <w:tcPr>
            <w:tcW w:w="2505" w:type="dxa"/>
            <w:vAlign w:val="center"/>
          </w:tcPr>
          <w:p>
            <w:pPr>
              <w:pStyle w:val="15"/>
            </w:pPr>
            <w:r>
              <w:t>机关事业单位基本养老保险缴费支出</w:t>
            </w:r>
          </w:p>
        </w:tc>
        <w:tc>
          <w:tcPr>
            <w:tcW w:w="2502" w:type="dxa"/>
            <w:vAlign w:val="center"/>
          </w:tcPr>
          <w:p>
            <w:pPr>
              <w:pStyle w:val="16"/>
            </w:pPr>
          </w:p>
        </w:tc>
        <w:tc>
          <w:tcPr>
            <w:tcW w:w="2502" w:type="dxa"/>
            <w:vAlign w:val="center"/>
          </w:tcPr>
          <w:p>
            <w:pPr>
              <w:pStyle w:val="16"/>
            </w:pPr>
          </w:p>
        </w:tc>
        <w:tc>
          <w:tcPr>
            <w:tcW w:w="250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6</w:t>
            </w:r>
          </w:p>
        </w:tc>
        <w:tc>
          <w:tcPr>
            <w:tcW w:w="2501" w:type="dxa"/>
            <w:vAlign w:val="center"/>
          </w:tcPr>
          <w:p>
            <w:pPr>
              <w:pStyle w:val="15"/>
            </w:pPr>
            <w:r>
              <w:t>20808</w:t>
            </w:r>
          </w:p>
        </w:tc>
        <w:tc>
          <w:tcPr>
            <w:tcW w:w="2505" w:type="dxa"/>
            <w:vAlign w:val="center"/>
          </w:tcPr>
          <w:p>
            <w:pPr>
              <w:pStyle w:val="15"/>
            </w:pPr>
            <w:r>
              <w:t>抚恤</w:t>
            </w:r>
          </w:p>
        </w:tc>
        <w:tc>
          <w:tcPr>
            <w:tcW w:w="2502" w:type="dxa"/>
            <w:vAlign w:val="center"/>
          </w:tcPr>
          <w:p>
            <w:pPr>
              <w:pStyle w:val="16"/>
            </w:pPr>
          </w:p>
        </w:tc>
        <w:tc>
          <w:tcPr>
            <w:tcW w:w="2502" w:type="dxa"/>
            <w:vAlign w:val="center"/>
          </w:tcPr>
          <w:p>
            <w:pPr>
              <w:pStyle w:val="16"/>
            </w:pPr>
          </w:p>
        </w:tc>
        <w:tc>
          <w:tcPr>
            <w:tcW w:w="250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7</w:t>
            </w:r>
          </w:p>
        </w:tc>
        <w:tc>
          <w:tcPr>
            <w:tcW w:w="2501" w:type="dxa"/>
            <w:vAlign w:val="center"/>
          </w:tcPr>
          <w:p>
            <w:pPr>
              <w:pStyle w:val="15"/>
            </w:pPr>
            <w:r>
              <w:t>2080801</w:t>
            </w:r>
          </w:p>
        </w:tc>
        <w:tc>
          <w:tcPr>
            <w:tcW w:w="2505" w:type="dxa"/>
            <w:vAlign w:val="center"/>
          </w:tcPr>
          <w:p>
            <w:pPr>
              <w:pStyle w:val="15"/>
            </w:pPr>
            <w:r>
              <w:t>死亡抚恤</w:t>
            </w:r>
          </w:p>
        </w:tc>
        <w:tc>
          <w:tcPr>
            <w:tcW w:w="2502" w:type="dxa"/>
            <w:vAlign w:val="center"/>
          </w:tcPr>
          <w:p>
            <w:pPr>
              <w:pStyle w:val="16"/>
            </w:pPr>
          </w:p>
        </w:tc>
        <w:tc>
          <w:tcPr>
            <w:tcW w:w="2502" w:type="dxa"/>
            <w:vAlign w:val="center"/>
          </w:tcPr>
          <w:p>
            <w:pPr>
              <w:pStyle w:val="16"/>
            </w:pPr>
          </w:p>
        </w:tc>
        <w:tc>
          <w:tcPr>
            <w:tcW w:w="250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8</w:t>
            </w:r>
          </w:p>
        </w:tc>
        <w:tc>
          <w:tcPr>
            <w:tcW w:w="2501" w:type="dxa"/>
            <w:vAlign w:val="center"/>
          </w:tcPr>
          <w:p>
            <w:pPr>
              <w:pStyle w:val="15"/>
            </w:pPr>
            <w:r>
              <w:t>210</w:t>
            </w:r>
          </w:p>
        </w:tc>
        <w:tc>
          <w:tcPr>
            <w:tcW w:w="2505" w:type="dxa"/>
            <w:vAlign w:val="center"/>
          </w:tcPr>
          <w:p>
            <w:pPr>
              <w:pStyle w:val="15"/>
            </w:pPr>
            <w:r>
              <w:t>卫生健康支出</w:t>
            </w:r>
          </w:p>
        </w:tc>
        <w:tc>
          <w:tcPr>
            <w:tcW w:w="2502" w:type="dxa"/>
            <w:vAlign w:val="center"/>
          </w:tcPr>
          <w:p>
            <w:pPr>
              <w:pStyle w:val="16"/>
            </w:pPr>
          </w:p>
        </w:tc>
        <w:tc>
          <w:tcPr>
            <w:tcW w:w="2502" w:type="dxa"/>
            <w:vAlign w:val="center"/>
          </w:tcPr>
          <w:p>
            <w:pPr>
              <w:pStyle w:val="16"/>
            </w:pPr>
          </w:p>
        </w:tc>
        <w:tc>
          <w:tcPr>
            <w:tcW w:w="250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9</w:t>
            </w:r>
          </w:p>
        </w:tc>
        <w:tc>
          <w:tcPr>
            <w:tcW w:w="2501" w:type="dxa"/>
            <w:vAlign w:val="center"/>
          </w:tcPr>
          <w:p>
            <w:pPr>
              <w:pStyle w:val="15"/>
            </w:pPr>
            <w:r>
              <w:t>21011</w:t>
            </w:r>
          </w:p>
        </w:tc>
        <w:tc>
          <w:tcPr>
            <w:tcW w:w="2505" w:type="dxa"/>
            <w:vAlign w:val="center"/>
          </w:tcPr>
          <w:p>
            <w:pPr>
              <w:pStyle w:val="15"/>
            </w:pPr>
            <w:r>
              <w:t>行政事业单位医疗</w:t>
            </w:r>
          </w:p>
        </w:tc>
        <w:tc>
          <w:tcPr>
            <w:tcW w:w="2502" w:type="dxa"/>
            <w:vAlign w:val="center"/>
          </w:tcPr>
          <w:p>
            <w:pPr>
              <w:pStyle w:val="16"/>
            </w:pPr>
          </w:p>
        </w:tc>
        <w:tc>
          <w:tcPr>
            <w:tcW w:w="2502" w:type="dxa"/>
            <w:vAlign w:val="center"/>
          </w:tcPr>
          <w:p>
            <w:pPr>
              <w:pStyle w:val="16"/>
            </w:pPr>
          </w:p>
        </w:tc>
        <w:tc>
          <w:tcPr>
            <w:tcW w:w="250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10</w:t>
            </w:r>
          </w:p>
        </w:tc>
        <w:tc>
          <w:tcPr>
            <w:tcW w:w="2501" w:type="dxa"/>
            <w:vAlign w:val="center"/>
          </w:tcPr>
          <w:p>
            <w:pPr>
              <w:pStyle w:val="15"/>
            </w:pPr>
            <w:r>
              <w:t>2101101</w:t>
            </w:r>
          </w:p>
        </w:tc>
        <w:tc>
          <w:tcPr>
            <w:tcW w:w="2505" w:type="dxa"/>
            <w:vAlign w:val="center"/>
          </w:tcPr>
          <w:p>
            <w:pPr>
              <w:pStyle w:val="15"/>
            </w:pPr>
            <w:r>
              <w:t>行政单位医疗</w:t>
            </w:r>
          </w:p>
        </w:tc>
        <w:tc>
          <w:tcPr>
            <w:tcW w:w="2502" w:type="dxa"/>
            <w:vAlign w:val="center"/>
          </w:tcPr>
          <w:p>
            <w:pPr>
              <w:pStyle w:val="16"/>
            </w:pPr>
          </w:p>
        </w:tc>
        <w:tc>
          <w:tcPr>
            <w:tcW w:w="2502" w:type="dxa"/>
            <w:vAlign w:val="center"/>
          </w:tcPr>
          <w:p>
            <w:pPr>
              <w:pStyle w:val="16"/>
            </w:pPr>
          </w:p>
        </w:tc>
        <w:tc>
          <w:tcPr>
            <w:tcW w:w="250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11</w:t>
            </w:r>
          </w:p>
        </w:tc>
        <w:tc>
          <w:tcPr>
            <w:tcW w:w="2501" w:type="dxa"/>
            <w:vAlign w:val="center"/>
          </w:tcPr>
          <w:p>
            <w:pPr>
              <w:pStyle w:val="15"/>
            </w:pPr>
            <w:r>
              <w:t>211</w:t>
            </w:r>
          </w:p>
        </w:tc>
        <w:tc>
          <w:tcPr>
            <w:tcW w:w="2505" w:type="dxa"/>
            <w:vAlign w:val="center"/>
          </w:tcPr>
          <w:p>
            <w:pPr>
              <w:pStyle w:val="15"/>
            </w:pPr>
            <w:r>
              <w:t>节能环保支出</w:t>
            </w:r>
          </w:p>
        </w:tc>
        <w:tc>
          <w:tcPr>
            <w:tcW w:w="2502" w:type="dxa"/>
            <w:vAlign w:val="center"/>
          </w:tcPr>
          <w:p>
            <w:pPr>
              <w:pStyle w:val="18"/>
              <w:ind w:firstLine="0" w:firstLineChars="0"/>
              <w:rPr>
                <w:rFonts w:hint="default" w:ascii="方正书宋_GBK" w:hAnsi="方正书宋_GBK" w:eastAsia="方正书宋_GBK" w:cs="方正书宋_GBK"/>
                <w:b w:val="0"/>
                <w:kern w:val="2"/>
                <w:sz w:val="21"/>
                <w:szCs w:val="24"/>
                <w:lang w:val="en-US" w:eastAsia="zh-CN" w:bidi="ar-SA"/>
              </w:rPr>
            </w:pPr>
            <w:r>
              <w:rPr>
                <w:rFonts w:hint="eastAsia" w:ascii="方正书宋_GBK" w:hAnsi="方正书宋_GBK" w:eastAsia="方正书宋_GBK" w:cs="方正书宋_GBK"/>
                <w:b w:val="0"/>
                <w:kern w:val="2"/>
                <w:sz w:val="21"/>
                <w:szCs w:val="24"/>
                <w:lang w:val="en-US" w:eastAsia="zh-CN" w:bidi="ar-SA"/>
              </w:rPr>
              <w:t>893.47</w:t>
            </w:r>
          </w:p>
        </w:tc>
        <w:tc>
          <w:tcPr>
            <w:tcW w:w="2502" w:type="dxa"/>
            <w:vAlign w:val="center"/>
          </w:tcPr>
          <w:p>
            <w:pPr>
              <w:pStyle w:val="18"/>
              <w:ind w:firstLine="0" w:firstLineChars="0"/>
              <w:rPr>
                <w:rFonts w:hint="default" w:ascii="方正书宋_GBK" w:hAnsi="方正书宋_GBK" w:eastAsia="方正书宋_GBK" w:cs="方正书宋_GBK"/>
                <w:b w:val="0"/>
                <w:kern w:val="2"/>
                <w:sz w:val="21"/>
                <w:szCs w:val="24"/>
                <w:lang w:val="en-US" w:eastAsia="zh-CN" w:bidi="ar-SA"/>
              </w:rPr>
            </w:pPr>
            <w:r>
              <w:rPr>
                <w:rFonts w:hint="eastAsia" w:ascii="方正书宋_GBK" w:hAnsi="方正书宋_GBK" w:eastAsia="方正书宋_GBK" w:cs="方正书宋_GBK"/>
                <w:b w:val="0"/>
                <w:kern w:val="2"/>
                <w:sz w:val="21"/>
                <w:szCs w:val="24"/>
                <w:lang w:val="en-US" w:eastAsia="zh-CN" w:bidi="ar-SA"/>
              </w:rPr>
              <w:t>247.07</w:t>
            </w:r>
          </w:p>
        </w:tc>
        <w:tc>
          <w:tcPr>
            <w:tcW w:w="2502" w:type="dxa"/>
            <w:vAlign w:val="center"/>
          </w:tcPr>
          <w:p>
            <w:pPr>
              <w:pStyle w:val="18"/>
              <w:ind w:firstLine="0" w:firstLineChars="0"/>
              <w:rPr>
                <w:rFonts w:hint="default" w:ascii="方正书宋_GBK" w:hAnsi="方正书宋_GBK" w:eastAsia="方正书宋_GBK" w:cs="方正书宋_GBK"/>
                <w:b w:val="0"/>
                <w:kern w:val="2"/>
                <w:sz w:val="21"/>
                <w:szCs w:val="24"/>
                <w:lang w:val="en-US" w:eastAsia="zh-CN" w:bidi="ar-SA"/>
              </w:rPr>
            </w:pPr>
            <w:r>
              <w:rPr>
                <w:rFonts w:hint="eastAsia" w:ascii="方正书宋_GBK" w:hAnsi="方正书宋_GBK" w:eastAsia="方正书宋_GBK" w:cs="方正书宋_GBK"/>
                <w:b w:val="0"/>
                <w:kern w:val="2"/>
                <w:sz w:val="21"/>
                <w:szCs w:val="24"/>
                <w:lang w:val="en-US" w:eastAsia="zh-CN" w:bidi="ar-SA"/>
              </w:rPr>
              <w:t>646.4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12</w:t>
            </w:r>
          </w:p>
        </w:tc>
        <w:tc>
          <w:tcPr>
            <w:tcW w:w="2501" w:type="dxa"/>
            <w:vAlign w:val="center"/>
          </w:tcPr>
          <w:p>
            <w:pPr>
              <w:pStyle w:val="15"/>
            </w:pPr>
            <w:r>
              <w:t>21101</w:t>
            </w:r>
          </w:p>
        </w:tc>
        <w:tc>
          <w:tcPr>
            <w:tcW w:w="2505" w:type="dxa"/>
            <w:vAlign w:val="center"/>
          </w:tcPr>
          <w:p>
            <w:pPr>
              <w:pStyle w:val="15"/>
            </w:pPr>
            <w:r>
              <w:t>环境保护管理事务</w:t>
            </w:r>
          </w:p>
        </w:tc>
        <w:tc>
          <w:tcPr>
            <w:tcW w:w="2502" w:type="dxa"/>
            <w:vAlign w:val="center"/>
          </w:tcPr>
          <w:p>
            <w:pPr>
              <w:pStyle w:val="18"/>
              <w:ind w:firstLine="0" w:firstLineChars="0"/>
              <w:rPr>
                <w:rFonts w:hint="default" w:ascii="方正书宋_GBK" w:hAnsi="方正书宋_GBK" w:eastAsia="方正书宋_GBK" w:cs="方正书宋_GBK"/>
                <w:b w:val="0"/>
                <w:kern w:val="2"/>
                <w:sz w:val="21"/>
                <w:szCs w:val="24"/>
                <w:lang w:val="en-US" w:eastAsia="zh-CN" w:bidi="ar-SA"/>
              </w:rPr>
            </w:pPr>
            <w:r>
              <w:rPr>
                <w:rFonts w:hint="eastAsia" w:ascii="方正书宋_GBK" w:hAnsi="方正书宋_GBK" w:eastAsia="方正书宋_GBK" w:cs="方正书宋_GBK"/>
                <w:b w:val="0"/>
                <w:kern w:val="2"/>
                <w:sz w:val="21"/>
                <w:szCs w:val="24"/>
                <w:lang w:val="en-US" w:eastAsia="zh-CN" w:bidi="ar-SA"/>
              </w:rPr>
              <w:t>893.47</w:t>
            </w:r>
          </w:p>
        </w:tc>
        <w:tc>
          <w:tcPr>
            <w:tcW w:w="2502" w:type="dxa"/>
            <w:vAlign w:val="center"/>
          </w:tcPr>
          <w:p>
            <w:pPr>
              <w:pStyle w:val="18"/>
              <w:ind w:firstLine="0" w:firstLineChars="0"/>
              <w:rPr>
                <w:rFonts w:hint="default" w:ascii="方正书宋_GBK" w:hAnsi="方正书宋_GBK" w:eastAsia="方正书宋_GBK" w:cs="方正书宋_GBK"/>
                <w:b w:val="0"/>
                <w:kern w:val="2"/>
                <w:sz w:val="21"/>
                <w:szCs w:val="24"/>
                <w:lang w:val="en-US" w:eastAsia="zh-CN" w:bidi="ar-SA"/>
              </w:rPr>
            </w:pPr>
            <w:r>
              <w:rPr>
                <w:rFonts w:hint="eastAsia" w:ascii="方正书宋_GBK" w:hAnsi="方正书宋_GBK" w:eastAsia="方正书宋_GBK" w:cs="方正书宋_GBK"/>
                <w:b w:val="0"/>
                <w:kern w:val="2"/>
                <w:sz w:val="21"/>
                <w:szCs w:val="24"/>
                <w:lang w:val="en-US" w:eastAsia="zh-CN" w:bidi="ar-SA"/>
              </w:rPr>
              <w:t>247.07</w:t>
            </w:r>
          </w:p>
        </w:tc>
        <w:tc>
          <w:tcPr>
            <w:tcW w:w="2502" w:type="dxa"/>
            <w:vAlign w:val="center"/>
          </w:tcPr>
          <w:p>
            <w:pPr>
              <w:pStyle w:val="18"/>
              <w:ind w:firstLine="0" w:firstLineChars="0"/>
              <w:rPr>
                <w:rFonts w:hint="default" w:ascii="方正书宋_GBK" w:hAnsi="方正书宋_GBK" w:eastAsia="方正书宋_GBK" w:cs="方正书宋_GBK"/>
                <w:b w:val="0"/>
                <w:kern w:val="2"/>
                <w:sz w:val="21"/>
                <w:szCs w:val="24"/>
                <w:lang w:val="en-US" w:eastAsia="zh-CN" w:bidi="ar-SA"/>
              </w:rPr>
            </w:pPr>
            <w:r>
              <w:rPr>
                <w:rFonts w:hint="eastAsia" w:ascii="方正书宋_GBK" w:hAnsi="方正书宋_GBK" w:eastAsia="方正书宋_GBK" w:cs="方正书宋_GBK"/>
                <w:b w:val="0"/>
                <w:kern w:val="2"/>
                <w:sz w:val="21"/>
                <w:szCs w:val="24"/>
                <w:lang w:val="en-US" w:eastAsia="zh-CN" w:bidi="ar-SA"/>
              </w:rPr>
              <w:t>646.4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13</w:t>
            </w:r>
          </w:p>
        </w:tc>
        <w:tc>
          <w:tcPr>
            <w:tcW w:w="2501" w:type="dxa"/>
            <w:vAlign w:val="center"/>
          </w:tcPr>
          <w:p>
            <w:pPr>
              <w:pStyle w:val="15"/>
            </w:pPr>
            <w:r>
              <w:t>2110101</w:t>
            </w:r>
          </w:p>
        </w:tc>
        <w:tc>
          <w:tcPr>
            <w:tcW w:w="2505" w:type="dxa"/>
            <w:vAlign w:val="center"/>
          </w:tcPr>
          <w:p>
            <w:pPr>
              <w:pStyle w:val="15"/>
            </w:pPr>
            <w:r>
              <w:t>行政运行</w:t>
            </w:r>
          </w:p>
        </w:tc>
        <w:tc>
          <w:tcPr>
            <w:tcW w:w="2502" w:type="dxa"/>
            <w:vAlign w:val="center"/>
          </w:tcPr>
          <w:p>
            <w:pPr>
              <w:pStyle w:val="18"/>
              <w:ind w:firstLine="0" w:firstLineChars="0"/>
              <w:rPr>
                <w:rFonts w:hint="default" w:ascii="方正书宋_GBK" w:hAnsi="方正书宋_GBK" w:eastAsia="方正书宋_GBK" w:cs="方正书宋_GBK"/>
                <w:b w:val="0"/>
                <w:kern w:val="2"/>
                <w:sz w:val="21"/>
                <w:szCs w:val="24"/>
                <w:lang w:val="en-US" w:eastAsia="zh-CN" w:bidi="ar-SA"/>
              </w:rPr>
            </w:pPr>
            <w:r>
              <w:rPr>
                <w:rFonts w:hint="eastAsia" w:ascii="方正书宋_GBK" w:hAnsi="方正书宋_GBK" w:eastAsia="方正书宋_GBK" w:cs="方正书宋_GBK"/>
                <w:b w:val="0"/>
                <w:kern w:val="2"/>
                <w:sz w:val="21"/>
                <w:szCs w:val="24"/>
                <w:lang w:val="en-US" w:eastAsia="zh-CN" w:bidi="ar-SA"/>
              </w:rPr>
              <w:t>893.47</w:t>
            </w:r>
          </w:p>
        </w:tc>
        <w:tc>
          <w:tcPr>
            <w:tcW w:w="2502" w:type="dxa"/>
            <w:vAlign w:val="center"/>
          </w:tcPr>
          <w:p>
            <w:pPr>
              <w:pStyle w:val="18"/>
              <w:ind w:firstLine="0" w:firstLineChars="0"/>
              <w:rPr>
                <w:rFonts w:hint="default" w:ascii="方正书宋_GBK" w:hAnsi="方正书宋_GBK" w:eastAsia="方正书宋_GBK" w:cs="方正书宋_GBK"/>
                <w:b w:val="0"/>
                <w:kern w:val="2"/>
                <w:sz w:val="21"/>
                <w:szCs w:val="24"/>
                <w:lang w:val="en-US" w:eastAsia="zh-CN" w:bidi="ar-SA"/>
              </w:rPr>
            </w:pPr>
            <w:r>
              <w:rPr>
                <w:rFonts w:hint="eastAsia" w:ascii="方正书宋_GBK" w:hAnsi="方正书宋_GBK" w:eastAsia="方正书宋_GBK" w:cs="方正书宋_GBK"/>
                <w:b w:val="0"/>
                <w:kern w:val="2"/>
                <w:sz w:val="21"/>
                <w:szCs w:val="24"/>
                <w:lang w:val="en-US" w:eastAsia="zh-CN" w:bidi="ar-SA"/>
              </w:rPr>
              <w:t>247.07</w:t>
            </w:r>
          </w:p>
        </w:tc>
        <w:tc>
          <w:tcPr>
            <w:tcW w:w="2502" w:type="dxa"/>
            <w:vAlign w:val="center"/>
          </w:tcPr>
          <w:p>
            <w:pPr>
              <w:pStyle w:val="18"/>
              <w:ind w:firstLine="0" w:firstLineChars="0"/>
              <w:rPr>
                <w:rFonts w:hint="default" w:ascii="方正书宋_GBK" w:hAnsi="方正书宋_GBK" w:eastAsia="方正书宋_GBK" w:cs="方正书宋_GBK"/>
                <w:b w:val="0"/>
                <w:kern w:val="2"/>
                <w:sz w:val="21"/>
                <w:szCs w:val="24"/>
                <w:lang w:val="en-US" w:eastAsia="zh-CN" w:bidi="ar-SA"/>
              </w:rPr>
            </w:pPr>
            <w:r>
              <w:rPr>
                <w:rFonts w:hint="eastAsia" w:ascii="方正书宋_GBK" w:hAnsi="方正书宋_GBK" w:eastAsia="方正书宋_GBK" w:cs="方正书宋_GBK"/>
                <w:b w:val="0"/>
                <w:kern w:val="2"/>
                <w:sz w:val="21"/>
                <w:szCs w:val="24"/>
                <w:lang w:val="en-US" w:eastAsia="zh-CN" w:bidi="ar-SA"/>
              </w:rPr>
              <w:t>646.4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14</w:t>
            </w:r>
          </w:p>
        </w:tc>
        <w:tc>
          <w:tcPr>
            <w:tcW w:w="2501" w:type="dxa"/>
            <w:vAlign w:val="center"/>
          </w:tcPr>
          <w:p>
            <w:pPr>
              <w:pStyle w:val="15"/>
            </w:pPr>
            <w:r>
              <w:t>221</w:t>
            </w:r>
          </w:p>
        </w:tc>
        <w:tc>
          <w:tcPr>
            <w:tcW w:w="2505" w:type="dxa"/>
            <w:vAlign w:val="center"/>
          </w:tcPr>
          <w:p>
            <w:pPr>
              <w:pStyle w:val="15"/>
            </w:pPr>
            <w:r>
              <w:t>住房保障支出</w:t>
            </w:r>
          </w:p>
        </w:tc>
        <w:tc>
          <w:tcPr>
            <w:tcW w:w="2502" w:type="dxa"/>
            <w:vAlign w:val="center"/>
          </w:tcPr>
          <w:p>
            <w:pPr>
              <w:pStyle w:val="16"/>
            </w:pPr>
          </w:p>
        </w:tc>
        <w:tc>
          <w:tcPr>
            <w:tcW w:w="2502" w:type="dxa"/>
            <w:vAlign w:val="center"/>
          </w:tcPr>
          <w:p>
            <w:pPr>
              <w:pStyle w:val="16"/>
            </w:pPr>
          </w:p>
        </w:tc>
        <w:tc>
          <w:tcPr>
            <w:tcW w:w="250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15</w:t>
            </w:r>
          </w:p>
        </w:tc>
        <w:tc>
          <w:tcPr>
            <w:tcW w:w="2501" w:type="dxa"/>
            <w:vAlign w:val="center"/>
          </w:tcPr>
          <w:p>
            <w:pPr>
              <w:pStyle w:val="15"/>
            </w:pPr>
            <w:r>
              <w:t>22102</w:t>
            </w:r>
          </w:p>
        </w:tc>
        <w:tc>
          <w:tcPr>
            <w:tcW w:w="2505" w:type="dxa"/>
            <w:vAlign w:val="center"/>
          </w:tcPr>
          <w:p>
            <w:pPr>
              <w:pStyle w:val="15"/>
            </w:pPr>
            <w:r>
              <w:t>住房改革支出</w:t>
            </w:r>
          </w:p>
        </w:tc>
        <w:tc>
          <w:tcPr>
            <w:tcW w:w="2502" w:type="dxa"/>
            <w:vAlign w:val="center"/>
          </w:tcPr>
          <w:p>
            <w:pPr>
              <w:pStyle w:val="16"/>
            </w:pPr>
          </w:p>
        </w:tc>
        <w:tc>
          <w:tcPr>
            <w:tcW w:w="2502" w:type="dxa"/>
            <w:vAlign w:val="center"/>
          </w:tcPr>
          <w:p>
            <w:pPr>
              <w:pStyle w:val="16"/>
            </w:pPr>
          </w:p>
        </w:tc>
        <w:tc>
          <w:tcPr>
            <w:tcW w:w="250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16</w:t>
            </w:r>
          </w:p>
        </w:tc>
        <w:tc>
          <w:tcPr>
            <w:tcW w:w="2501" w:type="dxa"/>
            <w:vAlign w:val="center"/>
          </w:tcPr>
          <w:p>
            <w:pPr>
              <w:pStyle w:val="15"/>
            </w:pPr>
            <w:r>
              <w:t>2210201</w:t>
            </w:r>
          </w:p>
        </w:tc>
        <w:tc>
          <w:tcPr>
            <w:tcW w:w="2505" w:type="dxa"/>
            <w:vAlign w:val="center"/>
          </w:tcPr>
          <w:p>
            <w:pPr>
              <w:pStyle w:val="15"/>
            </w:pPr>
            <w:r>
              <w:t>住房公积金</w:t>
            </w:r>
          </w:p>
        </w:tc>
        <w:tc>
          <w:tcPr>
            <w:tcW w:w="2502" w:type="dxa"/>
            <w:vAlign w:val="center"/>
          </w:tcPr>
          <w:p>
            <w:pPr>
              <w:pStyle w:val="16"/>
            </w:pPr>
          </w:p>
        </w:tc>
        <w:tc>
          <w:tcPr>
            <w:tcW w:w="2502" w:type="dxa"/>
            <w:vAlign w:val="center"/>
          </w:tcPr>
          <w:p>
            <w:pPr>
              <w:pStyle w:val="16"/>
            </w:pPr>
          </w:p>
        </w:tc>
        <w:tc>
          <w:tcPr>
            <w:tcW w:w="2502"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10"/>
            </w:pPr>
            <w:r>
              <w:t>467009衡水市生态环境局故城县分局</w:t>
            </w:r>
          </w:p>
        </w:tc>
        <w:tc>
          <w:tcPr>
            <w:tcW w:w="2502"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5004"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restart"/>
            <w:vAlign w:val="center"/>
          </w:tcPr>
          <w:p>
            <w:pPr>
              <w:pStyle w:val="13"/>
            </w:pPr>
            <w:r>
              <w:t>序号</w:t>
            </w:r>
          </w:p>
        </w:tc>
        <w:tc>
          <w:tcPr>
            <w:tcW w:w="5006" w:type="dxa"/>
            <w:gridSpan w:val="2"/>
            <w:vAlign w:val="center"/>
          </w:tcPr>
          <w:p>
            <w:pPr>
              <w:pStyle w:val="13"/>
            </w:pPr>
            <w:r>
              <w:t>支出部门经济分类科目</w:t>
            </w:r>
          </w:p>
        </w:tc>
        <w:tc>
          <w:tcPr>
            <w:tcW w:w="7506"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continue"/>
          </w:tcPr>
          <w:p/>
        </w:tc>
        <w:tc>
          <w:tcPr>
            <w:tcW w:w="2501" w:type="dxa"/>
            <w:vAlign w:val="center"/>
          </w:tcPr>
          <w:p>
            <w:pPr>
              <w:pStyle w:val="13"/>
            </w:pPr>
            <w:r>
              <w:t>科目编码</w:t>
            </w:r>
          </w:p>
        </w:tc>
        <w:tc>
          <w:tcPr>
            <w:tcW w:w="2505" w:type="dxa"/>
            <w:vAlign w:val="center"/>
          </w:tcPr>
          <w:p>
            <w:pPr>
              <w:pStyle w:val="13"/>
            </w:pPr>
            <w:r>
              <w:t>科目名称</w:t>
            </w:r>
          </w:p>
        </w:tc>
        <w:tc>
          <w:tcPr>
            <w:tcW w:w="2502" w:type="dxa"/>
            <w:vAlign w:val="center"/>
          </w:tcPr>
          <w:p>
            <w:pPr>
              <w:pStyle w:val="13"/>
            </w:pPr>
            <w:r>
              <w:t>合计</w:t>
            </w:r>
          </w:p>
        </w:tc>
        <w:tc>
          <w:tcPr>
            <w:tcW w:w="2502" w:type="dxa"/>
            <w:vAlign w:val="center"/>
          </w:tcPr>
          <w:p>
            <w:pPr>
              <w:pStyle w:val="13"/>
            </w:pPr>
            <w:r>
              <w:t>人员经费</w:t>
            </w:r>
          </w:p>
        </w:tc>
        <w:tc>
          <w:tcPr>
            <w:tcW w:w="2502"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Align w:val="center"/>
          </w:tcPr>
          <w:p>
            <w:pPr>
              <w:pStyle w:val="13"/>
            </w:pPr>
            <w:r>
              <w:t>栏次</w:t>
            </w:r>
          </w:p>
        </w:tc>
        <w:tc>
          <w:tcPr>
            <w:tcW w:w="2501" w:type="dxa"/>
            <w:vAlign w:val="center"/>
          </w:tcPr>
          <w:p>
            <w:pPr>
              <w:pStyle w:val="13"/>
            </w:pPr>
            <w:r>
              <w:t>1</w:t>
            </w:r>
          </w:p>
        </w:tc>
        <w:tc>
          <w:tcPr>
            <w:tcW w:w="2505" w:type="dxa"/>
            <w:vAlign w:val="center"/>
          </w:tcPr>
          <w:p>
            <w:pPr>
              <w:pStyle w:val="13"/>
            </w:pPr>
            <w:r>
              <w:t>2</w:t>
            </w:r>
          </w:p>
        </w:tc>
        <w:tc>
          <w:tcPr>
            <w:tcW w:w="2502" w:type="dxa"/>
            <w:vAlign w:val="center"/>
          </w:tcPr>
          <w:p>
            <w:pPr>
              <w:pStyle w:val="13"/>
            </w:pPr>
            <w:r>
              <w:t>3</w:t>
            </w:r>
          </w:p>
        </w:tc>
        <w:tc>
          <w:tcPr>
            <w:tcW w:w="2502" w:type="dxa"/>
            <w:vAlign w:val="center"/>
          </w:tcPr>
          <w:p>
            <w:pPr>
              <w:pStyle w:val="13"/>
            </w:pPr>
            <w:r>
              <w:t>4</w:t>
            </w:r>
          </w:p>
        </w:tc>
        <w:tc>
          <w:tcPr>
            <w:tcW w:w="250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w:t>
            </w:r>
          </w:p>
        </w:tc>
        <w:tc>
          <w:tcPr>
            <w:tcW w:w="2501" w:type="dxa"/>
            <w:vAlign w:val="center"/>
          </w:tcPr>
          <w:p>
            <w:pPr>
              <w:pStyle w:val="19"/>
            </w:pPr>
          </w:p>
        </w:tc>
        <w:tc>
          <w:tcPr>
            <w:tcW w:w="2505" w:type="dxa"/>
            <w:vAlign w:val="center"/>
          </w:tcPr>
          <w:p>
            <w:pPr>
              <w:pStyle w:val="17"/>
            </w:pPr>
            <w:r>
              <w:t>合计</w:t>
            </w:r>
          </w:p>
        </w:tc>
        <w:tc>
          <w:tcPr>
            <w:tcW w:w="2502" w:type="dxa"/>
            <w:vAlign w:val="center"/>
          </w:tcPr>
          <w:p>
            <w:pPr>
              <w:pStyle w:val="18"/>
              <w:rPr>
                <w:rFonts w:hint="default" w:eastAsia="方正书宋_GBK"/>
                <w:lang w:val="en-US" w:eastAsia="zh-CN"/>
              </w:rPr>
            </w:pPr>
            <w:r>
              <w:rPr>
                <w:rFonts w:hint="eastAsia"/>
                <w:lang w:val="en-US" w:eastAsia="zh-CN"/>
              </w:rPr>
              <w:t>247.07</w:t>
            </w:r>
          </w:p>
        </w:tc>
        <w:tc>
          <w:tcPr>
            <w:tcW w:w="2502" w:type="dxa"/>
            <w:vAlign w:val="center"/>
          </w:tcPr>
          <w:p>
            <w:pPr>
              <w:pStyle w:val="18"/>
              <w:rPr>
                <w:rFonts w:hint="default" w:eastAsia="方正书宋_GBK"/>
                <w:lang w:val="en-US" w:eastAsia="zh-CN"/>
              </w:rPr>
            </w:pPr>
            <w:r>
              <w:rPr>
                <w:rFonts w:hint="eastAsia"/>
                <w:lang w:val="en-US" w:eastAsia="zh-CN"/>
              </w:rPr>
              <w:t>227.46</w:t>
            </w:r>
          </w:p>
        </w:tc>
        <w:tc>
          <w:tcPr>
            <w:tcW w:w="2502" w:type="dxa"/>
            <w:vAlign w:val="center"/>
          </w:tcPr>
          <w:p>
            <w:pPr>
              <w:pStyle w:val="18"/>
              <w:rPr>
                <w:rFonts w:hint="default" w:eastAsia="方正书宋_GBK"/>
                <w:lang w:val="en-US" w:eastAsia="zh-CN"/>
              </w:rPr>
            </w:pPr>
            <w:r>
              <w:rPr>
                <w:rFonts w:hint="eastAsia"/>
                <w:lang w:val="en-US" w:eastAsia="zh-CN"/>
              </w:rPr>
              <w:t>19.61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2</w:t>
            </w:r>
          </w:p>
        </w:tc>
        <w:tc>
          <w:tcPr>
            <w:tcW w:w="2501" w:type="dxa"/>
            <w:vAlign w:val="center"/>
          </w:tcPr>
          <w:p>
            <w:pPr>
              <w:pStyle w:val="15"/>
            </w:pPr>
            <w:r>
              <w:t>301</w:t>
            </w:r>
          </w:p>
        </w:tc>
        <w:tc>
          <w:tcPr>
            <w:tcW w:w="2505" w:type="dxa"/>
            <w:vAlign w:val="center"/>
          </w:tcPr>
          <w:p>
            <w:pPr>
              <w:pStyle w:val="15"/>
            </w:pPr>
            <w:r>
              <w:t>工资福利支出</w:t>
            </w:r>
          </w:p>
        </w:tc>
        <w:tc>
          <w:tcPr>
            <w:tcW w:w="2502" w:type="dxa"/>
            <w:vAlign w:val="center"/>
          </w:tcPr>
          <w:p>
            <w:pPr>
              <w:pStyle w:val="16"/>
              <w:rPr>
                <w:rFonts w:hint="default" w:eastAsia="方正书宋_GBK"/>
                <w:lang w:val="en-US" w:eastAsia="zh-CN"/>
              </w:rPr>
            </w:pPr>
            <w:r>
              <w:rPr>
                <w:rFonts w:hint="eastAsia"/>
                <w:lang w:val="en-US" w:eastAsia="zh-CN"/>
              </w:rPr>
              <w:t>194.91</w:t>
            </w:r>
          </w:p>
        </w:tc>
        <w:tc>
          <w:tcPr>
            <w:tcW w:w="2502" w:type="dxa"/>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194.91</w:t>
            </w:r>
          </w:p>
        </w:tc>
        <w:tc>
          <w:tcPr>
            <w:tcW w:w="250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3</w:t>
            </w:r>
          </w:p>
        </w:tc>
        <w:tc>
          <w:tcPr>
            <w:tcW w:w="2501" w:type="dxa"/>
            <w:vAlign w:val="center"/>
          </w:tcPr>
          <w:p>
            <w:pPr>
              <w:pStyle w:val="15"/>
            </w:pPr>
            <w:r>
              <w:t>30101</w:t>
            </w:r>
          </w:p>
        </w:tc>
        <w:tc>
          <w:tcPr>
            <w:tcW w:w="2505" w:type="dxa"/>
            <w:vAlign w:val="center"/>
          </w:tcPr>
          <w:p>
            <w:pPr>
              <w:pStyle w:val="15"/>
            </w:pPr>
            <w:r>
              <w:t>基本工资</w:t>
            </w:r>
          </w:p>
        </w:tc>
        <w:tc>
          <w:tcPr>
            <w:tcW w:w="2502" w:type="dxa"/>
            <w:vAlign w:val="center"/>
          </w:tcPr>
          <w:p>
            <w:pPr>
              <w:pStyle w:val="16"/>
              <w:rPr>
                <w:rFonts w:hint="default" w:eastAsia="方正书宋_GBK"/>
                <w:lang w:val="en-US" w:eastAsia="zh-CN"/>
              </w:rPr>
            </w:pPr>
            <w:r>
              <w:rPr>
                <w:rFonts w:hint="eastAsia"/>
                <w:lang w:val="en-US" w:eastAsia="zh-CN"/>
              </w:rPr>
              <w:t>83.32</w:t>
            </w:r>
          </w:p>
        </w:tc>
        <w:tc>
          <w:tcPr>
            <w:tcW w:w="2502" w:type="dxa"/>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83.32</w:t>
            </w:r>
          </w:p>
        </w:tc>
        <w:tc>
          <w:tcPr>
            <w:tcW w:w="250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4</w:t>
            </w:r>
          </w:p>
        </w:tc>
        <w:tc>
          <w:tcPr>
            <w:tcW w:w="2501" w:type="dxa"/>
            <w:vAlign w:val="center"/>
          </w:tcPr>
          <w:p>
            <w:pPr>
              <w:pStyle w:val="15"/>
            </w:pPr>
            <w:r>
              <w:t>30102</w:t>
            </w:r>
          </w:p>
        </w:tc>
        <w:tc>
          <w:tcPr>
            <w:tcW w:w="2505" w:type="dxa"/>
            <w:vAlign w:val="center"/>
          </w:tcPr>
          <w:p>
            <w:pPr>
              <w:pStyle w:val="15"/>
            </w:pPr>
            <w:r>
              <w:t>津贴补贴</w:t>
            </w:r>
          </w:p>
        </w:tc>
        <w:tc>
          <w:tcPr>
            <w:tcW w:w="2502" w:type="dxa"/>
            <w:vAlign w:val="center"/>
          </w:tcPr>
          <w:p>
            <w:pPr>
              <w:pStyle w:val="16"/>
              <w:rPr>
                <w:rFonts w:hint="default" w:eastAsia="方正书宋_GBK"/>
                <w:lang w:val="en-US" w:eastAsia="zh-CN"/>
              </w:rPr>
            </w:pPr>
            <w:r>
              <w:rPr>
                <w:rFonts w:hint="eastAsia"/>
                <w:lang w:val="en-US" w:eastAsia="zh-CN"/>
              </w:rPr>
              <w:t>18.32</w:t>
            </w:r>
          </w:p>
        </w:tc>
        <w:tc>
          <w:tcPr>
            <w:tcW w:w="2502" w:type="dxa"/>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18.32</w:t>
            </w:r>
          </w:p>
        </w:tc>
        <w:tc>
          <w:tcPr>
            <w:tcW w:w="250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5</w:t>
            </w:r>
          </w:p>
        </w:tc>
        <w:tc>
          <w:tcPr>
            <w:tcW w:w="2501" w:type="dxa"/>
            <w:vAlign w:val="center"/>
          </w:tcPr>
          <w:p>
            <w:pPr>
              <w:pStyle w:val="15"/>
            </w:pPr>
            <w:r>
              <w:t>30103</w:t>
            </w:r>
          </w:p>
        </w:tc>
        <w:tc>
          <w:tcPr>
            <w:tcW w:w="2505" w:type="dxa"/>
            <w:vAlign w:val="center"/>
          </w:tcPr>
          <w:p>
            <w:pPr>
              <w:pStyle w:val="15"/>
            </w:pPr>
            <w:r>
              <w:t>奖金</w:t>
            </w:r>
          </w:p>
        </w:tc>
        <w:tc>
          <w:tcPr>
            <w:tcW w:w="2502" w:type="dxa"/>
            <w:vAlign w:val="center"/>
          </w:tcPr>
          <w:p>
            <w:pPr>
              <w:pStyle w:val="16"/>
              <w:rPr>
                <w:rFonts w:hint="default" w:eastAsia="方正书宋_GBK"/>
                <w:lang w:val="en-US" w:eastAsia="zh-CN"/>
              </w:rPr>
            </w:pPr>
            <w:r>
              <w:rPr>
                <w:rFonts w:hint="eastAsia"/>
                <w:lang w:val="en-US" w:eastAsia="zh-CN"/>
              </w:rPr>
              <w:t>2.92</w:t>
            </w:r>
          </w:p>
        </w:tc>
        <w:tc>
          <w:tcPr>
            <w:tcW w:w="2502" w:type="dxa"/>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2.92</w:t>
            </w:r>
          </w:p>
        </w:tc>
        <w:tc>
          <w:tcPr>
            <w:tcW w:w="250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6</w:t>
            </w:r>
          </w:p>
        </w:tc>
        <w:tc>
          <w:tcPr>
            <w:tcW w:w="2501" w:type="dxa"/>
            <w:vAlign w:val="center"/>
          </w:tcPr>
          <w:p>
            <w:pPr>
              <w:pStyle w:val="15"/>
            </w:pPr>
            <w:r>
              <w:t>30107</w:t>
            </w:r>
          </w:p>
        </w:tc>
        <w:tc>
          <w:tcPr>
            <w:tcW w:w="2505" w:type="dxa"/>
            <w:vAlign w:val="center"/>
          </w:tcPr>
          <w:p>
            <w:pPr>
              <w:pStyle w:val="15"/>
            </w:pPr>
            <w:r>
              <w:t>绩效工资</w:t>
            </w:r>
          </w:p>
        </w:tc>
        <w:tc>
          <w:tcPr>
            <w:tcW w:w="2502" w:type="dxa"/>
            <w:vAlign w:val="center"/>
          </w:tcPr>
          <w:p>
            <w:pPr>
              <w:pStyle w:val="16"/>
              <w:rPr>
                <w:rFonts w:hint="default" w:eastAsia="方正书宋_GBK"/>
                <w:lang w:val="en-US" w:eastAsia="zh-CN"/>
              </w:rPr>
            </w:pPr>
            <w:r>
              <w:rPr>
                <w:rFonts w:hint="eastAsia"/>
                <w:lang w:val="en-US" w:eastAsia="zh-CN"/>
              </w:rPr>
              <w:t>12.75</w:t>
            </w:r>
          </w:p>
        </w:tc>
        <w:tc>
          <w:tcPr>
            <w:tcW w:w="2502" w:type="dxa"/>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12.75</w:t>
            </w:r>
          </w:p>
        </w:tc>
        <w:tc>
          <w:tcPr>
            <w:tcW w:w="250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7</w:t>
            </w:r>
          </w:p>
        </w:tc>
        <w:tc>
          <w:tcPr>
            <w:tcW w:w="2501" w:type="dxa"/>
            <w:vAlign w:val="center"/>
          </w:tcPr>
          <w:p>
            <w:pPr>
              <w:pStyle w:val="15"/>
            </w:pPr>
            <w:r>
              <w:t>30108</w:t>
            </w:r>
          </w:p>
        </w:tc>
        <w:tc>
          <w:tcPr>
            <w:tcW w:w="2505" w:type="dxa"/>
            <w:vAlign w:val="center"/>
          </w:tcPr>
          <w:p>
            <w:pPr>
              <w:pStyle w:val="15"/>
            </w:pPr>
            <w:r>
              <w:t>机关事业单位基本养老保险缴费</w:t>
            </w:r>
          </w:p>
        </w:tc>
        <w:tc>
          <w:tcPr>
            <w:tcW w:w="2502" w:type="dxa"/>
            <w:vAlign w:val="center"/>
          </w:tcPr>
          <w:p>
            <w:pPr>
              <w:pStyle w:val="16"/>
              <w:rPr>
                <w:rFonts w:hint="default" w:eastAsia="方正书宋_GBK"/>
                <w:lang w:val="en-US" w:eastAsia="zh-CN"/>
              </w:rPr>
            </w:pPr>
            <w:r>
              <w:rPr>
                <w:rFonts w:hint="eastAsia"/>
                <w:lang w:val="en-US" w:eastAsia="zh-CN"/>
              </w:rPr>
              <w:t>22.31</w:t>
            </w:r>
          </w:p>
        </w:tc>
        <w:tc>
          <w:tcPr>
            <w:tcW w:w="2502" w:type="dxa"/>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22.31</w:t>
            </w:r>
          </w:p>
        </w:tc>
        <w:tc>
          <w:tcPr>
            <w:tcW w:w="250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8</w:t>
            </w:r>
          </w:p>
        </w:tc>
        <w:tc>
          <w:tcPr>
            <w:tcW w:w="2501" w:type="dxa"/>
            <w:vAlign w:val="center"/>
          </w:tcPr>
          <w:p>
            <w:pPr>
              <w:pStyle w:val="15"/>
            </w:pPr>
            <w:r>
              <w:t>30110</w:t>
            </w:r>
          </w:p>
        </w:tc>
        <w:tc>
          <w:tcPr>
            <w:tcW w:w="2505" w:type="dxa"/>
            <w:vAlign w:val="center"/>
          </w:tcPr>
          <w:p>
            <w:pPr>
              <w:pStyle w:val="15"/>
            </w:pPr>
            <w:r>
              <w:t>职工基本医疗保险缴费</w:t>
            </w:r>
          </w:p>
        </w:tc>
        <w:tc>
          <w:tcPr>
            <w:tcW w:w="2502" w:type="dxa"/>
            <w:vAlign w:val="center"/>
          </w:tcPr>
          <w:p>
            <w:pPr>
              <w:pStyle w:val="16"/>
              <w:rPr>
                <w:rFonts w:hint="default" w:eastAsia="方正书宋_GBK"/>
                <w:lang w:val="en-US" w:eastAsia="zh-CN"/>
              </w:rPr>
            </w:pPr>
            <w:r>
              <w:rPr>
                <w:rFonts w:hint="eastAsia"/>
                <w:lang w:val="en-US" w:eastAsia="zh-CN"/>
              </w:rPr>
              <w:t>7.86</w:t>
            </w:r>
          </w:p>
        </w:tc>
        <w:tc>
          <w:tcPr>
            <w:tcW w:w="2502" w:type="dxa"/>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7.86</w:t>
            </w:r>
          </w:p>
        </w:tc>
        <w:tc>
          <w:tcPr>
            <w:tcW w:w="250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9</w:t>
            </w:r>
          </w:p>
        </w:tc>
        <w:tc>
          <w:tcPr>
            <w:tcW w:w="2501" w:type="dxa"/>
            <w:vAlign w:val="center"/>
          </w:tcPr>
          <w:p>
            <w:pPr>
              <w:pStyle w:val="15"/>
            </w:pPr>
            <w:r>
              <w:t>30112</w:t>
            </w:r>
          </w:p>
        </w:tc>
        <w:tc>
          <w:tcPr>
            <w:tcW w:w="2505" w:type="dxa"/>
            <w:vAlign w:val="center"/>
          </w:tcPr>
          <w:p>
            <w:pPr>
              <w:pStyle w:val="15"/>
            </w:pPr>
            <w:r>
              <w:t>其他社会保障缴费</w:t>
            </w:r>
          </w:p>
        </w:tc>
        <w:tc>
          <w:tcPr>
            <w:tcW w:w="2502" w:type="dxa"/>
            <w:vAlign w:val="center"/>
          </w:tcPr>
          <w:p>
            <w:pPr>
              <w:pStyle w:val="16"/>
              <w:rPr>
                <w:rFonts w:hint="default" w:eastAsia="方正书宋_GBK"/>
                <w:lang w:val="en-US" w:eastAsia="zh-CN"/>
              </w:rPr>
            </w:pPr>
            <w:r>
              <w:rPr>
                <w:rFonts w:hint="eastAsia"/>
                <w:lang w:val="en-US" w:eastAsia="zh-CN"/>
              </w:rPr>
              <w:t>1.26</w:t>
            </w:r>
          </w:p>
        </w:tc>
        <w:tc>
          <w:tcPr>
            <w:tcW w:w="2502" w:type="dxa"/>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1.26</w:t>
            </w:r>
          </w:p>
        </w:tc>
        <w:tc>
          <w:tcPr>
            <w:tcW w:w="250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10</w:t>
            </w:r>
          </w:p>
        </w:tc>
        <w:tc>
          <w:tcPr>
            <w:tcW w:w="2501" w:type="dxa"/>
            <w:vAlign w:val="center"/>
          </w:tcPr>
          <w:p>
            <w:pPr>
              <w:pStyle w:val="15"/>
            </w:pPr>
            <w:r>
              <w:t>30113</w:t>
            </w:r>
          </w:p>
        </w:tc>
        <w:tc>
          <w:tcPr>
            <w:tcW w:w="2505" w:type="dxa"/>
            <w:vAlign w:val="center"/>
          </w:tcPr>
          <w:p>
            <w:pPr>
              <w:pStyle w:val="15"/>
            </w:pPr>
            <w:r>
              <w:t>住房公积金</w:t>
            </w:r>
          </w:p>
        </w:tc>
        <w:tc>
          <w:tcPr>
            <w:tcW w:w="2502" w:type="dxa"/>
            <w:vAlign w:val="center"/>
          </w:tcPr>
          <w:p>
            <w:pPr>
              <w:pStyle w:val="16"/>
              <w:rPr>
                <w:rFonts w:hint="default" w:eastAsia="方正书宋_GBK"/>
                <w:lang w:val="en-US" w:eastAsia="zh-CN"/>
              </w:rPr>
            </w:pPr>
            <w:r>
              <w:rPr>
                <w:rFonts w:hint="eastAsia"/>
                <w:lang w:val="en-US" w:eastAsia="zh-CN"/>
              </w:rPr>
              <w:t>12.06</w:t>
            </w:r>
          </w:p>
        </w:tc>
        <w:tc>
          <w:tcPr>
            <w:tcW w:w="2502" w:type="dxa"/>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12.06</w:t>
            </w:r>
          </w:p>
        </w:tc>
        <w:tc>
          <w:tcPr>
            <w:tcW w:w="250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11</w:t>
            </w:r>
          </w:p>
        </w:tc>
        <w:tc>
          <w:tcPr>
            <w:tcW w:w="2501" w:type="dxa"/>
            <w:vAlign w:val="center"/>
          </w:tcPr>
          <w:p>
            <w:pPr>
              <w:pStyle w:val="15"/>
            </w:pPr>
            <w:r>
              <w:t>30199</w:t>
            </w:r>
          </w:p>
        </w:tc>
        <w:tc>
          <w:tcPr>
            <w:tcW w:w="2505" w:type="dxa"/>
            <w:vAlign w:val="center"/>
          </w:tcPr>
          <w:p>
            <w:pPr>
              <w:pStyle w:val="15"/>
            </w:pPr>
            <w:r>
              <w:t>其他工资福利支出</w:t>
            </w:r>
          </w:p>
        </w:tc>
        <w:tc>
          <w:tcPr>
            <w:tcW w:w="2502" w:type="dxa"/>
            <w:vAlign w:val="center"/>
          </w:tcPr>
          <w:p>
            <w:pPr>
              <w:pStyle w:val="16"/>
              <w:rPr>
                <w:rFonts w:hint="default" w:eastAsia="方正书宋_GBK"/>
                <w:lang w:val="en-US" w:eastAsia="zh-CN"/>
              </w:rPr>
            </w:pPr>
            <w:r>
              <w:rPr>
                <w:rFonts w:hint="eastAsia"/>
                <w:lang w:val="en-US" w:eastAsia="zh-CN"/>
              </w:rPr>
              <w:t>34.11</w:t>
            </w:r>
          </w:p>
        </w:tc>
        <w:tc>
          <w:tcPr>
            <w:tcW w:w="2502" w:type="dxa"/>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34.11</w:t>
            </w:r>
          </w:p>
        </w:tc>
        <w:tc>
          <w:tcPr>
            <w:tcW w:w="250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12</w:t>
            </w:r>
          </w:p>
        </w:tc>
        <w:tc>
          <w:tcPr>
            <w:tcW w:w="2501" w:type="dxa"/>
            <w:vAlign w:val="center"/>
          </w:tcPr>
          <w:p>
            <w:pPr>
              <w:pStyle w:val="15"/>
            </w:pPr>
            <w:r>
              <w:t>302</w:t>
            </w:r>
          </w:p>
        </w:tc>
        <w:tc>
          <w:tcPr>
            <w:tcW w:w="2505" w:type="dxa"/>
            <w:vAlign w:val="center"/>
          </w:tcPr>
          <w:p>
            <w:pPr>
              <w:pStyle w:val="15"/>
            </w:pPr>
            <w:r>
              <w:t>商品和服务支出</w:t>
            </w:r>
          </w:p>
        </w:tc>
        <w:tc>
          <w:tcPr>
            <w:tcW w:w="2502" w:type="dxa"/>
            <w:vAlign w:val="center"/>
          </w:tcPr>
          <w:p>
            <w:pPr>
              <w:pStyle w:val="16"/>
              <w:rPr>
                <w:rFonts w:hint="default" w:eastAsia="方正书宋_GBK"/>
                <w:lang w:val="en-US" w:eastAsia="zh-CN"/>
              </w:rPr>
            </w:pPr>
            <w:r>
              <w:rPr>
                <w:rFonts w:hint="eastAsia"/>
                <w:lang w:val="en-US" w:eastAsia="zh-CN"/>
              </w:rPr>
              <w:t>19.61</w:t>
            </w:r>
          </w:p>
        </w:tc>
        <w:tc>
          <w:tcPr>
            <w:tcW w:w="2502" w:type="dxa"/>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p>
        </w:tc>
        <w:tc>
          <w:tcPr>
            <w:tcW w:w="2502" w:type="dxa"/>
            <w:vAlign w:val="center"/>
          </w:tcPr>
          <w:p>
            <w:pPr>
              <w:pStyle w:val="16"/>
              <w:rPr>
                <w:rFonts w:hint="default" w:eastAsia="方正书宋_GBK"/>
                <w:lang w:val="en-US" w:eastAsia="zh-CN"/>
              </w:rPr>
            </w:pPr>
            <w:r>
              <w:rPr>
                <w:rFonts w:hint="eastAsia"/>
                <w:lang w:val="en-US" w:eastAsia="zh-CN"/>
              </w:rPr>
              <w:t>19.61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13</w:t>
            </w:r>
          </w:p>
        </w:tc>
        <w:tc>
          <w:tcPr>
            <w:tcW w:w="2501" w:type="dxa"/>
            <w:vAlign w:val="center"/>
          </w:tcPr>
          <w:p>
            <w:pPr>
              <w:pStyle w:val="15"/>
            </w:pPr>
            <w:r>
              <w:t>30201</w:t>
            </w:r>
          </w:p>
        </w:tc>
        <w:tc>
          <w:tcPr>
            <w:tcW w:w="2505" w:type="dxa"/>
            <w:vAlign w:val="center"/>
          </w:tcPr>
          <w:p>
            <w:pPr>
              <w:pStyle w:val="15"/>
            </w:pPr>
            <w:r>
              <w:t>办公费</w:t>
            </w:r>
          </w:p>
        </w:tc>
        <w:tc>
          <w:tcPr>
            <w:tcW w:w="2502" w:type="dxa"/>
            <w:vAlign w:val="center"/>
          </w:tcPr>
          <w:p>
            <w:pPr>
              <w:pStyle w:val="16"/>
              <w:rPr>
                <w:rFonts w:hint="default" w:eastAsia="方正书宋_GBK"/>
                <w:lang w:val="en-US" w:eastAsia="zh-CN"/>
              </w:rPr>
            </w:pPr>
            <w:r>
              <w:rPr>
                <w:rFonts w:hint="eastAsia"/>
                <w:lang w:val="en-US" w:eastAsia="zh-CN"/>
              </w:rPr>
              <w:t>10.8</w:t>
            </w:r>
          </w:p>
        </w:tc>
        <w:tc>
          <w:tcPr>
            <w:tcW w:w="2502" w:type="dxa"/>
            <w:vAlign w:val="center"/>
          </w:tcPr>
          <w:p>
            <w:pPr>
              <w:pStyle w:val="16"/>
            </w:pPr>
          </w:p>
        </w:tc>
        <w:tc>
          <w:tcPr>
            <w:tcW w:w="2502" w:type="dxa"/>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14</w:t>
            </w:r>
          </w:p>
        </w:tc>
        <w:tc>
          <w:tcPr>
            <w:tcW w:w="2501" w:type="dxa"/>
            <w:vAlign w:val="center"/>
          </w:tcPr>
          <w:p>
            <w:pPr>
              <w:pStyle w:val="15"/>
            </w:pPr>
            <w:r>
              <w:t>30207</w:t>
            </w:r>
          </w:p>
        </w:tc>
        <w:tc>
          <w:tcPr>
            <w:tcW w:w="2505" w:type="dxa"/>
            <w:vAlign w:val="center"/>
          </w:tcPr>
          <w:p>
            <w:pPr>
              <w:pStyle w:val="15"/>
            </w:pPr>
            <w:r>
              <w:t>邮电费</w:t>
            </w:r>
          </w:p>
        </w:tc>
        <w:tc>
          <w:tcPr>
            <w:tcW w:w="2502" w:type="dxa"/>
            <w:vAlign w:val="center"/>
          </w:tcPr>
          <w:p>
            <w:pPr>
              <w:pStyle w:val="16"/>
              <w:rPr>
                <w:rFonts w:hint="default" w:eastAsia="方正书宋_GBK"/>
                <w:lang w:val="en-US" w:eastAsia="zh-CN"/>
              </w:rPr>
            </w:pPr>
            <w:r>
              <w:rPr>
                <w:rFonts w:hint="eastAsia"/>
                <w:lang w:val="en-US" w:eastAsia="zh-CN"/>
              </w:rPr>
              <w:t>0.91</w:t>
            </w:r>
          </w:p>
        </w:tc>
        <w:tc>
          <w:tcPr>
            <w:tcW w:w="2502" w:type="dxa"/>
            <w:vAlign w:val="center"/>
          </w:tcPr>
          <w:p>
            <w:pPr>
              <w:pStyle w:val="16"/>
            </w:pPr>
          </w:p>
        </w:tc>
        <w:tc>
          <w:tcPr>
            <w:tcW w:w="2502" w:type="dxa"/>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15</w:t>
            </w:r>
          </w:p>
        </w:tc>
        <w:tc>
          <w:tcPr>
            <w:tcW w:w="2501" w:type="dxa"/>
            <w:vAlign w:val="center"/>
          </w:tcPr>
          <w:p>
            <w:pPr>
              <w:pStyle w:val="15"/>
            </w:pPr>
            <w:r>
              <w:t>30228</w:t>
            </w:r>
          </w:p>
        </w:tc>
        <w:tc>
          <w:tcPr>
            <w:tcW w:w="2505" w:type="dxa"/>
            <w:vAlign w:val="center"/>
          </w:tcPr>
          <w:p>
            <w:pPr>
              <w:pStyle w:val="15"/>
            </w:pPr>
            <w:r>
              <w:t>工会经费</w:t>
            </w:r>
          </w:p>
        </w:tc>
        <w:tc>
          <w:tcPr>
            <w:tcW w:w="2502" w:type="dxa"/>
            <w:vAlign w:val="center"/>
          </w:tcPr>
          <w:p>
            <w:pPr>
              <w:pStyle w:val="16"/>
              <w:rPr>
                <w:rFonts w:hint="default" w:eastAsia="方正书宋_GBK"/>
                <w:lang w:val="en-US" w:eastAsia="zh-CN"/>
              </w:rPr>
            </w:pPr>
            <w:r>
              <w:rPr>
                <w:rFonts w:hint="eastAsia"/>
                <w:lang w:val="en-US" w:eastAsia="zh-CN"/>
              </w:rPr>
              <w:t>1.93</w:t>
            </w:r>
          </w:p>
        </w:tc>
        <w:tc>
          <w:tcPr>
            <w:tcW w:w="2502" w:type="dxa"/>
            <w:vAlign w:val="center"/>
          </w:tcPr>
          <w:p>
            <w:pPr>
              <w:pStyle w:val="16"/>
            </w:pPr>
          </w:p>
        </w:tc>
        <w:tc>
          <w:tcPr>
            <w:tcW w:w="2502" w:type="dxa"/>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16</w:t>
            </w:r>
          </w:p>
        </w:tc>
        <w:tc>
          <w:tcPr>
            <w:tcW w:w="2501" w:type="dxa"/>
            <w:vAlign w:val="center"/>
          </w:tcPr>
          <w:p>
            <w:pPr>
              <w:pStyle w:val="15"/>
            </w:pPr>
            <w:r>
              <w:t>30229</w:t>
            </w:r>
          </w:p>
        </w:tc>
        <w:tc>
          <w:tcPr>
            <w:tcW w:w="2505" w:type="dxa"/>
            <w:vAlign w:val="center"/>
          </w:tcPr>
          <w:p>
            <w:pPr>
              <w:pStyle w:val="15"/>
            </w:pPr>
            <w:r>
              <w:t>福利费</w:t>
            </w:r>
          </w:p>
        </w:tc>
        <w:tc>
          <w:tcPr>
            <w:tcW w:w="2502" w:type="dxa"/>
            <w:vAlign w:val="center"/>
          </w:tcPr>
          <w:p>
            <w:pPr>
              <w:pStyle w:val="16"/>
              <w:rPr>
                <w:rFonts w:hint="default" w:eastAsia="方正书宋_GBK"/>
                <w:lang w:val="en-US" w:eastAsia="zh-CN"/>
              </w:rPr>
            </w:pPr>
            <w:r>
              <w:rPr>
                <w:rFonts w:hint="eastAsia"/>
                <w:lang w:val="en-US" w:eastAsia="zh-CN"/>
              </w:rPr>
              <w:t>0.12</w:t>
            </w:r>
          </w:p>
        </w:tc>
        <w:tc>
          <w:tcPr>
            <w:tcW w:w="2502" w:type="dxa"/>
            <w:vAlign w:val="center"/>
          </w:tcPr>
          <w:p>
            <w:pPr>
              <w:pStyle w:val="16"/>
            </w:pPr>
          </w:p>
        </w:tc>
        <w:tc>
          <w:tcPr>
            <w:tcW w:w="2502" w:type="dxa"/>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17</w:t>
            </w:r>
          </w:p>
        </w:tc>
        <w:tc>
          <w:tcPr>
            <w:tcW w:w="2501" w:type="dxa"/>
            <w:vAlign w:val="center"/>
          </w:tcPr>
          <w:p>
            <w:pPr>
              <w:pStyle w:val="15"/>
            </w:pPr>
            <w:r>
              <w:t>30239</w:t>
            </w:r>
          </w:p>
        </w:tc>
        <w:tc>
          <w:tcPr>
            <w:tcW w:w="2505" w:type="dxa"/>
            <w:vAlign w:val="center"/>
          </w:tcPr>
          <w:p>
            <w:pPr>
              <w:pStyle w:val="15"/>
            </w:pPr>
            <w:r>
              <w:t>其他交通费用</w:t>
            </w:r>
          </w:p>
        </w:tc>
        <w:tc>
          <w:tcPr>
            <w:tcW w:w="2502" w:type="dxa"/>
            <w:vAlign w:val="center"/>
          </w:tcPr>
          <w:p>
            <w:pPr>
              <w:pStyle w:val="16"/>
              <w:rPr>
                <w:rFonts w:hint="default" w:eastAsia="方正书宋_GBK"/>
                <w:lang w:val="en-US" w:eastAsia="zh-CN"/>
              </w:rPr>
            </w:pPr>
            <w:r>
              <w:rPr>
                <w:rFonts w:hint="eastAsia"/>
                <w:lang w:val="en-US" w:eastAsia="zh-CN"/>
              </w:rPr>
              <w:t>5.85</w:t>
            </w:r>
          </w:p>
        </w:tc>
        <w:tc>
          <w:tcPr>
            <w:tcW w:w="2502" w:type="dxa"/>
            <w:vAlign w:val="center"/>
          </w:tcPr>
          <w:p>
            <w:pPr>
              <w:pStyle w:val="16"/>
            </w:pPr>
          </w:p>
        </w:tc>
        <w:tc>
          <w:tcPr>
            <w:tcW w:w="2502" w:type="dxa"/>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18</w:t>
            </w:r>
          </w:p>
        </w:tc>
        <w:tc>
          <w:tcPr>
            <w:tcW w:w="2501" w:type="dxa"/>
            <w:vAlign w:val="center"/>
          </w:tcPr>
          <w:p>
            <w:pPr>
              <w:pStyle w:val="15"/>
            </w:pPr>
            <w:r>
              <w:t>303</w:t>
            </w:r>
          </w:p>
        </w:tc>
        <w:tc>
          <w:tcPr>
            <w:tcW w:w="2505" w:type="dxa"/>
            <w:vAlign w:val="center"/>
          </w:tcPr>
          <w:p>
            <w:pPr>
              <w:pStyle w:val="15"/>
            </w:pPr>
            <w:r>
              <w:t>对个人和家庭的补助</w:t>
            </w:r>
          </w:p>
        </w:tc>
        <w:tc>
          <w:tcPr>
            <w:tcW w:w="2502" w:type="dxa"/>
            <w:vAlign w:val="center"/>
          </w:tcPr>
          <w:p>
            <w:pPr>
              <w:pStyle w:val="16"/>
              <w:rPr>
                <w:rFonts w:hint="default" w:eastAsia="方正书宋_GBK"/>
                <w:lang w:val="en-US" w:eastAsia="zh-CN"/>
              </w:rPr>
            </w:pPr>
            <w:r>
              <w:rPr>
                <w:rFonts w:hint="eastAsia"/>
                <w:lang w:val="en-US" w:eastAsia="zh-CN"/>
              </w:rPr>
              <w:t>32.55</w:t>
            </w:r>
          </w:p>
        </w:tc>
        <w:tc>
          <w:tcPr>
            <w:tcW w:w="2502" w:type="dxa"/>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32.55</w:t>
            </w:r>
          </w:p>
        </w:tc>
        <w:tc>
          <w:tcPr>
            <w:tcW w:w="250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19</w:t>
            </w:r>
          </w:p>
        </w:tc>
        <w:tc>
          <w:tcPr>
            <w:tcW w:w="2501" w:type="dxa"/>
            <w:vAlign w:val="center"/>
          </w:tcPr>
          <w:p>
            <w:pPr>
              <w:pStyle w:val="15"/>
            </w:pPr>
            <w:r>
              <w:t>30302</w:t>
            </w:r>
          </w:p>
        </w:tc>
        <w:tc>
          <w:tcPr>
            <w:tcW w:w="2505" w:type="dxa"/>
            <w:vAlign w:val="center"/>
          </w:tcPr>
          <w:p>
            <w:pPr>
              <w:pStyle w:val="15"/>
            </w:pPr>
            <w:r>
              <w:t>退休费</w:t>
            </w:r>
          </w:p>
        </w:tc>
        <w:tc>
          <w:tcPr>
            <w:tcW w:w="2502" w:type="dxa"/>
            <w:vAlign w:val="center"/>
          </w:tcPr>
          <w:p>
            <w:pPr>
              <w:pStyle w:val="16"/>
              <w:rPr>
                <w:rFonts w:hint="default" w:eastAsia="方正书宋_GBK"/>
                <w:lang w:val="en-US" w:eastAsia="zh-CN"/>
              </w:rPr>
            </w:pPr>
            <w:r>
              <w:rPr>
                <w:rFonts w:hint="eastAsia"/>
                <w:lang w:val="en-US" w:eastAsia="zh-CN"/>
              </w:rPr>
              <w:t>32.55</w:t>
            </w:r>
          </w:p>
        </w:tc>
        <w:tc>
          <w:tcPr>
            <w:tcW w:w="2502" w:type="dxa"/>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32.55</w:t>
            </w:r>
          </w:p>
        </w:tc>
        <w:tc>
          <w:tcPr>
            <w:tcW w:w="250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20</w:t>
            </w:r>
          </w:p>
        </w:tc>
        <w:tc>
          <w:tcPr>
            <w:tcW w:w="2501" w:type="dxa"/>
            <w:vAlign w:val="center"/>
          </w:tcPr>
          <w:p>
            <w:pPr>
              <w:pStyle w:val="15"/>
            </w:pPr>
            <w:r>
              <w:t>30305</w:t>
            </w:r>
          </w:p>
        </w:tc>
        <w:tc>
          <w:tcPr>
            <w:tcW w:w="2505" w:type="dxa"/>
            <w:vAlign w:val="center"/>
          </w:tcPr>
          <w:p>
            <w:pPr>
              <w:pStyle w:val="15"/>
            </w:pPr>
            <w:r>
              <w:t>生活补助</w:t>
            </w:r>
          </w:p>
        </w:tc>
        <w:tc>
          <w:tcPr>
            <w:tcW w:w="2502" w:type="dxa"/>
            <w:vAlign w:val="center"/>
          </w:tcPr>
          <w:p>
            <w:pPr>
              <w:pStyle w:val="16"/>
            </w:pPr>
          </w:p>
        </w:tc>
        <w:tc>
          <w:tcPr>
            <w:tcW w:w="2502" w:type="dxa"/>
            <w:vAlign w:val="center"/>
          </w:tcPr>
          <w:p>
            <w:pPr>
              <w:pStyle w:val="16"/>
            </w:pPr>
          </w:p>
        </w:tc>
        <w:tc>
          <w:tcPr>
            <w:tcW w:w="2502"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467009衡水市生态环境局故城县分局</w:t>
            </w:r>
          </w:p>
        </w:tc>
        <w:tc>
          <w:tcPr>
            <w:tcW w:w="1643"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5"/>
            </w:pPr>
          </w:p>
        </w:tc>
        <w:tc>
          <w:tcPr>
            <w:tcW w:w="1643" w:type="dxa"/>
            <w:vAlign w:val="center"/>
          </w:tcPr>
          <w:p>
            <w:pPr>
              <w:pStyle w:val="15"/>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467009衡水市生态环境局故城县分局</w:t>
            </w:r>
          </w:p>
        </w:tc>
        <w:tc>
          <w:tcPr>
            <w:tcW w:w="1643"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5"/>
            </w:pPr>
          </w:p>
        </w:tc>
        <w:tc>
          <w:tcPr>
            <w:tcW w:w="1643" w:type="dxa"/>
            <w:vAlign w:val="center"/>
          </w:tcPr>
          <w:p>
            <w:pPr>
              <w:pStyle w:val="15"/>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预算财政拨款“三公”经费支出表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color w:val="auto"/>
                <w:lang w:val="en-US" w:eastAsia="zh-CN"/>
              </w:rPr>
            </w:pPr>
            <w:r>
              <w:rPr>
                <w:rFonts w:hint="eastAsia"/>
                <w:color w:val="auto"/>
                <w:lang w:val="en-US" w:eastAsia="zh-CN"/>
              </w:rPr>
              <w:t>467009衡水市生态环境局故城县分局</w:t>
            </w:r>
          </w:p>
        </w:tc>
        <w:tc>
          <w:tcPr>
            <w:tcW w:w="2381" w:type="dxa"/>
            <w:tcBorders>
              <w:top w:val="single" w:color="FFFFFF" w:sz="6" w:space="0"/>
              <w:left w:val="single" w:color="FFFFFF" w:sz="6" w:space="0"/>
              <w:right w:val="single" w:color="FFFFFF" w:sz="6" w:space="0"/>
            </w:tcBorders>
            <w:vAlign w:val="center"/>
          </w:tcPr>
          <w:p>
            <w:pPr>
              <w:pStyle w:val="11"/>
              <w:rPr>
                <w:rFonts w:hint="eastAsia" w:eastAsia="方正小标宋_GBK"/>
                <w:color w:val="auto"/>
                <w:lang w:eastAsia="zh-CN"/>
              </w:rPr>
            </w:pPr>
            <w:r>
              <w:rPr>
                <w:color w:val="auto"/>
              </w:rPr>
              <w:t>预算年度：202</w:t>
            </w:r>
            <w:r>
              <w:rPr>
                <w:rFonts w:hint="eastAsia"/>
                <w:color w:val="auto"/>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rPr>
                <w:color w:val="auto"/>
              </w:rPr>
            </w:pPr>
            <w:r>
              <w:rPr>
                <w:color w:val="auto"/>
              </w:rPr>
              <w:t>序号</w:t>
            </w:r>
          </w:p>
        </w:tc>
        <w:tc>
          <w:tcPr>
            <w:tcW w:w="3798" w:type="dxa"/>
            <w:vMerge w:val="restart"/>
            <w:vAlign w:val="center"/>
          </w:tcPr>
          <w:p>
            <w:pPr>
              <w:pStyle w:val="13"/>
              <w:rPr>
                <w:color w:val="auto"/>
              </w:rPr>
            </w:pPr>
            <w:r>
              <w:rPr>
                <w:color w:val="auto"/>
              </w:rPr>
              <w:t>项  目</w:t>
            </w:r>
          </w:p>
        </w:tc>
        <w:tc>
          <w:tcPr>
            <w:tcW w:w="9525" w:type="dxa"/>
            <w:gridSpan w:val="4"/>
            <w:vAlign w:val="center"/>
          </w:tcPr>
          <w:p>
            <w:pPr>
              <w:pStyle w:val="13"/>
              <w:rPr>
                <w:color w:val="auto"/>
              </w:rPr>
            </w:pPr>
            <w:r>
              <w:rPr>
                <w:color w:val="auto"/>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pPr>
              <w:rPr>
                <w:color w:val="auto"/>
              </w:rPr>
            </w:pPr>
          </w:p>
        </w:tc>
        <w:tc>
          <w:tcPr>
            <w:tcW w:w="3798" w:type="dxa"/>
            <w:vMerge w:val="continue"/>
          </w:tcPr>
          <w:p>
            <w:pPr>
              <w:rPr>
                <w:color w:val="auto"/>
              </w:rPr>
            </w:pPr>
          </w:p>
        </w:tc>
        <w:tc>
          <w:tcPr>
            <w:tcW w:w="2382" w:type="dxa"/>
            <w:vAlign w:val="center"/>
          </w:tcPr>
          <w:p>
            <w:pPr>
              <w:pStyle w:val="13"/>
              <w:rPr>
                <w:color w:val="auto"/>
              </w:rPr>
            </w:pPr>
            <w:r>
              <w:rPr>
                <w:color w:val="auto"/>
              </w:rPr>
              <w:t>合计</w:t>
            </w:r>
          </w:p>
        </w:tc>
        <w:tc>
          <w:tcPr>
            <w:tcW w:w="2381" w:type="dxa"/>
            <w:vAlign w:val="center"/>
          </w:tcPr>
          <w:p>
            <w:pPr>
              <w:pStyle w:val="13"/>
              <w:rPr>
                <w:color w:val="auto"/>
              </w:rPr>
            </w:pPr>
            <w:r>
              <w:rPr>
                <w:color w:val="auto"/>
              </w:rP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4"/>
              <w:rPr>
                <w:color w:val="auto"/>
              </w:rPr>
            </w:pPr>
            <w:r>
              <w:rPr>
                <w:rFonts w:hint="eastAsia" w:eastAsiaTheme="minorEastAsia"/>
                <w:color w:val="auto"/>
                <w:lang w:eastAsia="zh-CN"/>
              </w:rPr>
              <w:t>1</w:t>
            </w:r>
          </w:p>
        </w:tc>
        <w:tc>
          <w:tcPr>
            <w:tcW w:w="3798" w:type="dxa"/>
            <w:vAlign w:val="center"/>
          </w:tcPr>
          <w:p>
            <w:pPr>
              <w:pStyle w:val="15"/>
              <w:rPr>
                <w:color w:val="auto"/>
              </w:rPr>
            </w:pPr>
            <w:r>
              <w:rPr>
                <w:rFonts w:hint="eastAsia" w:eastAsiaTheme="minorEastAsia"/>
                <w:color w:val="auto"/>
                <w:lang w:eastAsia="zh-CN"/>
              </w:rPr>
              <w:t>合计</w:t>
            </w:r>
          </w:p>
        </w:tc>
        <w:tc>
          <w:tcPr>
            <w:tcW w:w="2382" w:type="dxa"/>
            <w:vAlign w:val="center"/>
          </w:tcPr>
          <w:p>
            <w:pPr>
              <w:pStyle w:val="13"/>
              <w:rPr>
                <w:rFonts w:hint="default"/>
                <w:color w:val="auto"/>
                <w:lang w:val="en-US" w:eastAsia="zh-CN"/>
              </w:rPr>
            </w:pPr>
            <w:r>
              <w:rPr>
                <w:rFonts w:hint="eastAsia"/>
                <w:color w:val="auto"/>
                <w:lang w:val="en-US" w:eastAsia="zh-CN"/>
              </w:rPr>
              <w:t>5</w:t>
            </w:r>
          </w:p>
        </w:tc>
        <w:tc>
          <w:tcPr>
            <w:tcW w:w="2381" w:type="dxa"/>
            <w:vAlign w:val="center"/>
          </w:tcPr>
          <w:p>
            <w:pPr>
              <w:pStyle w:val="13"/>
              <w:rPr>
                <w:rFonts w:hint="default" w:ascii="方正书宋_GBK" w:hAnsi="方正书宋_GBK" w:eastAsia="方正书宋_GBK" w:cs="方正书宋_GBK"/>
                <w:b/>
                <w:color w:val="auto"/>
                <w:kern w:val="2"/>
                <w:sz w:val="21"/>
                <w:szCs w:val="24"/>
                <w:lang w:val="en-US" w:eastAsia="zh-CN" w:bidi="ar-SA"/>
              </w:rPr>
            </w:pPr>
            <w:r>
              <w:rPr>
                <w:rFonts w:hint="eastAsia" w:cs="方正书宋_GBK"/>
                <w:b/>
                <w:color w:val="auto"/>
                <w:kern w:val="2"/>
                <w:sz w:val="21"/>
                <w:szCs w:val="24"/>
                <w:lang w:val="en-US" w:eastAsia="zh-CN" w:bidi="ar-SA"/>
              </w:rPr>
              <w:t>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4"/>
              <w:rPr>
                <w:color w:val="auto"/>
              </w:rPr>
            </w:pPr>
            <w:r>
              <w:rPr>
                <w:rFonts w:hint="eastAsia" w:eastAsiaTheme="minorEastAsia"/>
                <w:color w:val="auto"/>
                <w:lang w:eastAsia="zh-CN"/>
              </w:rPr>
              <w:t>2</w:t>
            </w:r>
          </w:p>
        </w:tc>
        <w:tc>
          <w:tcPr>
            <w:tcW w:w="3798" w:type="dxa"/>
            <w:vAlign w:val="center"/>
          </w:tcPr>
          <w:p>
            <w:pPr>
              <w:pStyle w:val="15"/>
              <w:rPr>
                <w:color w:val="auto"/>
              </w:rPr>
            </w:pPr>
            <w:r>
              <w:rPr>
                <w:rFonts w:hint="eastAsia" w:eastAsiaTheme="minorEastAsia"/>
                <w:color w:val="auto"/>
                <w:lang w:eastAsia="zh-CN"/>
              </w:rPr>
              <w:t>一、因公出国（境）费</w:t>
            </w:r>
          </w:p>
        </w:tc>
        <w:tc>
          <w:tcPr>
            <w:tcW w:w="2382" w:type="dxa"/>
            <w:vAlign w:val="center"/>
          </w:tcPr>
          <w:p>
            <w:pPr>
              <w:pStyle w:val="13"/>
              <w:rPr>
                <w:color w:val="auto"/>
              </w:rPr>
            </w:pPr>
          </w:p>
        </w:tc>
        <w:tc>
          <w:tcPr>
            <w:tcW w:w="2381" w:type="dxa"/>
            <w:vAlign w:val="center"/>
          </w:tcPr>
          <w:p>
            <w:pPr>
              <w:pStyle w:val="13"/>
              <w:rPr>
                <w:rFonts w:ascii="方正书宋_GBK" w:hAnsi="方正书宋_GBK" w:eastAsia="方正书宋_GBK" w:cs="方正书宋_GBK"/>
                <w:b/>
                <w:color w:val="auto"/>
                <w:kern w:val="2"/>
                <w:sz w:val="21"/>
                <w:szCs w:val="24"/>
                <w:lang w:val="en-US" w:eastAsia="zh-CN" w:bidi="ar-SA"/>
              </w:rPr>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4"/>
              <w:rPr>
                <w:color w:val="auto"/>
              </w:rPr>
            </w:pPr>
            <w:r>
              <w:rPr>
                <w:rFonts w:hint="eastAsia" w:eastAsiaTheme="minorEastAsia"/>
                <w:color w:val="auto"/>
                <w:lang w:eastAsia="zh-CN"/>
              </w:rPr>
              <w:t>3</w:t>
            </w:r>
          </w:p>
        </w:tc>
        <w:tc>
          <w:tcPr>
            <w:tcW w:w="3798" w:type="dxa"/>
            <w:vAlign w:val="center"/>
          </w:tcPr>
          <w:p>
            <w:pPr>
              <w:pStyle w:val="15"/>
              <w:rPr>
                <w:color w:val="auto"/>
              </w:rPr>
            </w:pPr>
            <w:r>
              <w:rPr>
                <w:rFonts w:hint="eastAsia" w:eastAsiaTheme="minorEastAsia"/>
                <w:color w:val="auto"/>
                <w:lang w:eastAsia="zh-CN"/>
              </w:rPr>
              <w:t>二、公务用车购置及运维费</w:t>
            </w:r>
          </w:p>
        </w:tc>
        <w:tc>
          <w:tcPr>
            <w:tcW w:w="2382" w:type="dxa"/>
            <w:vAlign w:val="center"/>
          </w:tcPr>
          <w:p>
            <w:pPr>
              <w:pStyle w:val="13"/>
              <w:rPr>
                <w:rFonts w:hint="default" w:eastAsia="方正书宋_GBK"/>
                <w:color w:val="auto"/>
                <w:lang w:val="en-US" w:eastAsia="zh-CN"/>
              </w:rPr>
            </w:pPr>
            <w:r>
              <w:rPr>
                <w:rFonts w:hint="eastAsia"/>
                <w:color w:val="auto"/>
                <w:lang w:val="en-US" w:eastAsia="zh-CN"/>
              </w:rPr>
              <w:t>3</w:t>
            </w:r>
          </w:p>
        </w:tc>
        <w:tc>
          <w:tcPr>
            <w:tcW w:w="2381" w:type="dxa"/>
            <w:vAlign w:val="center"/>
          </w:tcPr>
          <w:p>
            <w:pPr>
              <w:pStyle w:val="13"/>
              <w:rPr>
                <w:rFonts w:hint="default" w:ascii="方正书宋_GBK" w:hAnsi="方正书宋_GBK" w:eastAsia="方正书宋_GBK" w:cs="方正书宋_GBK"/>
                <w:b/>
                <w:color w:val="auto"/>
                <w:kern w:val="2"/>
                <w:sz w:val="21"/>
                <w:szCs w:val="24"/>
                <w:lang w:val="en-US" w:eastAsia="zh-CN" w:bidi="ar-SA"/>
              </w:rPr>
            </w:pPr>
            <w:r>
              <w:rPr>
                <w:rFonts w:hint="eastAsia" w:cs="方正书宋_GBK"/>
                <w:b/>
                <w:color w:val="auto"/>
                <w:kern w:val="2"/>
                <w:sz w:val="21"/>
                <w:szCs w:val="24"/>
                <w:lang w:val="en-US" w:eastAsia="zh-CN" w:bidi="ar-SA"/>
              </w:rPr>
              <w:t>3</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4"/>
              <w:rPr>
                <w:color w:val="auto"/>
              </w:rPr>
            </w:pPr>
            <w:r>
              <w:rPr>
                <w:rFonts w:hint="eastAsia" w:eastAsiaTheme="minorEastAsia"/>
                <w:color w:val="auto"/>
                <w:lang w:eastAsia="zh-CN"/>
              </w:rPr>
              <w:t>4</w:t>
            </w:r>
          </w:p>
        </w:tc>
        <w:tc>
          <w:tcPr>
            <w:tcW w:w="3798" w:type="dxa"/>
            <w:vAlign w:val="center"/>
          </w:tcPr>
          <w:p>
            <w:pPr>
              <w:pStyle w:val="15"/>
              <w:rPr>
                <w:color w:val="auto"/>
              </w:rPr>
            </w:pPr>
            <w:r>
              <w:rPr>
                <w:rFonts w:hint="eastAsia" w:eastAsiaTheme="minorEastAsia"/>
                <w:color w:val="auto"/>
                <w:lang w:eastAsia="zh-CN"/>
              </w:rPr>
              <w:t xml:space="preserve">   其中：公务用车购置费</w:t>
            </w:r>
          </w:p>
        </w:tc>
        <w:tc>
          <w:tcPr>
            <w:tcW w:w="2382" w:type="dxa"/>
            <w:vAlign w:val="center"/>
          </w:tcPr>
          <w:p>
            <w:pPr>
              <w:pStyle w:val="13"/>
              <w:rPr>
                <w:color w:val="auto"/>
              </w:rPr>
            </w:pPr>
          </w:p>
        </w:tc>
        <w:tc>
          <w:tcPr>
            <w:tcW w:w="2381" w:type="dxa"/>
            <w:vAlign w:val="center"/>
          </w:tcPr>
          <w:p>
            <w:pPr>
              <w:pStyle w:val="13"/>
              <w:rPr>
                <w:rFonts w:ascii="方正书宋_GBK" w:hAnsi="方正书宋_GBK" w:eastAsia="方正书宋_GBK" w:cs="方正书宋_GBK"/>
                <w:b/>
                <w:color w:val="auto"/>
                <w:kern w:val="2"/>
                <w:sz w:val="21"/>
                <w:szCs w:val="24"/>
                <w:lang w:val="en-US" w:eastAsia="zh-CN" w:bidi="ar-SA"/>
              </w:rPr>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rPr>
                <w:color w:val="auto"/>
              </w:rPr>
            </w:pPr>
            <w:r>
              <w:rPr>
                <w:rFonts w:hint="eastAsia" w:eastAsiaTheme="minorEastAsia"/>
                <w:color w:val="auto"/>
                <w:lang w:eastAsia="zh-CN"/>
              </w:rPr>
              <w:t>5</w:t>
            </w:r>
          </w:p>
        </w:tc>
        <w:tc>
          <w:tcPr>
            <w:tcW w:w="3798" w:type="dxa"/>
            <w:vAlign w:val="center"/>
          </w:tcPr>
          <w:p>
            <w:pPr>
              <w:pStyle w:val="15"/>
              <w:rPr>
                <w:color w:val="auto"/>
              </w:rPr>
            </w:pPr>
            <w:r>
              <w:rPr>
                <w:rFonts w:hint="eastAsia" w:eastAsiaTheme="minorEastAsia"/>
                <w:color w:val="auto"/>
                <w:lang w:eastAsia="zh-CN"/>
              </w:rPr>
              <w:t xml:space="preserve">         公务用车运行维护费</w:t>
            </w:r>
          </w:p>
        </w:tc>
        <w:tc>
          <w:tcPr>
            <w:tcW w:w="2382" w:type="dxa"/>
            <w:vAlign w:val="center"/>
          </w:tcPr>
          <w:p>
            <w:pPr>
              <w:pStyle w:val="16"/>
              <w:jc w:val="center"/>
              <w:rPr>
                <w:rFonts w:hint="default"/>
                <w:color w:val="auto"/>
                <w:lang w:val="en-US" w:eastAsia="zh-CN"/>
              </w:rPr>
            </w:pPr>
            <w:r>
              <w:rPr>
                <w:rFonts w:hint="eastAsia"/>
                <w:color w:val="auto"/>
                <w:lang w:val="en-US" w:eastAsia="zh-CN"/>
              </w:rPr>
              <w:t>3</w:t>
            </w:r>
          </w:p>
        </w:tc>
        <w:tc>
          <w:tcPr>
            <w:tcW w:w="2381" w:type="dxa"/>
            <w:vAlign w:val="center"/>
          </w:tcPr>
          <w:p>
            <w:pPr>
              <w:pStyle w:val="16"/>
              <w:jc w:val="center"/>
              <w:rPr>
                <w:rFonts w:hint="default" w:ascii="方正书宋_GBK" w:hAnsi="方正书宋_GBK" w:eastAsia="方正书宋_GBK" w:cs="方正书宋_GBK"/>
                <w:color w:val="auto"/>
                <w:kern w:val="2"/>
                <w:sz w:val="21"/>
                <w:szCs w:val="24"/>
                <w:lang w:val="en-US" w:eastAsia="zh-CN" w:bidi="ar-SA"/>
              </w:rPr>
            </w:pPr>
            <w:r>
              <w:rPr>
                <w:rFonts w:hint="eastAsia" w:cs="方正书宋_GBK"/>
                <w:color w:val="auto"/>
                <w:kern w:val="2"/>
                <w:sz w:val="21"/>
                <w:szCs w:val="24"/>
                <w:lang w:val="en-US" w:eastAsia="zh-CN" w:bidi="ar-SA"/>
              </w:rPr>
              <w:t>3</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rPr>
                <w:color w:val="auto"/>
              </w:rPr>
            </w:pPr>
            <w:r>
              <w:rPr>
                <w:rFonts w:hint="eastAsia" w:eastAsiaTheme="minorEastAsia"/>
                <w:color w:val="auto"/>
                <w:lang w:eastAsia="zh-CN"/>
              </w:rPr>
              <w:t>6</w:t>
            </w:r>
          </w:p>
        </w:tc>
        <w:tc>
          <w:tcPr>
            <w:tcW w:w="3798" w:type="dxa"/>
            <w:vAlign w:val="center"/>
          </w:tcPr>
          <w:p>
            <w:pPr>
              <w:pStyle w:val="15"/>
              <w:rPr>
                <w:color w:val="auto"/>
              </w:rPr>
            </w:pPr>
            <w:r>
              <w:rPr>
                <w:rFonts w:hint="eastAsia" w:eastAsiaTheme="minorEastAsia"/>
                <w:color w:val="auto"/>
                <w:lang w:eastAsia="zh-CN"/>
              </w:rPr>
              <w:t>三、公务接待费</w:t>
            </w:r>
          </w:p>
        </w:tc>
        <w:tc>
          <w:tcPr>
            <w:tcW w:w="2382" w:type="dxa"/>
            <w:vAlign w:val="center"/>
          </w:tcPr>
          <w:p>
            <w:pPr>
              <w:pStyle w:val="16"/>
              <w:jc w:val="center"/>
              <w:rPr>
                <w:rFonts w:hint="default"/>
                <w:color w:val="auto"/>
                <w:lang w:val="en-US" w:eastAsia="zh-CN"/>
              </w:rPr>
            </w:pPr>
            <w:r>
              <w:rPr>
                <w:rFonts w:hint="eastAsia"/>
                <w:color w:val="auto"/>
                <w:lang w:val="en-US" w:eastAsia="zh-CN"/>
              </w:rPr>
              <w:t>2</w:t>
            </w:r>
          </w:p>
        </w:tc>
        <w:tc>
          <w:tcPr>
            <w:tcW w:w="2381" w:type="dxa"/>
            <w:vAlign w:val="center"/>
          </w:tcPr>
          <w:p>
            <w:pPr>
              <w:pStyle w:val="16"/>
              <w:jc w:val="center"/>
              <w:rPr>
                <w:rFonts w:hint="default" w:ascii="方正书宋_GBK" w:hAnsi="方正书宋_GBK" w:eastAsia="方正书宋_GBK" w:cs="方正书宋_GBK"/>
                <w:color w:val="auto"/>
                <w:kern w:val="2"/>
                <w:sz w:val="21"/>
                <w:szCs w:val="24"/>
                <w:lang w:val="en-US" w:eastAsia="zh-CN" w:bidi="ar-SA"/>
              </w:rPr>
            </w:pPr>
            <w:r>
              <w:rPr>
                <w:rFonts w:hint="eastAsia" w:cs="方正书宋_GBK"/>
                <w:color w:val="auto"/>
                <w:kern w:val="2"/>
                <w:sz w:val="21"/>
                <w:szCs w:val="24"/>
                <w:lang w:val="en-US" w:eastAsia="zh-CN" w:bidi="ar-SA"/>
              </w:rPr>
              <w:t>2</w:t>
            </w:r>
          </w:p>
        </w:tc>
        <w:tc>
          <w:tcPr>
            <w:tcW w:w="2381" w:type="dxa"/>
          </w:tcPr>
          <w:p>
            <w:pPr>
              <w:pStyle w:val="16"/>
            </w:pPr>
          </w:p>
        </w:tc>
        <w:tc>
          <w:tcPr>
            <w:tcW w:w="2381" w:type="dxa"/>
          </w:tcPr>
          <w:p>
            <w:pPr>
              <w:pStyle w:val="16"/>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440" w:firstLineChars="100"/>
        <w:jc w:val="both"/>
        <w:outlineLvl w:val="4"/>
      </w:pPr>
      <w:r>
        <w:rPr>
          <w:rFonts w:ascii="方正小标宋_GBK" w:hAnsi="方正小标宋_GBK" w:eastAsia="方正小标宋_GBK" w:cs="方正小标宋_GBK"/>
          <w:b w:val="0"/>
          <w:color w:val="000000"/>
          <w:sz w:val="44"/>
        </w:rPr>
        <w:t>衡水市生态环境局故城县分局202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按照《预算法》、《地方预决算公开操作规程》和《关于进一步推进预算公开工作的实施意见》规定，现将衡水市生态环境局故城县分局202</w:t>
      </w:r>
      <w:r>
        <w:rPr>
          <w:rFonts w:hint="eastAsia" w:ascii="Times New Roman" w:hAnsi="Times New Roman"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一）负责建立健全环境保护基本制度。拟订并组织实施全市环境保护政策、规划，起草地方规范性文件。组织编制环境功能区划，监督环境保护地方性标准、基准和技术规范的落实，组织拟订并监督实施重点区域、流域污染防治规划和饮用水水源地环境保护规划，按市政府要求会同有关部门拟订重点水域污染防治规划，参与制订全市主体功能区划。</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二）负责重大环境问题的统筹协调和监督管理。牵头协调市内重特大环境污染事故和生态破坏事件的调查处理，指导协调乡镇（区）政府重特大突发环境事件的应急、预警工作，协调解决有关跨区域环境污染纠纷，统筹协调全市重点流域、区域污染防治工作。</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三）负责落实全市减排目标。组织拟订主要污染物排放总量控制和排污许可证制度并监督实施。提出全市总量控制的污染物名称和控制指标，督办、核查各地污染物减排任务完成情况，实施环境保护目标责任制、总量减排考核并公布考核结果。</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四）负责提出环境保护领域固定资产投资规模和方向、市级财政性资金安排的意见，按市政府规定权限，审批、核准全市规划内和年度计划规模内固定资产投资项目，并配合有关部门做好组织实施和监督。参与指导和推动全市循环经济和环保产业发展，参与应对气候变化。</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五）负责从源头上预防、控制环境污染和环境破坏。受市政府委托对重大经济和技术政策、发展规划以及重大经济开发计划进行环境影响评价，对涉及环境保护的地方性法规、规章草案提出有关环境影响方面的意见，按国家和省规定审批重大开发建设区域、项目环境影响评价文件。</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六）负责环境污染防治的监督管理。制定水体、大气、土壤、噪声、光、恶臭、固体废物、化学品、机动车等的污染防治管理制度并组织实施，会同有关部门监督管理饮用水水源地环境保护，组织指导城镇和农村的环境综合整治。</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 xml:space="preserve">（七）指导、协调和监督生态保护。拟订生态保护规划，组织评估生态环境质量状况，监督对生态环境有影响的自然资源开发利用活动、重要生态环境建设和生态破坏恢复。                      </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八）负责核安全和辐射安全的监督管理。拟订有关政策、规划、标准，参与核事故应急处理，负责辐射环境事故应急处理。监督管理核设施安全、放射源安全，监督管理核设施、核技术应用、电磁辐射、伴有放射性矿产资源开发利用中的污染防治。对核材料的管制和民用核安全设备的设计、制造、安装和无损检验活动实施监督管理。</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九）负责环境监测和信息发布。制定环境监测制度和规范，组织实施环境质量监测和污染源监督性监测。组织对环境质量状况进行调查评估、预测预警，组织建设和管理市级环境监测网和全市环境信息网，建立和实行环境质量公告制度，统一发布全市综合性报告和重大环境信息。</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（十）负责推进环境保护科技发展。组织环境保护科学研究和技术工程示范，推动环境技术管理体系建设。</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（十一）开展环境保护对外合作交流，参与处理涉外环境保护事务。</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（十二）组织、指导和协调环境保护宣传教育，制定并组织实施环境保护宣传教育纲要，开展生态文明建设和环境友好型社会建设的有关宣传教育，推动社会公众和社会组织参与环境保护。</w:t>
      </w:r>
    </w:p>
    <w:p>
      <w:pPr>
        <w:pStyle w:val="20"/>
      </w:pPr>
      <w:r>
        <w:rPr>
          <w:rFonts w:hint="eastAsia" w:ascii="仿宋_GB2312" w:hAnsi="仿宋" w:eastAsia="仿宋_GB2312"/>
          <w:color w:val="auto"/>
          <w:sz w:val="32"/>
          <w:szCs w:val="32"/>
        </w:rPr>
        <w:t>（十三）承办市政府交办的其他事项。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3"/>
            </w:pPr>
            <w:r>
              <w:t>单位名称</w:t>
            </w:r>
          </w:p>
        </w:tc>
        <w:tc>
          <w:tcPr>
            <w:tcW w:w="2464" w:type="dxa"/>
            <w:vAlign w:val="center"/>
          </w:tcPr>
          <w:p>
            <w:pPr>
              <w:pStyle w:val="13"/>
            </w:pPr>
            <w:r>
              <w:t>单位性质</w:t>
            </w:r>
          </w:p>
        </w:tc>
        <w:tc>
          <w:tcPr>
            <w:tcW w:w="2464"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5"/>
            </w:pPr>
            <w:r>
              <w:t>衡水市生态环境局故城县分局</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before="0" w:after="0" w:line="500" w:lineRule="exact"/>
        <w:ind w:firstLine="560" w:firstLineChars="200"/>
        <w:jc w:val="left"/>
        <w:outlineLvl w:val="9"/>
        <w:rPr>
          <w:rFonts w:hint="eastAsia" w:ascii="Times New Roman" w:hAnsi="Times New Roman" w:eastAsia="方正仿宋_GBK" w:cs="Times New Roman"/>
          <w:color w:val="000000"/>
          <w:sz w:val="28"/>
          <w:lang w:val="zh-CN"/>
        </w:rPr>
      </w:pPr>
      <w:r>
        <w:rPr>
          <w:rFonts w:hint="eastAsia" w:ascii="Times New Roman" w:hAnsi="Times New Roman" w:eastAsia="方正仿宋_GBK" w:cs="Times New Roman"/>
          <w:color w:val="000000"/>
          <w:sz w:val="28"/>
          <w:lang w:val="zh-CN"/>
        </w:rPr>
        <w:t>1、收入说明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zh-CN"/>
        </w:rPr>
        <w:t>反映本</w:t>
      </w:r>
      <w:r>
        <w:rPr>
          <w:rFonts w:hint="eastAsia" w:eastAsia="方正仿宋_GBK" w:cs="Times New Roman"/>
          <w:color w:val="000000"/>
          <w:sz w:val="28"/>
          <w:lang w:val="zh-CN" w:eastAsia="zh-CN"/>
        </w:rPr>
        <w:t>单位</w:t>
      </w:r>
      <w:r>
        <w:rPr>
          <w:rFonts w:hint="eastAsia" w:ascii="Times New Roman" w:hAnsi="Times New Roman" w:eastAsia="方正仿宋_GBK" w:cs="Times New Roman"/>
          <w:color w:val="000000"/>
          <w:sz w:val="28"/>
          <w:lang w:val="zh-CN"/>
        </w:rPr>
        <w:t>当年全部收入。202</w:t>
      </w:r>
      <w:r>
        <w:rPr>
          <w:rFonts w:hint="eastAsia" w:ascii="Times New Roman" w:hAnsi="Times New Roman" w:eastAsia="方正仿宋_GBK" w:cs="Times New Roman"/>
          <w:color w:val="000000"/>
          <w:sz w:val="28"/>
          <w:lang w:val="en-US" w:eastAsia="zh-CN"/>
        </w:rPr>
        <w:t>1</w:t>
      </w:r>
      <w:r>
        <w:rPr>
          <w:rFonts w:hint="eastAsia" w:ascii="Times New Roman" w:hAnsi="Times New Roman" w:eastAsia="方正仿宋_GBK" w:cs="Times New Roman"/>
          <w:color w:val="000000"/>
          <w:sz w:val="28"/>
          <w:lang w:val="zh-CN"/>
        </w:rPr>
        <w:t>年预算收入</w:t>
      </w:r>
      <w:r>
        <w:rPr>
          <w:rFonts w:hint="eastAsia" w:eastAsia="方正仿宋_GBK" w:cs="Times New Roman"/>
          <w:color w:val="000000"/>
          <w:sz w:val="28"/>
          <w:lang w:val="en-US" w:eastAsia="zh-CN"/>
        </w:rPr>
        <w:t>893.47</w:t>
      </w:r>
      <w:r>
        <w:rPr>
          <w:rFonts w:hint="eastAsia" w:ascii="Times New Roman" w:hAnsi="Times New Roman" w:eastAsia="方正仿宋_GBK" w:cs="Times New Roman"/>
          <w:color w:val="000000"/>
          <w:sz w:val="28"/>
          <w:lang w:val="zh-CN"/>
        </w:rPr>
        <w:t>万元，其中：一般公共预算收入</w:t>
      </w:r>
      <w:r>
        <w:rPr>
          <w:rFonts w:hint="eastAsia" w:eastAsia="方正仿宋_GBK" w:cs="Times New Roman"/>
          <w:color w:val="000000"/>
          <w:sz w:val="28"/>
          <w:lang w:val="en-US" w:eastAsia="zh-CN"/>
        </w:rPr>
        <w:t>893.47</w:t>
      </w:r>
      <w:r>
        <w:rPr>
          <w:rFonts w:hint="eastAsia" w:ascii="Times New Roman" w:hAnsi="Times New Roman" w:eastAsia="方正仿宋_GBK" w:cs="Times New Roman"/>
          <w:color w:val="000000"/>
          <w:sz w:val="28"/>
          <w:lang w:val="zh-CN"/>
        </w:rPr>
        <w:t>万元，基金预算收入0万元，财政专户核拨收入0万元，其他来源收入0万元。</w:t>
      </w:r>
    </w:p>
    <w:p>
      <w:pPr>
        <w:pStyle w:val="29"/>
        <w:rPr>
          <w:rFonts w:hint="eastAsia"/>
        </w:rPr>
      </w:pPr>
      <w:r>
        <w:rPr>
          <w:rFonts w:hint="eastAsia"/>
        </w:rPr>
        <w:t>2.支出说明</w:t>
      </w:r>
    </w:p>
    <w:p>
      <w:pPr>
        <w:pStyle w:val="29"/>
        <w:rPr>
          <w:rFonts w:hint="eastAsia"/>
        </w:rPr>
      </w:pPr>
      <w:r>
        <w:rPr>
          <w:rFonts w:hint="eastAsia"/>
        </w:rPr>
        <w:t>202</w:t>
      </w:r>
      <w:r>
        <w:rPr>
          <w:rFonts w:hint="eastAsia"/>
          <w:lang w:val="en-US" w:eastAsia="zh-CN"/>
        </w:rPr>
        <w:t>1</w:t>
      </w:r>
      <w:r>
        <w:rPr>
          <w:rFonts w:hint="eastAsia"/>
        </w:rPr>
        <w:t>年支出预算</w:t>
      </w:r>
      <w:r>
        <w:rPr>
          <w:rFonts w:hint="eastAsia"/>
          <w:lang w:val="en-US" w:eastAsia="zh-CN"/>
        </w:rPr>
        <w:t>893.47</w:t>
      </w:r>
      <w:r>
        <w:rPr>
          <w:rFonts w:hint="eastAsia"/>
        </w:rPr>
        <w:t>万元，其中基本支出</w:t>
      </w:r>
      <w:r>
        <w:rPr>
          <w:rFonts w:hint="eastAsia"/>
          <w:lang w:val="en-US" w:eastAsia="zh-CN"/>
        </w:rPr>
        <w:t>247.07</w:t>
      </w:r>
      <w:r>
        <w:rPr>
          <w:rFonts w:hint="eastAsia"/>
        </w:rPr>
        <w:t>万元，包括人员经费</w:t>
      </w:r>
      <w:r>
        <w:rPr>
          <w:rFonts w:hint="eastAsia"/>
          <w:lang w:val="en-US" w:eastAsia="zh-CN"/>
        </w:rPr>
        <w:t>227.46</w:t>
      </w:r>
      <w:r>
        <w:rPr>
          <w:rFonts w:hint="eastAsia"/>
        </w:rPr>
        <w:t>万元和日常公用经费</w:t>
      </w:r>
      <w:r>
        <w:rPr>
          <w:rFonts w:hint="eastAsia"/>
          <w:lang w:val="en-US" w:eastAsia="zh-CN"/>
        </w:rPr>
        <w:t>19.61</w:t>
      </w:r>
      <w:r>
        <w:rPr>
          <w:rFonts w:hint="eastAsia"/>
        </w:rPr>
        <w:t>万元；项目支出</w:t>
      </w:r>
      <w:r>
        <w:rPr>
          <w:rFonts w:hint="eastAsia"/>
          <w:lang w:val="en-US" w:eastAsia="zh-CN"/>
        </w:rPr>
        <w:t>646.4</w:t>
      </w:r>
      <w:r>
        <w:rPr>
          <w:rFonts w:hint="eastAsia"/>
        </w:rPr>
        <w:t>万元，主要为围绕我局三定方案和承担的市委市政府及省厅重点工作任务部署，重点保障深入打好打赢污染防治攻坚战，积极推进碳达峰、碳中和任务目标，安排的大气、水、土壤、执法、监测、信息、应急等生态环境保护项目支出。</w:t>
      </w:r>
    </w:p>
    <w:p>
      <w:pPr>
        <w:pStyle w:val="29"/>
        <w:rPr>
          <w:rFonts w:hint="eastAsia"/>
        </w:rPr>
      </w:pPr>
      <w:r>
        <w:rPr>
          <w:rFonts w:hint="eastAsia"/>
        </w:rPr>
        <w:t>3.比上年增减情况</w:t>
      </w:r>
    </w:p>
    <w:p>
      <w:pPr>
        <w:pStyle w:val="29"/>
      </w:pPr>
      <w:r>
        <w:rPr>
          <w:rFonts w:hint="eastAsia"/>
        </w:rPr>
        <w:t>202</w:t>
      </w:r>
      <w:r>
        <w:rPr>
          <w:rFonts w:hint="eastAsia"/>
          <w:lang w:val="en-US" w:eastAsia="zh-CN"/>
        </w:rPr>
        <w:t>1</w:t>
      </w:r>
      <w:r>
        <w:rPr>
          <w:rFonts w:hint="eastAsia"/>
        </w:rPr>
        <w:t>年预算支出安排</w:t>
      </w:r>
      <w:r>
        <w:rPr>
          <w:rFonts w:hint="eastAsia"/>
          <w:lang w:val="en-US" w:eastAsia="zh-CN"/>
        </w:rPr>
        <w:t>893.47</w:t>
      </w:r>
      <w:r>
        <w:rPr>
          <w:rFonts w:hint="eastAsia"/>
        </w:rPr>
        <w:t>万元，较202</w:t>
      </w:r>
      <w:r>
        <w:rPr>
          <w:rFonts w:hint="eastAsia"/>
          <w:lang w:val="en-US" w:eastAsia="zh-CN"/>
        </w:rPr>
        <w:t>0</w:t>
      </w:r>
      <w:r>
        <w:rPr>
          <w:rFonts w:hint="eastAsia"/>
        </w:rPr>
        <w:t>年预算增加</w:t>
      </w:r>
      <w:r>
        <w:rPr>
          <w:rFonts w:hint="eastAsia"/>
          <w:lang w:val="en-US" w:eastAsia="zh-CN"/>
        </w:rPr>
        <w:t>92.07</w:t>
      </w:r>
      <w:r>
        <w:rPr>
          <w:rFonts w:hint="eastAsia"/>
        </w:rPr>
        <w:t>万元，其中：基本支出增加</w:t>
      </w:r>
      <w:r>
        <w:rPr>
          <w:rFonts w:hint="eastAsia"/>
          <w:lang w:val="en-US" w:eastAsia="zh-CN"/>
        </w:rPr>
        <w:t>68.48</w:t>
      </w:r>
      <w:r>
        <w:rPr>
          <w:rFonts w:hint="eastAsia"/>
        </w:rPr>
        <w:t>万元，主要为增加人员经费</w:t>
      </w:r>
      <w:r>
        <w:rPr>
          <w:rFonts w:hint="eastAsia"/>
          <w:lang w:eastAsia="zh-CN"/>
        </w:rPr>
        <w:t>及日常公用经费</w:t>
      </w:r>
      <w:r>
        <w:rPr>
          <w:rFonts w:hint="eastAsia"/>
        </w:rPr>
        <w:t>支出；项目支出增加</w:t>
      </w:r>
      <w:r>
        <w:rPr>
          <w:rFonts w:hint="eastAsia"/>
          <w:lang w:val="en-US" w:eastAsia="zh-CN"/>
        </w:rPr>
        <w:t>23.59</w:t>
      </w:r>
      <w:r>
        <w:rPr>
          <w:rFonts w:hint="eastAsia"/>
        </w:rPr>
        <w:t>万元，主要</w:t>
      </w:r>
      <w:r>
        <w:rPr>
          <w:rFonts w:hint="eastAsia"/>
          <w:lang w:eastAsia="zh-CN"/>
        </w:rPr>
        <w:t>自收自支人员经费及社会保障经费</w:t>
      </w:r>
      <w:r>
        <w:rPr>
          <w:rFonts w:hint="eastAsia"/>
        </w:rPr>
        <w:t>。</w:t>
      </w:r>
    </w:p>
    <w:p>
      <w:pPr>
        <w:pStyle w:val="21"/>
        <w:ind w:left="0" w:leftChars="0" w:firstLine="0" w:firstLineChars="0"/>
      </w:pPr>
    </w:p>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pStyle w:val="30"/>
        <w:rPr>
          <w:rFonts w:ascii="黑体" w:hAnsi="黑体" w:eastAsia="黑体" w:cs="黑体"/>
          <w:color w:val="000000"/>
          <w:sz w:val="32"/>
        </w:rPr>
      </w:pPr>
      <w:r>
        <w:rPr>
          <w:rFonts w:hint="eastAsia"/>
        </w:rPr>
        <w:t>202</w:t>
      </w:r>
      <w:r>
        <w:rPr>
          <w:rFonts w:hint="eastAsia"/>
          <w:lang w:val="en-US" w:eastAsia="zh-CN"/>
        </w:rPr>
        <w:t>1</w:t>
      </w:r>
      <w:r>
        <w:rPr>
          <w:rFonts w:hint="eastAsia"/>
        </w:rPr>
        <w:t>年，我</w:t>
      </w:r>
      <w:r>
        <w:rPr>
          <w:rFonts w:hint="eastAsia"/>
          <w:lang w:eastAsia="zh-CN"/>
        </w:rPr>
        <w:t>单位</w:t>
      </w:r>
      <w:r>
        <w:rPr>
          <w:rFonts w:hint="eastAsia"/>
        </w:rPr>
        <w:t>机关运行经费共计安排</w:t>
      </w:r>
      <w:r>
        <w:rPr>
          <w:rFonts w:hint="eastAsia"/>
          <w:lang w:val="en-US" w:eastAsia="zh-CN"/>
        </w:rPr>
        <w:t>19.61</w:t>
      </w:r>
      <w:r>
        <w:rPr>
          <w:rFonts w:hint="eastAsia"/>
        </w:rPr>
        <w:t>万元，主要用于</w:t>
      </w:r>
      <w:r>
        <w:rPr>
          <w:rFonts w:hint="eastAsia"/>
          <w:lang w:eastAsia="zh-CN"/>
        </w:rPr>
        <w:t>办公费、邮电费、工会经费、福利费、其他交通费</w:t>
      </w:r>
      <w:r>
        <w:rPr>
          <w:rFonts w:hint="eastAsia"/>
        </w:rPr>
        <w:t>日常运行支出。</w:t>
      </w:r>
    </w:p>
    <w:p>
      <w:pPr>
        <w:pStyle w:val="22"/>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2"/>
        <w:rPr>
          <w:rFonts w:hint="eastAsia" w:ascii="Times New Roman" w:hAnsi="Times New Roman" w:eastAsia="方正仿宋_GBK" w:cs="Times New Roman"/>
          <w:kern w:val="2"/>
          <w:sz w:val="28"/>
          <w:szCs w:val="24"/>
          <w:lang w:val="en-US" w:eastAsia="zh-CN" w:bidi="ar-SA"/>
        </w:rPr>
      </w:pPr>
      <w:r>
        <w:rPr>
          <w:rFonts w:hint="eastAsia" w:cs="Times New Roman"/>
          <w:kern w:val="2"/>
          <w:sz w:val="28"/>
          <w:szCs w:val="24"/>
          <w:lang w:val="en-US" w:eastAsia="zh-CN" w:bidi="ar-SA"/>
        </w:rPr>
        <w:t>2021</w:t>
      </w:r>
      <w:r>
        <w:rPr>
          <w:rFonts w:hint="eastAsia" w:ascii="Times New Roman" w:hAnsi="Times New Roman" w:eastAsia="方正仿宋_GBK" w:cs="Times New Roman"/>
          <w:kern w:val="2"/>
          <w:sz w:val="28"/>
          <w:szCs w:val="24"/>
          <w:lang w:val="en-US" w:eastAsia="zh-CN" w:bidi="ar-SA"/>
        </w:rPr>
        <w:t>年，我</w:t>
      </w:r>
      <w:r>
        <w:rPr>
          <w:rFonts w:hint="eastAsia" w:cs="Times New Roman"/>
          <w:kern w:val="2"/>
          <w:sz w:val="28"/>
          <w:szCs w:val="24"/>
          <w:lang w:val="en-US" w:eastAsia="zh-CN" w:bidi="ar-SA"/>
        </w:rPr>
        <w:t>单位</w:t>
      </w:r>
      <w:r>
        <w:rPr>
          <w:rFonts w:hint="eastAsia" w:ascii="Times New Roman" w:hAnsi="Times New Roman" w:eastAsia="方正仿宋_GBK" w:cs="Times New Roman"/>
          <w:kern w:val="2"/>
          <w:sz w:val="28"/>
          <w:szCs w:val="24"/>
          <w:lang w:val="en-US" w:eastAsia="zh-CN" w:bidi="ar-SA"/>
        </w:rPr>
        <w:t>财政拨款“三公”经费预算安排</w:t>
      </w:r>
      <w:r>
        <w:rPr>
          <w:rFonts w:hint="eastAsia" w:cs="Times New Roman"/>
          <w:kern w:val="2"/>
          <w:sz w:val="28"/>
          <w:szCs w:val="24"/>
          <w:lang w:val="en-US" w:eastAsia="zh-CN" w:bidi="ar-SA"/>
        </w:rPr>
        <w:t>5</w:t>
      </w:r>
      <w:r>
        <w:rPr>
          <w:rFonts w:hint="eastAsia" w:ascii="Times New Roman" w:hAnsi="Times New Roman" w:eastAsia="方正仿宋_GBK" w:cs="Times New Roman"/>
          <w:kern w:val="2"/>
          <w:sz w:val="28"/>
          <w:szCs w:val="24"/>
          <w:lang w:val="en-US" w:eastAsia="zh-CN" w:bidi="ar-SA"/>
        </w:rPr>
        <w:t>万元，其中：因公出国（境）费0万元，较上年持平，无增减变化；</w:t>
      </w:r>
    </w:p>
    <w:p>
      <w:pPr>
        <w:pStyle w:val="22"/>
        <w:ind w:left="0" w:leftChars="0" w:firstLine="0" w:firstLineChars="0"/>
        <w:rPr>
          <w:rFonts w:hint="eastAsia"/>
        </w:rPr>
      </w:pPr>
      <w:r>
        <w:rPr>
          <w:rFonts w:hint="eastAsia" w:ascii="Times New Roman" w:hAnsi="Times New Roman" w:eastAsia="方正仿宋_GBK" w:cs="Times New Roman"/>
          <w:kern w:val="2"/>
          <w:sz w:val="28"/>
          <w:szCs w:val="24"/>
          <w:lang w:val="en-US" w:eastAsia="zh-CN" w:bidi="ar-SA"/>
        </w:rPr>
        <w:t>公务用车购置及运维费</w:t>
      </w:r>
      <w:r>
        <w:rPr>
          <w:rFonts w:hint="eastAsia" w:cs="Times New Roman"/>
          <w:kern w:val="2"/>
          <w:sz w:val="28"/>
          <w:szCs w:val="24"/>
          <w:lang w:val="en-US" w:eastAsia="zh-CN" w:bidi="ar-SA"/>
        </w:rPr>
        <w:t>3</w:t>
      </w:r>
      <w:r>
        <w:rPr>
          <w:rFonts w:hint="eastAsia" w:ascii="Times New Roman" w:hAnsi="Times New Roman" w:eastAsia="方正仿宋_GBK" w:cs="Times New Roman"/>
          <w:kern w:val="2"/>
          <w:sz w:val="28"/>
          <w:szCs w:val="24"/>
          <w:lang w:val="en-US" w:eastAsia="zh-CN" w:bidi="ar-SA"/>
        </w:rPr>
        <w:t>万元，</w:t>
      </w:r>
      <w:r>
        <w:rPr>
          <w:rFonts w:hint="eastAsia" w:cs="Times New Roman"/>
          <w:kern w:val="2"/>
          <w:sz w:val="28"/>
          <w:szCs w:val="24"/>
          <w:lang w:val="en-US" w:eastAsia="zh-CN" w:bidi="ar-SA"/>
        </w:rPr>
        <w:t>较上年持平，无增减变化</w:t>
      </w:r>
      <w:r>
        <w:rPr>
          <w:rFonts w:hint="eastAsia" w:ascii="Times New Roman" w:hAnsi="Times New Roman" w:eastAsia="方正仿宋_GBK" w:cs="Times New Roman"/>
          <w:kern w:val="2"/>
          <w:sz w:val="28"/>
          <w:szCs w:val="24"/>
          <w:lang w:val="en-US" w:eastAsia="zh-CN" w:bidi="ar-SA"/>
        </w:rPr>
        <w:t>，（其中：公务用车购置费0万元，较上年无变化；公务用车运行维护费</w:t>
      </w:r>
      <w:r>
        <w:rPr>
          <w:rFonts w:hint="eastAsia" w:cs="Times New Roman"/>
          <w:kern w:val="2"/>
          <w:sz w:val="28"/>
          <w:szCs w:val="24"/>
          <w:lang w:val="en-US" w:eastAsia="zh-CN" w:bidi="ar-SA"/>
        </w:rPr>
        <w:t>3</w:t>
      </w:r>
      <w:r>
        <w:rPr>
          <w:rFonts w:hint="eastAsia" w:ascii="Times New Roman" w:hAnsi="Times New Roman" w:eastAsia="方正仿宋_GBK" w:cs="Times New Roman"/>
          <w:kern w:val="2"/>
          <w:sz w:val="28"/>
          <w:szCs w:val="24"/>
          <w:lang w:val="en-US" w:eastAsia="zh-CN" w:bidi="ar-SA"/>
        </w:rPr>
        <w:t>万元，较上年</w:t>
      </w:r>
      <w:r>
        <w:rPr>
          <w:rFonts w:hint="eastAsia" w:cs="Times New Roman"/>
          <w:kern w:val="2"/>
          <w:sz w:val="28"/>
          <w:szCs w:val="24"/>
          <w:lang w:val="en-US" w:eastAsia="zh-CN" w:bidi="ar-SA"/>
        </w:rPr>
        <w:t>无变化</w:t>
      </w:r>
      <w:r>
        <w:rPr>
          <w:rFonts w:hint="eastAsia" w:ascii="Times New Roman" w:hAnsi="Times New Roman" w:eastAsia="方正仿宋_GBK" w:cs="Times New Roman"/>
          <w:kern w:val="2"/>
          <w:sz w:val="28"/>
          <w:szCs w:val="24"/>
          <w:lang w:val="en-US" w:eastAsia="zh-CN" w:bidi="ar-SA"/>
        </w:rPr>
        <w:t>)；公务接待费</w:t>
      </w:r>
      <w:r>
        <w:rPr>
          <w:rFonts w:hint="eastAsia" w:cs="Times New Roman"/>
          <w:kern w:val="2"/>
          <w:sz w:val="28"/>
          <w:szCs w:val="24"/>
          <w:lang w:val="en-US" w:eastAsia="zh-CN" w:bidi="ar-SA"/>
        </w:rPr>
        <w:t>2</w:t>
      </w:r>
      <w:r>
        <w:rPr>
          <w:rFonts w:hint="eastAsia" w:ascii="Times New Roman" w:hAnsi="Times New Roman" w:eastAsia="方正仿宋_GBK" w:cs="Times New Roman"/>
          <w:kern w:val="2"/>
          <w:sz w:val="28"/>
          <w:szCs w:val="24"/>
          <w:lang w:val="en-US" w:eastAsia="zh-CN" w:bidi="ar-SA"/>
        </w:rPr>
        <w:t>万元，较上年持平，无增减变化。</w:t>
      </w:r>
    </w:p>
    <w:p>
      <w:pPr>
        <w:pStyle w:val="23"/>
      </w:pPr>
    </w:p>
    <w:p>
      <w:pPr>
        <w:spacing w:before="10" w:after="10" w:line="240" w:lineRule="auto"/>
        <w:ind w:firstLine="640"/>
        <w:jc w:val="left"/>
        <w:outlineLvl w:val="5"/>
      </w:pPr>
      <w:r>
        <w:rPr>
          <w:rFonts w:ascii="黑体" w:hAnsi="黑体" w:eastAsia="黑体" w:cs="黑体"/>
          <w:color w:val="000000"/>
          <w:sz w:val="32"/>
        </w:rPr>
        <w:t>五、预算绩效信息</w:t>
      </w:r>
    </w:p>
    <w:p>
      <w:pPr>
        <w:ind w:firstLine="562" w:firstLineChars="200"/>
        <w:jc w:val="left"/>
        <w:outlineLvl w:val="3"/>
        <w:rPr>
          <w:rFonts w:hint="eastAsia" w:ascii="仿宋" w:hAnsi="仿宋" w:eastAsia="仿宋" w:cs="仿宋"/>
          <w:b/>
          <w:sz w:val="28"/>
        </w:rPr>
      </w:pPr>
      <w:bookmarkStart w:id="90" w:name="_Toc61709995"/>
      <w:r>
        <w:rPr>
          <w:rFonts w:hint="eastAsia" w:ascii="仿宋" w:hAnsi="仿宋" w:eastAsia="仿宋" w:cs="仿宋"/>
          <w:b/>
          <w:sz w:val="28"/>
        </w:rPr>
        <w:t>86.故城分局生态环境业务保障经费绩效目标表</w:t>
      </w:r>
      <w:bookmarkEnd w:id="90"/>
      <w:r>
        <w:fldChar w:fldCharType="begin"/>
      </w:r>
      <w:r>
        <w:rPr>
          <w:rFonts w:hint="eastAsia" w:ascii="仿宋" w:hAnsi="仿宋" w:eastAsia="仿宋" w:cs="仿宋"/>
          <w:b/>
          <w:sz w:val="28"/>
        </w:rPr>
        <w:instrText xml:space="preserve"> TC 86、故城分局生态环境业务保障经费绩效目标表 \f C \l 1 </w:instrText>
      </w:r>
      <w:r>
        <w:rPr>
          <w:rFonts w:hint="eastAsia" w:ascii="仿宋" w:hAnsi="仿宋" w:eastAsia="仿宋" w:cs="仿宋"/>
          <w:b/>
          <w:sz w:val="28"/>
        </w:rPr>
        <w:fldChar w:fldCharType="end"/>
      </w:r>
    </w:p>
    <w:tbl>
      <w:tblPr>
        <w:tblStyle w:val="8"/>
        <w:tblW w:w="130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4"/>
        <w:gridCol w:w="114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45" w:hRule="atLeast"/>
          <w:jc w:val="center"/>
        </w:trPr>
        <w:tc>
          <w:tcPr>
            <w:tcW w:w="1574"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486"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1.保障人员工资、奖金及险等。</w:t>
            </w:r>
          </w:p>
          <w:p>
            <w:pPr>
              <w:spacing w:line="300" w:lineRule="exact"/>
              <w:jc w:val="left"/>
              <w:rPr>
                <w:rFonts w:hint="eastAsia" w:ascii="仿宋" w:hAnsi="仿宋" w:eastAsia="仿宋" w:cs="仿宋"/>
              </w:rPr>
            </w:pPr>
            <w:r>
              <w:rPr>
                <w:rFonts w:hint="eastAsia" w:ascii="仿宋" w:hAnsi="仿宋" w:eastAsia="仿宋" w:cs="仿宋"/>
              </w:rPr>
              <w:t>2.保障环保工作正常运转。</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0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5"/>
        <w:gridCol w:w="1576"/>
        <w:gridCol w:w="1774"/>
        <w:gridCol w:w="4020"/>
        <w:gridCol w:w="1771"/>
        <w:gridCol w:w="23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84" w:hRule="atLeast"/>
          <w:tblHeader/>
          <w:jc w:val="center"/>
        </w:trPr>
        <w:tc>
          <w:tcPr>
            <w:tcW w:w="1575"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7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2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7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6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84" w:hRule="atLeast"/>
          <w:jc w:val="center"/>
        </w:trPr>
        <w:tc>
          <w:tcPr>
            <w:tcW w:w="1575"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保障人数</w:t>
            </w:r>
          </w:p>
        </w:tc>
        <w:tc>
          <w:tcPr>
            <w:tcW w:w="402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保障自收自支人员的数量</w:t>
            </w:r>
          </w:p>
        </w:tc>
        <w:tc>
          <w:tcPr>
            <w:tcW w:w="17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58人</w:t>
            </w:r>
          </w:p>
        </w:tc>
        <w:tc>
          <w:tcPr>
            <w:tcW w:w="23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31" w:hRule="atLeast"/>
          <w:jc w:val="center"/>
        </w:trPr>
        <w:tc>
          <w:tcPr>
            <w:tcW w:w="1575" w:type="dxa"/>
            <w:vMerge w:val="continue"/>
            <w:noWrap w:val="0"/>
            <w:vAlign w:val="center"/>
          </w:tcPr>
          <w:p>
            <w:pPr>
              <w:spacing w:line="300" w:lineRule="exact"/>
              <w:jc w:val="center"/>
              <w:rPr>
                <w:rFonts w:hint="eastAsia" w:ascii="仿宋" w:hAnsi="仿宋" w:eastAsia="仿宋" w:cs="仿宋"/>
              </w:rPr>
            </w:pPr>
          </w:p>
        </w:tc>
        <w:tc>
          <w:tcPr>
            <w:tcW w:w="15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业务工作完成率（%）</w:t>
            </w:r>
          </w:p>
        </w:tc>
        <w:tc>
          <w:tcPr>
            <w:tcW w:w="402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业务工作完成率（%）</w:t>
            </w:r>
          </w:p>
        </w:tc>
        <w:tc>
          <w:tcPr>
            <w:tcW w:w="17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按时完成</w:t>
            </w:r>
          </w:p>
        </w:tc>
        <w:tc>
          <w:tcPr>
            <w:tcW w:w="23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31" w:hRule="atLeast"/>
          <w:jc w:val="center"/>
        </w:trPr>
        <w:tc>
          <w:tcPr>
            <w:tcW w:w="1575" w:type="dxa"/>
            <w:vMerge w:val="continue"/>
            <w:noWrap w:val="0"/>
            <w:vAlign w:val="center"/>
          </w:tcPr>
          <w:p>
            <w:pPr>
              <w:spacing w:line="300" w:lineRule="exact"/>
              <w:jc w:val="center"/>
              <w:rPr>
                <w:rFonts w:hint="eastAsia" w:ascii="仿宋" w:hAnsi="仿宋" w:eastAsia="仿宋" w:cs="仿宋"/>
              </w:rPr>
            </w:pPr>
          </w:p>
        </w:tc>
        <w:tc>
          <w:tcPr>
            <w:tcW w:w="15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资金及时拨付率</w:t>
            </w:r>
          </w:p>
        </w:tc>
        <w:tc>
          <w:tcPr>
            <w:tcW w:w="402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财政资金及时拨付的比率</w:t>
            </w:r>
          </w:p>
        </w:tc>
        <w:tc>
          <w:tcPr>
            <w:tcW w:w="17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31" w:hRule="atLeast"/>
          <w:jc w:val="center"/>
        </w:trPr>
        <w:tc>
          <w:tcPr>
            <w:tcW w:w="1575" w:type="dxa"/>
            <w:vMerge w:val="continue"/>
            <w:noWrap w:val="0"/>
            <w:vAlign w:val="center"/>
          </w:tcPr>
          <w:p>
            <w:pPr>
              <w:spacing w:line="300" w:lineRule="exact"/>
              <w:jc w:val="center"/>
              <w:rPr>
                <w:rFonts w:hint="eastAsia" w:ascii="仿宋" w:hAnsi="仿宋" w:eastAsia="仿宋" w:cs="仿宋"/>
              </w:rPr>
            </w:pPr>
          </w:p>
        </w:tc>
        <w:tc>
          <w:tcPr>
            <w:tcW w:w="15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各类支出标准控制情况</w:t>
            </w:r>
          </w:p>
        </w:tc>
        <w:tc>
          <w:tcPr>
            <w:tcW w:w="402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各项支出不高于行业标准或其他区标准</w:t>
            </w:r>
          </w:p>
        </w:tc>
        <w:tc>
          <w:tcPr>
            <w:tcW w:w="17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严控成本</w:t>
            </w:r>
          </w:p>
        </w:tc>
        <w:tc>
          <w:tcPr>
            <w:tcW w:w="23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31" w:hRule="atLeast"/>
          <w:jc w:val="center"/>
        </w:trPr>
        <w:tc>
          <w:tcPr>
            <w:tcW w:w="1575"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经济效益指标</w:t>
            </w:r>
          </w:p>
        </w:tc>
        <w:tc>
          <w:tcPr>
            <w:tcW w:w="17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提高效率</w:t>
            </w:r>
          </w:p>
        </w:tc>
        <w:tc>
          <w:tcPr>
            <w:tcW w:w="402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提高效率</w:t>
            </w:r>
          </w:p>
        </w:tc>
        <w:tc>
          <w:tcPr>
            <w:tcW w:w="17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7" w:hRule="atLeast"/>
          <w:jc w:val="center"/>
        </w:trPr>
        <w:tc>
          <w:tcPr>
            <w:tcW w:w="1575" w:type="dxa"/>
            <w:vMerge w:val="continue"/>
            <w:noWrap w:val="0"/>
            <w:vAlign w:val="center"/>
          </w:tcPr>
          <w:p>
            <w:pPr>
              <w:spacing w:line="300" w:lineRule="exact"/>
              <w:jc w:val="center"/>
              <w:rPr>
                <w:rFonts w:hint="eastAsia" w:ascii="仿宋" w:hAnsi="仿宋" w:eastAsia="仿宋" w:cs="仿宋"/>
              </w:rPr>
            </w:pPr>
          </w:p>
        </w:tc>
        <w:tc>
          <w:tcPr>
            <w:tcW w:w="15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相关人员工作积极性调动情况</w:t>
            </w:r>
          </w:p>
        </w:tc>
        <w:tc>
          <w:tcPr>
            <w:tcW w:w="402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相关人员工作积极性调动情况</w:t>
            </w:r>
          </w:p>
        </w:tc>
        <w:tc>
          <w:tcPr>
            <w:tcW w:w="17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充分调动相关人员积极性</w:t>
            </w:r>
          </w:p>
        </w:tc>
        <w:tc>
          <w:tcPr>
            <w:tcW w:w="23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承诺函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31" w:hRule="atLeast"/>
          <w:jc w:val="center"/>
        </w:trPr>
        <w:tc>
          <w:tcPr>
            <w:tcW w:w="1575" w:type="dxa"/>
            <w:vMerge w:val="continue"/>
            <w:noWrap w:val="0"/>
            <w:vAlign w:val="center"/>
          </w:tcPr>
          <w:p>
            <w:pPr>
              <w:spacing w:line="300" w:lineRule="exact"/>
              <w:jc w:val="center"/>
              <w:rPr>
                <w:rFonts w:hint="eastAsia" w:ascii="仿宋" w:hAnsi="仿宋" w:eastAsia="仿宋" w:cs="仿宋"/>
              </w:rPr>
            </w:pPr>
          </w:p>
        </w:tc>
        <w:tc>
          <w:tcPr>
            <w:tcW w:w="15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生态效益指标</w:t>
            </w:r>
          </w:p>
        </w:tc>
        <w:tc>
          <w:tcPr>
            <w:tcW w:w="17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改善生态环境质量</w:t>
            </w:r>
          </w:p>
        </w:tc>
        <w:tc>
          <w:tcPr>
            <w:tcW w:w="402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改善生态环境质量</w:t>
            </w:r>
          </w:p>
        </w:tc>
        <w:tc>
          <w:tcPr>
            <w:tcW w:w="17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改善生态环境质量</w:t>
            </w:r>
          </w:p>
        </w:tc>
        <w:tc>
          <w:tcPr>
            <w:tcW w:w="23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7" w:hRule="atLeast"/>
          <w:jc w:val="center"/>
        </w:trPr>
        <w:tc>
          <w:tcPr>
            <w:tcW w:w="1575" w:type="dxa"/>
            <w:vMerge w:val="continue"/>
            <w:noWrap w:val="0"/>
            <w:vAlign w:val="center"/>
          </w:tcPr>
          <w:p>
            <w:pPr>
              <w:spacing w:line="300" w:lineRule="exact"/>
              <w:jc w:val="center"/>
              <w:rPr>
                <w:rFonts w:hint="eastAsia" w:ascii="仿宋" w:hAnsi="仿宋" w:eastAsia="仿宋" w:cs="仿宋"/>
              </w:rPr>
            </w:pPr>
          </w:p>
        </w:tc>
        <w:tc>
          <w:tcPr>
            <w:tcW w:w="15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可持续影响指标</w:t>
            </w:r>
          </w:p>
        </w:tc>
        <w:tc>
          <w:tcPr>
            <w:tcW w:w="17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示范带动作用</w:t>
            </w:r>
          </w:p>
        </w:tc>
        <w:tc>
          <w:tcPr>
            <w:tcW w:w="402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示范带动作用</w:t>
            </w:r>
          </w:p>
        </w:tc>
        <w:tc>
          <w:tcPr>
            <w:tcW w:w="17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充分调动相关人员积极性</w:t>
            </w:r>
          </w:p>
        </w:tc>
        <w:tc>
          <w:tcPr>
            <w:tcW w:w="23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31" w:hRule="atLeast"/>
          <w:jc w:val="center"/>
        </w:trPr>
        <w:tc>
          <w:tcPr>
            <w:tcW w:w="1575"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相关人员满意情况</w:t>
            </w:r>
          </w:p>
        </w:tc>
        <w:tc>
          <w:tcPr>
            <w:tcW w:w="402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调查中满意和较满意的相关人数占全部调查相关人数的比率</w:t>
            </w:r>
          </w:p>
        </w:tc>
        <w:tc>
          <w:tcPr>
            <w:tcW w:w="17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承诺函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31" w:hRule="atLeast"/>
          <w:jc w:val="center"/>
        </w:trPr>
        <w:tc>
          <w:tcPr>
            <w:tcW w:w="1575" w:type="dxa"/>
            <w:vMerge w:val="continue"/>
            <w:noWrap w:val="0"/>
            <w:vAlign w:val="center"/>
          </w:tcPr>
          <w:p>
            <w:pPr>
              <w:spacing w:line="300" w:lineRule="exact"/>
              <w:jc w:val="center"/>
              <w:rPr>
                <w:rFonts w:hint="eastAsia" w:ascii="仿宋" w:hAnsi="仿宋" w:eastAsia="仿宋" w:cs="仿宋"/>
              </w:rPr>
            </w:pPr>
          </w:p>
        </w:tc>
        <w:tc>
          <w:tcPr>
            <w:tcW w:w="15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企业满意度</w:t>
            </w:r>
          </w:p>
        </w:tc>
        <w:tc>
          <w:tcPr>
            <w:tcW w:w="402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企业满意度</w:t>
            </w:r>
          </w:p>
        </w:tc>
        <w:tc>
          <w:tcPr>
            <w:tcW w:w="17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jc w:val="center"/>
        </w:trPr>
        <w:tc>
          <w:tcPr>
            <w:tcW w:w="1575" w:type="dxa"/>
            <w:vMerge w:val="continue"/>
            <w:noWrap w:val="0"/>
            <w:vAlign w:val="center"/>
          </w:tcPr>
          <w:p>
            <w:pPr>
              <w:spacing w:line="300" w:lineRule="exact"/>
              <w:jc w:val="center"/>
              <w:rPr>
                <w:rFonts w:hint="eastAsia" w:ascii="仿宋" w:hAnsi="仿宋" w:eastAsia="仿宋" w:cs="仿宋"/>
              </w:rPr>
            </w:pPr>
          </w:p>
        </w:tc>
        <w:tc>
          <w:tcPr>
            <w:tcW w:w="15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满意率</w:t>
            </w:r>
          </w:p>
        </w:tc>
        <w:tc>
          <w:tcPr>
            <w:tcW w:w="402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满意率</w:t>
            </w:r>
          </w:p>
        </w:tc>
        <w:tc>
          <w:tcPr>
            <w:tcW w:w="17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6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相关文件</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91" w:name="_Toc61709996"/>
      <w:r>
        <w:rPr>
          <w:rFonts w:hint="eastAsia" w:ascii="仿宋" w:hAnsi="仿宋" w:eastAsia="仿宋" w:cs="仿宋"/>
          <w:b/>
          <w:sz w:val="28"/>
        </w:rPr>
        <w:t>87.故城分局自收自支人员及社会保障经费绩效目标表</w:t>
      </w:r>
      <w:bookmarkEnd w:id="91"/>
      <w:r>
        <w:fldChar w:fldCharType="begin"/>
      </w:r>
      <w:r>
        <w:rPr>
          <w:rFonts w:hint="eastAsia" w:ascii="仿宋" w:hAnsi="仿宋" w:eastAsia="仿宋" w:cs="仿宋"/>
          <w:b/>
          <w:sz w:val="28"/>
        </w:rPr>
        <w:instrText xml:space="preserve"> TC 87、故城分局自收自支人员及社会保障经费绩效目标表 \f C \l 1 </w:instrText>
      </w:r>
      <w:r>
        <w:rPr>
          <w:rFonts w:hint="eastAsia" w:ascii="仿宋" w:hAnsi="仿宋" w:eastAsia="仿宋" w:cs="仿宋"/>
          <w:b/>
          <w:sz w:val="28"/>
        </w:rPr>
        <w:fldChar w:fldCharType="end"/>
      </w:r>
    </w:p>
    <w:tbl>
      <w:tblPr>
        <w:tblStyle w:val="8"/>
        <w:tblW w:w="128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9"/>
        <w:gridCol w:w="113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0" w:hRule="atLeast"/>
          <w:jc w:val="center"/>
        </w:trPr>
        <w:tc>
          <w:tcPr>
            <w:tcW w:w="1549"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311"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1.通过财政预算拨付的资金，确保环保工作正常运行，强化执法监督监察能力，为我县环保事业做出贡献</w:t>
            </w:r>
          </w:p>
          <w:p>
            <w:pPr>
              <w:spacing w:line="300" w:lineRule="exact"/>
              <w:jc w:val="left"/>
              <w:rPr>
                <w:rFonts w:hint="eastAsia" w:ascii="仿宋" w:hAnsi="仿宋" w:eastAsia="仿宋" w:cs="仿宋"/>
              </w:rPr>
            </w:pPr>
            <w:r>
              <w:rPr>
                <w:rFonts w:hint="eastAsia" w:ascii="仿宋" w:hAnsi="仿宋" w:eastAsia="仿宋" w:cs="仿宋"/>
              </w:rPr>
              <w:t>2.完善环保公共服务体系，加强环保创新能力</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28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9"/>
        <w:gridCol w:w="1551"/>
        <w:gridCol w:w="1744"/>
        <w:gridCol w:w="3949"/>
        <w:gridCol w:w="1742"/>
        <w:gridCol w:w="23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36" w:hRule="atLeast"/>
          <w:tblHeader/>
          <w:jc w:val="center"/>
        </w:trPr>
        <w:tc>
          <w:tcPr>
            <w:tcW w:w="154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5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4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394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4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25"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36" w:hRule="atLeast"/>
          <w:jc w:val="center"/>
        </w:trPr>
        <w:tc>
          <w:tcPr>
            <w:tcW w:w="1549"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5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4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保障人数</w:t>
            </w:r>
          </w:p>
        </w:tc>
        <w:tc>
          <w:tcPr>
            <w:tcW w:w="394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保障自收自支人员的数量</w:t>
            </w:r>
          </w:p>
        </w:tc>
        <w:tc>
          <w:tcPr>
            <w:tcW w:w="174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58人</w:t>
            </w:r>
          </w:p>
        </w:tc>
        <w:tc>
          <w:tcPr>
            <w:tcW w:w="232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0" w:hRule="atLeast"/>
          <w:jc w:val="center"/>
        </w:trPr>
        <w:tc>
          <w:tcPr>
            <w:tcW w:w="1549" w:type="dxa"/>
            <w:vMerge w:val="continue"/>
            <w:noWrap w:val="0"/>
            <w:vAlign w:val="center"/>
          </w:tcPr>
          <w:p>
            <w:pPr>
              <w:spacing w:line="300" w:lineRule="exact"/>
              <w:jc w:val="center"/>
              <w:rPr>
                <w:rFonts w:hint="eastAsia" w:ascii="仿宋" w:hAnsi="仿宋" w:eastAsia="仿宋" w:cs="仿宋"/>
              </w:rPr>
            </w:pPr>
          </w:p>
        </w:tc>
        <w:tc>
          <w:tcPr>
            <w:tcW w:w="155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4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业务工作完成率（%）</w:t>
            </w:r>
          </w:p>
        </w:tc>
        <w:tc>
          <w:tcPr>
            <w:tcW w:w="394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业务工作完成率（%）</w:t>
            </w:r>
          </w:p>
        </w:tc>
        <w:tc>
          <w:tcPr>
            <w:tcW w:w="174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按时完成</w:t>
            </w:r>
          </w:p>
        </w:tc>
        <w:tc>
          <w:tcPr>
            <w:tcW w:w="232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0" w:hRule="atLeast"/>
          <w:jc w:val="center"/>
        </w:trPr>
        <w:tc>
          <w:tcPr>
            <w:tcW w:w="1549" w:type="dxa"/>
            <w:vMerge w:val="continue"/>
            <w:noWrap w:val="0"/>
            <w:vAlign w:val="center"/>
          </w:tcPr>
          <w:p>
            <w:pPr>
              <w:spacing w:line="300" w:lineRule="exact"/>
              <w:jc w:val="center"/>
              <w:rPr>
                <w:rFonts w:hint="eastAsia" w:ascii="仿宋" w:hAnsi="仿宋" w:eastAsia="仿宋" w:cs="仿宋"/>
              </w:rPr>
            </w:pPr>
          </w:p>
        </w:tc>
        <w:tc>
          <w:tcPr>
            <w:tcW w:w="155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4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资金及时拨付率</w:t>
            </w:r>
          </w:p>
        </w:tc>
        <w:tc>
          <w:tcPr>
            <w:tcW w:w="394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财政资金及时拨付的比率</w:t>
            </w:r>
          </w:p>
        </w:tc>
        <w:tc>
          <w:tcPr>
            <w:tcW w:w="174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2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0" w:hRule="atLeast"/>
          <w:jc w:val="center"/>
        </w:trPr>
        <w:tc>
          <w:tcPr>
            <w:tcW w:w="1549" w:type="dxa"/>
            <w:vMerge w:val="continue"/>
            <w:noWrap w:val="0"/>
            <w:vAlign w:val="center"/>
          </w:tcPr>
          <w:p>
            <w:pPr>
              <w:spacing w:line="300" w:lineRule="exact"/>
              <w:jc w:val="center"/>
              <w:rPr>
                <w:rFonts w:hint="eastAsia" w:ascii="仿宋" w:hAnsi="仿宋" w:eastAsia="仿宋" w:cs="仿宋"/>
              </w:rPr>
            </w:pPr>
          </w:p>
        </w:tc>
        <w:tc>
          <w:tcPr>
            <w:tcW w:w="155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4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各类支出标准控制情况</w:t>
            </w:r>
          </w:p>
        </w:tc>
        <w:tc>
          <w:tcPr>
            <w:tcW w:w="394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各项支出不高于行业标准或者其他地区标准</w:t>
            </w:r>
          </w:p>
        </w:tc>
        <w:tc>
          <w:tcPr>
            <w:tcW w:w="174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严控成本</w:t>
            </w:r>
          </w:p>
        </w:tc>
        <w:tc>
          <w:tcPr>
            <w:tcW w:w="232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0" w:hRule="atLeast"/>
          <w:jc w:val="center"/>
        </w:trPr>
        <w:tc>
          <w:tcPr>
            <w:tcW w:w="1549"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5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经济效益指标</w:t>
            </w:r>
          </w:p>
        </w:tc>
        <w:tc>
          <w:tcPr>
            <w:tcW w:w="174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提高效率</w:t>
            </w:r>
          </w:p>
        </w:tc>
        <w:tc>
          <w:tcPr>
            <w:tcW w:w="394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提高效率</w:t>
            </w:r>
          </w:p>
        </w:tc>
        <w:tc>
          <w:tcPr>
            <w:tcW w:w="174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2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84" w:hRule="atLeast"/>
          <w:jc w:val="center"/>
        </w:trPr>
        <w:tc>
          <w:tcPr>
            <w:tcW w:w="1549" w:type="dxa"/>
            <w:vMerge w:val="continue"/>
            <w:noWrap w:val="0"/>
            <w:vAlign w:val="center"/>
          </w:tcPr>
          <w:p>
            <w:pPr>
              <w:spacing w:line="300" w:lineRule="exact"/>
              <w:jc w:val="center"/>
              <w:rPr>
                <w:rFonts w:hint="eastAsia" w:ascii="仿宋" w:hAnsi="仿宋" w:eastAsia="仿宋" w:cs="仿宋"/>
              </w:rPr>
            </w:pPr>
          </w:p>
        </w:tc>
        <w:tc>
          <w:tcPr>
            <w:tcW w:w="155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4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相关人员工作积极性调动情况</w:t>
            </w:r>
          </w:p>
        </w:tc>
        <w:tc>
          <w:tcPr>
            <w:tcW w:w="394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相关人员工作积极性调动情况</w:t>
            </w:r>
          </w:p>
        </w:tc>
        <w:tc>
          <w:tcPr>
            <w:tcW w:w="174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充分调动相关人员的积极性</w:t>
            </w:r>
          </w:p>
        </w:tc>
        <w:tc>
          <w:tcPr>
            <w:tcW w:w="232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承诺函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0" w:hRule="atLeast"/>
          <w:jc w:val="center"/>
        </w:trPr>
        <w:tc>
          <w:tcPr>
            <w:tcW w:w="1549" w:type="dxa"/>
            <w:vMerge w:val="continue"/>
            <w:noWrap w:val="0"/>
            <w:vAlign w:val="center"/>
          </w:tcPr>
          <w:p>
            <w:pPr>
              <w:spacing w:line="300" w:lineRule="exact"/>
              <w:jc w:val="center"/>
              <w:rPr>
                <w:rFonts w:hint="eastAsia" w:ascii="仿宋" w:hAnsi="仿宋" w:eastAsia="仿宋" w:cs="仿宋"/>
              </w:rPr>
            </w:pPr>
          </w:p>
        </w:tc>
        <w:tc>
          <w:tcPr>
            <w:tcW w:w="155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生态效益指标</w:t>
            </w:r>
          </w:p>
        </w:tc>
        <w:tc>
          <w:tcPr>
            <w:tcW w:w="174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改善生态环境质量</w:t>
            </w:r>
          </w:p>
        </w:tc>
        <w:tc>
          <w:tcPr>
            <w:tcW w:w="394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改善生态环境质量</w:t>
            </w:r>
          </w:p>
        </w:tc>
        <w:tc>
          <w:tcPr>
            <w:tcW w:w="174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改善生态环境质量</w:t>
            </w:r>
          </w:p>
        </w:tc>
        <w:tc>
          <w:tcPr>
            <w:tcW w:w="232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84" w:hRule="atLeast"/>
          <w:jc w:val="center"/>
        </w:trPr>
        <w:tc>
          <w:tcPr>
            <w:tcW w:w="1549" w:type="dxa"/>
            <w:vMerge w:val="continue"/>
            <w:noWrap w:val="0"/>
            <w:vAlign w:val="center"/>
          </w:tcPr>
          <w:p>
            <w:pPr>
              <w:spacing w:line="300" w:lineRule="exact"/>
              <w:jc w:val="center"/>
              <w:rPr>
                <w:rFonts w:hint="eastAsia" w:ascii="仿宋" w:hAnsi="仿宋" w:eastAsia="仿宋" w:cs="仿宋"/>
              </w:rPr>
            </w:pPr>
          </w:p>
        </w:tc>
        <w:tc>
          <w:tcPr>
            <w:tcW w:w="155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可持续影响指标</w:t>
            </w:r>
          </w:p>
        </w:tc>
        <w:tc>
          <w:tcPr>
            <w:tcW w:w="174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示范带动作用</w:t>
            </w:r>
          </w:p>
        </w:tc>
        <w:tc>
          <w:tcPr>
            <w:tcW w:w="394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示范带动作用</w:t>
            </w:r>
          </w:p>
        </w:tc>
        <w:tc>
          <w:tcPr>
            <w:tcW w:w="174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充分调动相关人员的积极性</w:t>
            </w:r>
          </w:p>
        </w:tc>
        <w:tc>
          <w:tcPr>
            <w:tcW w:w="232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84" w:hRule="atLeast"/>
          <w:jc w:val="center"/>
        </w:trPr>
        <w:tc>
          <w:tcPr>
            <w:tcW w:w="1549"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5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4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相关人员满意度</w:t>
            </w:r>
          </w:p>
        </w:tc>
        <w:tc>
          <w:tcPr>
            <w:tcW w:w="394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调查中满意和较满意的相关人数占全部调查相关人员的比率</w:t>
            </w:r>
          </w:p>
        </w:tc>
        <w:tc>
          <w:tcPr>
            <w:tcW w:w="174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2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承诺函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84" w:hRule="atLeast"/>
          <w:jc w:val="center"/>
        </w:trPr>
        <w:tc>
          <w:tcPr>
            <w:tcW w:w="1549" w:type="dxa"/>
            <w:vMerge w:val="continue"/>
            <w:noWrap w:val="0"/>
            <w:vAlign w:val="center"/>
          </w:tcPr>
          <w:p>
            <w:pPr>
              <w:spacing w:line="300" w:lineRule="exact"/>
              <w:jc w:val="center"/>
              <w:rPr>
                <w:rFonts w:hint="eastAsia" w:ascii="仿宋" w:hAnsi="仿宋" w:eastAsia="仿宋" w:cs="仿宋"/>
              </w:rPr>
            </w:pPr>
          </w:p>
        </w:tc>
        <w:tc>
          <w:tcPr>
            <w:tcW w:w="155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4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企业满意度</w:t>
            </w:r>
          </w:p>
        </w:tc>
        <w:tc>
          <w:tcPr>
            <w:tcW w:w="394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企业满意度</w:t>
            </w:r>
          </w:p>
        </w:tc>
        <w:tc>
          <w:tcPr>
            <w:tcW w:w="174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2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95" w:hRule="atLeast"/>
          <w:jc w:val="center"/>
        </w:trPr>
        <w:tc>
          <w:tcPr>
            <w:tcW w:w="1549" w:type="dxa"/>
            <w:vMerge w:val="continue"/>
            <w:noWrap w:val="0"/>
            <w:vAlign w:val="center"/>
          </w:tcPr>
          <w:p>
            <w:pPr>
              <w:spacing w:line="300" w:lineRule="exact"/>
              <w:jc w:val="center"/>
              <w:rPr>
                <w:rFonts w:hint="eastAsia" w:ascii="仿宋" w:hAnsi="仿宋" w:eastAsia="仿宋" w:cs="仿宋"/>
              </w:rPr>
            </w:pPr>
          </w:p>
        </w:tc>
        <w:tc>
          <w:tcPr>
            <w:tcW w:w="155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4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满意率</w:t>
            </w:r>
          </w:p>
        </w:tc>
        <w:tc>
          <w:tcPr>
            <w:tcW w:w="394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满意率</w:t>
            </w:r>
          </w:p>
        </w:tc>
        <w:tc>
          <w:tcPr>
            <w:tcW w:w="174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2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相关文件</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92" w:name="_Toc61709997"/>
      <w:r>
        <w:rPr>
          <w:rFonts w:hint="eastAsia" w:ascii="仿宋" w:hAnsi="仿宋" w:eastAsia="仿宋" w:cs="仿宋"/>
          <w:b/>
          <w:sz w:val="28"/>
        </w:rPr>
        <w:t>88.故城分局办公楼外墙修缮绩效目标表</w:t>
      </w:r>
      <w:bookmarkEnd w:id="92"/>
      <w:r>
        <w:fldChar w:fldCharType="begin"/>
      </w:r>
      <w:r>
        <w:rPr>
          <w:rFonts w:hint="eastAsia" w:ascii="仿宋" w:hAnsi="仿宋" w:eastAsia="仿宋" w:cs="仿宋"/>
          <w:b/>
          <w:sz w:val="28"/>
        </w:rPr>
        <w:instrText xml:space="preserve"> TC 88、故城分局办公楼外墙修缮绩效目标表 \f C \l 1 </w:instrText>
      </w:r>
      <w:r>
        <w:rPr>
          <w:rFonts w:hint="eastAsia" w:ascii="仿宋" w:hAnsi="仿宋" w:eastAsia="仿宋" w:cs="仿宋"/>
          <w:b/>
          <w:sz w:val="28"/>
        </w:rPr>
        <w:fldChar w:fldCharType="end"/>
      </w:r>
    </w:p>
    <w:tbl>
      <w:tblPr>
        <w:tblStyle w:val="8"/>
        <w:tblW w:w="128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5"/>
        <w:gridCol w:w="112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5" w:hRule="atLeast"/>
          <w:jc w:val="center"/>
        </w:trPr>
        <w:tc>
          <w:tcPr>
            <w:tcW w:w="1545"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275"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1.通过财政预算拨付的资金，确保环保工作正常运行，强化执法监督监察能力，为我县环保事业做出贡献</w:t>
            </w:r>
          </w:p>
          <w:p>
            <w:pPr>
              <w:spacing w:line="300" w:lineRule="exact"/>
              <w:jc w:val="left"/>
              <w:rPr>
                <w:rFonts w:hint="eastAsia" w:ascii="仿宋" w:hAnsi="仿宋" w:eastAsia="仿宋" w:cs="仿宋"/>
              </w:rPr>
            </w:pPr>
            <w:r>
              <w:rPr>
                <w:rFonts w:hint="eastAsia" w:ascii="仿宋" w:hAnsi="仿宋" w:eastAsia="仿宋" w:cs="仿宋"/>
              </w:rPr>
              <w:t>2.完善环保公共服务体系，加强环保创新能力</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28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6"/>
        <w:gridCol w:w="2296"/>
        <w:gridCol w:w="1728"/>
        <w:gridCol w:w="3210"/>
        <w:gridCol w:w="1739"/>
        <w:gridCol w:w="23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79" w:hRule="atLeast"/>
          <w:tblHeader/>
          <w:jc w:val="center"/>
        </w:trPr>
        <w:tc>
          <w:tcPr>
            <w:tcW w:w="154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229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2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321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3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2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77" w:hRule="atLeast"/>
          <w:jc w:val="center"/>
        </w:trPr>
        <w:tc>
          <w:tcPr>
            <w:tcW w:w="1546"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229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2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保障人数</w:t>
            </w:r>
          </w:p>
        </w:tc>
        <w:tc>
          <w:tcPr>
            <w:tcW w:w="321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保障自收自支人员的数量</w:t>
            </w:r>
          </w:p>
        </w:tc>
        <w:tc>
          <w:tcPr>
            <w:tcW w:w="173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58人</w:t>
            </w:r>
          </w:p>
        </w:tc>
        <w:tc>
          <w:tcPr>
            <w:tcW w:w="232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2021年预算批复文件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33" w:hRule="atLeast"/>
          <w:jc w:val="center"/>
        </w:trPr>
        <w:tc>
          <w:tcPr>
            <w:tcW w:w="1546" w:type="dxa"/>
            <w:vMerge w:val="continue"/>
            <w:noWrap w:val="0"/>
            <w:vAlign w:val="center"/>
          </w:tcPr>
          <w:p>
            <w:pPr>
              <w:spacing w:line="300" w:lineRule="exact"/>
              <w:jc w:val="center"/>
              <w:rPr>
                <w:rFonts w:hint="eastAsia" w:ascii="仿宋" w:hAnsi="仿宋" w:eastAsia="仿宋" w:cs="仿宋"/>
              </w:rPr>
            </w:pPr>
          </w:p>
        </w:tc>
        <w:tc>
          <w:tcPr>
            <w:tcW w:w="229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2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业务工作完成率（%）</w:t>
            </w:r>
          </w:p>
        </w:tc>
        <w:tc>
          <w:tcPr>
            <w:tcW w:w="321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业务工作完成率（%）</w:t>
            </w:r>
          </w:p>
        </w:tc>
        <w:tc>
          <w:tcPr>
            <w:tcW w:w="173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按时完成</w:t>
            </w:r>
          </w:p>
        </w:tc>
        <w:tc>
          <w:tcPr>
            <w:tcW w:w="232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2021年预算批复文件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33" w:hRule="atLeast"/>
          <w:jc w:val="center"/>
        </w:trPr>
        <w:tc>
          <w:tcPr>
            <w:tcW w:w="1546" w:type="dxa"/>
            <w:vMerge w:val="continue"/>
            <w:noWrap w:val="0"/>
            <w:vAlign w:val="center"/>
          </w:tcPr>
          <w:p>
            <w:pPr>
              <w:spacing w:line="300" w:lineRule="exact"/>
              <w:jc w:val="center"/>
              <w:rPr>
                <w:rFonts w:hint="eastAsia" w:ascii="仿宋" w:hAnsi="仿宋" w:eastAsia="仿宋" w:cs="仿宋"/>
              </w:rPr>
            </w:pPr>
          </w:p>
        </w:tc>
        <w:tc>
          <w:tcPr>
            <w:tcW w:w="229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2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资金及时拨付率</w:t>
            </w:r>
          </w:p>
        </w:tc>
        <w:tc>
          <w:tcPr>
            <w:tcW w:w="321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财政资金及时拨付的比率</w:t>
            </w:r>
          </w:p>
        </w:tc>
        <w:tc>
          <w:tcPr>
            <w:tcW w:w="173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2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2021年预算批复文件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33" w:hRule="atLeast"/>
          <w:jc w:val="center"/>
        </w:trPr>
        <w:tc>
          <w:tcPr>
            <w:tcW w:w="1546" w:type="dxa"/>
            <w:vMerge w:val="continue"/>
            <w:noWrap w:val="0"/>
            <w:vAlign w:val="center"/>
          </w:tcPr>
          <w:p>
            <w:pPr>
              <w:spacing w:line="300" w:lineRule="exact"/>
              <w:jc w:val="center"/>
              <w:rPr>
                <w:rFonts w:hint="eastAsia" w:ascii="仿宋" w:hAnsi="仿宋" w:eastAsia="仿宋" w:cs="仿宋"/>
              </w:rPr>
            </w:pPr>
          </w:p>
        </w:tc>
        <w:tc>
          <w:tcPr>
            <w:tcW w:w="229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2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各类支出标准控制情况</w:t>
            </w:r>
          </w:p>
        </w:tc>
        <w:tc>
          <w:tcPr>
            <w:tcW w:w="321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各项支出不高于行业标准或者其他地区标准</w:t>
            </w:r>
          </w:p>
        </w:tc>
        <w:tc>
          <w:tcPr>
            <w:tcW w:w="173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严控成本</w:t>
            </w:r>
          </w:p>
        </w:tc>
        <w:tc>
          <w:tcPr>
            <w:tcW w:w="232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2021年预算批复文件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33" w:hRule="atLeast"/>
          <w:jc w:val="center"/>
        </w:trPr>
        <w:tc>
          <w:tcPr>
            <w:tcW w:w="1546"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229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经济效益指标</w:t>
            </w:r>
          </w:p>
        </w:tc>
        <w:tc>
          <w:tcPr>
            <w:tcW w:w="172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提高效率</w:t>
            </w:r>
          </w:p>
        </w:tc>
        <w:tc>
          <w:tcPr>
            <w:tcW w:w="321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提高效率</w:t>
            </w:r>
          </w:p>
        </w:tc>
        <w:tc>
          <w:tcPr>
            <w:tcW w:w="173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2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87" w:hRule="atLeast"/>
          <w:jc w:val="center"/>
        </w:trPr>
        <w:tc>
          <w:tcPr>
            <w:tcW w:w="1546" w:type="dxa"/>
            <w:vMerge w:val="continue"/>
            <w:noWrap w:val="0"/>
            <w:vAlign w:val="center"/>
          </w:tcPr>
          <w:p>
            <w:pPr>
              <w:spacing w:line="300" w:lineRule="exact"/>
              <w:jc w:val="center"/>
              <w:rPr>
                <w:rFonts w:hint="eastAsia" w:ascii="仿宋" w:hAnsi="仿宋" w:eastAsia="仿宋" w:cs="仿宋"/>
              </w:rPr>
            </w:pPr>
          </w:p>
        </w:tc>
        <w:tc>
          <w:tcPr>
            <w:tcW w:w="229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2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相关人员工作积极性调动情况</w:t>
            </w:r>
          </w:p>
        </w:tc>
        <w:tc>
          <w:tcPr>
            <w:tcW w:w="321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相关人员工作积极性调动情况</w:t>
            </w:r>
          </w:p>
        </w:tc>
        <w:tc>
          <w:tcPr>
            <w:tcW w:w="173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充分调动相关人员工作积极性</w:t>
            </w:r>
          </w:p>
        </w:tc>
        <w:tc>
          <w:tcPr>
            <w:tcW w:w="232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2021年预算批复文件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33" w:hRule="atLeast"/>
          <w:jc w:val="center"/>
        </w:trPr>
        <w:tc>
          <w:tcPr>
            <w:tcW w:w="1546" w:type="dxa"/>
            <w:vMerge w:val="continue"/>
            <w:noWrap w:val="0"/>
            <w:vAlign w:val="center"/>
          </w:tcPr>
          <w:p>
            <w:pPr>
              <w:spacing w:line="300" w:lineRule="exact"/>
              <w:jc w:val="center"/>
              <w:rPr>
                <w:rFonts w:hint="eastAsia" w:ascii="仿宋" w:hAnsi="仿宋" w:eastAsia="仿宋" w:cs="仿宋"/>
              </w:rPr>
            </w:pPr>
          </w:p>
        </w:tc>
        <w:tc>
          <w:tcPr>
            <w:tcW w:w="229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生态效益指标</w:t>
            </w:r>
          </w:p>
        </w:tc>
        <w:tc>
          <w:tcPr>
            <w:tcW w:w="172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改善生态环境质量</w:t>
            </w:r>
          </w:p>
        </w:tc>
        <w:tc>
          <w:tcPr>
            <w:tcW w:w="321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改善生态环境质量</w:t>
            </w:r>
          </w:p>
        </w:tc>
        <w:tc>
          <w:tcPr>
            <w:tcW w:w="173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改善生活质量</w:t>
            </w:r>
          </w:p>
        </w:tc>
        <w:tc>
          <w:tcPr>
            <w:tcW w:w="232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87" w:hRule="atLeast"/>
          <w:jc w:val="center"/>
        </w:trPr>
        <w:tc>
          <w:tcPr>
            <w:tcW w:w="1546" w:type="dxa"/>
            <w:vMerge w:val="continue"/>
            <w:noWrap w:val="0"/>
            <w:vAlign w:val="center"/>
          </w:tcPr>
          <w:p>
            <w:pPr>
              <w:spacing w:line="300" w:lineRule="exact"/>
              <w:jc w:val="center"/>
              <w:rPr>
                <w:rFonts w:hint="eastAsia" w:ascii="仿宋" w:hAnsi="仿宋" w:eastAsia="仿宋" w:cs="仿宋"/>
              </w:rPr>
            </w:pPr>
          </w:p>
        </w:tc>
        <w:tc>
          <w:tcPr>
            <w:tcW w:w="229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可持续影响指标</w:t>
            </w:r>
          </w:p>
        </w:tc>
        <w:tc>
          <w:tcPr>
            <w:tcW w:w="172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示范带动作用</w:t>
            </w:r>
          </w:p>
        </w:tc>
        <w:tc>
          <w:tcPr>
            <w:tcW w:w="321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示范带动作用</w:t>
            </w:r>
          </w:p>
        </w:tc>
        <w:tc>
          <w:tcPr>
            <w:tcW w:w="173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充分调动相关人员工作积极性</w:t>
            </w:r>
          </w:p>
        </w:tc>
        <w:tc>
          <w:tcPr>
            <w:tcW w:w="232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33" w:hRule="atLeast"/>
          <w:jc w:val="center"/>
        </w:trPr>
        <w:tc>
          <w:tcPr>
            <w:tcW w:w="1546"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229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2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相关人员满意度</w:t>
            </w:r>
          </w:p>
        </w:tc>
        <w:tc>
          <w:tcPr>
            <w:tcW w:w="321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调查中满意和较满意的相关人数占全部调查相关人员的比率</w:t>
            </w:r>
          </w:p>
        </w:tc>
        <w:tc>
          <w:tcPr>
            <w:tcW w:w="173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2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2021年预算批复文件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33" w:hRule="atLeast"/>
          <w:jc w:val="center"/>
        </w:trPr>
        <w:tc>
          <w:tcPr>
            <w:tcW w:w="1546" w:type="dxa"/>
            <w:vMerge w:val="continue"/>
            <w:noWrap w:val="0"/>
            <w:vAlign w:val="center"/>
          </w:tcPr>
          <w:p>
            <w:pPr>
              <w:spacing w:line="300" w:lineRule="exact"/>
              <w:jc w:val="center"/>
              <w:rPr>
                <w:rFonts w:hint="eastAsia" w:ascii="仿宋" w:hAnsi="仿宋" w:eastAsia="仿宋" w:cs="仿宋"/>
              </w:rPr>
            </w:pPr>
          </w:p>
        </w:tc>
        <w:tc>
          <w:tcPr>
            <w:tcW w:w="229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2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企业满意度</w:t>
            </w:r>
          </w:p>
        </w:tc>
        <w:tc>
          <w:tcPr>
            <w:tcW w:w="321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企业满意度</w:t>
            </w:r>
          </w:p>
        </w:tc>
        <w:tc>
          <w:tcPr>
            <w:tcW w:w="173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2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58" w:hRule="atLeast"/>
          <w:jc w:val="center"/>
        </w:trPr>
        <w:tc>
          <w:tcPr>
            <w:tcW w:w="1546" w:type="dxa"/>
            <w:vMerge w:val="continue"/>
            <w:noWrap w:val="0"/>
            <w:vAlign w:val="center"/>
          </w:tcPr>
          <w:p>
            <w:pPr>
              <w:spacing w:line="300" w:lineRule="exact"/>
              <w:jc w:val="center"/>
              <w:rPr>
                <w:rFonts w:hint="eastAsia" w:ascii="仿宋" w:hAnsi="仿宋" w:eastAsia="仿宋" w:cs="仿宋"/>
              </w:rPr>
            </w:pPr>
          </w:p>
        </w:tc>
        <w:tc>
          <w:tcPr>
            <w:tcW w:w="229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2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满意度</w:t>
            </w:r>
          </w:p>
        </w:tc>
        <w:tc>
          <w:tcPr>
            <w:tcW w:w="321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满意度</w:t>
            </w:r>
          </w:p>
        </w:tc>
        <w:tc>
          <w:tcPr>
            <w:tcW w:w="173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2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相关文件</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line="300" w:lineRule="exact"/>
        <w:ind w:firstLine="420" w:firstLineChars="200"/>
        <w:jc w:val="left"/>
        <w:rPr>
          <w:rFonts w:hint="eastAsia" w:ascii="仿宋" w:hAnsi="仿宋" w:eastAsia="仿宋" w:cs="仿宋"/>
        </w:rPr>
      </w:pPr>
    </w:p>
    <w:p>
      <w:pPr>
        <w:ind w:firstLine="562" w:firstLineChars="200"/>
        <w:jc w:val="left"/>
        <w:outlineLvl w:val="3"/>
        <w:rPr>
          <w:rFonts w:hint="eastAsia" w:ascii="仿宋" w:hAnsi="仿宋" w:eastAsia="仿宋" w:cs="仿宋"/>
          <w:b/>
          <w:sz w:val="28"/>
        </w:rPr>
      </w:pPr>
      <w:bookmarkStart w:id="93" w:name="_Toc61709998"/>
      <w:r>
        <w:rPr>
          <w:rFonts w:hint="eastAsia" w:ascii="仿宋" w:hAnsi="仿宋" w:eastAsia="仿宋" w:cs="仿宋"/>
          <w:b/>
          <w:sz w:val="28"/>
        </w:rPr>
        <w:t>89.故城分局办公设备购置费绩效目标表</w:t>
      </w:r>
      <w:bookmarkEnd w:id="93"/>
      <w:r>
        <w:fldChar w:fldCharType="begin"/>
      </w:r>
      <w:r>
        <w:rPr>
          <w:rFonts w:hint="eastAsia" w:ascii="仿宋" w:hAnsi="仿宋" w:eastAsia="仿宋" w:cs="仿宋"/>
          <w:b/>
          <w:sz w:val="28"/>
        </w:rPr>
        <w:instrText xml:space="preserve"> TC 89、故城分局办公设备购置费绩效目标表 \f C \l 1 </w:instrText>
      </w:r>
      <w:r>
        <w:rPr>
          <w:rFonts w:hint="eastAsia" w:ascii="仿宋" w:hAnsi="仿宋" w:eastAsia="仿宋" w:cs="仿宋"/>
          <w:b/>
          <w:sz w:val="28"/>
        </w:rPr>
        <w:fldChar w:fldCharType="end"/>
      </w:r>
    </w:p>
    <w:tbl>
      <w:tblPr>
        <w:tblStyle w:val="8"/>
        <w:tblW w:w="133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8"/>
        <w:gridCol w:w="117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65" w:hRule="atLeast"/>
          <w:jc w:val="center"/>
        </w:trPr>
        <w:tc>
          <w:tcPr>
            <w:tcW w:w="1608"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732"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1.通过财政预算拨付的资金，确保环保工作正常运行，强化执法监督监察能力，为我县环保事业做出贡献</w:t>
            </w:r>
          </w:p>
          <w:p>
            <w:pPr>
              <w:spacing w:line="300" w:lineRule="exact"/>
              <w:jc w:val="left"/>
              <w:rPr>
                <w:rFonts w:hint="eastAsia" w:ascii="仿宋" w:hAnsi="仿宋" w:eastAsia="仿宋" w:cs="仿宋"/>
              </w:rPr>
            </w:pPr>
            <w:r>
              <w:rPr>
                <w:rFonts w:hint="eastAsia" w:ascii="仿宋" w:hAnsi="仿宋" w:eastAsia="仿宋" w:cs="仿宋"/>
              </w:rPr>
              <w:t>2.完善环保公共服务体系，加强环保创新能力</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3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0"/>
        <w:gridCol w:w="2967"/>
        <w:gridCol w:w="1642"/>
        <w:gridCol w:w="2916"/>
        <w:gridCol w:w="1811"/>
        <w:gridCol w:w="24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260" w:hRule="atLeast"/>
          <w:tblHeader/>
          <w:jc w:val="center"/>
        </w:trPr>
        <w:tc>
          <w:tcPr>
            <w:tcW w:w="161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296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64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291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81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41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4" w:hRule="atLeast"/>
          <w:jc w:val="center"/>
        </w:trPr>
        <w:tc>
          <w:tcPr>
            <w:tcW w:w="1610"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296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64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保障人数</w:t>
            </w:r>
          </w:p>
        </w:tc>
        <w:tc>
          <w:tcPr>
            <w:tcW w:w="291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保障自收自支人员的数量</w:t>
            </w:r>
          </w:p>
        </w:tc>
        <w:tc>
          <w:tcPr>
            <w:tcW w:w="181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58人</w:t>
            </w:r>
          </w:p>
        </w:tc>
        <w:tc>
          <w:tcPr>
            <w:tcW w:w="241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2021年预算批复文件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7" w:hRule="atLeast"/>
          <w:jc w:val="center"/>
        </w:trPr>
        <w:tc>
          <w:tcPr>
            <w:tcW w:w="1610" w:type="dxa"/>
            <w:vMerge w:val="continue"/>
            <w:noWrap w:val="0"/>
            <w:vAlign w:val="center"/>
          </w:tcPr>
          <w:p>
            <w:pPr>
              <w:spacing w:line="300" w:lineRule="exact"/>
              <w:jc w:val="center"/>
              <w:rPr>
                <w:rFonts w:hint="eastAsia" w:ascii="仿宋" w:hAnsi="仿宋" w:eastAsia="仿宋" w:cs="仿宋"/>
              </w:rPr>
            </w:pPr>
          </w:p>
        </w:tc>
        <w:tc>
          <w:tcPr>
            <w:tcW w:w="296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64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业务工作完成率（%）</w:t>
            </w:r>
          </w:p>
        </w:tc>
        <w:tc>
          <w:tcPr>
            <w:tcW w:w="291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业务工作完成率（%）</w:t>
            </w:r>
          </w:p>
        </w:tc>
        <w:tc>
          <w:tcPr>
            <w:tcW w:w="181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按时完成</w:t>
            </w:r>
          </w:p>
        </w:tc>
        <w:tc>
          <w:tcPr>
            <w:tcW w:w="241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2021年预算批复文件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7" w:hRule="atLeast"/>
          <w:jc w:val="center"/>
        </w:trPr>
        <w:tc>
          <w:tcPr>
            <w:tcW w:w="1610" w:type="dxa"/>
            <w:vMerge w:val="continue"/>
            <w:noWrap w:val="0"/>
            <w:vAlign w:val="center"/>
          </w:tcPr>
          <w:p>
            <w:pPr>
              <w:spacing w:line="300" w:lineRule="exact"/>
              <w:jc w:val="center"/>
              <w:rPr>
                <w:rFonts w:hint="eastAsia" w:ascii="仿宋" w:hAnsi="仿宋" w:eastAsia="仿宋" w:cs="仿宋"/>
              </w:rPr>
            </w:pPr>
          </w:p>
        </w:tc>
        <w:tc>
          <w:tcPr>
            <w:tcW w:w="296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64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资金及时拨付率</w:t>
            </w:r>
          </w:p>
        </w:tc>
        <w:tc>
          <w:tcPr>
            <w:tcW w:w="291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财政资金及时拨付的比率</w:t>
            </w:r>
          </w:p>
        </w:tc>
        <w:tc>
          <w:tcPr>
            <w:tcW w:w="181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41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2021年预算批复文件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7" w:hRule="atLeast"/>
          <w:jc w:val="center"/>
        </w:trPr>
        <w:tc>
          <w:tcPr>
            <w:tcW w:w="1610" w:type="dxa"/>
            <w:vMerge w:val="continue"/>
            <w:noWrap w:val="0"/>
            <w:vAlign w:val="center"/>
          </w:tcPr>
          <w:p>
            <w:pPr>
              <w:spacing w:line="300" w:lineRule="exact"/>
              <w:jc w:val="center"/>
              <w:rPr>
                <w:rFonts w:hint="eastAsia" w:ascii="仿宋" w:hAnsi="仿宋" w:eastAsia="仿宋" w:cs="仿宋"/>
              </w:rPr>
            </w:pPr>
          </w:p>
        </w:tc>
        <w:tc>
          <w:tcPr>
            <w:tcW w:w="296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64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各类支出标准控制情况</w:t>
            </w:r>
          </w:p>
        </w:tc>
        <w:tc>
          <w:tcPr>
            <w:tcW w:w="291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各项支出不高于行业标准或者其他地区标准</w:t>
            </w:r>
          </w:p>
        </w:tc>
        <w:tc>
          <w:tcPr>
            <w:tcW w:w="181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严控成本</w:t>
            </w:r>
          </w:p>
        </w:tc>
        <w:tc>
          <w:tcPr>
            <w:tcW w:w="241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2021年预算批复文件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4" w:hRule="atLeast"/>
          <w:jc w:val="center"/>
        </w:trPr>
        <w:tc>
          <w:tcPr>
            <w:tcW w:w="1610"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296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经济效益指标</w:t>
            </w:r>
          </w:p>
        </w:tc>
        <w:tc>
          <w:tcPr>
            <w:tcW w:w="164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提高效率</w:t>
            </w:r>
          </w:p>
        </w:tc>
        <w:tc>
          <w:tcPr>
            <w:tcW w:w="291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提高效率</w:t>
            </w:r>
          </w:p>
        </w:tc>
        <w:tc>
          <w:tcPr>
            <w:tcW w:w="181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41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53" w:hRule="atLeast"/>
          <w:jc w:val="center"/>
        </w:trPr>
        <w:tc>
          <w:tcPr>
            <w:tcW w:w="1610" w:type="dxa"/>
            <w:vMerge w:val="continue"/>
            <w:noWrap w:val="0"/>
            <w:vAlign w:val="center"/>
          </w:tcPr>
          <w:p>
            <w:pPr>
              <w:spacing w:line="300" w:lineRule="exact"/>
              <w:jc w:val="center"/>
              <w:rPr>
                <w:rFonts w:hint="eastAsia" w:ascii="仿宋" w:hAnsi="仿宋" w:eastAsia="仿宋" w:cs="仿宋"/>
              </w:rPr>
            </w:pPr>
          </w:p>
        </w:tc>
        <w:tc>
          <w:tcPr>
            <w:tcW w:w="296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64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相关人员工作积极性调动情况</w:t>
            </w:r>
          </w:p>
        </w:tc>
        <w:tc>
          <w:tcPr>
            <w:tcW w:w="291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相关人员工作积极性调动情况</w:t>
            </w:r>
          </w:p>
        </w:tc>
        <w:tc>
          <w:tcPr>
            <w:tcW w:w="181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充分调动相关人员工作积极性</w:t>
            </w:r>
          </w:p>
        </w:tc>
        <w:tc>
          <w:tcPr>
            <w:tcW w:w="241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2021年预算批复文件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7" w:hRule="atLeast"/>
          <w:jc w:val="center"/>
        </w:trPr>
        <w:tc>
          <w:tcPr>
            <w:tcW w:w="1610" w:type="dxa"/>
            <w:vMerge w:val="continue"/>
            <w:noWrap w:val="0"/>
            <w:vAlign w:val="center"/>
          </w:tcPr>
          <w:p>
            <w:pPr>
              <w:spacing w:line="300" w:lineRule="exact"/>
              <w:jc w:val="center"/>
              <w:rPr>
                <w:rFonts w:hint="eastAsia" w:ascii="仿宋" w:hAnsi="仿宋" w:eastAsia="仿宋" w:cs="仿宋"/>
              </w:rPr>
            </w:pPr>
          </w:p>
        </w:tc>
        <w:tc>
          <w:tcPr>
            <w:tcW w:w="296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生态效益指标</w:t>
            </w:r>
          </w:p>
        </w:tc>
        <w:tc>
          <w:tcPr>
            <w:tcW w:w="164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改善生态环境质量</w:t>
            </w:r>
          </w:p>
        </w:tc>
        <w:tc>
          <w:tcPr>
            <w:tcW w:w="291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改善生态环境质量</w:t>
            </w:r>
          </w:p>
        </w:tc>
        <w:tc>
          <w:tcPr>
            <w:tcW w:w="181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改善生态环境质量</w:t>
            </w:r>
          </w:p>
        </w:tc>
        <w:tc>
          <w:tcPr>
            <w:tcW w:w="241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73" w:hRule="atLeast"/>
          <w:jc w:val="center"/>
        </w:trPr>
        <w:tc>
          <w:tcPr>
            <w:tcW w:w="1610" w:type="dxa"/>
            <w:vMerge w:val="continue"/>
            <w:noWrap w:val="0"/>
            <w:vAlign w:val="center"/>
          </w:tcPr>
          <w:p>
            <w:pPr>
              <w:spacing w:line="300" w:lineRule="exact"/>
              <w:jc w:val="center"/>
              <w:rPr>
                <w:rFonts w:hint="eastAsia" w:ascii="仿宋" w:hAnsi="仿宋" w:eastAsia="仿宋" w:cs="仿宋"/>
              </w:rPr>
            </w:pPr>
          </w:p>
        </w:tc>
        <w:tc>
          <w:tcPr>
            <w:tcW w:w="296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可持续影响指标</w:t>
            </w:r>
          </w:p>
        </w:tc>
        <w:tc>
          <w:tcPr>
            <w:tcW w:w="164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示范带动作用</w:t>
            </w:r>
          </w:p>
        </w:tc>
        <w:tc>
          <w:tcPr>
            <w:tcW w:w="291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示范带动作用</w:t>
            </w:r>
          </w:p>
        </w:tc>
        <w:tc>
          <w:tcPr>
            <w:tcW w:w="181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充分调动相关人员工作积极性</w:t>
            </w:r>
          </w:p>
        </w:tc>
        <w:tc>
          <w:tcPr>
            <w:tcW w:w="241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53" w:hRule="atLeast"/>
          <w:jc w:val="center"/>
        </w:trPr>
        <w:tc>
          <w:tcPr>
            <w:tcW w:w="1610"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296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64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相关人员满意度</w:t>
            </w:r>
          </w:p>
        </w:tc>
        <w:tc>
          <w:tcPr>
            <w:tcW w:w="291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调查中满意和较满意的相关人数占全部调查相关人员的比率</w:t>
            </w:r>
          </w:p>
        </w:tc>
        <w:tc>
          <w:tcPr>
            <w:tcW w:w="181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41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2021年预算批复文件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6" w:hRule="atLeast"/>
          <w:jc w:val="center"/>
        </w:trPr>
        <w:tc>
          <w:tcPr>
            <w:tcW w:w="1610" w:type="dxa"/>
            <w:vMerge w:val="continue"/>
            <w:noWrap w:val="0"/>
            <w:vAlign w:val="center"/>
          </w:tcPr>
          <w:p>
            <w:pPr>
              <w:spacing w:line="300" w:lineRule="exact"/>
              <w:jc w:val="center"/>
              <w:rPr>
                <w:rFonts w:hint="eastAsia" w:ascii="仿宋" w:hAnsi="仿宋" w:eastAsia="仿宋" w:cs="仿宋"/>
              </w:rPr>
            </w:pPr>
          </w:p>
        </w:tc>
        <w:tc>
          <w:tcPr>
            <w:tcW w:w="296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64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企业满意度</w:t>
            </w:r>
          </w:p>
        </w:tc>
        <w:tc>
          <w:tcPr>
            <w:tcW w:w="291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企业满意度</w:t>
            </w:r>
          </w:p>
        </w:tc>
        <w:tc>
          <w:tcPr>
            <w:tcW w:w="181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41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7" w:hRule="atLeast"/>
          <w:jc w:val="center"/>
        </w:trPr>
        <w:tc>
          <w:tcPr>
            <w:tcW w:w="1610" w:type="dxa"/>
            <w:vMerge w:val="continue"/>
            <w:noWrap w:val="0"/>
            <w:vAlign w:val="center"/>
          </w:tcPr>
          <w:p>
            <w:pPr>
              <w:spacing w:line="300" w:lineRule="exact"/>
              <w:jc w:val="center"/>
              <w:rPr>
                <w:rFonts w:hint="eastAsia" w:ascii="仿宋" w:hAnsi="仿宋" w:eastAsia="仿宋" w:cs="仿宋"/>
              </w:rPr>
            </w:pPr>
          </w:p>
        </w:tc>
        <w:tc>
          <w:tcPr>
            <w:tcW w:w="296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64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满意率</w:t>
            </w:r>
          </w:p>
        </w:tc>
        <w:tc>
          <w:tcPr>
            <w:tcW w:w="291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满意率</w:t>
            </w:r>
          </w:p>
        </w:tc>
        <w:tc>
          <w:tcPr>
            <w:tcW w:w="181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41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相关文件</w:t>
            </w:r>
          </w:p>
        </w:tc>
      </w:tr>
    </w:tbl>
    <w:p>
      <w:pPr>
        <w:spacing w:line="300" w:lineRule="exact"/>
        <w:ind w:firstLine="420" w:firstLineChars="200"/>
        <w:jc w:val="left"/>
        <w:rPr>
          <w:rFonts w:hint="eastAsia" w:ascii="仿宋" w:hAnsi="仿宋" w:eastAsia="仿宋" w:cs="仿宋"/>
        </w:rPr>
        <w:sectPr>
          <w:pgSz w:w="16839" w:h="11907" w:orient="landscape"/>
          <w:pgMar w:top="1304" w:right="1984" w:bottom="1304" w:left="1134" w:header="851" w:footer="992" w:gutter="0"/>
          <w:cols w:space="720" w:num="1"/>
          <w:docGrid w:type="lines" w:linePitch="312" w:charSpace="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年，衡水市生态环境局故城县分局安排政府采购预算</w:t>
      </w:r>
      <w:r>
        <w:rPr>
          <w:rFonts w:hint="eastAsia" w:ascii="Times New Roman" w:hAnsi="Times New Roman" w:eastAsia="方正仿宋_GBK" w:cs="Times New Roman"/>
          <w:b w:val="0"/>
          <w:color w:val="000000"/>
          <w:sz w:val="28"/>
          <w:lang w:val="en-US" w:eastAsia="zh-CN"/>
        </w:rPr>
        <w:t>17</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0"/>
            </w:pPr>
            <w:r>
              <w:t>467009衡水市生态环境局故城县分局</w:t>
            </w:r>
          </w:p>
        </w:tc>
        <w:tc>
          <w:tcPr>
            <w:tcW w:w="831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3"/>
            </w:pPr>
            <w:r>
              <w:t>政府采购项目来源</w:t>
            </w:r>
          </w:p>
        </w:tc>
        <w:tc>
          <w:tcPr>
            <w:tcW w:w="924" w:type="dxa"/>
            <w:vMerge w:val="restart"/>
            <w:vAlign w:val="center"/>
          </w:tcPr>
          <w:p>
            <w:pPr>
              <w:pStyle w:val="13"/>
            </w:pPr>
            <w:r>
              <w:t>采购物品名称</w:t>
            </w:r>
          </w:p>
        </w:tc>
        <w:tc>
          <w:tcPr>
            <w:tcW w:w="924" w:type="dxa"/>
            <w:vMerge w:val="restart"/>
            <w:vAlign w:val="center"/>
          </w:tcPr>
          <w:p>
            <w:pPr>
              <w:pStyle w:val="13"/>
            </w:pPr>
            <w:r>
              <w:t>政府采购目录序号</w:t>
            </w:r>
          </w:p>
        </w:tc>
        <w:tc>
          <w:tcPr>
            <w:tcW w:w="924" w:type="dxa"/>
            <w:vMerge w:val="restart"/>
            <w:vAlign w:val="center"/>
          </w:tcPr>
          <w:p>
            <w:pPr>
              <w:pStyle w:val="13"/>
            </w:pPr>
            <w:r>
              <w:t>计量  单位</w:t>
            </w:r>
          </w:p>
        </w:tc>
        <w:tc>
          <w:tcPr>
            <w:tcW w:w="924" w:type="dxa"/>
            <w:vMerge w:val="restart"/>
            <w:vAlign w:val="center"/>
          </w:tcPr>
          <w:p>
            <w:pPr>
              <w:pStyle w:val="13"/>
            </w:pPr>
            <w:r>
              <w:t>数量</w:t>
            </w:r>
          </w:p>
        </w:tc>
        <w:tc>
          <w:tcPr>
            <w:tcW w:w="924" w:type="dxa"/>
            <w:vMerge w:val="restart"/>
            <w:vAlign w:val="center"/>
          </w:tcPr>
          <w:p>
            <w:pPr>
              <w:pStyle w:val="13"/>
            </w:pPr>
            <w:r>
              <w:t>单价</w:t>
            </w:r>
          </w:p>
        </w:tc>
        <w:tc>
          <w:tcPr>
            <w:tcW w:w="7392" w:type="dxa"/>
            <w:gridSpan w:val="8"/>
            <w:vAlign w:val="center"/>
          </w:tcPr>
          <w:p>
            <w:pPr>
              <w:pStyle w:val="13"/>
            </w:pPr>
            <w:r>
              <w:t>政府采购金额（当年部门预算安排资金）</w:t>
            </w:r>
          </w:p>
        </w:tc>
        <w:tc>
          <w:tcPr>
            <w:tcW w:w="924" w:type="dxa"/>
            <w:vMerge w:val="restart"/>
            <w:vAlign w:val="center"/>
          </w:tcPr>
          <w:p>
            <w:pPr>
              <w:pStyle w:val="13"/>
            </w:pPr>
            <w:r>
              <w:rPr>
                <w:rFonts w:hint="eastAsia"/>
                <w:lang w:val="en-US" w:eastAsia="zh-CN"/>
              </w:rPr>
              <w:t>2021</w:t>
            </w:r>
            <w:r>
              <w:t>年</w:t>
            </w:r>
            <w:r>
              <w:rPr>
                <w:rFonts w:hint="eastAsia"/>
                <w:lang w:val="en-US" w:eastAsia="zh-CN"/>
              </w:rPr>
              <w:t xml:space="preserve"> </w:t>
            </w:r>
            <w:r>
              <w:t>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3"/>
            </w:pPr>
            <w:r>
              <w:t>项目名称</w:t>
            </w:r>
          </w:p>
        </w:tc>
        <w:tc>
          <w:tcPr>
            <w:tcW w:w="924" w:type="dxa"/>
            <w:vAlign w:val="center"/>
          </w:tcPr>
          <w:p>
            <w:pPr>
              <w:pStyle w:val="13"/>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3"/>
            </w:pPr>
            <w:r>
              <w:t>合计</w:t>
            </w:r>
          </w:p>
        </w:tc>
        <w:tc>
          <w:tcPr>
            <w:tcW w:w="924" w:type="dxa"/>
            <w:vAlign w:val="center"/>
          </w:tcPr>
          <w:p>
            <w:pPr>
              <w:pStyle w:val="13"/>
            </w:pPr>
            <w:r>
              <w:t>一般公共预算拨款</w:t>
            </w:r>
          </w:p>
        </w:tc>
        <w:tc>
          <w:tcPr>
            <w:tcW w:w="924" w:type="dxa"/>
            <w:vAlign w:val="center"/>
          </w:tcPr>
          <w:p>
            <w:pPr>
              <w:pStyle w:val="13"/>
            </w:pPr>
            <w:r>
              <w:t>基金预算拨款</w:t>
            </w:r>
          </w:p>
        </w:tc>
        <w:tc>
          <w:tcPr>
            <w:tcW w:w="924" w:type="dxa"/>
            <w:vAlign w:val="center"/>
          </w:tcPr>
          <w:p>
            <w:pPr>
              <w:pStyle w:val="13"/>
            </w:pPr>
            <w:r>
              <w:t>国有资本经营预算拨款</w:t>
            </w:r>
          </w:p>
        </w:tc>
        <w:tc>
          <w:tcPr>
            <w:tcW w:w="924" w:type="dxa"/>
            <w:vAlign w:val="center"/>
          </w:tcPr>
          <w:p>
            <w:pPr>
              <w:pStyle w:val="13"/>
            </w:pPr>
            <w:r>
              <w:t>财政专户核拨</w:t>
            </w:r>
          </w:p>
        </w:tc>
        <w:tc>
          <w:tcPr>
            <w:tcW w:w="924" w:type="dxa"/>
            <w:vAlign w:val="center"/>
          </w:tcPr>
          <w:p>
            <w:pPr>
              <w:pStyle w:val="13"/>
            </w:pPr>
            <w:r>
              <w:t>单位    资金</w:t>
            </w:r>
          </w:p>
        </w:tc>
        <w:tc>
          <w:tcPr>
            <w:tcW w:w="924" w:type="dxa"/>
            <w:vAlign w:val="center"/>
          </w:tcPr>
          <w:p>
            <w:pPr>
              <w:pStyle w:val="13"/>
            </w:pPr>
            <w:r>
              <w:t>财政拨    款结转</w:t>
            </w:r>
          </w:p>
        </w:tc>
        <w:tc>
          <w:tcPr>
            <w:tcW w:w="924" w:type="dxa"/>
            <w:vAlign w:val="center"/>
          </w:tcPr>
          <w:p>
            <w:pPr>
              <w:pStyle w:val="13"/>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5"/>
              <w:rPr>
                <w:rFonts w:hint="eastAsia"/>
                <w:lang w:eastAsia="zh-CN"/>
              </w:rPr>
            </w:pPr>
            <w:r>
              <w:rPr>
                <w:rFonts w:hint="eastAsia"/>
                <w:lang w:eastAsia="zh-CN"/>
              </w:rPr>
              <w:t>故城分局办公设备购置费</w:t>
            </w:r>
          </w:p>
        </w:tc>
        <w:tc>
          <w:tcPr>
            <w:tcW w:w="924" w:type="dxa"/>
            <w:vAlign w:val="center"/>
          </w:tcPr>
          <w:p>
            <w:pPr>
              <w:pStyle w:val="16"/>
              <w:rPr>
                <w:rFonts w:hint="default"/>
                <w:lang w:val="en-US" w:eastAsia="zh-CN"/>
              </w:rPr>
            </w:pPr>
            <w:r>
              <w:rPr>
                <w:rFonts w:hint="eastAsia"/>
                <w:lang w:val="en-US" w:eastAsia="zh-CN"/>
              </w:rPr>
              <w:t>6.6</w:t>
            </w:r>
          </w:p>
        </w:tc>
        <w:tc>
          <w:tcPr>
            <w:tcW w:w="924" w:type="dxa"/>
            <w:vAlign w:val="center"/>
          </w:tcPr>
          <w:p>
            <w:pPr>
              <w:pStyle w:val="15"/>
              <w:rPr>
                <w:rFonts w:hint="eastAsia"/>
                <w:lang w:eastAsia="zh-CN"/>
              </w:rPr>
            </w:pPr>
            <w:r>
              <w:rPr>
                <w:rFonts w:hint="eastAsia"/>
                <w:lang w:eastAsia="zh-CN"/>
              </w:rPr>
              <w:t>台式电脑</w:t>
            </w:r>
          </w:p>
        </w:tc>
        <w:tc>
          <w:tcPr>
            <w:tcW w:w="924" w:type="dxa"/>
            <w:vAlign w:val="center"/>
          </w:tcPr>
          <w:p>
            <w:pPr>
              <w:pStyle w:val="15"/>
            </w:pPr>
          </w:p>
        </w:tc>
        <w:tc>
          <w:tcPr>
            <w:tcW w:w="924" w:type="dxa"/>
            <w:vAlign w:val="center"/>
          </w:tcPr>
          <w:p>
            <w:pPr>
              <w:pStyle w:val="14"/>
              <w:rPr>
                <w:rFonts w:hint="default"/>
                <w:lang w:val="en-US" w:eastAsia="zh-CN"/>
              </w:rPr>
            </w:pPr>
            <w:r>
              <w:rPr>
                <w:rFonts w:hint="eastAsia"/>
                <w:lang w:val="en-US" w:eastAsia="zh-CN"/>
              </w:rPr>
              <w:t>台</w:t>
            </w:r>
          </w:p>
        </w:tc>
        <w:tc>
          <w:tcPr>
            <w:tcW w:w="924" w:type="dxa"/>
            <w:vAlign w:val="center"/>
          </w:tcPr>
          <w:p>
            <w:pPr>
              <w:pStyle w:val="16"/>
              <w:rPr>
                <w:rFonts w:hint="default"/>
                <w:lang w:val="en-US" w:eastAsia="zh-CN"/>
              </w:rPr>
            </w:pPr>
            <w:r>
              <w:rPr>
                <w:rFonts w:hint="eastAsia"/>
                <w:lang w:val="en-US" w:eastAsia="zh-CN"/>
              </w:rPr>
              <w:t>15</w:t>
            </w:r>
          </w:p>
        </w:tc>
        <w:tc>
          <w:tcPr>
            <w:tcW w:w="924" w:type="dxa"/>
            <w:vAlign w:val="center"/>
          </w:tcPr>
          <w:p>
            <w:pPr>
              <w:pStyle w:val="16"/>
              <w:rPr>
                <w:rFonts w:hint="default"/>
                <w:lang w:val="en-US" w:eastAsia="zh-CN"/>
              </w:rPr>
            </w:pPr>
            <w:r>
              <w:rPr>
                <w:rFonts w:hint="eastAsia"/>
                <w:lang w:val="en-US" w:eastAsia="zh-CN"/>
              </w:rPr>
              <w:t>0.44</w:t>
            </w:r>
          </w:p>
        </w:tc>
        <w:tc>
          <w:tcPr>
            <w:tcW w:w="924" w:type="dxa"/>
            <w:vAlign w:val="center"/>
          </w:tcPr>
          <w:p>
            <w:pPr>
              <w:pStyle w:val="16"/>
              <w:rPr>
                <w:rFonts w:hint="default"/>
                <w:lang w:val="en-US" w:eastAsia="zh-CN"/>
              </w:rPr>
            </w:pPr>
          </w:p>
        </w:tc>
        <w:tc>
          <w:tcPr>
            <w:tcW w:w="924" w:type="dxa"/>
            <w:vAlign w:val="center"/>
          </w:tcPr>
          <w:p>
            <w:pPr>
              <w:pStyle w:val="16"/>
              <w:rPr>
                <w:rFonts w:hint="default"/>
                <w:lang w:val="en-US" w:eastAsia="zh-CN"/>
              </w:rPr>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5"/>
              <w:rPr>
                <w:rFonts w:hint="eastAsia"/>
                <w:lang w:eastAsia="zh-CN"/>
              </w:rPr>
            </w:pPr>
            <w:r>
              <w:rPr>
                <w:rFonts w:hint="eastAsia"/>
                <w:lang w:eastAsia="zh-CN"/>
              </w:rPr>
              <w:t>故城分局办公设备购置费</w:t>
            </w:r>
          </w:p>
        </w:tc>
        <w:tc>
          <w:tcPr>
            <w:tcW w:w="924" w:type="dxa"/>
            <w:vAlign w:val="center"/>
          </w:tcPr>
          <w:p>
            <w:pPr>
              <w:pStyle w:val="16"/>
              <w:rPr>
                <w:rFonts w:hint="default"/>
                <w:lang w:val="en-US" w:eastAsia="zh-CN"/>
              </w:rPr>
            </w:pPr>
            <w:r>
              <w:rPr>
                <w:rFonts w:hint="eastAsia"/>
                <w:lang w:val="en-US" w:eastAsia="zh-CN"/>
              </w:rPr>
              <w:t>5.34</w:t>
            </w:r>
          </w:p>
        </w:tc>
        <w:tc>
          <w:tcPr>
            <w:tcW w:w="924" w:type="dxa"/>
            <w:vAlign w:val="center"/>
          </w:tcPr>
          <w:p>
            <w:pPr>
              <w:pStyle w:val="15"/>
              <w:rPr>
                <w:rFonts w:hint="eastAsia"/>
                <w:lang w:eastAsia="zh-CN"/>
              </w:rPr>
            </w:pPr>
            <w:r>
              <w:rPr>
                <w:rFonts w:hint="eastAsia"/>
                <w:lang w:eastAsia="zh-CN"/>
              </w:rPr>
              <w:t>笔记本电脑</w:t>
            </w:r>
          </w:p>
        </w:tc>
        <w:tc>
          <w:tcPr>
            <w:tcW w:w="924" w:type="dxa"/>
            <w:vAlign w:val="center"/>
          </w:tcPr>
          <w:p>
            <w:pPr>
              <w:pStyle w:val="15"/>
            </w:pPr>
          </w:p>
        </w:tc>
        <w:tc>
          <w:tcPr>
            <w:tcW w:w="924" w:type="dxa"/>
            <w:vAlign w:val="center"/>
          </w:tcPr>
          <w:p>
            <w:pPr>
              <w:pStyle w:val="14"/>
              <w:rPr>
                <w:rFonts w:hint="eastAsia"/>
                <w:lang w:eastAsia="zh-CN"/>
              </w:rPr>
            </w:pPr>
            <w:r>
              <w:rPr>
                <w:rFonts w:hint="eastAsia"/>
                <w:lang w:eastAsia="zh-CN"/>
              </w:rPr>
              <w:t>台</w:t>
            </w:r>
          </w:p>
        </w:tc>
        <w:tc>
          <w:tcPr>
            <w:tcW w:w="924" w:type="dxa"/>
            <w:vAlign w:val="center"/>
          </w:tcPr>
          <w:p>
            <w:pPr>
              <w:pStyle w:val="16"/>
              <w:rPr>
                <w:rFonts w:hint="default"/>
                <w:lang w:val="en-US" w:eastAsia="zh-CN"/>
              </w:rPr>
            </w:pPr>
            <w:r>
              <w:rPr>
                <w:rFonts w:hint="eastAsia"/>
                <w:lang w:val="en-US" w:eastAsia="zh-CN"/>
              </w:rPr>
              <w:t>10</w:t>
            </w:r>
          </w:p>
        </w:tc>
        <w:tc>
          <w:tcPr>
            <w:tcW w:w="924" w:type="dxa"/>
            <w:vAlign w:val="center"/>
          </w:tcPr>
          <w:p>
            <w:pPr>
              <w:pStyle w:val="16"/>
              <w:rPr>
                <w:rFonts w:hint="default"/>
                <w:lang w:val="en-US" w:eastAsia="zh-CN"/>
              </w:rPr>
            </w:pPr>
            <w:r>
              <w:rPr>
                <w:rFonts w:hint="eastAsia"/>
                <w:lang w:val="en-US" w:eastAsia="zh-CN"/>
              </w:rPr>
              <w:t>0.53</w:t>
            </w:r>
          </w:p>
        </w:tc>
        <w:tc>
          <w:tcPr>
            <w:tcW w:w="924" w:type="dxa"/>
            <w:vAlign w:val="center"/>
          </w:tcPr>
          <w:p>
            <w:pPr>
              <w:pStyle w:val="16"/>
              <w:rPr>
                <w:rFonts w:hint="default"/>
                <w:lang w:val="en-US" w:eastAsia="zh-CN"/>
              </w:rPr>
            </w:pPr>
          </w:p>
        </w:tc>
        <w:tc>
          <w:tcPr>
            <w:tcW w:w="924" w:type="dxa"/>
            <w:vAlign w:val="center"/>
          </w:tcPr>
          <w:p>
            <w:pPr>
              <w:pStyle w:val="16"/>
              <w:rPr>
                <w:rFonts w:hint="default"/>
                <w:lang w:val="en-US" w:eastAsia="zh-CN"/>
              </w:rPr>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5"/>
              <w:rPr>
                <w:rFonts w:hint="eastAsia"/>
                <w:lang w:eastAsia="zh-CN"/>
              </w:rPr>
            </w:pPr>
            <w:r>
              <w:rPr>
                <w:rFonts w:hint="eastAsia"/>
                <w:lang w:eastAsia="zh-CN"/>
              </w:rPr>
              <w:t>故城分局办公设备购置费</w:t>
            </w:r>
          </w:p>
        </w:tc>
        <w:tc>
          <w:tcPr>
            <w:tcW w:w="924" w:type="dxa"/>
            <w:vAlign w:val="center"/>
          </w:tcPr>
          <w:p>
            <w:pPr>
              <w:pStyle w:val="16"/>
              <w:rPr>
                <w:rFonts w:hint="default"/>
                <w:lang w:val="en-US" w:eastAsia="zh-CN"/>
              </w:rPr>
            </w:pPr>
            <w:r>
              <w:rPr>
                <w:rFonts w:hint="eastAsia"/>
                <w:lang w:val="en-US" w:eastAsia="zh-CN"/>
              </w:rPr>
              <w:t>3.36</w:t>
            </w:r>
          </w:p>
        </w:tc>
        <w:tc>
          <w:tcPr>
            <w:tcW w:w="924" w:type="dxa"/>
            <w:vAlign w:val="center"/>
          </w:tcPr>
          <w:p>
            <w:pPr>
              <w:pStyle w:val="15"/>
              <w:rPr>
                <w:rFonts w:hint="eastAsia"/>
                <w:lang w:eastAsia="zh-CN"/>
              </w:rPr>
            </w:pPr>
            <w:r>
              <w:rPr>
                <w:rFonts w:hint="eastAsia"/>
                <w:lang w:eastAsia="zh-CN"/>
              </w:rPr>
              <w:t>多功能一体机</w:t>
            </w:r>
          </w:p>
        </w:tc>
        <w:tc>
          <w:tcPr>
            <w:tcW w:w="924" w:type="dxa"/>
            <w:vAlign w:val="center"/>
          </w:tcPr>
          <w:p>
            <w:pPr>
              <w:pStyle w:val="15"/>
            </w:pPr>
          </w:p>
        </w:tc>
        <w:tc>
          <w:tcPr>
            <w:tcW w:w="924" w:type="dxa"/>
            <w:vAlign w:val="center"/>
          </w:tcPr>
          <w:p>
            <w:pPr>
              <w:pStyle w:val="14"/>
              <w:rPr>
                <w:rFonts w:hint="eastAsia"/>
                <w:lang w:eastAsia="zh-CN"/>
              </w:rPr>
            </w:pPr>
            <w:r>
              <w:rPr>
                <w:rFonts w:hint="eastAsia"/>
                <w:lang w:eastAsia="zh-CN"/>
              </w:rPr>
              <w:t>台</w:t>
            </w:r>
          </w:p>
        </w:tc>
        <w:tc>
          <w:tcPr>
            <w:tcW w:w="924" w:type="dxa"/>
            <w:vAlign w:val="center"/>
          </w:tcPr>
          <w:p>
            <w:pPr>
              <w:pStyle w:val="16"/>
              <w:rPr>
                <w:rFonts w:hint="default"/>
                <w:lang w:val="en-US" w:eastAsia="zh-CN"/>
              </w:rPr>
            </w:pPr>
            <w:r>
              <w:rPr>
                <w:rFonts w:hint="eastAsia"/>
                <w:lang w:val="en-US" w:eastAsia="zh-CN"/>
              </w:rPr>
              <w:t>16</w:t>
            </w:r>
          </w:p>
        </w:tc>
        <w:tc>
          <w:tcPr>
            <w:tcW w:w="924" w:type="dxa"/>
            <w:vAlign w:val="center"/>
          </w:tcPr>
          <w:p>
            <w:pPr>
              <w:pStyle w:val="16"/>
              <w:rPr>
                <w:rFonts w:hint="default"/>
                <w:lang w:val="en-US" w:eastAsia="zh-CN"/>
              </w:rPr>
            </w:pPr>
            <w:r>
              <w:rPr>
                <w:rFonts w:hint="eastAsia"/>
                <w:lang w:val="en-US" w:eastAsia="zh-CN"/>
              </w:rPr>
              <w:t>0.21</w:t>
            </w:r>
          </w:p>
        </w:tc>
        <w:tc>
          <w:tcPr>
            <w:tcW w:w="924" w:type="dxa"/>
            <w:vAlign w:val="center"/>
          </w:tcPr>
          <w:p>
            <w:pPr>
              <w:pStyle w:val="16"/>
              <w:rPr>
                <w:rFonts w:hint="default"/>
                <w:lang w:val="en-US" w:eastAsia="zh-CN"/>
              </w:rPr>
            </w:pPr>
          </w:p>
        </w:tc>
        <w:tc>
          <w:tcPr>
            <w:tcW w:w="924" w:type="dxa"/>
            <w:vAlign w:val="center"/>
          </w:tcPr>
          <w:p>
            <w:pPr>
              <w:pStyle w:val="16"/>
              <w:rPr>
                <w:rFonts w:hint="default"/>
                <w:lang w:val="en-US" w:eastAsia="zh-CN"/>
              </w:rPr>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5"/>
              <w:rPr>
                <w:rFonts w:hint="eastAsia"/>
                <w:lang w:eastAsia="zh-CN"/>
              </w:rPr>
            </w:pPr>
            <w:r>
              <w:rPr>
                <w:rFonts w:hint="eastAsia"/>
                <w:lang w:eastAsia="zh-CN"/>
              </w:rPr>
              <w:t>故城分局办公设备购置费</w:t>
            </w:r>
          </w:p>
        </w:tc>
        <w:tc>
          <w:tcPr>
            <w:tcW w:w="924" w:type="dxa"/>
            <w:vAlign w:val="center"/>
          </w:tcPr>
          <w:p>
            <w:pPr>
              <w:pStyle w:val="16"/>
              <w:rPr>
                <w:rFonts w:hint="default"/>
                <w:lang w:val="en-US" w:eastAsia="zh-CN"/>
              </w:rPr>
            </w:pPr>
            <w:r>
              <w:rPr>
                <w:rFonts w:hint="eastAsia"/>
                <w:lang w:val="en-US" w:eastAsia="zh-CN"/>
              </w:rPr>
              <w:t>1.76</w:t>
            </w:r>
          </w:p>
        </w:tc>
        <w:tc>
          <w:tcPr>
            <w:tcW w:w="924" w:type="dxa"/>
            <w:vAlign w:val="center"/>
          </w:tcPr>
          <w:p>
            <w:pPr>
              <w:pStyle w:val="15"/>
              <w:rPr>
                <w:rFonts w:hint="eastAsia"/>
                <w:lang w:eastAsia="zh-CN"/>
              </w:rPr>
            </w:pPr>
            <w:r>
              <w:rPr>
                <w:rFonts w:hint="eastAsia"/>
                <w:lang w:eastAsia="zh-CN"/>
              </w:rPr>
              <w:t>办公桌椅</w:t>
            </w:r>
          </w:p>
        </w:tc>
        <w:tc>
          <w:tcPr>
            <w:tcW w:w="924" w:type="dxa"/>
            <w:vAlign w:val="center"/>
          </w:tcPr>
          <w:p>
            <w:pPr>
              <w:pStyle w:val="15"/>
            </w:pPr>
          </w:p>
        </w:tc>
        <w:tc>
          <w:tcPr>
            <w:tcW w:w="924" w:type="dxa"/>
            <w:vAlign w:val="center"/>
          </w:tcPr>
          <w:p>
            <w:pPr>
              <w:pStyle w:val="14"/>
              <w:rPr>
                <w:rFonts w:hint="eastAsia"/>
                <w:lang w:eastAsia="zh-CN"/>
              </w:rPr>
            </w:pPr>
            <w:r>
              <w:rPr>
                <w:rFonts w:hint="eastAsia"/>
                <w:lang w:eastAsia="zh-CN"/>
              </w:rPr>
              <w:t>套</w:t>
            </w:r>
          </w:p>
        </w:tc>
        <w:tc>
          <w:tcPr>
            <w:tcW w:w="924" w:type="dxa"/>
            <w:vAlign w:val="center"/>
          </w:tcPr>
          <w:p>
            <w:pPr>
              <w:pStyle w:val="16"/>
              <w:rPr>
                <w:rFonts w:hint="default"/>
                <w:lang w:val="en-US" w:eastAsia="zh-CN"/>
              </w:rPr>
            </w:pPr>
            <w:r>
              <w:rPr>
                <w:rFonts w:hint="eastAsia"/>
                <w:lang w:val="en-US" w:eastAsia="zh-CN"/>
              </w:rPr>
              <w:t>8</w:t>
            </w:r>
          </w:p>
        </w:tc>
        <w:tc>
          <w:tcPr>
            <w:tcW w:w="924" w:type="dxa"/>
            <w:vAlign w:val="center"/>
          </w:tcPr>
          <w:p>
            <w:pPr>
              <w:pStyle w:val="16"/>
              <w:rPr>
                <w:rFonts w:hint="default"/>
                <w:lang w:val="en-US" w:eastAsia="zh-CN"/>
              </w:rPr>
            </w:pPr>
            <w:r>
              <w:rPr>
                <w:rFonts w:hint="eastAsia"/>
                <w:lang w:val="en-US" w:eastAsia="zh-CN"/>
              </w:rPr>
              <w:t>0.22</w:t>
            </w:r>
          </w:p>
        </w:tc>
        <w:tc>
          <w:tcPr>
            <w:tcW w:w="924" w:type="dxa"/>
            <w:vAlign w:val="center"/>
          </w:tcPr>
          <w:p>
            <w:pPr>
              <w:pStyle w:val="16"/>
              <w:rPr>
                <w:rFonts w:hint="default"/>
                <w:lang w:val="en-US" w:eastAsia="zh-CN"/>
              </w:rPr>
            </w:pPr>
          </w:p>
        </w:tc>
        <w:tc>
          <w:tcPr>
            <w:tcW w:w="924" w:type="dxa"/>
            <w:vAlign w:val="center"/>
          </w:tcPr>
          <w:p>
            <w:pPr>
              <w:pStyle w:val="16"/>
              <w:rPr>
                <w:rFonts w:hint="default"/>
                <w:lang w:val="en-US" w:eastAsia="zh-CN"/>
              </w:rPr>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衡水市生态环境局故城县分局上年末固定资产金额为</w:t>
      </w:r>
      <w:r>
        <w:rPr>
          <w:rFonts w:hint="eastAsia" w:eastAsia="方正仿宋_GBK" w:cs="Times New Roman"/>
          <w:b w:val="0"/>
          <w:color w:val="000000"/>
          <w:sz w:val="28"/>
          <w:lang w:val="en-US" w:eastAsia="zh-CN"/>
        </w:rPr>
        <w:t>16.12</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auto"/>
          <w:sz w:val="28"/>
          <w:lang w:val="en-US" w:eastAsia="zh-CN"/>
        </w:rPr>
        <w:t>17</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467009衡水市生态环境局故城县分局</w:t>
            </w:r>
          </w:p>
        </w:tc>
        <w:tc>
          <w:tcPr>
            <w:tcW w:w="9866" w:type="dxa"/>
            <w:gridSpan w:val="2"/>
            <w:tcBorders>
              <w:top w:val="single" w:color="FFFFFF" w:sz="6" w:space="0"/>
              <w:left w:val="single" w:color="FFFFFF" w:sz="6" w:space="0"/>
              <w:right w:val="single" w:color="FFFFFF" w:sz="6" w:space="0"/>
            </w:tcBorders>
            <w:vAlign w:val="center"/>
          </w:tcPr>
          <w:p>
            <w:pPr>
              <w:pStyle w:val="12"/>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3"/>
            </w:pPr>
            <w:r>
              <w:t>项   目</w:t>
            </w:r>
          </w:p>
        </w:tc>
        <w:tc>
          <w:tcPr>
            <w:tcW w:w="4933" w:type="dxa"/>
            <w:vAlign w:val="center"/>
          </w:tcPr>
          <w:p>
            <w:pPr>
              <w:pStyle w:val="13"/>
            </w:pPr>
            <w:r>
              <w:t>数量</w:t>
            </w:r>
          </w:p>
        </w:tc>
        <w:tc>
          <w:tcPr>
            <w:tcW w:w="4933"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5"/>
              <w:rPr>
                <w:rFonts w:hint="eastAsia" w:eastAsia="方正书宋_GBK"/>
                <w:lang w:val="en-US" w:eastAsia="zh-CN"/>
              </w:rPr>
            </w:pPr>
            <w:r>
              <w:rPr>
                <w:rFonts w:hint="eastAsia"/>
                <w:lang w:val="en-US" w:eastAsia="zh-CN"/>
              </w:rPr>
              <w:t>资产总额</w:t>
            </w:r>
          </w:p>
        </w:tc>
        <w:tc>
          <w:tcPr>
            <w:tcW w:w="4933" w:type="dxa"/>
            <w:vAlign w:val="center"/>
          </w:tcPr>
          <w:p>
            <w:pPr>
              <w:pStyle w:val="14"/>
              <w:rPr>
                <w:rFonts w:hint="eastAsia" w:eastAsia="方正书宋_GBK"/>
                <w:lang w:eastAsia="zh-CN"/>
              </w:rPr>
            </w:pPr>
            <w:r>
              <w:rPr>
                <w:rFonts w:hint="eastAsia"/>
                <w:lang w:eastAsia="zh-CN"/>
              </w:rPr>
              <w:t>——</w:t>
            </w:r>
          </w:p>
        </w:tc>
        <w:tc>
          <w:tcPr>
            <w:tcW w:w="4933" w:type="dxa"/>
            <w:vAlign w:val="center"/>
          </w:tcPr>
          <w:p>
            <w:pPr>
              <w:pStyle w:val="16"/>
              <w:rPr>
                <w:rFonts w:hint="default" w:eastAsia="方正书宋_GBK"/>
                <w:lang w:val="en-US" w:eastAsia="zh-CN"/>
              </w:rPr>
            </w:pPr>
            <w:r>
              <w:rPr>
                <w:rFonts w:hint="eastAsia"/>
                <w:lang w:val="en-US" w:eastAsia="zh-CN"/>
              </w:rPr>
              <w:t>16.12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5"/>
              <w:rPr>
                <w:rFonts w:hint="default" w:eastAsia="方正书宋_GBK"/>
                <w:lang w:val="en-US" w:eastAsia="zh-CN"/>
              </w:rPr>
            </w:pPr>
            <w:r>
              <w:rPr>
                <w:rFonts w:hint="eastAsia"/>
                <w:lang w:val="en-US" w:eastAsia="zh-CN"/>
              </w:rPr>
              <w:t>1、土地、房屋及构筑物（平方米、处）</w:t>
            </w:r>
          </w:p>
        </w:tc>
        <w:tc>
          <w:tcPr>
            <w:tcW w:w="4933" w:type="dxa"/>
            <w:vAlign w:val="center"/>
          </w:tcPr>
          <w:p>
            <w:pPr>
              <w:pStyle w:val="14"/>
              <w:rPr>
                <w:rFonts w:hint="eastAsia" w:eastAsia="方正书宋_GBK"/>
                <w:lang w:val="en-US" w:eastAsia="zh-CN"/>
              </w:rPr>
            </w:pPr>
            <w:r>
              <w:rPr>
                <w:rFonts w:hint="eastAsia"/>
                <w:lang w:val="en-US" w:eastAsia="zh-CN"/>
              </w:rPr>
              <w:t>1</w:t>
            </w:r>
          </w:p>
        </w:tc>
        <w:tc>
          <w:tcPr>
            <w:tcW w:w="4933" w:type="dxa"/>
            <w:vAlign w:val="center"/>
          </w:tcPr>
          <w:p>
            <w:pPr>
              <w:pStyle w:val="16"/>
              <w:rPr>
                <w:rFonts w:hint="default" w:eastAsia="方正书宋_GBK"/>
                <w:lang w:val="en-US" w:eastAsia="zh-CN"/>
              </w:rPr>
            </w:pPr>
            <w:r>
              <w:rPr>
                <w:rFonts w:hint="eastAsia"/>
                <w:lang w:val="en-US" w:eastAsia="zh-CN"/>
              </w:rPr>
              <w:t>8.38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5"/>
              <w:rPr>
                <w:rFonts w:hint="eastAsia" w:eastAsia="方正书宋_GBK"/>
                <w:lang w:val="en-US" w:eastAsia="zh-CN"/>
              </w:rPr>
            </w:pPr>
            <w:r>
              <w:rPr>
                <w:rFonts w:hint="eastAsia"/>
                <w:lang w:val="en-US" w:eastAsia="zh-CN"/>
              </w:rPr>
              <w:t>2、通用设备（套、台）</w:t>
            </w:r>
          </w:p>
        </w:tc>
        <w:tc>
          <w:tcPr>
            <w:tcW w:w="4933" w:type="dxa"/>
            <w:vAlign w:val="center"/>
          </w:tcPr>
          <w:p>
            <w:pPr>
              <w:pStyle w:val="14"/>
              <w:rPr>
                <w:rFonts w:hint="default" w:eastAsia="方正书宋_GBK"/>
                <w:lang w:val="en-US" w:eastAsia="zh-CN"/>
              </w:rPr>
            </w:pPr>
            <w:r>
              <w:rPr>
                <w:rFonts w:hint="eastAsia"/>
                <w:lang w:val="en-US" w:eastAsia="zh-CN"/>
              </w:rPr>
              <w:t>1</w:t>
            </w:r>
          </w:p>
        </w:tc>
        <w:tc>
          <w:tcPr>
            <w:tcW w:w="4933" w:type="dxa"/>
            <w:vAlign w:val="center"/>
          </w:tcPr>
          <w:p>
            <w:pPr>
              <w:pStyle w:val="16"/>
              <w:rPr>
                <w:rFonts w:hint="default" w:eastAsia="方正书宋_GBK"/>
                <w:lang w:val="en-US" w:eastAsia="zh-CN"/>
              </w:rPr>
            </w:pPr>
            <w:r>
              <w:rPr>
                <w:rFonts w:hint="eastAsia"/>
                <w:lang w:val="en-US" w:eastAsia="zh-CN"/>
              </w:rPr>
              <w:t>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5"/>
              <w:rPr>
                <w:rFonts w:hint="eastAsia" w:eastAsia="方正书宋_GBK"/>
                <w:lang w:val="en-US" w:eastAsia="zh-CN"/>
              </w:rPr>
            </w:pPr>
            <w:r>
              <w:rPr>
                <w:rFonts w:hint="eastAsia"/>
                <w:lang w:val="en-US" w:eastAsia="zh-CN"/>
              </w:rPr>
              <w:t>3、专用设备（套、台）</w:t>
            </w:r>
          </w:p>
        </w:tc>
        <w:tc>
          <w:tcPr>
            <w:tcW w:w="4933" w:type="dxa"/>
            <w:vAlign w:val="center"/>
          </w:tcPr>
          <w:p>
            <w:pPr>
              <w:pStyle w:val="14"/>
              <w:rPr>
                <w:rFonts w:hint="eastAsia" w:eastAsia="方正书宋_GBK"/>
                <w:lang w:val="en-US" w:eastAsia="zh-CN"/>
              </w:rPr>
            </w:pPr>
          </w:p>
        </w:tc>
        <w:tc>
          <w:tcPr>
            <w:tcW w:w="4933" w:type="dxa"/>
            <w:vAlign w:val="center"/>
          </w:tcPr>
          <w:p>
            <w:pPr>
              <w:pStyle w:val="16"/>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5"/>
              <w:rPr>
                <w:rFonts w:hint="eastAsia" w:eastAsia="方正书宋_GBK"/>
                <w:lang w:val="en-US" w:eastAsia="zh-CN"/>
              </w:rPr>
            </w:pPr>
            <w:r>
              <w:rPr>
                <w:rFonts w:hint="eastAsia"/>
                <w:lang w:val="en-US" w:eastAsia="zh-CN"/>
              </w:rPr>
              <w:t>4、家具、用具、装具及动植物（张、把）</w:t>
            </w:r>
          </w:p>
        </w:tc>
        <w:tc>
          <w:tcPr>
            <w:tcW w:w="4933" w:type="dxa"/>
            <w:vAlign w:val="center"/>
          </w:tcPr>
          <w:p>
            <w:pPr>
              <w:pStyle w:val="14"/>
              <w:rPr>
                <w:rFonts w:hint="default" w:eastAsia="方正书宋_GBK"/>
                <w:lang w:val="en-US" w:eastAsia="zh-CN"/>
              </w:rPr>
            </w:pPr>
          </w:p>
        </w:tc>
        <w:tc>
          <w:tcPr>
            <w:tcW w:w="4933" w:type="dxa"/>
            <w:vAlign w:val="center"/>
          </w:tcPr>
          <w:p>
            <w:pPr>
              <w:pStyle w:val="16"/>
              <w:rPr>
                <w:rFonts w:hint="default" w:eastAsia="方正书宋_GBK"/>
                <w:lang w:val="en-US" w:eastAsia="zh-CN"/>
              </w:rPr>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eastAsia="zh-CN"/>
        </w:rPr>
        <w:t>市</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eastAsia="zh-CN"/>
        </w:rPr>
        <w:t>市</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default" w:eastAsia="方正仿宋_GBK"/>
          <w:lang w:val="en-US" w:eastAsia="zh-CN"/>
        </w:rPr>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我单位无其他需要说</w:t>
      </w:r>
      <w:r>
        <w:rPr>
          <w:rFonts w:hint="eastAsia" w:ascii="Times New Roman" w:hAnsi="Times New Roman" w:eastAsia="方正仿宋_GBK" w:cs="Times New Roman"/>
          <w:b w:val="0"/>
          <w:color w:val="000000"/>
          <w:sz w:val="28"/>
          <w:lang w:val="en-US" w:eastAsia="zh-CN"/>
        </w:rPr>
        <w:t>明的事项。</w:t>
      </w:r>
    </w:p>
    <w:bookmarkEnd w:id="89"/>
    <w:p>
      <w:pPr>
        <w:spacing w:before="0" w:after="0"/>
        <w:ind w:firstLine="0"/>
        <w:jc w:val="center"/>
        <w:outlineLvl w:val="3"/>
      </w:pPr>
      <w:r>
        <w:rPr>
          <w:rFonts w:hint="eastAsia" w:ascii="方正小标宋_GBK" w:hAnsi="方正小标宋_GBK" w:eastAsia="方正小标宋_GBK" w:cs="方正小标宋_GBK"/>
          <w:b w:val="0"/>
          <w:color w:val="000000"/>
          <w:sz w:val="44"/>
          <w:lang w:val="en-US" w:eastAsia="zh-CN"/>
        </w:rPr>
        <w:t>八、</w:t>
      </w:r>
      <w:r>
        <w:rPr>
          <w:rFonts w:ascii="方正小标宋_GBK" w:hAnsi="方正小标宋_GBK" w:eastAsia="方正小标宋_GBK" w:cs="方正小标宋_GBK"/>
          <w:b w:val="0"/>
          <w:color w:val="000000"/>
          <w:sz w:val="44"/>
        </w:rPr>
        <w:t>衡水市生态环境局滨湖新区分局收支预算</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0"/>
            </w:pPr>
            <w:r>
              <w:t>467011衡水市生态环境局滨湖新区分局</w:t>
            </w:r>
          </w:p>
        </w:tc>
        <w:tc>
          <w:tcPr>
            <w:tcW w:w="2959" w:type="dxa"/>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w:t>
            </w:r>
            <w:r>
              <w:rPr>
                <w:rFonts w:hint="eastAsia"/>
                <w:lang w:eastAsia="zh-CN"/>
              </w:rPr>
              <w:t>2021</w:t>
            </w:r>
          </w:p>
        </w:tc>
        <w:tc>
          <w:tcPr>
            <w:tcW w:w="5918"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3"/>
            </w:pPr>
            <w:r>
              <w:t>序号</w:t>
            </w:r>
          </w:p>
        </w:tc>
        <w:tc>
          <w:tcPr>
            <w:tcW w:w="5918" w:type="dxa"/>
            <w:gridSpan w:val="2"/>
            <w:vAlign w:val="center"/>
          </w:tcPr>
          <w:p>
            <w:pPr>
              <w:pStyle w:val="13"/>
            </w:pPr>
            <w:r>
              <w:t>收入</w:t>
            </w:r>
          </w:p>
        </w:tc>
        <w:tc>
          <w:tcPr>
            <w:tcW w:w="5918"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3"/>
            </w:pPr>
            <w:r>
              <w:t>项  目</w:t>
            </w:r>
          </w:p>
        </w:tc>
        <w:tc>
          <w:tcPr>
            <w:tcW w:w="2959" w:type="dxa"/>
            <w:vAlign w:val="center"/>
          </w:tcPr>
          <w:p>
            <w:pPr>
              <w:pStyle w:val="13"/>
            </w:pPr>
            <w:r>
              <w:t>预算数</w:t>
            </w:r>
          </w:p>
        </w:tc>
        <w:tc>
          <w:tcPr>
            <w:tcW w:w="2959" w:type="dxa"/>
            <w:vAlign w:val="center"/>
          </w:tcPr>
          <w:p>
            <w:pPr>
              <w:pStyle w:val="13"/>
            </w:pPr>
            <w:r>
              <w:t>项  目</w:t>
            </w:r>
          </w:p>
        </w:tc>
        <w:tc>
          <w:tcPr>
            <w:tcW w:w="2959"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3"/>
            </w:pPr>
            <w:r>
              <w:t>栏次</w:t>
            </w:r>
          </w:p>
        </w:tc>
        <w:tc>
          <w:tcPr>
            <w:tcW w:w="2959" w:type="dxa"/>
            <w:vAlign w:val="center"/>
          </w:tcPr>
          <w:p>
            <w:pPr>
              <w:pStyle w:val="13"/>
            </w:pPr>
            <w:r>
              <w:t>1</w:t>
            </w:r>
          </w:p>
        </w:tc>
        <w:tc>
          <w:tcPr>
            <w:tcW w:w="2959" w:type="dxa"/>
            <w:vAlign w:val="center"/>
          </w:tcPr>
          <w:p>
            <w:pPr>
              <w:pStyle w:val="13"/>
            </w:pPr>
            <w:r>
              <w:t>2</w:t>
            </w:r>
          </w:p>
        </w:tc>
        <w:tc>
          <w:tcPr>
            <w:tcW w:w="2959" w:type="dxa"/>
            <w:vAlign w:val="center"/>
          </w:tcPr>
          <w:p>
            <w:pPr>
              <w:pStyle w:val="13"/>
            </w:pPr>
            <w:r>
              <w:t>3</w:t>
            </w:r>
          </w:p>
        </w:tc>
        <w:tc>
          <w:tcPr>
            <w:tcW w:w="2959"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w:t>
            </w:r>
          </w:p>
        </w:tc>
        <w:tc>
          <w:tcPr>
            <w:tcW w:w="2959" w:type="dxa"/>
            <w:vAlign w:val="center"/>
          </w:tcPr>
          <w:p>
            <w:pPr>
              <w:pStyle w:val="15"/>
            </w:pPr>
            <w:r>
              <w:t>一、一般公共预算拨款收入</w:t>
            </w:r>
          </w:p>
        </w:tc>
        <w:tc>
          <w:tcPr>
            <w:tcW w:w="2959" w:type="dxa"/>
            <w:vAlign w:val="center"/>
          </w:tcPr>
          <w:p>
            <w:pPr>
              <w:pStyle w:val="16"/>
            </w:pPr>
            <w:r>
              <w:t>14.00</w:t>
            </w:r>
          </w:p>
        </w:tc>
        <w:tc>
          <w:tcPr>
            <w:tcW w:w="2959" w:type="dxa"/>
            <w:vAlign w:val="center"/>
          </w:tcPr>
          <w:p>
            <w:pPr>
              <w:pStyle w:val="15"/>
            </w:pPr>
            <w:r>
              <w:t>一、一般公共服务支出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w:t>
            </w:r>
          </w:p>
        </w:tc>
        <w:tc>
          <w:tcPr>
            <w:tcW w:w="2959" w:type="dxa"/>
            <w:vAlign w:val="center"/>
          </w:tcPr>
          <w:p>
            <w:pPr>
              <w:pStyle w:val="15"/>
            </w:pPr>
            <w:r>
              <w:t>二、政府性基金预算拨款收入</w:t>
            </w:r>
          </w:p>
        </w:tc>
        <w:tc>
          <w:tcPr>
            <w:tcW w:w="2959" w:type="dxa"/>
            <w:vAlign w:val="center"/>
          </w:tcPr>
          <w:p>
            <w:pPr>
              <w:pStyle w:val="16"/>
            </w:pPr>
          </w:p>
        </w:tc>
        <w:tc>
          <w:tcPr>
            <w:tcW w:w="2959" w:type="dxa"/>
            <w:vAlign w:val="center"/>
          </w:tcPr>
          <w:p>
            <w:pPr>
              <w:pStyle w:val="15"/>
            </w:pPr>
            <w:r>
              <w:t>二、外交支出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w:t>
            </w:r>
          </w:p>
        </w:tc>
        <w:tc>
          <w:tcPr>
            <w:tcW w:w="2959" w:type="dxa"/>
            <w:vAlign w:val="center"/>
          </w:tcPr>
          <w:p>
            <w:pPr>
              <w:pStyle w:val="15"/>
            </w:pPr>
            <w:r>
              <w:t>三、国有资本经营预算拨款收入</w:t>
            </w:r>
          </w:p>
        </w:tc>
        <w:tc>
          <w:tcPr>
            <w:tcW w:w="2959" w:type="dxa"/>
            <w:vAlign w:val="center"/>
          </w:tcPr>
          <w:p>
            <w:pPr>
              <w:pStyle w:val="16"/>
            </w:pPr>
          </w:p>
        </w:tc>
        <w:tc>
          <w:tcPr>
            <w:tcW w:w="2959" w:type="dxa"/>
            <w:vAlign w:val="center"/>
          </w:tcPr>
          <w:p>
            <w:pPr>
              <w:pStyle w:val="15"/>
            </w:pPr>
            <w:r>
              <w:t>三、国防支出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4</w:t>
            </w:r>
          </w:p>
        </w:tc>
        <w:tc>
          <w:tcPr>
            <w:tcW w:w="2959" w:type="dxa"/>
            <w:vAlign w:val="center"/>
          </w:tcPr>
          <w:p>
            <w:pPr>
              <w:pStyle w:val="15"/>
            </w:pPr>
            <w:r>
              <w:t>四、财政专户管理资金收入</w:t>
            </w:r>
          </w:p>
        </w:tc>
        <w:tc>
          <w:tcPr>
            <w:tcW w:w="2959" w:type="dxa"/>
            <w:vAlign w:val="center"/>
          </w:tcPr>
          <w:p>
            <w:pPr>
              <w:pStyle w:val="16"/>
            </w:pPr>
          </w:p>
        </w:tc>
        <w:tc>
          <w:tcPr>
            <w:tcW w:w="2959" w:type="dxa"/>
            <w:vAlign w:val="center"/>
          </w:tcPr>
          <w:p>
            <w:pPr>
              <w:pStyle w:val="15"/>
            </w:pPr>
            <w:r>
              <w:t>四、公共安全支出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5</w:t>
            </w:r>
          </w:p>
        </w:tc>
        <w:tc>
          <w:tcPr>
            <w:tcW w:w="2959" w:type="dxa"/>
            <w:vAlign w:val="center"/>
          </w:tcPr>
          <w:p>
            <w:pPr>
              <w:pStyle w:val="15"/>
            </w:pPr>
            <w:r>
              <w:t>五、事业收入</w:t>
            </w:r>
          </w:p>
        </w:tc>
        <w:tc>
          <w:tcPr>
            <w:tcW w:w="2959" w:type="dxa"/>
            <w:vAlign w:val="center"/>
          </w:tcPr>
          <w:p>
            <w:pPr>
              <w:pStyle w:val="16"/>
            </w:pPr>
          </w:p>
        </w:tc>
        <w:tc>
          <w:tcPr>
            <w:tcW w:w="2959" w:type="dxa"/>
            <w:vAlign w:val="center"/>
          </w:tcPr>
          <w:p>
            <w:pPr>
              <w:pStyle w:val="15"/>
            </w:pPr>
            <w:r>
              <w:t>五、教育支出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6</w:t>
            </w:r>
          </w:p>
        </w:tc>
        <w:tc>
          <w:tcPr>
            <w:tcW w:w="2959" w:type="dxa"/>
            <w:vAlign w:val="center"/>
          </w:tcPr>
          <w:p>
            <w:pPr>
              <w:pStyle w:val="15"/>
            </w:pPr>
            <w:r>
              <w:t>六、事业单位经营收入</w:t>
            </w:r>
          </w:p>
        </w:tc>
        <w:tc>
          <w:tcPr>
            <w:tcW w:w="2959" w:type="dxa"/>
            <w:vAlign w:val="center"/>
          </w:tcPr>
          <w:p>
            <w:pPr>
              <w:pStyle w:val="16"/>
            </w:pPr>
          </w:p>
        </w:tc>
        <w:tc>
          <w:tcPr>
            <w:tcW w:w="2959" w:type="dxa"/>
            <w:vAlign w:val="center"/>
          </w:tcPr>
          <w:p>
            <w:pPr>
              <w:pStyle w:val="15"/>
            </w:pPr>
            <w:r>
              <w:t>六、科学技术支出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7</w:t>
            </w:r>
          </w:p>
        </w:tc>
        <w:tc>
          <w:tcPr>
            <w:tcW w:w="2959" w:type="dxa"/>
            <w:vAlign w:val="center"/>
          </w:tcPr>
          <w:p>
            <w:pPr>
              <w:pStyle w:val="15"/>
            </w:pPr>
            <w:r>
              <w:t>七、上级补助收入</w:t>
            </w:r>
          </w:p>
        </w:tc>
        <w:tc>
          <w:tcPr>
            <w:tcW w:w="2959" w:type="dxa"/>
            <w:vAlign w:val="center"/>
          </w:tcPr>
          <w:p>
            <w:pPr>
              <w:pStyle w:val="16"/>
            </w:pPr>
          </w:p>
        </w:tc>
        <w:tc>
          <w:tcPr>
            <w:tcW w:w="2959" w:type="dxa"/>
            <w:vAlign w:val="center"/>
          </w:tcPr>
          <w:p>
            <w:pPr>
              <w:pStyle w:val="15"/>
            </w:pPr>
            <w:r>
              <w:t>七、文化旅游体育与传媒支出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8</w:t>
            </w:r>
          </w:p>
        </w:tc>
        <w:tc>
          <w:tcPr>
            <w:tcW w:w="2959" w:type="dxa"/>
            <w:vAlign w:val="center"/>
          </w:tcPr>
          <w:p>
            <w:pPr>
              <w:pStyle w:val="15"/>
            </w:pPr>
            <w:r>
              <w:t>八、附属单位上缴收入</w:t>
            </w:r>
          </w:p>
        </w:tc>
        <w:tc>
          <w:tcPr>
            <w:tcW w:w="2959" w:type="dxa"/>
            <w:vAlign w:val="center"/>
          </w:tcPr>
          <w:p>
            <w:pPr>
              <w:pStyle w:val="16"/>
            </w:pPr>
          </w:p>
        </w:tc>
        <w:tc>
          <w:tcPr>
            <w:tcW w:w="2959" w:type="dxa"/>
            <w:vAlign w:val="center"/>
          </w:tcPr>
          <w:p>
            <w:pPr>
              <w:pStyle w:val="15"/>
            </w:pPr>
            <w:r>
              <w:t>八、社会保障和就业支出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9</w:t>
            </w:r>
          </w:p>
        </w:tc>
        <w:tc>
          <w:tcPr>
            <w:tcW w:w="2959" w:type="dxa"/>
            <w:vAlign w:val="center"/>
          </w:tcPr>
          <w:p>
            <w:pPr>
              <w:pStyle w:val="15"/>
            </w:pPr>
            <w:r>
              <w:t>九、其他收入</w:t>
            </w:r>
          </w:p>
        </w:tc>
        <w:tc>
          <w:tcPr>
            <w:tcW w:w="2959" w:type="dxa"/>
            <w:vAlign w:val="center"/>
          </w:tcPr>
          <w:p>
            <w:pPr>
              <w:pStyle w:val="16"/>
            </w:pPr>
          </w:p>
        </w:tc>
        <w:tc>
          <w:tcPr>
            <w:tcW w:w="2959" w:type="dxa"/>
            <w:vAlign w:val="center"/>
          </w:tcPr>
          <w:p>
            <w:pPr>
              <w:pStyle w:val="15"/>
            </w:pPr>
            <w:r>
              <w:t>九、社会保险基金支出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10</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十、卫生健康支出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11</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十一、节能环保支出</w:t>
            </w:r>
          </w:p>
        </w:tc>
        <w:tc>
          <w:tcPr>
            <w:tcW w:w="2959" w:type="dxa"/>
            <w:vAlign w:val="center"/>
          </w:tcPr>
          <w:p>
            <w:pPr>
              <w:pStyle w:val="16"/>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12</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十二、城乡社区支出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13</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十三、农林水支出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14</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十四、交通运输支出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15</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十五、资源勘探工业信息等支出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16</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十六、商业服务业等支出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17</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十七、金融支出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18</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十八、援助其他地区支出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19</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十九、自然资源海洋气象等支出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20</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二十、住房保障支出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21</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二十一、粮油物资储备支出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22</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二十二、国有资本经营预算支出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23</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二十三、灾害防治及应急管理支出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24</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二十四、预备费</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25</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二十五、其他支出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26</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二十六、转移性支出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27</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二十七、债务还本支出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28</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二十八、债务付息支出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29</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二十九、债务发行费用支出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30</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三十、抗疫特别国债安排的支出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31</w:t>
            </w:r>
          </w:p>
        </w:tc>
        <w:tc>
          <w:tcPr>
            <w:tcW w:w="2959" w:type="dxa"/>
            <w:vAlign w:val="center"/>
          </w:tcPr>
          <w:p>
            <w:pPr>
              <w:pStyle w:val="17"/>
            </w:pPr>
            <w:r>
              <w:t>本年收入合计</w:t>
            </w:r>
          </w:p>
        </w:tc>
        <w:tc>
          <w:tcPr>
            <w:tcW w:w="2959" w:type="dxa"/>
            <w:vAlign w:val="center"/>
          </w:tcPr>
          <w:p>
            <w:pPr>
              <w:pStyle w:val="18"/>
            </w:pPr>
            <w:r>
              <w:t>14.00</w:t>
            </w:r>
          </w:p>
        </w:tc>
        <w:tc>
          <w:tcPr>
            <w:tcW w:w="2959" w:type="dxa"/>
            <w:vAlign w:val="center"/>
          </w:tcPr>
          <w:p>
            <w:pPr>
              <w:pStyle w:val="17"/>
            </w:pPr>
            <w:r>
              <w:t>本年支出合计</w:t>
            </w:r>
          </w:p>
        </w:tc>
        <w:tc>
          <w:tcPr>
            <w:tcW w:w="2959" w:type="dxa"/>
            <w:vAlign w:val="center"/>
          </w:tcPr>
          <w:p>
            <w:pPr>
              <w:pStyle w:val="18"/>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32</w:t>
            </w:r>
          </w:p>
        </w:tc>
        <w:tc>
          <w:tcPr>
            <w:tcW w:w="2959" w:type="dxa"/>
            <w:vAlign w:val="center"/>
          </w:tcPr>
          <w:p>
            <w:pPr>
              <w:pStyle w:val="15"/>
            </w:pPr>
            <w:r>
              <w:t>上年结转结余</w:t>
            </w:r>
          </w:p>
        </w:tc>
        <w:tc>
          <w:tcPr>
            <w:tcW w:w="2959" w:type="dxa"/>
            <w:vAlign w:val="center"/>
          </w:tcPr>
          <w:p>
            <w:pPr>
              <w:pStyle w:val="16"/>
            </w:pPr>
          </w:p>
        </w:tc>
        <w:tc>
          <w:tcPr>
            <w:tcW w:w="2959" w:type="dxa"/>
            <w:vAlign w:val="center"/>
          </w:tcPr>
          <w:p>
            <w:pPr>
              <w:pStyle w:val="15"/>
            </w:pPr>
            <w:r>
              <w:t>年终结转结余</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33</w:t>
            </w:r>
          </w:p>
        </w:tc>
        <w:tc>
          <w:tcPr>
            <w:tcW w:w="2959" w:type="dxa"/>
            <w:vAlign w:val="center"/>
          </w:tcPr>
          <w:p>
            <w:pPr>
              <w:pStyle w:val="17"/>
            </w:pPr>
            <w:r>
              <w:t>收入总计</w:t>
            </w:r>
          </w:p>
        </w:tc>
        <w:tc>
          <w:tcPr>
            <w:tcW w:w="2959" w:type="dxa"/>
            <w:vAlign w:val="center"/>
          </w:tcPr>
          <w:p>
            <w:pPr>
              <w:pStyle w:val="18"/>
            </w:pPr>
            <w:r>
              <w:t>14.00</w:t>
            </w:r>
          </w:p>
        </w:tc>
        <w:tc>
          <w:tcPr>
            <w:tcW w:w="2959" w:type="dxa"/>
            <w:vAlign w:val="center"/>
          </w:tcPr>
          <w:p>
            <w:pPr>
              <w:pStyle w:val="17"/>
            </w:pPr>
            <w:r>
              <w:t>支出总计</w:t>
            </w:r>
          </w:p>
        </w:tc>
        <w:tc>
          <w:tcPr>
            <w:tcW w:w="2959" w:type="dxa"/>
            <w:vAlign w:val="center"/>
          </w:tcPr>
          <w:p>
            <w:pPr>
              <w:pStyle w:val="18"/>
            </w:pPr>
            <w:r>
              <w:t>14.00</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77" w:type="dxa"/>
            <w:gridSpan w:val="5"/>
            <w:tcBorders>
              <w:top w:val="single" w:color="FFFFFF" w:sz="6" w:space="0"/>
              <w:left w:val="single" w:color="FFFFFF" w:sz="6" w:space="0"/>
              <w:right w:val="single" w:color="FFFFFF" w:sz="6" w:space="0"/>
            </w:tcBorders>
            <w:vAlign w:val="center"/>
          </w:tcPr>
          <w:p>
            <w:pPr>
              <w:pStyle w:val="10"/>
            </w:pPr>
            <w:r>
              <w:t>467011衡水市生态环境局滨湖新区分局</w:t>
            </w:r>
          </w:p>
        </w:tc>
        <w:tc>
          <w:tcPr>
            <w:tcW w:w="3462"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w:t>
            </w:r>
            <w:r>
              <w:rPr>
                <w:rFonts w:hint="eastAsia"/>
                <w:lang w:eastAsia="zh-CN"/>
              </w:rPr>
              <w:t>2021</w:t>
            </w:r>
          </w:p>
        </w:tc>
        <w:tc>
          <w:tcPr>
            <w:tcW w:w="5774"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3" w:type="dxa"/>
            <w:vMerge w:val="restart"/>
            <w:vAlign w:val="center"/>
          </w:tcPr>
          <w:p>
            <w:pPr>
              <w:pStyle w:val="13"/>
            </w:pPr>
            <w:r>
              <w:t>序号</w:t>
            </w:r>
          </w:p>
        </w:tc>
        <w:tc>
          <w:tcPr>
            <w:tcW w:w="2309" w:type="dxa"/>
            <w:gridSpan w:val="2"/>
            <w:vAlign w:val="center"/>
          </w:tcPr>
          <w:p>
            <w:pPr>
              <w:pStyle w:val="13"/>
            </w:pPr>
            <w:r>
              <w:t>功能分类科目</w:t>
            </w:r>
          </w:p>
        </w:tc>
        <w:tc>
          <w:tcPr>
            <w:tcW w:w="1153" w:type="dxa"/>
            <w:vMerge w:val="restart"/>
            <w:vAlign w:val="center"/>
          </w:tcPr>
          <w:p>
            <w:pPr>
              <w:pStyle w:val="13"/>
            </w:pPr>
            <w:r>
              <w:t>合计</w:t>
            </w:r>
          </w:p>
        </w:tc>
        <w:tc>
          <w:tcPr>
            <w:tcW w:w="9239" w:type="dxa"/>
            <w:gridSpan w:val="8"/>
            <w:vAlign w:val="center"/>
          </w:tcPr>
          <w:p>
            <w:pPr>
              <w:pStyle w:val="13"/>
            </w:pPr>
            <w:r>
              <w:t>本年收入</w:t>
            </w:r>
          </w:p>
        </w:tc>
        <w:tc>
          <w:tcPr>
            <w:tcW w:w="1159"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3" w:type="dxa"/>
            <w:vMerge w:val="continue"/>
          </w:tcPr>
          <w:p/>
        </w:tc>
        <w:tc>
          <w:tcPr>
            <w:tcW w:w="1153" w:type="dxa"/>
            <w:vAlign w:val="center"/>
          </w:tcPr>
          <w:p>
            <w:pPr>
              <w:pStyle w:val="13"/>
            </w:pPr>
            <w:r>
              <w:t>科目    编码</w:t>
            </w:r>
          </w:p>
        </w:tc>
        <w:tc>
          <w:tcPr>
            <w:tcW w:w="1156" w:type="dxa"/>
            <w:vAlign w:val="center"/>
          </w:tcPr>
          <w:p>
            <w:pPr>
              <w:pStyle w:val="13"/>
            </w:pPr>
            <w:r>
              <w:t>科目名称</w:t>
            </w:r>
          </w:p>
        </w:tc>
        <w:tc>
          <w:tcPr>
            <w:tcW w:w="1153" w:type="dxa"/>
            <w:vMerge w:val="continue"/>
          </w:tcPr>
          <w:p/>
        </w:tc>
        <w:tc>
          <w:tcPr>
            <w:tcW w:w="1162" w:type="dxa"/>
            <w:vAlign w:val="center"/>
          </w:tcPr>
          <w:p>
            <w:pPr>
              <w:pStyle w:val="13"/>
            </w:pPr>
            <w:r>
              <w:t>小计</w:t>
            </w:r>
          </w:p>
        </w:tc>
        <w:tc>
          <w:tcPr>
            <w:tcW w:w="1153" w:type="dxa"/>
            <w:vAlign w:val="center"/>
          </w:tcPr>
          <w:p>
            <w:pPr>
              <w:pStyle w:val="13"/>
            </w:pPr>
            <w:r>
              <w:t>财政拨款 收入</w:t>
            </w:r>
          </w:p>
        </w:tc>
        <w:tc>
          <w:tcPr>
            <w:tcW w:w="1153" w:type="dxa"/>
            <w:vAlign w:val="center"/>
          </w:tcPr>
          <w:p>
            <w:pPr>
              <w:pStyle w:val="13"/>
            </w:pPr>
            <w:r>
              <w:t>财政专户 收入</w:t>
            </w:r>
          </w:p>
        </w:tc>
        <w:tc>
          <w:tcPr>
            <w:tcW w:w="1156" w:type="dxa"/>
            <w:vAlign w:val="center"/>
          </w:tcPr>
          <w:p>
            <w:pPr>
              <w:pStyle w:val="13"/>
            </w:pPr>
            <w:r>
              <w:t>事业收入</w:t>
            </w:r>
          </w:p>
        </w:tc>
        <w:tc>
          <w:tcPr>
            <w:tcW w:w="1153" w:type="dxa"/>
            <w:vAlign w:val="center"/>
          </w:tcPr>
          <w:p>
            <w:pPr>
              <w:pStyle w:val="13"/>
            </w:pPr>
            <w:r>
              <w:t>经营收入</w:t>
            </w:r>
          </w:p>
        </w:tc>
        <w:tc>
          <w:tcPr>
            <w:tcW w:w="1153" w:type="dxa"/>
            <w:vAlign w:val="center"/>
          </w:tcPr>
          <w:p>
            <w:pPr>
              <w:pStyle w:val="13"/>
            </w:pPr>
            <w:r>
              <w:t>上级补助收入</w:t>
            </w:r>
          </w:p>
        </w:tc>
        <w:tc>
          <w:tcPr>
            <w:tcW w:w="1153" w:type="dxa"/>
            <w:vAlign w:val="center"/>
          </w:tcPr>
          <w:p>
            <w:pPr>
              <w:pStyle w:val="13"/>
            </w:pPr>
            <w:r>
              <w:t>附属单位上缴收入</w:t>
            </w:r>
          </w:p>
        </w:tc>
        <w:tc>
          <w:tcPr>
            <w:tcW w:w="1156" w:type="dxa"/>
            <w:vAlign w:val="center"/>
          </w:tcPr>
          <w:p>
            <w:pPr>
              <w:pStyle w:val="13"/>
            </w:pPr>
            <w:r>
              <w:t>其他收入</w:t>
            </w:r>
          </w:p>
        </w:tc>
        <w:tc>
          <w:tcPr>
            <w:tcW w:w="115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3" w:type="dxa"/>
            <w:vAlign w:val="center"/>
          </w:tcPr>
          <w:p>
            <w:pPr>
              <w:pStyle w:val="13"/>
            </w:pPr>
            <w:r>
              <w:t>栏次</w:t>
            </w:r>
          </w:p>
        </w:tc>
        <w:tc>
          <w:tcPr>
            <w:tcW w:w="1153" w:type="dxa"/>
            <w:vAlign w:val="center"/>
          </w:tcPr>
          <w:p>
            <w:pPr>
              <w:pStyle w:val="13"/>
            </w:pPr>
            <w:r>
              <w:t>1</w:t>
            </w:r>
          </w:p>
        </w:tc>
        <w:tc>
          <w:tcPr>
            <w:tcW w:w="1156" w:type="dxa"/>
            <w:vAlign w:val="center"/>
          </w:tcPr>
          <w:p>
            <w:pPr>
              <w:pStyle w:val="13"/>
            </w:pPr>
            <w:r>
              <w:t>2</w:t>
            </w:r>
          </w:p>
        </w:tc>
        <w:tc>
          <w:tcPr>
            <w:tcW w:w="1153" w:type="dxa"/>
            <w:vAlign w:val="center"/>
          </w:tcPr>
          <w:p>
            <w:pPr>
              <w:pStyle w:val="13"/>
            </w:pPr>
            <w:r>
              <w:t>3</w:t>
            </w:r>
          </w:p>
        </w:tc>
        <w:tc>
          <w:tcPr>
            <w:tcW w:w="1162" w:type="dxa"/>
            <w:vAlign w:val="center"/>
          </w:tcPr>
          <w:p>
            <w:pPr>
              <w:pStyle w:val="13"/>
            </w:pPr>
            <w:r>
              <w:t>4</w:t>
            </w:r>
          </w:p>
        </w:tc>
        <w:tc>
          <w:tcPr>
            <w:tcW w:w="1153" w:type="dxa"/>
            <w:vAlign w:val="center"/>
          </w:tcPr>
          <w:p>
            <w:pPr>
              <w:pStyle w:val="13"/>
            </w:pPr>
            <w:r>
              <w:t>5</w:t>
            </w:r>
          </w:p>
        </w:tc>
        <w:tc>
          <w:tcPr>
            <w:tcW w:w="1153" w:type="dxa"/>
            <w:vAlign w:val="center"/>
          </w:tcPr>
          <w:p>
            <w:pPr>
              <w:pStyle w:val="13"/>
            </w:pPr>
            <w:r>
              <w:t>6</w:t>
            </w:r>
          </w:p>
        </w:tc>
        <w:tc>
          <w:tcPr>
            <w:tcW w:w="1156" w:type="dxa"/>
            <w:vAlign w:val="center"/>
          </w:tcPr>
          <w:p>
            <w:pPr>
              <w:pStyle w:val="13"/>
            </w:pPr>
            <w:r>
              <w:t>7</w:t>
            </w:r>
          </w:p>
        </w:tc>
        <w:tc>
          <w:tcPr>
            <w:tcW w:w="1153" w:type="dxa"/>
            <w:vAlign w:val="center"/>
          </w:tcPr>
          <w:p>
            <w:pPr>
              <w:pStyle w:val="13"/>
            </w:pPr>
            <w:r>
              <w:t>8</w:t>
            </w:r>
          </w:p>
        </w:tc>
        <w:tc>
          <w:tcPr>
            <w:tcW w:w="1153" w:type="dxa"/>
            <w:vAlign w:val="center"/>
          </w:tcPr>
          <w:p>
            <w:pPr>
              <w:pStyle w:val="13"/>
            </w:pPr>
            <w:r>
              <w:t>9</w:t>
            </w:r>
          </w:p>
        </w:tc>
        <w:tc>
          <w:tcPr>
            <w:tcW w:w="1153" w:type="dxa"/>
            <w:vAlign w:val="center"/>
          </w:tcPr>
          <w:p>
            <w:pPr>
              <w:pStyle w:val="13"/>
            </w:pPr>
            <w:r>
              <w:t>10</w:t>
            </w:r>
          </w:p>
        </w:tc>
        <w:tc>
          <w:tcPr>
            <w:tcW w:w="1156" w:type="dxa"/>
            <w:vAlign w:val="center"/>
          </w:tcPr>
          <w:p>
            <w:pPr>
              <w:pStyle w:val="13"/>
            </w:pPr>
            <w:r>
              <w:t>11</w:t>
            </w:r>
          </w:p>
        </w:tc>
        <w:tc>
          <w:tcPr>
            <w:tcW w:w="1159"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1</w:t>
            </w:r>
          </w:p>
        </w:tc>
        <w:tc>
          <w:tcPr>
            <w:tcW w:w="1153" w:type="dxa"/>
            <w:vAlign w:val="center"/>
          </w:tcPr>
          <w:p>
            <w:pPr>
              <w:pStyle w:val="19"/>
            </w:pPr>
          </w:p>
        </w:tc>
        <w:tc>
          <w:tcPr>
            <w:tcW w:w="1156" w:type="dxa"/>
            <w:vAlign w:val="center"/>
          </w:tcPr>
          <w:p>
            <w:pPr>
              <w:pStyle w:val="17"/>
            </w:pPr>
            <w:r>
              <w:t>合计</w:t>
            </w:r>
          </w:p>
        </w:tc>
        <w:tc>
          <w:tcPr>
            <w:tcW w:w="1153" w:type="dxa"/>
            <w:vAlign w:val="center"/>
          </w:tcPr>
          <w:p>
            <w:pPr>
              <w:pStyle w:val="18"/>
            </w:pPr>
            <w:r>
              <w:t>14.00</w:t>
            </w:r>
          </w:p>
        </w:tc>
        <w:tc>
          <w:tcPr>
            <w:tcW w:w="1162" w:type="dxa"/>
            <w:vAlign w:val="center"/>
          </w:tcPr>
          <w:p>
            <w:pPr>
              <w:pStyle w:val="18"/>
            </w:pPr>
            <w:r>
              <w:t>14.00</w:t>
            </w:r>
          </w:p>
        </w:tc>
        <w:tc>
          <w:tcPr>
            <w:tcW w:w="1153" w:type="dxa"/>
            <w:vAlign w:val="center"/>
          </w:tcPr>
          <w:p>
            <w:pPr>
              <w:pStyle w:val="18"/>
            </w:pPr>
            <w:r>
              <w:t>14.00</w:t>
            </w:r>
          </w:p>
        </w:tc>
        <w:tc>
          <w:tcPr>
            <w:tcW w:w="1153" w:type="dxa"/>
            <w:vAlign w:val="center"/>
          </w:tcPr>
          <w:p>
            <w:pPr>
              <w:pStyle w:val="18"/>
            </w:pPr>
          </w:p>
        </w:tc>
        <w:tc>
          <w:tcPr>
            <w:tcW w:w="1156" w:type="dxa"/>
            <w:vAlign w:val="center"/>
          </w:tcPr>
          <w:p>
            <w:pPr>
              <w:pStyle w:val="18"/>
            </w:pPr>
          </w:p>
        </w:tc>
        <w:tc>
          <w:tcPr>
            <w:tcW w:w="1153" w:type="dxa"/>
            <w:vAlign w:val="center"/>
          </w:tcPr>
          <w:p>
            <w:pPr>
              <w:pStyle w:val="18"/>
            </w:pPr>
          </w:p>
        </w:tc>
        <w:tc>
          <w:tcPr>
            <w:tcW w:w="1153" w:type="dxa"/>
            <w:vAlign w:val="center"/>
          </w:tcPr>
          <w:p>
            <w:pPr>
              <w:pStyle w:val="18"/>
            </w:pPr>
          </w:p>
        </w:tc>
        <w:tc>
          <w:tcPr>
            <w:tcW w:w="1153" w:type="dxa"/>
            <w:vAlign w:val="center"/>
          </w:tcPr>
          <w:p>
            <w:pPr>
              <w:pStyle w:val="18"/>
            </w:pPr>
          </w:p>
        </w:tc>
        <w:tc>
          <w:tcPr>
            <w:tcW w:w="1156" w:type="dxa"/>
            <w:vAlign w:val="center"/>
          </w:tcPr>
          <w:p>
            <w:pPr>
              <w:pStyle w:val="18"/>
            </w:pPr>
          </w:p>
        </w:tc>
        <w:tc>
          <w:tcPr>
            <w:tcW w:w="115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2</w:t>
            </w:r>
          </w:p>
        </w:tc>
        <w:tc>
          <w:tcPr>
            <w:tcW w:w="1153" w:type="dxa"/>
            <w:vAlign w:val="center"/>
          </w:tcPr>
          <w:p>
            <w:pPr>
              <w:pStyle w:val="15"/>
            </w:pPr>
            <w:r>
              <w:t>211</w:t>
            </w:r>
          </w:p>
        </w:tc>
        <w:tc>
          <w:tcPr>
            <w:tcW w:w="1156" w:type="dxa"/>
            <w:vAlign w:val="center"/>
          </w:tcPr>
          <w:p>
            <w:pPr>
              <w:pStyle w:val="15"/>
            </w:pPr>
            <w:r>
              <w:t>节能环保支出</w:t>
            </w:r>
          </w:p>
        </w:tc>
        <w:tc>
          <w:tcPr>
            <w:tcW w:w="1153" w:type="dxa"/>
            <w:vAlign w:val="center"/>
          </w:tcPr>
          <w:p>
            <w:pPr>
              <w:pStyle w:val="16"/>
            </w:pPr>
            <w:r>
              <w:t>14.00</w:t>
            </w:r>
          </w:p>
        </w:tc>
        <w:tc>
          <w:tcPr>
            <w:tcW w:w="1162" w:type="dxa"/>
            <w:vAlign w:val="center"/>
          </w:tcPr>
          <w:p>
            <w:pPr>
              <w:pStyle w:val="16"/>
            </w:pPr>
            <w:r>
              <w:t>14.00</w:t>
            </w:r>
          </w:p>
        </w:tc>
        <w:tc>
          <w:tcPr>
            <w:tcW w:w="1153" w:type="dxa"/>
            <w:vAlign w:val="center"/>
          </w:tcPr>
          <w:p>
            <w:pPr>
              <w:pStyle w:val="16"/>
            </w:pPr>
            <w:r>
              <w:t>14.00</w:t>
            </w: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3</w:t>
            </w:r>
          </w:p>
        </w:tc>
        <w:tc>
          <w:tcPr>
            <w:tcW w:w="1153" w:type="dxa"/>
            <w:vAlign w:val="center"/>
          </w:tcPr>
          <w:p>
            <w:pPr>
              <w:pStyle w:val="15"/>
            </w:pPr>
            <w:r>
              <w:t>21102</w:t>
            </w:r>
          </w:p>
        </w:tc>
        <w:tc>
          <w:tcPr>
            <w:tcW w:w="1156" w:type="dxa"/>
            <w:vAlign w:val="center"/>
          </w:tcPr>
          <w:p>
            <w:pPr>
              <w:pStyle w:val="15"/>
            </w:pPr>
            <w:r>
              <w:t>环境监测与监察</w:t>
            </w:r>
          </w:p>
        </w:tc>
        <w:tc>
          <w:tcPr>
            <w:tcW w:w="1153" w:type="dxa"/>
            <w:vAlign w:val="center"/>
          </w:tcPr>
          <w:p>
            <w:pPr>
              <w:pStyle w:val="16"/>
            </w:pPr>
            <w:r>
              <w:t>14.00</w:t>
            </w:r>
          </w:p>
        </w:tc>
        <w:tc>
          <w:tcPr>
            <w:tcW w:w="1162" w:type="dxa"/>
            <w:vAlign w:val="center"/>
          </w:tcPr>
          <w:p>
            <w:pPr>
              <w:pStyle w:val="16"/>
            </w:pPr>
            <w:r>
              <w:t>14.00</w:t>
            </w:r>
          </w:p>
        </w:tc>
        <w:tc>
          <w:tcPr>
            <w:tcW w:w="1153" w:type="dxa"/>
            <w:vAlign w:val="center"/>
          </w:tcPr>
          <w:p>
            <w:pPr>
              <w:pStyle w:val="16"/>
            </w:pPr>
            <w:r>
              <w:t>14.00</w:t>
            </w: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4</w:t>
            </w:r>
          </w:p>
        </w:tc>
        <w:tc>
          <w:tcPr>
            <w:tcW w:w="1153" w:type="dxa"/>
            <w:vAlign w:val="center"/>
          </w:tcPr>
          <w:p>
            <w:pPr>
              <w:pStyle w:val="15"/>
            </w:pPr>
            <w:r>
              <w:t>2110299</w:t>
            </w:r>
          </w:p>
        </w:tc>
        <w:tc>
          <w:tcPr>
            <w:tcW w:w="1156" w:type="dxa"/>
            <w:vAlign w:val="center"/>
          </w:tcPr>
          <w:p>
            <w:pPr>
              <w:pStyle w:val="15"/>
            </w:pPr>
            <w:r>
              <w:t>其他环境监测与监察支出</w:t>
            </w:r>
          </w:p>
        </w:tc>
        <w:tc>
          <w:tcPr>
            <w:tcW w:w="1153" w:type="dxa"/>
            <w:vAlign w:val="center"/>
          </w:tcPr>
          <w:p>
            <w:pPr>
              <w:pStyle w:val="16"/>
            </w:pPr>
            <w:r>
              <w:t>14.00</w:t>
            </w:r>
          </w:p>
        </w:tc>
        <w:tc>
          <w:tcPr>
            <w:tcW w:w="1162" w:type="dxa"/>
            <w:vAlign w:val="center"/>
          </w:tcPr>
          <w:p>
            <w:pPr>
              <w:pStyle w:val="16"/>
            </w:pPr>
            <w:r>
              <w:t>14.00</w:t>
            </w:r>
          </w:p>
        </w:tc>
        <w:tc>
          <w:tcPr>
            <w:tcW w:w="1153" w:type="dxa"/>
            <w:vAlign w:val="center"/>
          </w:tcPr>
          <w:p>
            <w:pPr>
              <w:pStyle w:val="16"/>
            </w:pPr>
            <w:r>
              <w:t>14.00</w:t>
            </w: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004" w:type="dxa"/>
            <w:gridSpan w:val="3"/>
            <w:tcBorders>
              <w:top w:val="single" w:color="FFFFFF" w:sz="6" w:space="0"/>
              <w:left w:val="single" w:color="FFFFFF" w:sz="6" w:space="0"/>
              <w:right w:val="single" w:color="FFFFFF" w:sz="6" w:space="0"/>
            </w:tcBorders>
            <w:vAlign w:val="center"/>
          </w:tcPr>
          <w:p>
            <w:pPr>
              <w:pStyle w:val="10"/>
            </w:pPr>
            <w:r>
              <w:t>467011衡水市生态环境局滨湖新区分局</w:t>
            </w:r>
          </w:p>
        </w:tc>
        <w:tc>
          <w:tcPr>
            <w:tcW w:w="3334"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w:t>
            </w:r>
            <w:r>
              <w:rPr>
                <w:rFonts w:hint="eastAsia"/>
                <w:lang w:eastAsia="zh-CN"/>
              </w:rPr>
              <w:t>2021</w:t>
            </w:r>
          </w:p>
        </w:tc>
        <w:tc>
          <w:tcPr>
            <w:tcW w:w="6675"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7" w:type="dxa"/>
            <w:vMerge w:val="restart"/>
            <w:vAlign w:val="center"/>
          </w:tcPr>
          <w:p>
            <w:pPr>
              <w:pStyle w:val="13"/>
            </w:pPr>
            <w:r>
              <w:t>序号</w:t>
            </w:r>
          </w:p>
        </w:tc>
        <w:tc>
          <w:tcPr>
            <w:tcW w:w="3337" w:type="dxa"/>
            <w:gridSpan w:val="2"/>
            <w:vAlign w:val="center"/>
          </w:tcPr>
          <w:p>
            <w:pPr>
              <w:pStyle w:val="13"/>
            </w:pPr>
            <w:r>
              <w:t>功能分类科目</w:t>
            </w:r>
          </w:p>
        </w:tc>
        <w:tc>
          <w:tcPr>
            <w:tcW w:w="1667" w:type="dxa"/>
            <w:vMerge w:val="restart"/>
            <w:vAlign w:val="center"/>
          </w:tcPr>
          <w:p>
            <w:pPr>
              <w:pStyle w:val="13"/>
            </w:pPr>
            <w:r>
              <w:t>合计</w:t>
            </w:r>
          </w:p>
        </w:tc>
        <w:tc>
          <w:tcPr>
            <w:tcW w:w="1667" w:type="dxa"/>
            <w:vMerge w:val="restart"/>
            <w:vAlign w:val="center"/>
          </w:tcPr>
          <w:p>
            <w:pPr>
              <w:pStyle w:val="13"/>
            </w:pPr>
            <w:r>
              <w:t>基本支出</w:t>
            </w:r>
          </w:p>
        </w:tc>
        <w:tc>
          <w:tcPr>
            <w:tcW w:w="1667" w:type="dxa"/>
            <w:vMerge w:val="restart"/>
            <w:vAlign w:val="center"/>
          </w:tcPr>
          <w:p>
            <w:pPr>
              <w:pStyle w:val="13"/>
            </w:pPr>
            <w:r>
              <w:t>项目支出</w:t>
            </w:r>
          </w:p>
        </w:tc>
        <w:tc>
          <w:tcPr>
            <w:tcW w:w="1667" w:type="dxa"/>
            <w:vMerge w:val="restart"/>
            <w:vAlign w:val="center"/>
          </w:tcPr>
          <w:p>
            <w:pPr>
              <w:pStyle w:val="13"/>
            </w:pPr>
            <w:r>
              <w:t>经营支出</w:t>
            </w:r>
          </w:p>
        </w:tc>
        <w:tc>
          <w:tcPr>
            <w:tcW w:w="1667" w:type="dxa"/>
            <w:vMerge w:val="restart"/>
            <w:vAlign w:val="center"/>
          </w:tcPr>
          <w:p>
            <w:pPr>
              <w:pStyle w:val="13"/>
            </w:pPr>
            <w:r>
              <w:t>上解上级     支出</w:t>
            </w:r>
          </w:p>
        </w:tc>
        <w:tc>
          <w:tcPr>
            <w:tcW w:w="1674"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7" w:type="dxa"/>
            <w:vMerge w:val="continue"/>
          </w:tcPr>
          <w:p/>
        </w:tc>
        <w:tc>
          <w:tcPr>
            <w:tcW w:w="1667" w:type="dxa"/>
            <w:vAlign w:val="center"/>
          </w:tcPr>
          <w:p>
            <w:pPr>
              <w:pStyle w:val="13"/>
            </w:pPr>
            <w:r>
              <w:t>科目    编码</w:t>
            </w:r>
          </w:p>
        </w:tc>
        <w:tc>
          <w:tcPr>
            <w:tcW w:w="1670" w:type="dxa"/>
            <w:vAlign w:val="center"/>
          </w:tcPr>
          <w:p>
            <w:pPr>
              <w:pStyle w:val="13"/>
            </w:pPr>
            <w:r>
              <w:t>科目名称</w:t>
            </w:r>
          </w:p>
        </w:tc>
        <w:tc>
          <w:tcPr>
            <w:tcW w:w="1667" w:type="dxa"/>
            <w:vMerge w:val="continue"/>
          </w:tcPr>
          <w:p/>
        </w:tc>
        <w:tc>
          <w:tcPr>
            <w:tcW w:w="1667" w:type="dxa"/>
            <w:vMerge w:val="continue"/>
          </w:tcPr>
          <w:p/>
        </w:tc>
        <w:tc>
          <w:tcPr>
            <w:tcW w:w="1667" w:type="dxa"/>
            <w:vMerge w:val="continue"/>
          </w:tcPr>
          <w:p/>
        </w:tc>
        <w:tc>
          <w:tcPr>
            <w:tcW w:w="1667" w:type="dxa"/>
            <w:vMerge w:val="continue"/>
          </w:tcPr>
          <w:p/>
        </w:tc>
        <w:tc>
          <w:tcPr>
            <w:tcW w:w="1667" w:type="dxa"/>
            <w:vMerge w:val="continue"/>
          </w:tcPr>
          <w:p/>
        </w:tc>
        <w:tc>
          <w:tcPr>
            <w:tcW w:w="167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7" w:type="dxa"/>
            <w:vAlign w:val="center"/>
          </w:tcPr>
          <w:p>
            <w:pPr>
              <w:pStyle w:val="13"/>
            </w:pPr>
            <w:r>
              <w:t>栏次</w:t>
            </w:r>
          </w:p>
        </w:tc>
        <w:tc>
          <w:tcPr>
            <w:tcW w:w="1667" w:type="dxa"/>
            <w:vAlign w:val="center"/>
          </w:tcPr>
          <w:p>
            <w:pPr>
              <w:pStyle w:val="13"/>
            </w:pPr>
            <w:r>
              <w:t>1</w:t>
            </w:r>
          </w:p>
        </w:tc>
        <w:tc>
          <w:tcPr>
            <w:tcW w:w="1670" w:type="dxa"/>
            <w:vAlign w:val="center"/>
          </w:tcPr>
          <w:p>
            <w:pPr>
              <w:pStyle w:val="13"/>
            </w:pPr>
            <w:r>
              <w:t>2</w:t>
            </w:r>
          </w:p>
        </w:tc>
        <w:tc>
          <w:tcPr>
            <w:tcW w:w="1667" w:type="dxa"/>
            <w:vAlign w:val="center"/>
          </w:tcPr>
          <w:p>
            <w:pPr>
              <w:pStyle w:val="13"/>
            </w:pPr>
            <w:r>
              <w:t>3</w:t>
            </w:r>
          </w:p>
        </w:tc>
        <w:tc>
          <w:tcPr>
            <w:tcW w:w="1667" w:type="dxa"/>
            <w:vAlign w:val="center"/>
          </w:tcPr>
          <w:p>
            <w:pPr>
              <w:pStyle w:val="13"/>
            </w:pPr>
            <w:r>
              <w:t>4</w:t>
            </w:r>
          </w:p>
        </w:tc>
        <w:tc>
          <w:tcPr>
            <w:tcW w:w="1667" w:type="dxa"/>
            <w:vAlign w:val="center"/>
          </w:tcPr>
          <w:p>
            <w:pPr>
              <w:pStyle w:val="13"/>
            </w:pPr>
            <w:r>
              <w:t>5</w:t>
            </w:r>
          </w:p>
        </w:tc>
        <w:tc>
          <w:tcPr>
            <w:tcW w:w="1667" w:type="dxa"/>
            <w:vAlign w:val="center"/>
          </w:tcPr>
          <w:p>
            <w:pPr>
              <w:pStyle w:val="13"/>
            </w:pPr>
            <w:r>
              <w:t>6</w:t>
            </w:r>
          </w:p>
        </w:tc>
        <w:tc>
          <w:tcPr>
            <w:tcW w:w="1667" w:type="dxa"/>
            <w:vAlign w:val="center"/>
          </w:tcPr>
          <w:p>
            <w:pPr>
              <w:pStyle w:val="13"/>
            </w:pPr>
            <w:r>
              <w:t>7</w:t>
            </w:r>
          </w:p>
        </w:tc>
        <w:tc>
          <w:tcPr>
            <w:tcW w:w="1674"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1</w:t>
            </w:r>
          </w:p>
        </w:tc>
        <w:tc>
          <w:tcPr>
            <w:tcW w:w="1667" w:type="dxa"/>
            <w:vAlign w:val="center"/>
          </w:tcPr>
          <w:p>
            <w:pPr>
              <w:pStyle w:val="19"/>
            </w:pPr>
          </w:p>
        </w:tc>
        <w:tc>
          <w:tcPr>
            <w:tcW w:w="1670" w:type="dxa"/>
            <w:vAlign w:val="center"/>
          </w:tcPr>
          <w:p>
            <w:pPr>
              <w:pStyle w:val="17"/>
            </w:pPr>
            <w:r>
              <w:t>合计</w:t>
            </w:r>
          </w:p>
        </w:tc>
        <w:tc>
          <w:tcPr>
            <w:tcW w:w="1667" w:type="dxa"/>
            <w:vAlign w:val="center"/>
          </w:tcPr>
          <w:p>
            <w:pPr>
              <w:pStyle w:val="18"/>
            </w:pPr>
            <w:r>
              <w:t>14.00</w:t>
            </w:r>
          </w:p>
        </w:tc>
        <w:tc>
          <w:tcPr>
            <w:tcW w:w="1667" w:type="dxa"/>
            <w:vAlign w:val="center"/>
          </w:tcPr>
          <w:p>
            <w:pPr>
              <w:pStyle w:val="18"/>
            </w:pPr>
          </w:p>
        </w:tc>
        <w:tc>
          <w:tcPr>
            <w:tcW w:w="1667" w:type="dxa"/>
            <w:vAlign w:val="center"/>
          </w:tcPr>
          <w:p>
            <w:pPr>
              <w:pStyle w:val="18"/>
            </w:pPr>
            <w:r>
              <w:t>14.00</w:t>
            </w:r>
          </w:p>
        </w:tc>
        <w:tc>
          <w:tcPr>
            <w:tcW w:w="1667" w:type="dxa"/>
            <w:vAlign w:val="center"/>
          </w:tcPr>
          <w:p>
            <w:pPr>
              <w:pStyle w:val="18"/>
            </w:pPr>
          </w:p>
        </w:tc>
        <w:tc>
          <w:tcPr>
            <w:tcW w:w="1667" w:type="dxa"/>
            <w:vAlign w:val="center"/>
          </w:tcPr>
          <w:p>
            <w:pPr>
              <w:pStyle w:val="18"/>
            </w:pPr>
          </w:p>
        </w:tc>
        <w:tc>
          <w:tcPr>
            <w:tcW w:w="16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2</w:t>
            </w:r>
          </w:p>
        </w:tc>
        <w:tc>
          <w:tcPr>
            <w:tcW w:w="1667" w:type="dxa"/>
            <w:vAlign w:val="center"/>
          </w:tcPr>
          <w:p>
            <w:pPr>
              <w:pStyle w:val="15"/>
            </w:pPr>
            <w:r>
              <w:t>211</w:t>
            </w:r>
          </w:p>
        </w:tc>
        <w:tc>
          <w:tcPr>
            <w:tcW w:w="1670" w:type="dxa"/>
            <w:vAlign w:val="center"/>
          </w:tcPr>
          <w:p>
            <w:pPr>
              <w:pStyle w:val="15"/>
            </w:pPr>
            <w:r>
              <w:t>节能环保支出</w:t>
            </w:r>
          </w:p>
        </w:tc>
        <w:tc>
          <w:tcPr>
            <w:tcW w:w="1667" w:type="dxa"/>
            <w:vAlign w:val="center"/>
          </w:tcPr>
          <w:p>
            <w:pPr>
              <w:pStyle w:val="16"/>
            </w:pPr>
            <w:r>
              <w:t>14.00</w:t>
            </w:r>
          </w:p>
        </w:tc>
        <w:tc>
          <w:tcPr>
            <w:tcW w:w="1667" w:type="dxa"/>
            <w:vAlign w:val="center"/>
          </w:tcPr>
          <w:p>
            <w:pPr>
              <w:pStyle w:val="16"/>
            </w:pPr>
          </w:p>
        </w:tc>
        <w:tc>
          <w:tcPr>
            <w:tcW w:w="1667" w:type="dxa"/>
            <w:vAlign w:val="center"/>
          </w:tcPr>
          <w:p>
            <w:pPr>
              <w:pStyle w:val="16"/>
            </w:pPr>
            <w:r>
              <w:t>14.00</w:t>
            </w: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3</w:t>
            </w:r>
          </w:p>
        </w:tc>
        <w:tc>
          <w:tcPr>
            <w:tcW w:w="1667" w:type="dxa"/>
            <w:vAlign w:val="center"/>
          </w:tcPr>
          <w:p>
            <w:pPr>
              <w:pStyle w:val="15"/>
            </w:pPr>
            <w:r>
              <w:t>21102</w:t>
            </w:r>
          </w:p>
        </w:tc>
        <w:tc>
          <w:tcPr>
            <w:tcW w:w="1670" w:type="dxa"/>
            <w:vAlign w:val="center"/>
          </w:tcPr>
          <w:p>
            <w:pPr>
              <w:pStyle w:val="15"/>
            </w:pPr>
            <w:r>
              <w:t>环境监测与监察</w:t>
            </w:r>
          </w:p>
        </w:tc>
        <w:tc>
          <w:tcPr>
            <w:tcW w:w="1667" w:type="dxa"/>
            <w:vAlign w:val="center"/>
          </w:tcPr>
          <w:p>
            <w:pPr>
              <w:pStyle w:val="16"/>
            </w:pPr>
            <w:r>
              <w:t>14.00</w:t>
            </w:r>
          </w:p>
        </w:tc>
        <w:tc>
          <w:tcPr>
            <w:tcW w:w="1667" w:type="dxa"/>
            <w:vAlign w:val="center"/>
          </w:tcPr>
          <w:p>
            <w:pPr>
              <w:pStyle w:val="16"/>
            </w:pPr>
          </w:p>
        </w:tc>
        <w:tc>
          <w:tcPr>
            <w:tcW w:w="1667" w:type="dxa"/>
            <w:vAlign w:val="center"/>
          </w:tcPr>
          <w:p>
            <w:pPr>
              <w:pStyle w:val="16"/>
            </w:pPr>
            <w:r>
              <w:t>14.00</w:t>
            </w: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4</w:t>
            </w:r>
          </w:p>
        </w:tc>
        <w:tc>
          <w:tcPr>
            <w:tcW w:w="1667" w:type="dxa"/>
            <w:vAlign w:val="center"/>
          </w:tcPr>
          <w:p>
            <w:pPr>
              <w:pStyle w:val="15"/>
            </w:pPr>
            <w:r>
              <w:t>2110299</w:t>
            </w:r>
          </w:p>
        </w:tc>
        <w:tc>
          <w:tcPr>
            <w:tcW w:w="1670" w:type="dxa"/>
            <w:vAlign w:val="center"/>
          </w:tcPr>
          <w:p>
            <w:pPr>
              <w:pStyle w:val="15"/>
            </w:pPr>
            <w:r>
              <w:t>其他环境监测与监察支出</w:t>
            </w:r>
          </w:p>
        </w:tc>
        <w:tc>
          <w:tcPr>
            <w:tcW w:w="1667" w:type="dxa"/>
            <w:vAlign w:val="center"/>
          </w:tcPr>
          <w:p>
            <w:pPr>
              <w:pStyle w:val="16"/>
            </w:pPr>
            <w:r>
              <w:t>14.00</w:t>
            </w:r>
          </w:p>
        </w:tc>
        <w:tc>
          <w:tcPr>
            <w:tcW w:w="1667" w:type="dxa"/>
            <w:vAlign w:val="center"/>
          </w:tcPr>
          <w:p>
            <w:pPr>
              <w:pStyle w:val="16"/>
            </w:pPr>
          </w:p>
        </w:tc>
        <w:tc>
          <w:tcPr>
            <w:tcW w:w="1667" w:type="dxa"/>
            <w:vAlign w:val="center"/>
          </w:tcPr>
          <w:p>
            <w:pPr>
              <w:pStyle w:val="16"/>
            </w:pPr>
            <w:r>
              <w:t>14.00</w:t>
            </w: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631" w:type="dxa"/>
            <w:gridSpan w:val="3"/>
            <w:tcBorders>
              <w:top w:val="single" w:color="FFFFFF" w:sz="6" w:space="0"/>
              <w:left w:val="single" w:color="FFFFFF" w:sz="6" w:space="0"/>
              <w:right w:val="single" w:color="FFFFFF" w:sz="6" w:space="0"/>
            </w:tcBorders>
            <w:vAlign w:val="center"/>
          </w:tcPr>
          <w:p>
            <w:pPr>
              <w:pStyle w:val="10"/>
            </w:pPr>
            <w:r>
              <w:t>467011衡水市生态环境局滨湖新区分局</w:t>
            </w:r>
          </w:p>
        </w:tc>
        <w:tc>
          <w:tcPr>
            <w:tcW w:w="1877"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w:t>
            </w:r>
            <w:r>
              <w:rPr>
                <w:rFonts w:hint="eastAsia"/>
                <w:lang w:eastAsia="zh-CN"/>
              </w:rPr>
              <w:t>2021</w:t>
            </w:r>
          </w:p>
        </w:tc>
        <w:tc>
          <w:tcPr>
            <w:tcW w:w="7508"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Merge w:val="restart"/>
            <w:vAlign w:val="center"/>
          </w:tcPr>
          <w:p>
            <w:pPr>
              <w:pStyle w:val="13"/>
            </w:pPr>
            <w:r>
              <w:t>序号</w:t>
            </w:r>
          </w:p>
        </w:tc>
        <w:tc>
          <w:tcPr>
            <w:tcW w:w="3754" w:type="dxa"/>
            <w:gridSpan w:val="2"/>
            <w:vAlign w:val="center"/>
          </w:tcPr>
          <w:p>
            <w:pPr>
              <w:pStyle w:val="13"/>
            </w:pPr>
            <w:r>
              <w:t>收入</w:t>
            </w:r>
          </w:p>
        </w:tc>
        <w:tc>
          <w:tcPr>
            <w:tcW w:w="9385"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Merge w:val="continue"/>
          </w:tcPr>
          <w:p/>
        </w:tc>
        <w:tc>
          <w:tcPr>
            <w:tcW w:w="1877" w:type="dxa"/>
            <w:vAlign w:val="center"/>
          </w:tcPr>
          <w:p>
            <w:pPr>
              <w:pStyle w:val="13"/>
            </w:pPr>
            <w:r>
              <w:t>项  目</w:t>
            </w:r>
          </w:p>
        </w:tc>
        <w:tc>
          <w:tcPr>
            <w:tcW w:w="1877" w:type="dxa"/>
            <w:vAlign w:val="center"/>
          </w:tcPr>
          <w:p>
            <w:pPr>
              <w:pStyle w:val="13"/>
            </w:pPr>
            <w:r>
              <w:t>金额</w:t>
            </w:r>
          </w:p>
        </w:tc>
        <w:tc>
          <w:tcPr>
            <w:tcW w:w="1877" w:type="dxa"/>
            <w:vAlign w:val="center"/>
          </w:tcPr>
          <w:p>
            <w:pPr>
              <w:pStyle w:val="13"/>
            </w:pPr>
            <w:r>
              <w:t>项  目</w:t>
            </w:r>
          </w:p>
        </w:tc>
        <w:tc>
          <w:tcPr>
            <w:tcW w:w="1877" w:type="dxa"/>
            <w:vAlign w:val="center"/>
          </w:tcPr>
          <w:p>
            <w:pPr>
              <w:pStyle w:val="13"/>
            </w:pPr>
            <w:r>
              <w:t>合计</w:t>
            </w:r>
          </w:p>
        </w:tc>
        <w:tc>
          <w:tcPr>
            <w:tcW w:w="1877" w:type="dxa"/>
            <w:vAlign w:val="center"/>
          </w:tcPr>
          <w:p>
            <w:pPr>
              <w:pStyle w:val="13"/>
            </w:pPr>
            <w:r>
              <w:t>一般公共预算财政拨款</w:t>
            </w:r>
          </w:p>
        </w:tc>
        <w:tc>
          <w:tcPr>
            <w:tcW w:w="1877" w:type="dxa"/>
            <w:vAlign w:val="center"/>
          </w:tcPr>
          <w:p>
            <w:pPr>
              <w:pStyle w:val="13"/>
            </w:pPr>
            <w:r>
              <w:t>政府性基金预算财政    拨款</w:t>
            </w:r>
          </w:p>
        </w:tc>
        <w:tc>
          <w:tcPr>
            <w:tcW w:w="1877"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Align w:val="center"/>
          </w:tcPr>
          <w:p>
            <w:pPr>
              <w:pStyle w:val="13"/>
            </w:pPr>
            <w:r>
              <w:t>栏次</w:t>
            </w:r>
          </w:p>
        </w:tc>
        <w:tc>
          <w:tcPr>
            <w:tcW w:w="1877" w:type="dxa"/>
            <w:vAlign w:val="center"/>
          </w:tcPr>
          <w:p>
            <w:pPr>
              <w:pStyle w:val="13"/>
            </w:pPr>
            <w:r>
              <w:t>1</w:t>
            </w:r>
          </w:p>
        </w:tc>
        <w:tc>
          <w:tcPr>
            <w:tcW w:w="1877" w:type="dxa"/>
            <w:vAlign w:val="center"/>
          </w:tcPr>
          <w:p>
            <w:pPr>
              <w:pStyle w:val="13"/>
            </w:pPr>
            <w:r>
              <w:t>2</w:t>
            </w:r>
          </w:p>
        </w:tc>
        <w:tc>
          <w:tcPr>
            <w:tcW w:w="1877" w:type="dxa"/>
            <w:vAlign w:val="center"/>
          </w:tcPr>
          <w:p>
            <w:pPr>
              <w:pStyle w:val="13"/>
            </w:pPr>
            <w:r>
              <w:t>3</w:t>
            </w:r>
          </w:p>
        </w:tc>
        <w:tc>
          <w:tcPr>
            <w:tcW w:w="1877" w:type="dxa"/>
            <w:vAlign w:val="center"/>
          </w:tcPr>
          <w:p>
            <w:pPr>
              <w:pStyle w:val="13"/>
            </w:pPr>
            <w:r>
              <w:t>4</w:t>
            </w:r>
          </w:p>
        </w:tc>
        <w:tc>
          <w:tcPr>
            <w:tcW w:w="1877" w:type="dxa"/>
            <w:vAlign w:val="center"/>
          </w:tcPr>
          <w:p>
            <w:pPr>
              <w:pStyle w:val="13"/>
            </w:pPr>
            <w:r>
              <w:t>5</w:t>
            </w:r>
          </w:p>
        </w:tc>
        <w:tc>
          <w:tcPr>
            <w:tcW w:w="1877" w:type="dxa"/>
            <w:vAlign w:val="center"/>
          </w:tcPr>
          <w:p>
            <w:pPr>
              <w:pStyle w:val="13"/>
            </w:pPr>
            <w:r>
              <w:t>6</w:t>
            </w:r>
          </w:p>
        </w:tc>
        <w:tc>
          <w:tcPr>
            <w:tcW w:w="1877"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w:t>
            </w:r>
          </w:p>
        </w:tc>
        <w:tc>
          <w:tcPr>
            <w:tcW w:w="1877" w:type="dxa"/>
            <w:vAlign w:val="center"/>
          </w:tcPr>
          <w:p>
            <w:pPr>
              <w:pStyle w:val="15"/>
            </w:pPr>
            <w:r>
              <w:t>一、一般公共预算拨款</w:t>
            </w:r>
          </w:p>
        </w:tc>
        <w:tc>
          <w:tcPr>
            <w:tcW w:w="1877" w:type="dxa"/>
            <w:vAlign w:val="center"/>
          </w:tcPr>
          <w:p>
            <w:pPr>
              <w:pStyle w:val="16"/>
            </w:pPr>
            <w:r>
              <w:t>14.00</w:t>
            </w:r>
          </w:p>
        </w:tc>
        <w:tc>
          <w:tcPr>
            <w:tcW w:w="1877" w:type="dxa"/>
            <w:vAlign w:val="center"/>
          </w:tcPr>
          <w:p>
            <w:pPr>
              <w:pStyle w:val="15"/>
            </w:pPr>
            <w:r>
              <w:t>一、一般公共服务支出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w:t>
            </w:r>
          </w:p>
        </w:tc>
        <w:tc>
          <w:tcPr>
            <w:tcW w:w="1877" w:type="dxa"/>
            <w:vAlign w:val="center"/>
          </w:tcPr>
          <w:p>
            <w:pPr>
              <w:pStyle w:val="15"/>
            </w:pPr>
            <w:r>
              <w:t>二、政府性基金预算拨款</w:t>
            </w:r>
          </w:p>
        </w:tc>
        <w:tc>
          <w:tcPr>
            <w:tcW w:w="1877" w:type="dxa"/>
            <w:vAlign w:val="center"/>
          </w:tcPr>
          <w:p>
            <w:pPr>
              <w:pStyle w:val="16"/>
            </w:pPr>
          </w:p>
        </w:tc>
        <w:tc>
          <w:tcPr>
            <w:tcW w:w="1877" w:type="dxa"/>
            <w:vAlign w:val="center"/>
          </w:tcPr>
          <w:p>
            <w:pPr>
              <w:pStyle w:val="15"/>
            </w:pPr>
            <w:r>
              <w:t>二、外交支出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w:t>
            </w:r>
          </w:p>
        </w:tc>
        <w:tc>
          <w:tcPr>
            <w:tcW w:w="1877" w:type="dxa"/>
            <w:vAlign w:val="center"/>
          </w:tcPr>
          <w:p>
            <w:pPr>
              <w:pStyle w:val="15"/>
            </w:pPr>
            <w:r>
              <w:t>三、国有资本经营预算拨款</w:t>
            </w:r>
          </w:p>
        </w:tc>
        <w:tc>
          <w:tcPr>
            <w:tcW w:w="1877" w:type="dxa"/>
            <w:vAlign w:val="center"/>
          </w:tcPr>
          <w:p>
            <w:pPr>
              <w:pStyle w:val="16"/>
            </w:pPr>
          </w:p>
        </w:tc>
        <w:tc>
          <w:tcPr>
            <w:tcW w:w="1877" w:type="dxa"/>
            <w:vAlign w:val="center"/>
          </w:tcPr>
          <w:p>
            <w:pPr>
              <w:pStyle w:val="15"/>
            </w:pPr>
            <w:r>
              <w:t>三、国防支出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4</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四、公共安全支出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5</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五、教育支出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6</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六、科学技术支出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7</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七、文化旅游体育与传媒支出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8</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八、社会保障和就业支出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9</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九、社会保险基金支出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10</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十、卫生健康支出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11</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十一、节能环保支出</w:t>
            </w:r>
          </w:p>
        </w:tc>
        <w:tc>
          <w:tcPr>
            <w:tcW w:w="1877" w:type="dxa"/>
            <w:vAlign w:val="center"/>
          </w:tcPr>
          <w:p>
            <w:pPr>
              <w:pStyle w:val="16"/>
            </w:pPr>
            <w:r>
              <w:t>14.00</w:t>
            </w:r>
          </w:p>
        </w:tc>
        <w:tc>
          <w:tcPr>
            <w:tcW w:w="1877" w:type="dxa"/>
            <w:vAlign w:val="center"/>
          </w:tcPr>
          <w:p>
            <w:pPr>
              <w:pStyle w:val="16"/>
            </w:pPr>
            <w:r>
              <w:t>14.00</w:t>
            </w: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12</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十二、城乡社区支出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13</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十三、农林水支出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14</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十四、交通运输支出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15</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十五、资源勘探工业信息等支出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16</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十六、商业服务业等支出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17</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十七、金融支出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18</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十八、援助其他地区支出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19</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十九、自然资源海洋气象等支出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20</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二十、住房保障支出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21</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二十一、粮油物资储备支出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22</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二十二、国有资本经营预算支出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23</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二十三、灾害防治及应急管理支出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24</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二十四、预备费</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25</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二十五、其他支出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26</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二十六、转移性支出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27</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二十七、债务还本支出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28</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二十八、债务付息支出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29</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二十九、债务发行费用支出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30</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三十、抗疫特别国债安排的支出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31</w:t>
            </w:r>
          </w:p>
        </w:tc>
        <w:tc>
          <w:tcPr>
            <w:tcW w:w="1877" w:type="dxa"/>
            <w:vAlign w:val="center"/>
          </w:tcPr>
          <w:p>
            <w:pPr>
              <w:pStyle w:val="17"/>
            </w:pPr>
            <w:r>
              <w:t>本年收入合计</w:t>
            </w:r>
          </w:p>
        </w:tc>
        <w:tc>
          <w:tcPr>
            <w:tcW w:w="1877" w:type="dxa"/>
            <w:vAlign w:val="center"/>
          </w:tcPr>
          <w:p>
            <w:pPr>
              <w:pStyle w:val="18"/>
            </w:pPr>
            <w:r>
              <w:t>14.00</w:t>
            </w:r>
          </w:p>
        </w:tc>
        <w:tc>
          <w:tcPr>
            <w:tcW w:w="1877" w:type="dxa"/>
            <w:vAlign w:val="center"/>
          </w:tcPr>
          <w:p>
            <w:pPr>
              <w:pStyle w:val="17"/>
            </w:pPr>
            <w:r>
              <w:t>本年支出合计</w:t>
            </w:r>
          </w:p>
        </w:tc>
        <w:tc>
          <w:tcPr>
            <w:tcW w:w="1877" w:type="dxa"/>
            <w:vAlign w:val="center"/>
          </w:tcPr>
          <w:p>
            <w:pPr>
              <w:pStyle w:val="18"/>
            </w:pPr>
            <w:r>
              <w:t>14.00</w:t>
            </w:r>
          </w:p>
        </w:tc>
        <w:tc>
          <w:tcPr>
            <w:tcW w:w="1877" w:type="dxa"/>
            <w:vAlign w:val="center"/>
          </w:tcPr>
          <w:p>
            <w:pPr>
              <w:pStyle w:val="18"/>
            </w:pPr>
            <w:r>
              <w:t>14.00</w:t>
            </w:r>
          </w:p>
        </w:tc>
        <w:tc>
          <w:tcPr>
            <w:tcW w:w="1877" w:type="dxa"/>
            <w:vAlign w:val="center"/>
          </w:tcPr>
          <w:p>
            <w:pPr>
              <w:pStyle w:val="18"/>
            </w:pPr>
          </w:p>
        </w:tc>
        <w:tc>
          <w:tcPr>
            <w:tcW w:w="187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32</w:t>
            </w:r>
          </w:p>
        </w:tc>
        <w:tc>
          <w:tcPr>
            <w:tcW w:w="1877" w:type="dxa"/>
            <w:vAlign w:val="center"/>
          </w:tcPr>
          <w:p>
            <w:pPr>
              <w:pStyle w:val="15"/>
            </w:pPr>
            <w:r>
              <w:t>年初财政拨款结转和结余</w:t>
            </w:r>
          </w:p>
        </w:tc>
        <w:tc>
          <w:tcPr>
            <w:tcW w:w="1877" w:type="dxa"/>
            <w:vAlign w:val="center"/>
          </w:tcPr>
          <w:p>
            <w:pPr>
              <w:pStyle w:val="16"/>
            </w:pPr>
          </w:p>
        </w:tc>
        <w:tc>
          <w:tcPr>
            <w:tcW w:w="1877" w:type="dxa"/>
            <w:vAlign w:val="center"/>
          </w:tcPr>
          <w:p>
            <w:pPr>
              <w:pStyle w:val="15"/>
            </w:pPr>
            <w:r>
              <w:t>年末财政拨款结转和结余</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33</w:t>
            </w:r>
          </w:p>
        </w:tc>
        <w:tc>
          <w:tcPr>
            <w:tcW w:w="1877" w:type="dxa"/>
            <w:vAlign w:val="center"/>
          </w:tcPr>
          <w:p>
            <w:pPr>
              <w:pStyle w:val="15"/>
            </w:pPr>
            <w:r>
              <w:t>一、一般公共预算拨款</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34</w:t>
            </w:r>
          </w:p>
        </w:tc>
        <w:tc>
          <w:tcPr>
            <w:tcW w:w="1877" w:type="dxa"/>
            <w:vAlign w:val="center"/>
          </w:tcPr>
          <w:p>
            <w:pPr>
              <w:pStyle w:val="15"/>
            </w:pPr>
            <w:r>
              <w:t>二、政府性基金预算拨款</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35</w:t>
            </w:r>
          </w:p>
        </w:tc>
        <w:tc>
          <w:tcPr>
            <w:tcW w:w="1877" w:type="dxa"/>
            <w:vAlign w:val="center"/>
          </w:tcPr>
          <w:p>
            <w:pPr>
              <w:pStyle w:val="15"/>
            </w:pPr>
            <w:r>
              <w:t>三、国有资本经营预算拨款</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36</w:t>
            </w:r>
          </w:p>
        </w:tc>
        <w:tc>
          <w:tcPr>
            <w:tcW w:w="1877" w:type="dxa"/>
            <w:vAlign w:val="center"/>
          </w:tcPr>
          <w:p>
            <w:pPr>
              <w:pStyle w:val="17"/>
            </w:pPr>
            <w:r>
              <w:t>收入总计</w:t>
            </w:r>
          </w:p>
        </w:tc>
        <w:tc>
          <w:tcPr>
            <w:tcW w:w="1877" w:type="dxa"/>
            <w:vAlign w:val="center"/>
          </w:tcPr>
          <w:p>
            <w:pPr>
              <w:pStyle w:val="18"/>
            </w:pPr>
            <w:r>
              <w:t>14.00</w:t>
            </w:r>
          </w:p>
        </w:tc>
        <w:tc>
          <w:tcPr>
            <w:tcW w:w="1877" w:type="dxa"/>
            <w:vAlign w:val="center"/>
          </w:tcPr>
          <w:p>
            <w:pPr>
              <w:pStyle w:val="17"/>
            </w:pPr>
            <w:r>
              <w:t>支出总计</w:t>
            </w:r>
          </w:p>
        </w:tc>
        <w:tc>
          <w:tcPr>
            <w:tcW w:w="1877" w:type="dxa"/>
            <w:vAlign w:val="center"/>
          </w:tcPr>
          <w:p>
            <w:pPr>
              <w:pStyle w:val="18"/>
            </w:pPr>
            <w:r>
              <w:t>14.00</w:t>
            </w:r>
          </w:p>
        </w:tc>
        <w:tc>
          <w:tcPr>
            <w:tcW w:w="1877" w:type="dxa"/>
            <w:vAlign w:val="center"/>
          </w:tcPr>
          <w:p>
            <w:pPr>
              <w:pStyle w:val="18"/>
            </w:pPr>
            <w:r>
              <w:t>14.00</w:t>
            </w:r>
          </w:p>
        </w:tc>
        <w:tc>
          <w:tcPr>
            <w:tcW w:w="1877" w:type="dxa"/>
            <w:vAlign w:val="center"/>
          </w:tcPr>
          <w:p>
            <w:pPr>
              <w:pStyle w:val="18"/>
            </w:pPr>
          </w:p>
        </w:tc>
        <w:tc>
          <w:tcPr>
            <w:tcW w:w="1877" w:type="dxa"/>
            <w:vAlign w:val="center"/>
          </w:tcPr>
          <w:p>
            <w:pPr>
              <w:pStyle w:val="18"/>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10"/>
            </w:pPr>
            <w:r>
              <w:t>467011衡水市生态环境局滨湖新区分局</w:t>
            </w:r>
          </w:p>
        </w:tc>
        <w:tc>
          <w:tcPr>
            <w:tcW w:w="2502"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w:t>
            </w:r>
            <w:r>
              <w:rPr>
                <w:rFonts w:hint="eastAsia"/>
                <w:lang w:eastAsia="zh-CN"/>
              </w:rPr>
              <w:t>2021</w:t>
            </w:r>
          </w:p>
        </w:tc>
        <w:tc>
          <w:tcPr>
            <w:tcW w:w="5004"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restart"/>
            <w:vAlign w:val="center"/>
          </w:tcPr>
          <w:p>
            <w:pPr>
              <w:pStyle w:val="13"/>
            </w:pPr>
            <w:r>
              <w:t>序号</w:t>
            </w:r>
          </w:p>
        </w:tc>
        <w:tc>
          <w:tcPr>
            <w:tcW w:w="5006" w:type="dxa"/>
            <w:gridSpan w:val="2"/>
            <w:vAlign w:val="center"/>
          </w:tcPr>
          <w:p>
            <w:pPr>
              <w:pStyle w:val="13"/>
            </w:pPr>
            <w:r>
              <w:t>功能分类科目</w:t>
            </w:r>
          </w:p>
        </w:tc>
        <w:tc>
          <w:tcPr>
            <w:tcW w:w="2502" w:type="dxa"/>
            <w:vMerge w:val="restart"/>
            <w:vAlign w:val="center"/>
          </w:tcPr>
          <w:p>
            <w:pPr>
              <w:pStyle w:val="13"/>
            </w:pPr>
            <w:r>
              <w:t>合计</w:t>
            </w:r>
          </w:p>
        </w:tc>
        <w:tc>
          <w:tcPr>
            <w:tcW w:w="2502" w:type="dxa"/>
            <w:vMerge w:val="restart"/>
            <w:vAlign w:val="center"/>
          </w:tcPr>
          <w:p>
            <w:pPr>
              <w:pStyle w:val="13"/>
            </w:pPr>
            <w:r>
              <w:t>基本支出</w:t>
            </w:r>
          </w:p>
        </w:tc>
        <w:tc>
          <w:tcPr>
            <w:tcW w:w="2502"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continue"/>
          </w:tcPr>
          <w:p/>
        </w:tc>
        <w:tc>
          <w:tcPr>
            <w:tcW w:w="2501" w:type="dxa"/>
            <w:vAlign w:val="center"/>
          </w:tcPr>
          <w:p>
            <w:pPr>
              <w:pStyle w:val="13"/>
            </w:pPr>
            <w:r>
              <w:t>科目编码</w:t>
            </w:r>
          </w:p>
        </w:tc>
        <w:tc>
          <w:tcPr>
            <w:tcW w:w="2505" w:type="dxa"/>
            <w:vAlign w:val="center"/>
          </w:tcPr>
          <w:p>
            <w:pPr>
              <w:pStyle w:val="13"/>
            </w:pPr>
            <w:r>
              <w:t>科目名称</w:t>
            </w:r>
          </w:p>
        </w:tc>
        <w:tc>
          <w:tcPr>
            <w:tcW w:w="2502" w:type="dxa"/>
            <w:vMerge w:val="continue"/>
          </w:tcPr>
          <w:p/>
        </w:tc>
        <w:tc>
          <w:tcPr>
            <w:tcW w:w="2502" w:type="dxa"/>
            <w:vMerge w:val="continue"/>
          </w:tcPr>
          <w:p/>
        </w:tc>
        <w:tc>
          <w:tcPr>
            <w:tcW w:w="250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Align w:val="center"/>
          </w:tcPr>
          <w:p>
            <w:pPr>
              <w:pStyle w:val="13"/>
            </w:pPr>
            <w:r>
              <w:t>栏次</w:t>
            </w:r>
          </w:p>
        </w:tc>
        <w:tc>
          <w:tcPr>
            <w:tcW w:w="2501" w:type="dxa"/>
            <w:vAlign w:val="center"/>
          </w:tcPr>
          <w:p>
            <w:pPr>
              <w:pStyle w:val="13"/>
            </w:pPr>
            <w:r>
              <w:t>1</w:t>
            </w:r>
          </w:p>
        </w:tc>
        <w:tc>
          <w:tcPr>
            <w:tcW w:w="2505" w:type="dxa"/>
            <w:vAlign w:val="center"/>
          </w:tcPr>
          <w:p>
            <w:pPr>
              <w:pStyle w:val="13"/>
            </w:pPr>
            <w:r>
              <w:t>2</w:t>
            </w:r>
          </w:p>
        </w:tc>
        <w:tc>
          <w:tcPr>
            <w:tcW w:w="2502" w:type="dxa"/>
            <w:vAlign w:val="center"/>
          </w:tcPr>
          <w:p>
            <w:pPr>
              <w:pStyle w:val="13"/>
            </w:pPr>
            <w:r>
              <w:t>3</w:t>
            </w:r>
          </w:p>
        </w:tc>
        <w:tc>
          <w:tcPr>
            <w:tcW w:w="2502" w:type="dxa"/>
            <w:vAlign w:val="center"/>
          </w:tcPr>
          <w:p>
            <w:pPr>
              <w:pStyle w:val="13"/>
            </w:pPr>
            <w:r>
              <w:t>4</w:t>
            </w:r>
          </w:p>
        </w:tc>
        <w:tc>
          <w:tcPr>
            <w:tcW w:w="250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w:t>
            </w:r>
          </w:p>
        </w:tc>
        <w:tc>
          <w:tcPr>
            <w:tcW w:w="2501" w:type="dxa"/>
            <w:vAlign w:val="center"/>
          </w:tcPr>
          <w:p>
            <w:pPr>
              <w:pStyle w:val="19"/>
            </w:pPr>
          </w:p>
        </w:tc>
        <w:tc>
          <w:tcPr>
            <w:tcW w:w="2505" w:type="dxa"/>
            <w:vAlign w:val="center"/>
          </w:tcPr>
          <w:p>
            <w:pPr>
              <w:pStyle w:val="17"/>
            </w:pPr>
            <w:r>
              <w:t>合计</w:t>
            </w:r>
          </w:p>
        </w:tc>
        <w:tc>
          <w:tcPr>
            <w:tcW w:w="2502" w:type="dxa"/>
            <w:vAlign w:val="center"/>
          </w:tcPr>
          <w:p>
            <w:pPr>
              <w:pStyle w:val="18"/>
            </w:pPr>
            <w:r>
              <w:t>14.00</w:t>
            </w:r>
          </w:p>
        </w:tc>
        <w:tc>
          <w:tcPr>
            <w:tcW w:w="2502" w:type="dxa"/>
            <w:vAlign w:val="center"/>
          </w:tcPr>
          <w:p>
            <w:pPr>
              <w:pStyle w:val="18"/>
            </w:pPr>
          </w:p>
        </w:tc>
        <w:tc>
          <w:tcPr>
            <w:tcW w:w="2502" w:type="dxa"/>
            <w:vAlign w:val="center"/>
          </w:tcPr>
          <w:p>
            <w:pPr>
              <w:pStyle w:val="18"/>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2</w:t>
            </w:r>
          </w:p>
        </w:tc>
        <w:tc>
          <w:tcPr>
            <w:tcW w:w="2501" w:type="dxa"/>
            <w:vAlign w:val="center"/>
          </w:tcPr>
          <w:p>
            <w:pPr>
              <w:pStyle w:val="15"/>
            </w:pPr>
            <w:r>
              <w:t>211</w:t>
            </w:r>
          </w:p>
        </w:tc>
        <w:tc>
          <w:tcPr>
            <w:tcW w:w="2505" w:type="dxa"/>
            <w:vAlign w:val="center"/>
          </w:tcPr>
          <w:p>
            <w:pPr>
              <w:pStyle w:val="15"/>
            </w:pPr>
            <w:r>
              <w:t>节能环保支出</w:t>
            </w:r>
          </w:p>
        </w:tc>
        <w:tc>
          <w:tcPr>
            <w:tcW w:w="2502" w:type="dxa"/>
            <w:vAlign w:val="center"/>
          </w:tcPr>
          <w:p>
            <w:pPr>
              <w:pStyle w:val="16"/>
            </w:pPr>
            <w:r>
              <w:t>14.00</w:t>
            </w:r>
          </w:p>
        </w:tc>
        <w:tc>
          <w:tcPr>
            <w:tcW w:w="2502" w:type="dxa"/>
            <w:vAlign w:val="center"/>
          </w:tcPr>
          <w:p>
            <w:pPr>
              <w:pStyle w:val="16"/>
            </w:pPr>
          </w:p>
        </w:tc>
        <w:tc>
          <w:tcPr>
            <w:tcW w:w="2502" w:type="dxa"/>
            <w:vAlign w:val="center"/>
          </w:tcPr>
          <w:p>
            <w:pPr>
              <w:pStyle w:val="16"/>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3</w:t>
            </w:r>
          </w:p>
        </w:tc>
        <w:tc>
          <w:tcPr>
            <w:tcW w:w="2501" w:type="dxa"/>
            <w:vAlign w:val="center"/>
          </w:tcPr>
          <w:p>
            <w:pPr>
              <w:pStyle w:val="15"/>
            </w:pPr>
            <w:r>
              <w:t>21102</w:t>
            </w:r>
          </w:p>
        </w:tc>
        <w:tc>
          <w:tcPr>
            <w:tcW w:w="2505" w:type="dxa"/>
            <w:vAlign w:val="center"/>
          </w:tcPr>
          <w:p>
            <w:pPr>
              <w:pStyle w:val="15"/>
            </w:pPr>
            <w:r>
              <w:t>环境监测与监察</w:t>
            </w:r>
          </w:p>
        </w:tc>
        <w:tc>
          <w:tcPr>
            <w:tcW w:w="2502" w:type="dxa"/>
            <w:vAlign w:val="center"/>
          </w:tcPr>
          <w:p>
            <w:pPr>
              <w:pStyle w:val="16"/>
            </w:pPr>
            <w:r>
              <w:t>14.00</w:t>
            </w:r>
          </w:p>
        </w:tc>
        <w:tc>
          <w:tcPr>
            <w:tcW w:w="2502" w:type="dxa"/>
            <w:vAlign w:val="center"/>
          </w:tcPr>
          <w:p>
            <w:pPr>
              <w:pStyle w:val="16"/>
            </w:pPr>
          </w:p>
        </w:tc>
        <w:tc>
          <w:tcPr>
            <w:tcW w:w="2502" w:type="dxa"/>
            <w:vAlign w:val="center"/>
          </w:tcPr>
          <w:p>
            <w:pPr>
              <w:pStyle w:val="16"/>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4</w:t>
            </w:r>
          </w:p>
        </w:tc>
        <w:tc>
          <w:tcPr>
            <w:tcW w:w="2501" w:type="dxa"/>
            <w:vAlign w:val="center"/>
          </w:tcPr>
          <w:p>
            <w:pPr>
              <w:pStyle w:val="15"/>
            </w:pPr>
            <w:r>
              <w:t>2110299</w:t>
            </w:r>
          </w:p>
        </w:tc>
        <w:tc>
          <w:tcPr>
            <w:tcW w:w="2505" w:type="dxa"/>
            <w:vAlign w:val="center"/>
          </w:tcPr>
          <w:p>
            <w:pPr>
              <w:pStyle w:val="15"/>
            </w:pPr>
            <w:r>
              <w:t>其他环境监测与监察支出</w:t>
            </w:r>
          </w:p>
        </w:tc>
        <w:tc>
          <w:tcPr>
            <w:tcW w:w="2502" w:type="dxa"/>
            <w:vAlign w:val="center"/>
          </w:tcPr>
          <w:p>
            <w:pPr>
              <w:pStyle w:val="16"/>
            </w:pPr>
            <w:r>
              <w:t>14.00</w:t>
            </w:r>
          </w:p>
        </w:tc>
        <w:tc>
          <w:tcPr>
            <w:tcW w:w="2502" w:type="dxa"/>
            <w:vAlign w:val="center"/>
          </w:tcPr>
          <w:p>
            <w:pPr>
              <w:pStyle w:val="16"/>
            </w:pPr>
          </w:p>
        </w:tc>
        <w:tc>
          <w:tcPr>
            <w:tcW w:w="2502" w:type="dxa"/>
            <w:vAlign w:val="center"/>
          </w:tcPr>
          <w:p>
            <w:pPr>
              <w:pStyle w:val="16"/>
            </w:pPr>
            <w:r>
              <w:t>14.00</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467011衡水市生态环境局滨湖新区分局</w:t>
            </w:r>
          </w:p>
        </w:tc>
        <w:tc>
          <w:tcPr>
            <w:tcW w:w="1643"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w:t>
            </w:r>
            <w:r>
              <w:rPr>
                <w:rFonts w:hint="eastAsia"/>
                <w:lang w:eastAsia="zh-CN"/>
              </w:rPr>
              <w:t>2021</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支出部门经济分类科目</w:t>
            </w:r>
          </w:p>
        </w:tc>
        <w:tc>
          <w:tcPr>
            <w:tcW w:w="4929"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Align w:val="center"/>
          </w:tcPr>
          <w:p>
            <w:pPr>
              <w:pStyle w:val="13"/>
            </w:pPr>
            <w:r>
              <w:t>合计</w:t>
            </w:r>
          </w:p>
        </w:tc>
        <w:tc>
          <w:tcPr>
            <w:tcW w:w="1643" w:type="dxa"/>
            <w:vAlign w:val="center"/>
          </w:tcPr>
          <w:p>
            <w:pPr>
              <w:pStyle w:val="13"/>
            </w:pPr>
            <w:r>
              <w:t>人员经费</w:t>
            </w:r>
          </w:p>
        </w:tc>
        <w:tc>
          <w:tcPr>
            <w:tcW w:w="1643"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5"/>
            </w:pPr>
          </w:p>
        </w:tc>
        <w:tc>
          <w:tcPr>
            <w:tcW w:w="1643" w:type="dxa"/>
            <w:vAlign w:val="center"/>
          </w:tcPr>
          <w:p>
            <w:pPr>
              <w:pStyle w:val="15"/>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467011衡水市生态环境局滨湖新区分局</w:t>
            </w:r>
          </w:p>
        </w:tc>
        <w:tc>
          <w:tcPr>
            <w:tcW w:w="1643"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w:t>
            </w:r>
            <w:r>
              <w:rPr>
                <w:rFonts w:hint="eastAsia"/>
                <w:lang w:eastAsia="zh-CN"/>
              </w:rPr>
              <w:t>2021</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5"/>
            </w:pPr>
          </w:p>
        </w:tc>
        <w:tc>
          <w:tcPr>
            <w:tcW w:w="1643" w:type="dxa"/>
            <w:vAlign w:val="center"/>
          </w:tcPr>
          <w:p>
            <w:pPr>
              <w:pStyle w:val="15"/>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467011衡水市生态环境局滨湖新区分局</w:t>
            </w:r>
          </w:p>
        </w:tc>
        <w:tc>
          <w:tcPr>
            <w:tcW w:w="1643"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w:t>
            </w:r>
            <w:r>
              <w:rPr>
                <w:rFonts w:hint="eastAsia"/>
                <w:lang w:eastAsia="zh-CN"/>
              </w:rPr>
              <w:t>2021</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5"/>
            </w:pPr>
          </w:p>
        </w:tc>
        <w:tc>
          <w:tcPr>
            <w:tcW w:w="1643" w:type="dxa"/>
            <w:vAlign w:val="center"/>
          </w:tcPr>
          <w:p>
            <w:pPr>
              <w:pStyle w:val="15"/>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467011衡水市生态环境局滨湖新区分局</w:t>
            </w:r>
          </w:p>
        </w:tc>
        <w:tc>
          <w:tcPr>
            <w:tcW w:w="1643"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w:t>
            </w:r>
            <w:r>
              <w:rPr>
                <w:rFonts w:hint="eastAsia"/>
                <w:lang w:eastAsia="zh-CN"/>
              </w:rPr>
              <w:t>2021</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1643" w:type="dxa"/>
            <w:vMerge w:val="restart"/>
            <w:vAlign w:val="center"/>
          </w:tcPr>
          <w:p>
            <w:pPr>
              <w:pStyle w:val="13"/>
            </w:pPr>
            <w:r>
              <w:t>项  目</w:t>
            </w:r>
          </w:p>
        </w:tc>
        <w:tc>
          <w:tcPr>
            <w:tcW w:w="6572"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3"/>
            </w:pPr>
            <w:r>
              <w:t>合计</w:t>
            </w:r>
          </w:p>
        </w:tc>
        <w:tc>
          <w:tcPr>
            <w:tcW w:w="1643" w:type="dxa"/>
            <w:vAlign w:val="center"/>
          </w:tcPr>
          <w:p>
            <w:pPr>
              <w:pStyle w:val="13"/>
            </w:pPr>
            <w:r>
              <w:t>一般公共预算              财政拨款</w:t>
            </w:r>
          </w:p>
        </w:tc>
        <w:tc>
          <w:tcPr>
            <w:tcW w:w="1643" w:type="dxa"/>
            <w:vAlign w:val="center"/>
          </w:tcPr>
          <w:p>
            <w:pPr>
              <w:pStyle w:val="13"/>
            </w:pPr>
            <w:r>
              <w:t>政府性基金                  预算拨款</w:t>
            </w:r>
          </w:p>
        </w:tc>
        <w:tc>
          <w:tcPr>
            <w:tcW w:w="1643"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p>
        </w:tc>
        <w:tc>
          <w:tcPr>
            <w:tcW w:w="1643" w:type="dxa"/>
            <w:vAlign w:val="center"/>
          </w:tcPr>
          <w:p>
            <w:pPr>
              <w:pStyle w:val="15"/>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衡水市生态环境局滨湖新区分局</w:t>
      </w:r>
      <w:r>
        <w:rPr>
          <w:rFonts w:hint="eastAsia" w:ascii="方正小标宋_GBK" w:hAnsi="方正小标宋_GBK" w:eastAsia="方正小标宋_GBK" w:cs="方正小标宋_GBK"/>
          <w:b w:val="0"/>
          <w:color w:val="000000"/>
          <w:sz w:val="44"/>
          <w:lang w:eastAsia="zh-CN"/>
        </w:rPr>
        <w:t>2021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按照《预算法》、《地方预决算公开操作规程》和《关于进一步推进预算公开工作的实施意见》规定，现将衡水市生态环境局滨湖新区分局</w:t>
      </w:r>
      <w:r>
        <w:rPr>
          <w:rFonts w:hint="eastAsia" w:ascii="Times New Roman" w:hAnsi="Times New Roman" w:eastAsia="方正仿宋_GBK" w:cs="Times New Roman"/>
          <w:b w:val="0"/>
          <w:color w:val="000000"/>
          <w:sz w:val="28"/>
          <w:lang w:eastAsia="zh-CN"/>
        </w:rPr>
        <w:t>2021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0" w:lineRule="atLeast"/>
        <w:ind w:left="720" w:right="0" w:firstLine="0"/>
        <w:jc w:val="left"/>
        <w:rPr>
          <w:rFonts w:ascii="微软雅黑" w:hAnsi="微软雅黑" w:eastAsia="微软雅黑" w:cs="微软雅黑"/>
          <w:i w:val="0"/>
          <w:iCs w:val="0"/>
          <w:caps w:val="0"/>
          <w:color w:val="000000"/>
          <w:spacing w:val="0"/>
          <w:sz w:val="24"/>
          <w:szCs w:val="24"/>
        </w:rPr>
      </w:pPr>
      <w:r>
        <w:rPr>
          <w:rFonts w:ascii="仿宋" w:hAnsi="仿宋" w:eastAsia="仿宋" w:cs="仿宋"/>
          <w:i w:val="0"/>
          <w:iCs w:val="0"/>
          <w:caps w:val="0"/>
          <w:color w:val="000000"/>
          <w:spacing w:val="0"/>
          <w:kern w:val="0"/>
          <w:sz w:val="32"/>
          <w:szCs w:val="32"/>
          <w:shd w:val="clear" w:color="auto" w:fill="FFFFFF"/>
          <w:lang w:val="en-US" w:eastAsia="zh-CN" w:bidi="ar"/>
        </w:rPr>
        <w:t>（</w:t>
      </w:r>
      <w:r>
        <w:rPr>
          <w:rFonts w:ascii="仿宋" w:hAnsi="仿宋" w:eastAsia="仿宋" w:cs="仿宋"/>
          <w:i w:val="0"/>
          <w:iCs w:val="0"/>
          <w:caps w:val="0"/>
          <w:color w:val="000000"/>
          <w:spacing w:val="0"/>
          <w:kern w:val="0"/>
          <w:sz w:val="32"/>
          <w:szCs w:val="32"/>
          <w:shd w:val="clear" w:color="auto" w:fill="FFFFFF"/>
          <w:lang w:eastAsia="zh-CN" w:bidi="ar"/>
        </w:rPr>
        <w:t>1</w:t>
      </w:r>
      <w:r>
        <w:rPr>
          <w:rFonts w:ascii="仿宋" w:hAnsi="仿宋" w:eastAsia="仿宋" w:cs="仿宋"/>
          <w:i w:val="0"/>
          <w:iCs w:val="0"/>
          <w:caps w:val="0"/>
          <w:color w:val="000000"/>
          <w:spacing w:val="0"/>
          <w:kern w:val="0"/>
          <w:sz w:val="32"/>
          <w:szCs w:val="32"/>
          <w:shd w:val="clear" w:color="auto" w:fill="FFFFFF"/>
          <w:lang w:val="en-US" w:eastAsia="zh-CN" w:bidi="ar"/>
        </w:rPr>
        <w:t>）贯彻实施国家环境保护法律、行政法规、地方性法规、政府规章、方针政策和标准。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0" w:lineRule="atLeast"/>
        <w:ind w:left="72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kern w:val="0"/>
          <w:sz w:val="32"/>
          <w:szCs w:val="32"/>
          <w:shd w:val="clear" w:color="auto" w:fill="FFFFFF"/>
          <w:lang w:val="en-US" w:eastAsia="zh-CN" w:bidi="ar"/>
        </w:rPr>
        <w:t>（</w:t>
      </w:r>
      <w:r>
        <w:rPr>
          <w:rFonts w:hint="default" w:ascii="仿宋" w:hAnsi="仿宋" w:eastAsia="仿宋" w:cs="仿宋"/>
          <w:i w:val="0"/>
          <w:iCs w:val="0"/>
          <w:caps w:val="0"/>
          <w:color w:val="000000"/>
          <w:spacing w:val="0"/>
          <w:kern w:val="0"/>
          <w:sz w:val="32"/>
          <w:szCs w:val="32"/>
          <w:shd w:val="clear" w:color="auto" w:fill="FFFFFF"/>
          <w:lang w:eastAsia="zh-CN" w:bidi="ar"/>
        </w:rPr>
        <w:t>2</w:t>
      </w:r>
      <w:r>
        <w:rPr>
          <w:rFonts w:hint="eastAsia" w:ascii="仿宋" w:hAnsi="仿宋" w:eastAsia="仿宋" w:cs="仿宋"/>
          <w:i w:val="0"/>
          <w:iCs w:val="0"/>
          <w:caps w:val="0"/>
          <w:color w:val="000000"/>
          <w:spacing w:val="0"/>
          <w:kern w:val="0"/>
          <w:sz w:val="32"/>
          <w:szCs w:val="32"/>
          <w:shd w:val="clear" w:color="auto" w:fill="FFFFFF"/>
          <w:lang w:val="en-US" w:eastAsia="zh-CN" w:bidi="ar"/>
        </w:rPr>
        <w:t>）对全</w:t>
      </w:r>
      <w:r>
        <w:rPr>
          <w:rFonts w:hint="default" w:ascii="仿宋" w:hAnsi="仿宋" w:eastAsia="仿宋" w:cs="仿宋"/>
          <w:i w:val="0"/>
          <w:iCs w:val="0"/>
          <w:caps w:val="0"/>
          <w:color w:val="000000"/>
          <w:spacing w:val="0"/>
          <w:kern w:val="0"/>
          <w:sz w:val="32"/>
          <w:szCs w:val="32"/>
          <w:shd w:val="clear" w:color="auto" w:fill="FFFFFF"/>
          <w:lang w:eastAsia="zh-CN" w:bidi="ar"/>
        </w:rPr>
        <w:t>区</w:t>
      </w:r>
      <w:r>
        <w:rPr>
          <w:rFonts w:hint="eastAsia" w:ascii="仿宋" w:hAnsi="仿宋" w:eastAsia="仿宋" w:cs="仿宋"/>
          <w:i w:val="0"/>
          <w:iCs w:val="0"/>
          <w:caps w:val="0"/>
          <w:color w:val="000000"/>
          <w:spacing w:val="0"/>
          <w:kern w:val="0"/>
          <w:sz w:val="32"/>
          <w:szCs w:val="32"/>
          <w:shd w:val="clear" w:color="auto" w:fill="FFFFFF"/>
          <w:lang w:val="en-US" w:eastAsia="zh-CN" w:bidi="ar"/>
        </w:rPr>
        <w:t>环境保护工作实施统一监督管理。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0" w:lineRule="atLeast"/>
        <w:ind w:left="72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kern w:val="0"/>
          <w:sz w:val="32"/>
          <w:szCs w:val="32"/>
          <w:shd w:val="clear" w:color="auto" w:fill="FFFFFF"/>
          <w:lang w:val="en-US" w:eastAsia="zh-CN" w:bidi="ar"/>
        </w:rPr>
        <w:t>（</w:t>
      </w:r>
      <w:r>
        <w:rPr>
          <w:rFonts w:hint="default" w:ascii="仿宋" w:hAnsi="仿宋" w:eastAsia="仿宋" w:cs="仿宋"/>
          <w:i w:val="0"/>
          <w:iCs w:val="0"/>
          <w:caps w:val="0"/>
          <w:color w:val="000000"/>
          <w:spacing w:val="0"/>
          <w:kern w:val="0"/>
          <w:sz w:val="32"/>
          <w:szCs w:val="32"/>
          <w:shd w:val="clear" w:color="auto" w:fill="FFFFFF"/>
          <w:lang w:eastAsia="zh-CN" w:bidi="ar"/>
        </w:rPr>
        <w:t>3</w:t>
      </w:r>
      <w:r>
        <w:rPr>
          <w:rFonts w:hint="eastAsia" w:ascii="仿宋" w:hAnsi="仿宋" w:eastAsia="仿宋" w:cs="仿宋"/>
          <w:i w:val="0"/>
          <w:iCs w:val="0"/>
          <w:caps w:val="0"/>
          <w:color w:val="000000"/>
          <w:spacing w:val="0"/>
          <w:kern w:val="0"/>
          <w:sz w:val="32"/>
          <w:szCs w:val="32"/>
          <w:shd w:val="clear" w:color="auto" w:fill="FFFFFF"/>
          <w:lang w:val="en-US" w:eastAsia="zh-CN" w:bidi="ar"/>
        </w:rPr>
        <w:t>）组织编制全</w:t>
      </w:r>
      <w:r>
        <w:rPr>
          <w:rFonts w:hint="default" w:ascii="仿宋" w:hAnsi="仿宋" w:eastAsia="仿宋" w:cs="仿宋"/>
          <w:i w:val="0"/>
          <w:iCs w:val="0"/>
          <w:caps w:val="0"/>
          <w:color w:val="000000"/>
          <w:spacing w:val="0"/>
          <w:kern w:val="0"/>
          <w:sz w:val="32"/>
          <w:szCs w:val="32"/>
          <w:shd w:val="clear" w:color="auto" w:fill="FFFFFF"/>
          <w:lang w:eastAsia="zh-CN" w:bidi="ar"/>
        </w:rPr>
        <w:t>区</w:t>
      </w:r>
      <w:r>
        <w:rPr>
          <w:rFonts w:hint="eastAsia" w:ascii="仿宋" w:hAnsi="仿宋" w:eastAsia="仿宋" w:cs="仿宋"/>
          <w:i w:val="0"/>
          <w:iCs w:val="0"/>
          <w:caps w:val="0"/>
          <w:color w:val="000000"/>
          <w:spacing w:val="0"/>
          <w:kern w:val="0"/>
          <w:sz w:val="32"/>
          <w:szCs w:val="32"/>
          <w:shd w:val="clear" w:color="auto" w:fill="FFFFFF"/>
          <w:lang w:val="en-US" w:eastAsia="zh-CN" w:bidi="ar"/>
        </w:rPr>
        <w:t>环境保护规划和计划，组织拟定和监督实施全区生态保护规划，参与制定我国土规划、区域开发规划及经济和社会发展的中、长期规划，审查城镇总体规划中的环境保护内容。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0" w:lineRule="atLeast"/>
        <w:ind w:left="72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kern w:val="0"/>
          <w:sz w:val="32"/>
          <w:szCs w:val="32"/>
          <w:shd w:val="clear" w:color="auto" w:fill="FFFFFF"/>
          <w:lang w:val="en-US" w:eastAsia="zh-CN" w:bidi="ar"/>
        </w:rPr>
        <w:t>（</w:t>
      </w:r>
      <w:r>
        <w:rPr>
          <w:rFonts w:hint="default" w:ascii="仿宋" w:hAnsi="仿宋" w:eastAsia="仿宋" w:cs="仿宋"/>
          <w:i w:val="0"/>
          <w:iCs w:val="0"/>
          <w:caps w:val="0"/>
          <w:color w:val="000000"/>
          <w:spacing w:val="0"/>
          <w:kern w:val="0"/>
          <w:sz w:val="32"/>
          <w:szCs w:val="32"/>
          <w:shd w:val="clear" w:color="auto" w:fill="FFFFFF"/>
          <w:lang w:eastAsia="zh-CN" w:bidi="ar"/>
        </w:rPr>
        <w:t>4</w:t>
      </w:r>
      <w:r>
        <w:rPr>
          <w:rFonts w:hint="eastAsia" w:ascii="仿宋" w:hAnsi="仿宋" w:eastAsia="仿宋" w:cs="仿宋"/>
          <w:i w:val="0"/>
          <w:iCs w:val="0"/>
          <w:caps w:val="0"/>
          <w:color w:val="000000"/>
          <w:spacing w:val="0"/>
          <w:kern w:val="0"/>
          <w:sz w:val="32"/>
          <w:szCs w:val="32"/>
          <w:shd w:val="clear" w:color="auto" w:fill="FFFFFF"/>
          <w:lang w:val="en-US" w:eastAsia="zh-CN" w:bidi="ar"/>
        </w:rPr>
        <w:t>）管理和监督全</w:t>
      </w:r>
      <w:r>
        <w:rPr>
          <w:rFonts w:hint="default" w:ascii="仿宋" w:hAnsi="仿宋" w:eastAsia="仿宋" w:cs="仿宋"/>
          <w:i w:val="0"/>
          <w:iCs w:val="0"/>
          <w:caps w:val="0"/>
          <w:color w:val="000000"/>
          <w:spacing w:val="0"/>
          <w:kern w:val="0"/>
          <w:sz w:val="32"/>
          <w:szCs w:val="32"/>
          <w:shd w:val="clear" w:color="auto" w:fill="FFFFFF"/>
          <w:lang w:eastAsia="zh-CN" w:bidi="ar"/>
        </w:rPr>
        <w:t>区</w:t>
      </w:r>
      <w:r>
        <w:rPr>
          <w:rFonts w:hint="eastAsia" w:ascii="仿宋" w:hAnsi="仿宋" w:eastAsia="仿宋" w:cs="仿宋"/>
          <w:i w:val="0"/>
          <w:iCs w:val="0"/>
          <w:caps w:val="0"/>
          <w:color w:val="000000"/>
          <w:spacing w:val="0"/>
          <w:kern w:val="0"/>
          <w:sz w:val="32"/>
          <w:szCs w:val="32"/>
          <w:shd w:val="clear" w:color="auto" w:fill="FFFFFF"/>
          <w:lang w:val="en-US" w:eastAsia="zh-CN" w:bidi="ar"/>
        </w:rPr>
        <w:t>水体、大气、噪音、固体废弃物、有毒化学品及电磁辐射等污染防治工作；负责各企事业单位的污染防治、城镇环境保护综合整治和农村生态环境保护工作。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0" w:lineRule="atLeast"/>
        <w:ind w:left="72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kern w:val="0"/>
          <w:sz w:val="32"/>
          <w:szCs w:val="32"/>
          <w:shd w:val="clear" w:color="auto" w:fill="FFFFFF"/>
          <w:lang w:val="en-US" w:eastAsia="zh-CN" w:bidi="ar"/>
        </w:rPr>
        <w:t>（</w:t>
      </w:r>
      <w:r>
        <w:rPr>
          <w:rFonts w:hint="default" w:ascii="仿宋" w:hAnsi="仿宋" w:eastAsia="仿宋" w:cs="仿宋"/>
          <w:i w:val="0"/>
          <w:iCs w:val="0"/>
          <w:caps w:val="0"/>
          <w:color w:val="000000"/>
          <w:spacing w:val="0"/>
          <w:kern w:val="0"/>
          <w:sz w:val="32"/>
          <w:szCs w:val="32"/>
          <w:shd w:val="clear" w:color="auto" w:fill="FFFFFF"/>
          <w:lang w:eastAsia="zh-CN" w:bidi="ar"/>
        </w:rPr>
        <w:t>5</w:t>
      </w:r>
      <w:r>
        <w:rPr>
          <w:rFonts w:hint="eastAsia" w:ascii="仿宋" w:hAnsi="仿宋" w:eastAsia="仿宋" w:cs="仿宋"/>
          <w:i w:val="0"/>
          <w:iCs w:val="0"/>
          <w:caps w:val="0"/>
          <w:color w:val="000000"/>
          <w:spacing w:val="0"/>
          <w:kern w:val="0"/>
          <w:sz w:val="32"/>
          <w:szCs w:val="32"/>
          <w:shd w:val="clear" w:color="auto" w:fill="FFFFFF"/>
          <w:lang w:val="en-US" w:eastAsia="zh-CN" w:bidi="ar"/>
        </w:rPr>
        <w:t>）按照分级管理原则，审批规定权限范围内建设项目的环境影响报告书（表），对污染防治设施的设计、施工、投产使用情况进行监督管理。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0" w:lineRule="atLeast"/>
        <w:ind w:left="720" w:right="0" w:firstLine="0"/>
        <w:jc w:val="left"/>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w:t>
      </w:r>
      <w:r>
        <w:rPr>
          <w:rFonts w:hint="default" w:ascii="仿宋" w:hAnsi="仿宋" w:eastAsia="仿宋" w:cs="仿宋"/>
          <w:i w:val="0"/>
          <w:iCs w:val="0"/>
          <w:caps w:val="0"/>
          <w:color w:val="000000"/>
          <w:spacing w:val="0"/>
          <w:kern w:val="0"/>
          <w:sz w:val="32"/>
          <w:szCs w:val="32"/>
          <w:shd w:val="clear" w:color="auto" w:fill="FFFFFF"/>
          <w:lang w:eastAsia="zh-CN" w:bidi="ar"/>
        </w:rPr>
        <w:t>6</w:t>
      </w:r>
      <w:r>
        <w:rPr>
          <w:rFonts w:hint="eastAsia" w:ascii="仿宋" w:hAnsi="仿宋" w:eastAsia="仿宋" w:cs="仿宋"/>
          <w:i w:val="0"/>
          <w:iCs w:val="0"/>
          <w:caps w:val="0"/>
          <w:color w:val="000000"/>
          <w:spacing w:val="0"/>
          <w:kern w:val="0"/>
          <w:sz w:val="32"/>
          <w:szCs w:val="32"/>
          <w:shd w:val="clear" w:color="auto" w:fill="FFFFFF"/>
          <w:lang w:val="en-US" w:eastAsia="zh-CN" w:bidi="ar"/>
        </w:rPr>
        <w:t>）负责本行政区域内的环境监理工作，调查处理环境污染、生态破坏、污染事故和纠纷，协调解决跨乡（镇）的污染纠纷。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0" w:lineRule="atLeast"/>
        <w:ind w:left="72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kern w:val="0"/>
          <w:sz w:val="32"/>
          <w:szCs w:val="32"/>
          <w:shd w:val="clear" w:color="auto" w:fill="FFFFFF"/>
          <w:lang w:val="en-US" w:eastAsia="zh-CN" w:bidi="ar"/>
        </w:rPr>
        <w:t>（</w:t>
      </w:r>
      <w:r>
        <w:rPr>
          <w:rFonts w:hint="default" w:ascii="仿宋" w:hAnsi="仿宋" w:eastAsia="仿宋" w:cs="仿宋"/>
          <w:i w:val="0"/>
          <w:iCs w:val="0"/>
          <w:caps w:val="0"/>
          <w:color w:val="000000"/>
          <w:spacing w:val="0"/>
          <w:kern w:val="0"/>
          <w:sz w:val="32"/>
          <w:szCs w:val="32"/>
          <w:shd w:val="clear" w:color="auto" w:fill="FFFFFF"/>
          <w:lang w:eastAsia="zh-CN" w:bidi="ar"/>
        </w:rPr>
        <w:t>7</w:t>
      </w:r>
      <w:r>
        <w:rPr>
          <w:rFonts w:hint="eastAsia" w:ascii="仿宋" w:hAnsi="仿宋" w:eastAsia="仿宋" w:cs="仿宋"/>
          <w:i w:val="0"/>
          <w:iCs w:val="0"/>
          <w:caps w:val="0"/>
          <w:color w:val="000000"/>
          <w:spacing w:val="0"/>
          <w:kern w:val="0"/>
          <w:sz w:val="32"/>
          <w:szCs w:val="32"/>
          <w:shd w:val="clear" w:color="auto" w:fill="FFFFFF"/>
          <w:lang w:val="en-US" w:eastAsia="zh-CN" w:bidi="ar"/>
        </w:rPr>
        <w:t>）进行环境监测、环境科研和环境统计工作，开展全</w:t>
      </w:r>
      <w:r>
        <w:rPr>
          <w:rFonts w:hint="default" w:ascii="仿宋" w:hAnsi="仿宋" w:eastAsia="仿宋" w:cs="仿宋"/>
          <w:i w:val="0"/>
          <w:iCs w:val="0"/>
          <w:caps w:val="0"/>
          <w:color w:val="000000"/>
          <w:spacing w:val="0"/>
          <w:kern w:val="0"/>
          <w:sz w:val="32"/>
          <w:szCs w:val="32"/>
          <w:shd w:val="clear" w:color="auto" w:fill="FFFFFF"/>
          <w:lang w:eastAsia="zh-CN" w:bidi="ar"/>
        </w:rPr>
        <w:t>区</w:t>
      </w:r>
      <w:r>
        <w:rPr>
          <w:rFonts w:hint="eastAsia" w:ascii="仿宋" w:hAnsi="仿宋" w:eastAsia="仿宋" w:cs="仿宋"/>
          <w:i w:val="0"/>
          <w:iCs w:val="0"/>
          <w:caps w:val="0"/>
          <w:color w:val="000000"/>
          <w:spacing w:val="0"/>
          <w:kern w:val="0"/>
          <w:sz w:val="32"/>
          <w:szCs w:val="32"/>
          <w:shd w:val="clear" w:color="auto" w:fill="FFFFFF"/>
          <w:lang w:val="en-US" w:eastAsia="zh-CN" w:bidi="ar"/>
        </w:rPr>
        <w:t>环境质量监测和污染源监督监测。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0" w:lineRule="atLeast"/>
        <w:ind w:left="72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kern w:val="0"/>
          <w:sz w:val="32"/>
          <w:szCs w:val="32"/>
          <w:shd w:val="clear" w:color="auto" w:fill="FFFFFF"/>
          <w:lang w:val="en-US" w:eastAsia="zh-CN" w:bidi="ar"/>
        </w:rPr>
        <w:t>（</w:t>
      </w:r>
      <w:r>
        <w:rPr>
          <w:rFonts w:hint="default" w:ascii="仿宋" w:hAnsi="仿宋" w:eastAsia="仿宋" w:cs="仿宋"/>
          <w:i w:val="0"/>
          <w:iCs w:val="0"/>
          <w:caps w:val="0"/>
          <w:color w:val="000000"/>
          <w:spacing w:val="0"/>
          <w:kern w:val="0"/>
          <w:sz w:val="32"/>
          <w:szCs w:val="32"/>
          <w:shd w:val="clear" w:color="auto" w:fill="FFFFFF"/>
          <w:lang w:eastAsia="zh-CN" w:bidi="ar"/>
        </w:rPr>
        <w:t>8</w:t>
      </w:r>
      <w:r>
        <w:rPr>
          <w:rFonts w:hint="eastAsia" w:ascii="仿宋" w:hAnsi="仿宋" w:eastAsia="仿宋" w:cs="仿宋"/>
          <w:i w:val="0"/>
          <w:iCs w:val="0"/>
          <w:caps w:val="0"/>
          <w:color w:val="000000"/>
          <w:spacing w:val="0"/>
          <w:kern w:val="0"/>
          <w:sz w:val="32"/>
          <w:szCs w:val="32"/>
          <w:shd w:val="clear" w:color="auto" w:fill="FFFFFF"/>
          <w:lang w:val="en-US" w:eastAsia="zh-CN" w:bidi="ar"/>
        </w:rPr>
        <w:t>）对全</w:t>
      </w:r>
      <w:r>
        <w:rPr>
          <w:rFonts w:hint="default" w:ascii="仿宋" w:hAnsi="仿宋" w:eastAsia="仿宋" w:cs="仿宋"/>
          <w:i w:val="0"/>
          <w:iCs w:val="0"/>
          <w:caps w:val="0"/>
          <w:color w:val="000000"/>
          <w:spacing w:val="0"/>
          <w:kern w:val="0"/>
          <w:sz w:val="32"/>
          <w:szCs w:val="32"/>
          <w:shd w:val="clear" w:color="auto" w:fill="FFFFFF"/>
          <w:lang w:eastAsia="zh-CN" w:bidi="ar"/>
        </w:rPr>
        <w:t>区</w:t>
      </w:r>
      <w:r>
        <w:rPr>
          <w:rFonts w:hint="eastAsia" w:ascii="仿宋" w:hAnsi="仿宋" w:eastAsia="仿宋" w:cs="仿宋"/>
          <w:i w:val="0"/>
          <w:iCs w:val="0"/>
          <w:caps w:val="0"/>
          <w:color w:val="000000"/>
          <w:spacing w:val="0"/>
          <w:kern w:val="0"/>
          <w:sz w:val="32"/>
          <w:szCs w:val="32"/>
          <w:shd w:val="clear" w:color="auto" w:fill="FFFFFF"/>
          <w:lang w:val="en-US" w:eastAsia="zh-CN" w:bidi="ar"/>
        </w:rPr>
        <w:t>自然保护工作实行统一监督管理，监督对生态环境有影响的自然资源开发利用活动、重要生态环境建设和生态破坏恢复工作。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0" w:lineRule="atLeast"/>
        <w:ind w:left="72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kern w:val="0"/>
          <w:sz w:val="32"/>
          <w:szCs w:val="32"/>
          <w:shd w:val="clear" w:color="auto" w:fill="FFFFFF"/>
          <w:lang w:val="en-US" w:eastAsia="zh-CN" w:bidi="ar"/>
        </w:rPr>
        <w:t>（</w:t>
      </w:r>
      <w:r>
        <w:rPr>
          <w:rFonts w:hint="default" w:ascii="仿宋" w:hAnsi="仿宋" w:eastAsia="仿宋" w:cs="仿宋"/>
          <w:i w:val="0"/>
          <w:iCs w:val="0"/>
          <w:caps w:val="0"/>
          <w:color w:val="000000"/>
          <w:spacing w:val="0"/>
          <w:kern w:val="0"/>
          <w:sz w:val="32"/>
          <w:szCs w:val="32"/>
          <w:shd w:val="clear" w:color="auto" w:fill="FFFFFF"/>
          <w:lang w:eastAsia="zh-CN" w:bidi="ar"/>
        </w:rPr>
        <w:t>9</w:t>
      </w:r>
      <w:r>
        <w:rPr>
          <w:rFonts w:hint="eastAsia" w:ascii="仿宋" w:hAnsi="仿宋" w:eastAsia="仿宋" w:cs="仿宋"/>
          <w:i w:val="0"/>
          <w:iCs w:val="0"/>
          <w:caps w:val="0"/>
          <w:color w:val="000000"/>
          <w:spacing w:val="0"/>
          <w:kern w:val="0"/>
          <w:sz w:val="32"/>
          <w:szCs w:val="32"/>
          <w:shd w:val="clear" w:color="auto" w:fill="FFFFFF"/>
          <w:lang w:val="en-US" w:eastAsia="zh-CN" w:bidi="ar"/>
        </w:rPr>
        <w:t>）组织开展环境保护宣传教育，推动社会团体和公众积极参与环境保护；组织辖区内对外环境保护科技合作与信息交流。</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0" w:lineRule="atLeast"/>
        <w:ind w:left="72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kern w:val="0"/>
          <w:sz w:val="32"/>
          <w:szCs w:val="32"/>
          <w:shd w:val="clear" w:color="auto" w:fill="FFFFFF"/>
          <w:lang w:val="en-US" w:eastAsia="zh-CN" w:bidi="ar"/>
        </w:rPr>
        <w:t>（</w:t>
      </w:r>
      <w:r>
        <w:rPr>
          <w:rFonts w:hint="default" w:ascii="仿宋" w:hAnsi="仿宋" w:eastAsia="仿宋" w:cs="仿宋"/>
          <w:i w:val="0"/>
          <w:iCs w:val="0"/>
          <w:caps w:val="0"/>
          <w:color w:val="000000"/>
          <w:spacing w:val="0"/>
          <w:kern w:val="0"/>
          <w:sz w:val="32"/>
          <w:szCs w:val="32"/>
          <w:shd w:val="clear" w:color="auto" w:fill="FFFFFF"/>
          <w:lang w:eastAsia="zh-CN" w:bidi="ar"/>
        </w:rPr>
        <w:t>10</w:t>
      </w:r>
      <w:r>
        <w:rPr>
          <w:rFonts w:hint="eastAsia" w:ascii="仿宋" w:hAnsi="仿宋" w:eastAsia="仿宋" w:cs="仿宋"/>
          <w:i w:val="0"/>
          <w:iCs w:val="0"/>
          <w:caps w:val="0"/>
          <w:color w:val="000000"/>
          <w:spacing w:val="0"/>
          <w:kern w:val="0"/>
          <w:sz w:val="32"/>
          <w:szCs w:val="32"/>
          <w:shd w:val="clear" w:color="auto" w:fill="FFFFFF"/>
          <w:lang w:val="en-US" w:eastAsia="zh-CN" w:bidi="ar"/>
        </w:rPr>
        <w:t>）组织实施加大执法力度及排污管理；建立健全环境保护管理机构，加强环境保护管理业务建设和队伍建设。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0" w:lineRule="atLeast"/>
        <w:ind w:left="720" w:right="0" w:firstLine="0"/>
        <w:jc w:val="left"/>
        <w:rPr>
          <w:rFonts w:hint="default" w:ascii="仿宋_GB2312" w:hAnsi="仿宋" w:eastAsia="仿宋_GB2312"/>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w:t>
      </w:r>
      <w:r>
        <w:rPr>
          <w:rFonts w:hint="default" w:ascii="仿宋" w:hAnsi="仿宋" w:eastAsia="仿宋" w:cs="仿宋"/>
          <w:i w:val="0"/>
          <w:iCs w:val="0"/>
          <w:caps w:val="0"/>
          <w:color w:val="000000"/>
          <w:spacing w:val="0"/>
          <w:kern w:val="0"/>
          <w:sz w:val="32"/>
          <w:szCs w:val="32"/>
          <w:shd w:val="clear" w:color="auto" w:fill="FFFFFF"/>
          <w:lang w:eastAsia="zh-CN" w:bidi="ar"/>
        </w:rPr>
        <w:t>11</w:t>
      </w:r>
      <w:r>
        <w:rPr>
          <w:rFonts w:hint="eastAsia" w:ascii="仿宋" w:hAnsi="仿宋" w:eastAsia="仿宋" w:cs="仿宋"/>
          <w:i w:val="0"/>
          <w:iCs w:val="0"/>
          <w:caps w:val="0"/>
          <w:color w:val="000000"/>
          <w:spacing w:val="0"/>
          <w:kern w:val="0"/>
          <w:sz w:val="32"/>
          <w:szCs w:val="32"/>
          <w:shd w:val="clear" w:color="auto" w:fill="FFFFFF"/>
          <w:lang w:val="en-US" w:eastAsia="zh-CN" w:bidi="ar"/>
        </w:rPr>
        <w:t>）完成</w:t>
      </w:r>
      <w:r>
        <w:rPr>
          <w:rFonts w:hint="default" w:ascii="仿宋" w:hAnsi="仿宋" w:eastAsia="仿宋" w:cs="仿宋"/>
          <w:i w:val="0"/>
          <w:iCs w:val="0"/>
          <w:caps w:val="0"/>
          <w:color w:val="000000"/>
          <w:spacing w:val="0"/>
          <w:kern w:val="0"/>
          <w:sz w:val="32"/>
          <w:szCs w:val="32"/>
          <w:shd w:val="clear" w:color="auto" w:fill="FFFFFF"/>
          <w:lang w:eastAsia="zh-CN" w:bidi="ar"/>
        </w:rPr>
        <w:t>区管委会</w:t>
      </w:r>
      <w:r>
        <w:rPr>
          <w:rFonts w:hint="eastAsia" w:ascii="仿宋" w:hAnsi="仿宋" w:eastAsia="仿宋" w:cs="仿宋"/>
          <w:i w:val="0"/>
          <w:iCs w:val="0"/>
          <w:caps w:val="0"/>
          <w:color w:val="000000"/>
          <w:spacing w:val="0"/>
          <w:kern w:val="0"/>
          <w:sz w:val="32"/>
          <w:szCs w:val="32"/>
          <w:shd w:val="clear" w:color="auto" w:fill="FFFFFF"/>
          <w:lang w:val="en-US" w:eastAsia="zh-CN" w:bidi="ar"/>
        </w:rPr>
        <w:t>和上级环保部门交办的其它工作任务</w:t>
      </w:r>
      <w:r>
        <w:rPr>
          <w:rFonts w:hint="eastAsia" w:ascii="仿宋" w:hAnsi="仿宋" w:eastAsia="仿宋" w:cs="仿宋"/>
          <w:i w:val="0"/>
          <w:iCs w:val="0"/>
          <w:caps w:val="0"/>
          <w:color w:val="666666"/>
          <w:spacing w:val="0"/>
          <w:kern w:val="0"/>
          <w:sz w:val="32"/>
          <w:szCs w:val="32"/>
          <w:shd w:val="clear" w:color="auto" w:fill="FFFFFF"/>
          <w:lang w:val="en-US" w:eastAsia="zh-CN" w:bidi="ar"/>
        </w:rPr>
        <w:t>。</w:t>
      </w:r>
    </w:p>
    <w:p>
      <w:pPr>
        <w:pStyle w:val="20"/>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3"/>
            </w:pPr>
            <w:r>
              <w:t>单位名称</w:t>
            </w:r>
          </w:p>
        </w:tc>
        <w:tc>
          <w:tcPr>
            <w:tcW w:w="2464" w:type="dxa"/>
            <w:vAlign w:val="center"/>
          </w:tcPr>
          <w:p>
            <w:pPr>
              <w:pStyle w:val="13"/>
            </w:pPr>
            <w:r>
              <w:t>单位性质</w:t>
            </w:r>
          </w:p>
        </w:tc>
        <w:tc>
          <w:tcPr>
            <w:tcW w:w="2464"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5"/>
            </w:pPr>
            <w:r>
              <w:t>衡水市生态环境局滨湖新区分局</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before="0" w:after="0" w:line="500" w:lineRule="exact"/>
        <w:ind w:firstLine="560"/>
        <w:jc w:val="left"/>
        <w:outlineLvl w:val="9"/>
        <w:rPr>
          <w:rFonts w:hint="eastAsia" w:ascii="Times New Roman" w:hAnsi="Times New Roman" w:eastAsia="方正仿宋_GBK" w:cs="Times New Roman"/>
          <w:color w:val="000000"/>
          <w:sz w:val="28"/>
          <w:lang w:val="zh-CN"/>
        </w:rPr>
      </w:pPr>
      <w:r>
        <w:rPr>
          <w:rFonts w:hint="eastAsia" w:ascii="Times New Roman" w:hAnsi="Times New Roman" w:eastAsia="方正仿宋_GBK" w:cs="Times New Roman"/>
          <w:color w:val="000000"/>
          <w:sz w:val="28"/>
          <w:lang w:val="zh-CN"/>
        </w:rPr>
        <w:t>1、收入说明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zh-CN"/>
        </w:rPr>
        <w:t>反映本部门当年全部收入。2021年预算收入</w:t>
      </w:r>
      <w:r>
        <w:rPr>
          <w:rFonts w:hint="eastAsia" w:ascii="Times New Roman" w:hAnsi="Times New Roman" w:eastAsia="方正仿宋_GBK" w:cs="Times New Roman"/>
          <w:color w:val="000000"/>
          <w:sz w:val="28"/>
          <w:lang w:val="en-US" w:eastAsia="zh-CN"/>
        </w:rPr>
        <w:t>14</w:t>
      </w:r>
      <w:r>
        <w:rPr>
          <w:rFonts w:hint="eastAsia" w:ascii="Times New Roman" w:hAnsi="Times New Roman" w:eastAsia="方正仿宋_GBK" w:cs="Times New Roman"/>
          <w:color w:val="000000"/>
          <w:sz w:val="28"/>
          <w:lang w:val="zh-CN"/>
        </w:rPr>
        <w:t>万元，其中：一般公共预算收入</w:t>
      </w:r>
      <w:r>
        <w:rPr>
          <w:rFonts w:hint="eastAsia" w:ascii="Times New Roman" w:hAnsi="Times New Roman" w:eastAsia="方正仿宋_GBK" w:cs="Times New Roman"/>
          <w:color w:val="000000"/>
          <w:sz w:val="28"/>
          <w:lang w:val="en-US" w:eastAsia="zh-CN"/>
        </w:rPr>
        <w:t>14</w:t>
      </w:r>
      <w:r>
        <w:rPr>
          <w:rFonts w:hint="eastAsia" w:ascii="Times New Roman" w:hAnsi="Times New Roman" w:eastAsia="方正仿宋_GBK" w:cs="Times New Roman"/>
          <w:color w:val="000000"/>
          <w:sz w:val="28"/>
          <w:lang w:val="zh-CN"/>
        </w:rPr>
        <w:t>万元，基金预算收入0万元，财政专户核拨收入0万元，其他来源收入0万元。</w:t>
      </w:r>
    </w:p>
    <w:p>
      <w:pPr>
        <w:pStyle w:val="29"/>
        <w:rPr>
          <w:rFonts w:hint="eastAsia"/>
        </w:rPr>
      </w:pPr>
      <w:r>
        <w:rPr>
          <w:rFonts w:hint="eastAsia"/>
        </w:rPr>
        <w:t>2.支出说明</w:t>
      </w:r>
    </w:p>
    <w:p>
      <w:pPr>
        <w:pStyle w:val="29"/>
        <w:rPr>
          <w:rFonts w:hint="eastAsia"/>
        </w:rPr>
      </w:pPr>
      <w:r>
        <w:rPr>
          <w:rFonts w:hint="eastAsia"/>
          <w:lang w:eastAsia="zh-CN"/>
        </w:rPr>
        <w:t>2021</w:t>
      </w:r>
      <w:r>
        <w:rPr>
          <w:rFonts w:hint="eastAsia"/>
        </w:rPr>
        <w:t>年支出预算</w:t>
      </w:r>
      <w:r>
        <w:rPr>
          <w:rFonts w:hint="eastAsia"/>
          <w:lang w:val="en-US" w:eastAsia="zh-CN"/>
        </w:rPr>
        <w:t>14</w:t>
      </w:r>
      <w:r>
        <w:rPr>
          <w:rFonts w:hint="eastAsia"/>
        </w:rPr>
        <w:t>万元，其中基本支出</w:t>
      </w:r>
      <w:r>
        <w:rPr>
          <w:rFonts w:hint="eastAsia"/>
          <w:lang w:val="en-US" w:eastAsia="zh-CN"/>
        </w:rPr>
        <w:t>0</w:t>
      </w:r>
      <w:r>
        <w:rPr>
          <w:rFonts w:hint="eastAsia"/>
        </w:rPr>
        <w:t>万元；项目支出</w:t>
      </w:r>
      <w:r>
        <w:rPr>
          <w:rFonts w:hint="eastAsia"/>
          <w:lang w:val="en-US" w:eastAsia="zh-CN"/>
        </w:rPr>
        <w:t>14</w:t>
      </w:r>
      <w:r>
        <w:rPr>
          <w:rFonts w:hint="eastAsia"/>
        </w:rPr>
        <w:t>万元，主要为</w:t>
      </w:r>
      <w:r>
        <w:rPr>
          <w:rFonts w:hint="eastAsia"/>
          <w:lang w:eastAsia="zh-CN"/>
        </w:rPr>
        <w:t>执法用车租赁</w:t>
      </w:r>
      <w:r>
        <w:rPr>
          <w:rFonts w:hint="eastAsia"/>
        </w:rPr>
        <w:t>项目支出。</w:t>
      </w:r>
    </w:p>
    <w:p>
      <w:pPr>
        <w:pStyle w:val="29"/>
        <w:rPr>
          <w:rFonts w:hint="eastAsia"/>
        </w:rPr>
      </w:pPr>
      <w:r>
        <w:rPr>
          <w:rFonts w:hint="eastAsia"/>
        </w:rPr>
        <w:t>3.比上年增减情况</w:t>
      </w:r>
    </w:p>
    <w:p>
      <w:pPr>
        <w:spacing w:before="0" w:after="0" w:line="500" w:lineRule="exact"/>
        <w:ind w:firstLine="560"/>
        <w:jc w:val="left"/>
        <w:outlineLvl w:val="9"/>
        <w:rPr>
          <w:rFonts w:hint="eastAsia" w:ascii="Times New Roman" w:hAnsi="Times New Roman" w:eastAsia="方正仿宋_GBK" w:cs="Times New Roman"/>
          <w:kern w:val="2"/>
          <w:sz w:val="28"/>
          <w:szCs w:val="24"/>
          <w:lang w:val="en-US" w:eastAsia="zh-CN" w:bidi="ar-SA"/>
        </w:rPr>
      </w:pPr>
      <w:r>
        <w:rPr>
          <w:rFonts w:hint="eastAsia" w:ascii="Times New Roman" w:hAnsi="Times New Roman" w:eastAsia="方正仿宋_GBK" w:cs="Times New Roman"/>
          <w:kern w:val="2"/>
          <w:sz w:val="28"/>
          <w:szCs w:val="24"/>
          <w:lang w:val="en-US" w:eastAsia="zh-CN" w:bidi="ar-SA"/>
        </w:rPr>
        <w:t>2021年预算支出安排14万元，与2020年预算持平。</w:t>
      </w:r>
    </w:p>
    <w:p>
      <w:pPr>
        <w:pStyle w:val="21"/>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0"/>
      </w:pPr>
      <w:r>
        <w:rPr>
          <w:rFonts w:hint="eastAsia"/>
          <w:lang w:eastAsia="zh-CN"/>
        </w:rPr>
        <w:t>2021</w:t>
      </w:r>
      <w:r>
        <w:rPr>
          <w:rFonts w:hint="eastAsia"/>
        </w:rPr>
        <w:t>年，我</w:t>
      </w:r>
      <w:r>
        <w:rPr>
          <w:rFonts w:hint="eastAsia"/>
          <w:lang w:val="en-US" w:eastAsia="zh-CN"/>
        </w:rPr>
        <w:t>单位</w:t>
      </w:r>
      <w:r>
        <w:rPr>
          <w:rFonts w:hint="eastAsia"/>
          <w:lang w:eastAsia="zh-CN"/>
        </w:rPr>
        <w:t>无</w:t>
      </w:r>
      <w:r>
        <w:rPr>
          <w:rFonts w:hint="eastAsia"/>
        </w:rPr>
        <w:t>机关运行经费</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rPr>
          <w:rFonts w:hint="eastAsia"/>
          <w:lang w:val="en-US" w:eastAsia="zh-CN"/>
        </w:rPr>
      </w:pPr>
      <w:r>
        <w:rPr>
          <w:rFonts w:hint="eastAsia"/>
          <w:lang w:val="en-US" w:eastAsia="zh-CN"/>
        </w:rPr>
        <w:t>2021年，我单位财政拨款“三公”经费预算安排0万元，其中因公出国（境）费0万元；公务用车购置及运维费0万元（其中：公务用车购置费为0万元，公务用车运维费0万元)；公务接待费0万元。与2020年相比持平，无增减变化。</w:t>
      </w:r>
    </w:p>
    <w:p>
      <w:pPr>
        <w:spacing w:before="10" w:after="10" w:line="240" w:lineRule="auto"/>
        <w:ind w:firstLine="640"/>
        <w:jc w:val="left"/>
        <w:outlineLvl w:val="5"/>
      </w:pPr>
      <w:r>
        <w:rPr>
          <w:rFonts w:ascii="黑体" w:hAnsi="黑体" w:eastAsia="黑体" w:cs="黑体"/>
          <w:color w:val="000000"/>
          <w:sz w:val="32"/>
        </w:rPr>
        <w:t>五、预算绩效信息</w:t>
      </w:r>
    </w:p>
    <w:p>
      <w:pPr>
        <w:pStyle w:val="24"/>
        <w:spacing w:before="0" w:after="0"/>
        <w:ind w:firstLine="560"/>
        <w:jc w:val="left"/>
        <w:outlineLvl w:val="9"/>
      </w:pPr>
      <w:r>
        <w:rPr>
          <w:rFonts w:ascii="方正仿宋_GBK" w:hAnsi="方正仿宋_GBK" w:eastAsia="方正仿宋_GBK" w:cs="方正仿宋_GBK"/>
          <w:b/>
          <w:color w:val="000000"/>
          <w:sz w:val="28"/>
        </w:rPr>
        <w:t>1、滨湖分局租车费绩效目标表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5"/>
            </w:pPr>
            <w:r>
              <w:t>绩效目标</w:t>
            </w:r>
          </w:p>
        </w:tc>
        <w:tc>
          <w:tcPr>
            <w:tcW w:w="7399" w:type="dxa"/>
            <w:tcBorders>
              <w:bottom w:val="single" w:color="FFFFFF" w:sz="6" w:space="0"/>
            </w:tcBorders>
            <w:vAlign w:val="center"/>
          </w:tcPr>
          <w:p>
            <w:pPr>
              <w:pStyle w:val="26"/>
            </w:pPr>
            <w:r>
              <w:t>1.便于开展日常执法监督检查，进一步改善环境质量</w:t>
            </w:r>
          </w:p>
        </w:tc>
      </w:tr>
    </w:tbl>
    <w:p>
      <w:pPr>
        <w:pStyle w:val="24"/>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25"/>
            </w:pPr>
            <w:r>
              <w:t>一级指标</w:t>
            </w:r>
          </w:p>
        </w:tc>
        <w:tc>
          <w:tcPr>
            <w:tcW w:w="2466" w:type="dxa"/>
            <w:vAlign w:val="center"/>
          </w:tcPr>
          <w:p>
            <w:pPr>
              <w:pStyle w:val="25"/>
            </w:pPr>
            <w:r>
              <w:t>二级指标</w:t>
            </w:r>
          </w:p>
        </w:tc>
        <w:tc>
          <w:tcPr>
            <w:tcW w:w="2466" w:type="dxa"/>
            <w:vAlign w:val="center"/>
          </w:tcPr>
          <w:p>
            <w:pPr>
              <w:pStyle w:val="25"/>
            </w:pPr>
            <w:r>
              <w:t>三级指标</w:t>
            </w:r>
          </w:p>
        </w:tc>
        <w:tc>
          <w:tcPr>
            <w:tcW w:w="2466" w:type="dxa"/>
            <w:vAlign w:val="center"/>
          </w:tcPr>
          <w:p>
            <w:pPr>
              <w:pStyle w:val="25"/>
            </w:pPr>
            <w:r>
              <w:t>绩效指标描述</w:t>
            </w:r>
          </w:p>
        </w:tc>
        <w:tc>
          <w:tcPr>
            <w:tcW w:w="2466" w:type="dxa"/>
            <w:vAlign w:val="center"/>
          </w:tcPr>
          <w:p>
            <w:pPr>
              <w:pStyle w:val="25"/>
            </w:pPr>
            <w:r>
              <w:t>指标值</w:t>
            </w:r>
          </w:p>
        </w:tc>
        <w:tc>
          <w:tcPr>
            <w:tcW w:w="2466"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27"/>
            </w:pPr>
            <w:r>
              <w:t>产出指标</w:t>
            </w:r>
          </w:p>
        </w:tc>
        <w:tc>
          <w:tcPr>
            <w:tcW w:w="2466" w:type="dxa"/>
            <w:vAlign w:val="center"/>
          </w:tcPr>
          <w:p>
            <w:pPr>
              <w:pStyle w:val="26"/>
            </w:pPr>
            <w:r>
              <w:t>数量指标</w:t>
            </w:r>
          </w:p>
        </w:tc>
        <w:tc>
          <w:tcPr>
            <w:tcW w:w="2466" w:type="dxa"/>
            <w:vAlign w:val="center"/>
          </w:tcPr>
          <w:p>
            <w:pPr>
              <w:pStyle w:val="26"/>
            </w:pPr>
            <w:r>
              <w:t>租赁执法用车数量</w:t>
            </w:r>
          </w:p>
        </w:tc>
        <w:tc>
          <w:tcPr>
            <w:tcW w:w="2466" w:type="dxa"/>
            <w:vAlign w:val="center"/>
          </w:tcPr>
          <w:p>
            <w:pPr>
              <w:pStyle w:val="26"/>
            </w:pPr>
            <w:r>
              <w:t>租赁执法用车数量</w:t>
            </w:r>
          </w:p>
        </w:tc>
        <w:tc>
          <w:tcPr>
            <w:tcW w:w="2466" w:type="dxa"/>
            <w:vAlign w:val="center"/>
          </w:tcPr>
          <w:p>
            <w:pPr>
              <w:pStyle w:val="26"/>
            </w:pPr>
            <w:r>
              <w:t>1台</w:t>
            </w:r>
          </w:p>
        </w:tc>
        <w:tc>
          <w:tcPr>
            <w:tcW w:w="2466" w:type="dxa"/>
            <w:vAlign w:val="center"/>
          </w:tcPr>
          <w:p>
            <w:pPr>
              <w:pStyle w:val="26"/>
            </w:pPr>
            <w:r>
              <w:t>依据项目方案要求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4"/>
            </w:pPr>
          </w:p>
        </w:tc>
        <w:tc>
          <w:tcPr>
            <w:tcW w:w="2466" w:type="dxa"/>
            <w:vAlign w:val="center"/>
          </w:tcPr>
          <w:p>
            <w:pPr>
              <w:pStyle w:val="26"/>
            </w:pPr>
            <w:r>
              <w:t>质量指标</w:t>
            </w:r>
          </w:p>
        </w:tc>
        <w:tc>
          <w:tcPr>
            <w:tcW w:w="2466" w:type="dxa"/>
            <w:vAlign w:val="center"/>
          </w:tcPr>
          <w:p>
            <w:pPr>
              <w:pStyle w:val="26"/>
            </w:pPr>
            <w:r>
              <w:t>车辆出勤率</w:t>
            </w:r>
          </w:p>
        </w:tc>
        <w:tc>
          <w:tcPr>
            <w:tcW w:w="2466" w:type="dxa"/>
            <w:vAlign w:val="center"/>
          </w:tcPr>
          <w:p>
            <w:pPr>
              <w:pStyle w:val="26"/>
            </w:pPr>
            <w:r>
              <w:t>车辆实际出勤天数占应出勤天数的比率</w:t>
            </w:r>
          </w:p>
        </w:tc>
        <w:tc>
          <w:tcPr>
            <w:tcW w:w="2466" w:type="dxa"/>
            <w:vAlign w:val="center"/>
          </w:tcPr>
          <w:p>
            <w:pPr>
              <w:pStyle w:val="26"/>
            </w:pPr>
            <w:r>
              <w:t>100%</w:t>
            </w:r>
          </w:p>
        </w:tc>
        <w:tc>
          <w:tcPr>
            <w:tcW w:w="2466" w:type="dxa"/>
            <w:vAlign w:val="center"/>
          </w:tcPr>
          <w:p>
            <w:pPr>
              <w:pStyle w:val="26"/>
            </w:pPr>
            <w:r>
              <w:t>依据项目方案要求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4"/>
            </w:pPr>
          </w:p>
        </w:tc>
        <w:tc>
          <w:tcPr>
            <w:tcW w:w="2466" w:type="dxa"/>
            <w:vAlign w:val="center"/>
          </w:tcPr>
          <w:p>
            <w:pPr>
              <w:pStyle w:val="26"/>
            </w:pPr>
            <w:r>
              <w:t>时效指标</w:t>
            </w:r>
          </w:p>
        </w:tc>
        <w:tc>
          <w:tcPr>
            <w:tcW w:w="2466" w:type="dxa"/>
            <w:vAlign w:val="center"/>
          </w:tcPr>
          <w:p>
            <w:pPr>
              <w:pStyle w:val="26"/>
            </w:pPr>
            <w:r>
              <w:t>工作按期完成率</w:t>
            </w:r>
          </w:p>
        </w:tc>
        <w:tc>
          <w:tcPr>
            <w:tcW w:w="2466" w:type="dxa"/>
            <w:vAlign w:val="center"/>
          </w:tcPr>
          <w:p>
            <w:pPr>
              <w:pStyle w:val="26"/>
            </w:pPr>
            <w:r>
              <w:t>实际完成的工作占计划完成工作的比率</w:t>
            </w:r>
          </w:p>
        </w:tc>
        <w:tc>
          <w:tcPr>
            <w:tcW w:w="2466" w:type="dxa"/>
            <w:vAlign w:val="center"/>
          </w:tcPr>
          <w:p>
            <w:pPr>
              <w:pStyle w:val="26"/>
            </w:pPr>
            <w:r>
              <w:t>100%</w:t>
            </w:r>
          </w:p>
        </w:tc>
        <w:tc>
          <w:tcPr>
            <w:tcW w:w="2466" w:type="dxa"/>
            <w:vAlign w:val="center"/>
          </w:tcPr>
          <w:p>
            <w:pPr>
              <w:pStyle w:val="26"/>
            </w:pPr>
            <w:r>
              <w:t>依据项目方案要求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4"/>
            </w:pPr>
          </w:p>
        </w:tc>
        <w:tc>
          <w:tcPr>
            <w:tcW w:w="2466" w:type="dxa"/>
            <w:vAlign w:val="center"/>
          </w:tcPr>
          <w:p>
            <w:pPr>
              <w:pStyle w:val="26"/>
            </w:pPr>
            <w:r>
              <w:t>成本指标</w:t>
            </w:r>
          </w:p>
        </w:tc>
        <w:tc>
          <w:tcPr>
            <w:tcW w:w="2466" w:type="dxa"/>
            <w:vAlign w:val="center"/>
          </w:tcPr>
          <w:p>
            <w:pPr>
              <w:pStyle w:val="26"/>
            </w:pPr>
            <w:r>
              <w:t>成本控制情况</w:t>
            </w:r>
          </w:p>
        </w:tc>
        <w:tc>
          <w:tcPr>
            <w:tcW w:w="2466" w:type="dxa"/>
            <w:vAlign w:val="center"/>
          </w:tcPr>
          <w:p>
            <w:pPr>
              <w:pStyle w:val="26"/>
            </w:pPr>
            <w:r>
              <w:t>成本不高于行业标准</w:t>
            </w:r>
          </w:p>
        </w:tc>
        <w:tc>
          <w:tcPr>
            <w:tcW w:w="2466" w:type="dxa"/>
            <w:vAlign w:val="center"/>
          </w:tcPr>
          <w:p>
            <w:pPr>
              <w:pStyle w:val="26"/>
            </w:pPr>
            <w:r>
              <w:t>严格控制成本</w:t>
            </w:r>
          </w:p>
        </w:tc>
        <w:tc>
          <w:tcPr>
            <w:tcW w:w="2466" w:type="dxa"/>
            <w:vAlign w:val="center"/>
          </w:tcPr>
          <w:p>
            <w:pPr>
              <w:pStyle w:val="26"/>
            </w:pPr>
            <w:r>
              <w:t>依据项目方案要求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27"/>
            </w:pPr>
            <w:r>
              <w:t>效益指标</w:t>
            </w:r>
          </w:p>
        </w:tc>
        <w:tc>
          <w:tcPr>
            <w:tcW w:w="2466" w:type="dxa"/>
            <w:vAlign w:val="center"/>
          </w:tcPr>
          <w:p>
            <w:pPr>
              <w:pStyle w:val="26"/>
            </w:pPr>
            <w:r>
              <w:t>经济效益指标</w:t>
            </w:r>
          </w:p>
        </w:tc>
        <w:tc>
          <w:tcPr>
            <w:tcW w:w="2466" w:type="dxa"/>
            <w:vAlign w:val="center"/>
          </w:tcPr>
          <w:p>
            <w:pPr>
              <w:pStyle w:val="26"/>
            </w:pPr>
            <w:r>
              <w:t>提高环境保护意识</w:t>
            </w:r>
          </w:p>
        </w:tc>
        <w:tc>
          <w:tcPr>
            <w:tcW w:w="2466" w:type="dxa"/>
            <w:vAlign w:val="center"/>
          </w:tcPr>
          <w:p>
            <w:pPr>
              <w:pStyle w:val="26"/>
            </w:pPr>
            <w:r>
              <w:t>提高企业环境保护意识</w:t>
            </w:r>
          </w:p>
        </w:tc>
        <w:tc>
          <w:tcPr>
            <w:tcW w:w="2466" w:type="dxa"/>
            <w:vAlign w:val="center"/>
          </w:tcPr>
          <w:p>
            <w:pPr>
              <w:pStyle w:val="26"/>
            </w:pPr>
            <w:r>
              <w:t>≥95%</w:t>
            </w:r>
          </w:p>
        </w:tc>
        <w:tc>
          <w:tcPr>
            <w:tcW w:w="2466" w:type="dxa"/>
            <w:vAlign w:val="center"/>
          </w:tcPr>
          <w:p>
            <w:pPr>
              <w:pStyle w:val="26"/>
            </w:pPr>
            <w:r>
              <w:t>依据项目方案要求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4"/>
            </w:pPr>
          </w:p>
        </w:tc>
        <w:tc>
          <w:tcPr>
            <w:tcW w:w="2466" w:type="dxa"/>
            <w:vAlign w:val="center"/>
          </w:tcPr>
          <w:p>
            <w:pPr>
              <w:pStyle w:val="26"/>
            </w:pPr>
            <w:r>
              <w:t>社会效益指标</w:t>
            </w:r>
          </w:p>
        </w:tc>
        <w:tc>
          <w:tcPr>
            <w:tcW w:w="2466" w:type="dxa"/>
            <w:vAlign w:val="center"/>
          </w:tcPr>
          <w:p>
            <w:pPr>
              <w:pStyle w:val="26"/>
            </w:pPr>
            <w:r>
              <w:t>重大环保事件及时发现率</w:t>
            </w:r>
          </w:p>
        </w:tc>
        <w:tc>
          <w:tcPr>
            <w:tcW w:w="2466" w:type="dxa"/>
            <w:vAlign w:val="center"/>
          </w:tcPr>
          <w:p>
            <w:pPr>
              <w:pStyle w:val="26"/>
            </w:pPr>
            <w:r>
              <w:t>及时发现的重大环保事件占全部重大环保事件的比率</w:t>
            </w:r>
          </w:p>
        </w:tc>
        <w:tc>
          <w:tcPr>
            <w:tcW w:w="2466" w:type="dxa"/>
            <w:vAlign w:val="center"/>
          </w:tcPr>
          <w:p>
            <w:pPr>
              <w:pStyle w:val="26"/>
            </w:pPr>
            <w:r>
              <w:t>100%</w:t>
            </w:r>
          </w:p>
        </w:tc>
        <w:tc>
          <w:tcPr>
            <w:tcW w:w="2466" w:type="dxa"/>
            <w:vAlign w:val="center"/>
          </w:tcPr>
          <w:p>
            <w:pPr>
              <w:pStyle w:val="26"/>
            </w:pPr>
            <w:r>
              <w:t>依据项目方案要求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4"/>
            </w:pPr>
          </w:p>
        </w:tc>
        <w:tc>
          <w:tcPr>
            <w:tcW w:w="2466" w:type="dxa"/>
            <w:vAlign w:val="center"/>
          </w:tcPr>
          <w:p>
            <w:pPr>
              <w:pStyle w:val="26"/>
            </w:pPr>
            <w:r>
              <w:t>生态效益指标</w:t>
            </w:r>
          </w:p>
        </w:tc>
        <w:tc>
          <w:tcPr>
            <w:tcW w:w="2466" w:type="dxa"/>
            <w:vAlign w:val="center"/>
          </w:tcPr>
          <w:p>
            <w:pPr>
              <w:pStyle w:val="26"/>
            </w:pPr>
            <w:r>
              <w:t>有效的改善大气环境质量</w:t>
            </w:r>
          </w:p>
        </w:tc>
        <w:tc>
          <w:tcPr>
            <w:tcW w:w="2466" w:type="dxa"/>
            <w:vAlign w:val="center"/>
          </w:tcPr>
          <w:p>
            <w:pPr>
              <w:pStyle w:val="26"/>
            </w:pPr>
            <w:r>
              <w:t>进一步改善环境质量</w:t>
            </w:r>
          </w:p>
        </w:tc>
        <w:tc>
          <w:tcPr>
            <w:tcW w:w="2466" w:type="dxa"/>
            <w:vAlign w:val="center"/>
          </w:tcPr>
          <w:p>
            <w:pPr>
              <w:pStyle w:val="26"/>
            </w:pPr>
            <w:r>
              <w:t>≥95%</w:t>
            </w:r>
          </w:p>
        </w:tc>
        <w:tc>
          <w:tcPr>
            <w:tcW w:w="2466" w:type="dxa"/>
            <w:vAlign w:val="center"/>
          </w:tcPr>
          <w:p>
            <w:pPr>
              <w:pStyle w:val="26"/>
            </w:pPr>
            <w:r>
              <w:t>依据项目方案要求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4"/>
            </w:pPr>
          </w:p>
        </w:tc>
        <w:tc>
          <w:tcPr>
            <w:tcW w:w="2466" w:type="dxa"/>
            <w:vAlign w:val="center"/>
          </w:tcPr>
          <w:p>
            <w:pPr>
              <w:pStyle w:val="26"/>
            </w:pPr>
            <w:r>
              <w:t>可持续影响指标</w:t>
            </w:r>
          </w:p>
        </w:tc>
        <w:tc>
          <w:tcPr>
            <w:tcW w:w="2466" w:type="dxa"/>
            <w:vAlign w:val="center"/>
          </w:tcPr>
          <w:p>
            <w:pPr>
              <w:pStyle w:val="26"/>
            </w:pPr>
            <w:r>
              <w:t>开展日常监督检查</w:t>
            </w:r>
          </w:p>
        </w:tc>
        <w:tc>
          <w:tcPr>
            <w:tcW w:w="2466" w:type="dxa"/>
            <w:vAlign w:val="center"/>
          </w:tcPr>
          <w:p>
            <w:pPr>
              <w:pStyle w:val="26"/>
            </w:pPr>
            <w:r>
              <w:t>开展日常监督检查，进一步改善环境质量</w:t>
            </w:r>
          </w:p>
        </w:tc>
        <w:tc>
          <w:tcPr>
            <w:tcW w:w="2466" w:type="dxa"/>
            <w:vAlign w:val="center"/>
          </w:tcPr>
          <w:p>
            <w:pPr>
              <w:pStyle w:val="26"/>
            </w:pPr>
            <w:r>
              <w:t>100%</w:t>
            </w:r>
          </w:p>
        </w:tc>
        <w:tc>
          <w:tcPr>
            <w:tcW w:w="2466" w:type="dxa"/>
            <w:vAlign w:val="center"/>
          </w:tcPr>
          <w:p>
            <w:pPr>
              <w:pStyle w:val="26"/>
            </w:pPr>
            <w:r>
              <w:t>依据项目方案要求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7"/>
            </w:pPr>
            <w:r>
              <w:t>满意度指标</w:t>
            </w:r>
          </w:p>
        </w:tc>
        <w:tc>
          <w:tcPr>
            <w:tcW w:w="2466" w:type="dxa"/>
            <w:vAlign w:val="center"/>
          </w:tcPr>
          <w:p>
            <w:pPr>
              <w:pStyle w:val="26"/>
            </w:pPr>
            <w:r>
              <w:t>服务对象满意度指标</w:t>
            </w:r>
          </w:p>
        </w:tc>
        <w:tc>
          <w:tcPr>
            <w:tcW w:w="2466" w:type="dxa"/>
            <w:vAlign w:val="center"/>
          </w:tcPr>
          <w:p>
            <w:pPr>
              <w:pStyle w:val="26"/>
            </w:pPr>
            <w:r>
              <w:t>车辆使用人员满意度</w:t>
            </w:r>
          </w:p>
        </w:tc>
        <w:tc>
          <w:tcPr>
            <w:tcW w:w="2466" w:type="dxa"/>
            <w:vAlign w:val="center"/>
          </w:tcPr>
          <w:p>
            <w:pPr>
              <w:pStyle w:val="26"/>
            </w:pPr>
            <w:r>
              <w:t>车辆使用人员满意度</w:t>
            </w:r>
          </w:p>
        </w:tc>
        <w:tc>
          <w:tcPr>
            <w:tcW w:w="2466" w:type="dxa"/>
            <w:vAlign w:val="center"/>
          </w:tcPr>
          <w:p>
            <w:pPr>
              <w:pStyle w:val="26"/>
            </w:pPr>
            <w:r>
              <w:t>≥95%</w:t>
            </w:r>
          </w:p>
        </w:tc>
        <w:tc>
          <w:tcPr>
            <w:tcW w:w="2466" w:type="dxa"/>
            <w:vAlign w:val="center"/>
          </w:tcPr>
          <w:p>
            <w:pPr>
              <w:pStyle w:val="26"/>
            </w:pPr>
            <w:r>
              <w:t>依据项目方案要求</w:t>
            </w:r>
          </w:p>
        </w:tc>
      </w:tr>
    </w:tbl>
    <w:p>
      <w:pPr>
        <w:pStyle w:val="24"/>
        <w:sectPr>
          <w:pgSz w:w="16840" w:h="11900" w:orient="landscape"/>
          <w:pgMar w:top="1361" w:right="1020" w:bottom="1361"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hint="eastAsia" w:ascii="Times New Roman" w:hAnsi="Times New Roman" w:eastAsia="方正仿宋_GBK" w:cs="Times New Roman"/>
          <w:b w:val="0"/>
          <w:color w:val="000000"/>
          <w:sz w:val="28"/>
          <w:lang w:eastAsia="zh-CN"/>
        </w:rPr>
        <w:t>2021</w:t>
      </w:r>
      <w:r>
        <w:rPr>
          <w:rFonts w:ascii="Times New Roman" w:hAnsi="Times New Roman" w:eastAsia="方正仿宋_GBK" w:cs="Times New Roman"/>
          <w:b w:val="0"/>
          <w:color w:val="000000"/>
          <w:sz w:val="28"/>
        </w:rPr>
        <w:t>年，衡水市生态环境局滨湖新区分局安排政府采购预算0.00万元。具体内容见下表。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0"/>
            </w:pPr>
            <w:r>
              <w:t>467011衡水市生态环境局滨湖新区分局</w:t>
            </w:r>
          </w:p>
        </w:tc>
        <w:tc>
          <w:tcPr>
            <w:tcW w:w="831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3"/>
            </w:pPr>
            <w:r>
              <w:t>政府采购项目来源</w:t>
            </w:r>
          </w:p>
        </w:tc>
        <w:tc>
          <w:tcPr>
            <w:tcW w:w="924" w:type="dxa"/>
            <w:vMerge w:val="restart"/>
            <w:vAlign w:val="center"/>
          </w:tcPr>
          <w:p>
            <w:pPr>
              <w:pStyle w:val="13"/>
            </w:pPr>
            <w:r>
              <w:t>采购物品名称</w:t>
            </w:r>
          </w:p>
        </w:tc>
        <w:tc>
          <w:tcPr>
            <w:tcW w:w="924" w:type="dxa"/>
            <w:vMerge w:val="restart"/>
            <w:vAlign w:val="center"/>
          </w:tcPr>
          <w:p>
            <w:pPr>
              <w:pStyle w:val="13"/>
            </w:pPr>
            <w:r>
              <w:t>政府采购目录序号</w:t>
            </w:r>
          </w:p>
        </w:tc>
        <w:tc>
          <w:tcPr>
            <w:tcW w:w="924" w:type="dxa"/>
            <w:vMerge w:val="restart"/>
            <w:vAlign w:val="center"/>
          </w:tcPr>
          <w:p>
            <w:pPr>
              <w:pStyle w:val="13"/>
            </w:pPr>
            <w:r>
              <w:t>计量  单位</w:t>
            </w:r>
          </w:p>
        </w:tc>
        <w:tc>
          <w:tcPr>
            <w:tcW w:w="924" w:type="dxa"/>
            <w:vMerge w:val="restart"/>
            <w:vAlign w:val="center"/>
          </w:tcPr>
          <w:p>
            <w:pPr>
              <w:pStyle w:val="13"/>
            </w:pPr>
            <w:r>
              <w:t>数量</w:t>
            </w:r>
          </w:p>
        </w:tc>
        <w:tc>
          <w:tcPr>
            <w:tcW w:w="924" w:type="dxa"/>
            <w:vMerge w:val="restart"/>
            <w:vAlign w:val="center"/>
          </w:tcPr>
          <w:p>
            <w:pPr>
              <w:pStyle w:val="13"/>
            </w:pPr>
            <w:r>
              <w:t>单价</w:t>
            </w:r>
          </w:p>
        </w:tc>
        <w:tc>
          <w:tcPr>
            <w:tcW w:w="7392" w:type="dxa"/>
            <w:gridSpan w:val="8"/>
            <w:vAlign w:val="center"/>
          </w:tcPr>
          <w:p>
            <w:pPr>
              <w:pStyle w:val="13"/>
            </w:pPr>
            <w:r>
              <w:t>政府采购金额（当年部门预算安排资金）</w:t>
            </w:r>
          </w:p>
        </w:tc>
        <w:tc>
          <w:tcPr>
            <w:tcW w:w="924" w:type="dxa"/>
            <w:vMerge w:val="restart"/>
            <w:vAlign w:val="center"/>
          </w:tcPr>
          <w:p>
            <w:pPr>
              <w:pStyle w:val="13"/>
            </w:pPr>
            <w:r>
              <w:rPr>
                <w:rFonts w:hint="eastAsia"/>
                <w:lang w:eastAsia="zh-CN"/>
              </w:rPr>
              <w:t>2021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3"/>
            </w:pPr>
            <w:r>
              <w:t>项目名称</w:t>
            </w:r>
          </w:p>
        </w:tc>
        <w:tc>
          <w:tcPr>
            <w:tcW w:w="924" w:type="dxa"/>
            <w:vAlign w:val="center"/>
          </w:tcPr>
          <w:p>
            <w:pPr>
              <w:pStyle w:val="13"/>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3"/>
            </w:pPr>
            <w:r>
              <w:t>合计</w:t>
            </w:r>
          </w:p>
        </w:tc>
        <w:tc>
          <w:tcPr>
            <w:tcW w:w="924" w:type="dxa"/>
            <w:vAlign w:val="center"/>
          </w:tcPr>
          <w:p>
            <w:pPr>
              <w:pStyle w:val="13"/>
            </w:pPr>
            <w:r>
              <w:t>一般公共预算拨款</w:t>
            </w:r>
          </w:p>
        </w:tc>
        <w:tc>
          <w:tcPr>
            <w:tcW w:w="924" w:type="dxa"/>
            <w:vAlign w:val="center"/>
          </w:tcPr>
          <w:p>
            <w:pPr>
              <w:pStyle w:val="13"/>
            </w:pPr>
            <w:r>
              <w:t>基金预算拨款</w:t>
            </w:r>
          </w:p>
        </w:tc>
        <w:tc>
          <w:tcPr>
            <w:tcW w:w="924" w:type="dxa"/>
            <w:vAlign w:val="center"/>
          </w:tcPr>
          <w:p>
            <w:pPr>
              <w:pStyle w:val="13"/>
            </w:pPr>
            <w:r>
              <w:t>国有资本经营预算拨款</w:t>
            </w:r>
          </w:p>
        </w:tc>
        <w:tc>
          <w:tcPr>
            <w:tcW w:w="924" w:type="dxa"/>
            <w:vAlign w:val="center"/>
          </w:tcPr>
          <w:p>
            <w:pPr>
              <w:pStyle w:val="13"/>
            </w:pPr>
            <w:r>
              <w:t>财政专户核拨</w:t>
            </w:r>
          </w:p>
        </w:tc>
        <w:tc>
          <w:tcPr>
            <w:tcW w:w="924" w:type="dxa"/>
            <w:vAlign w:val="center"/>
          </w:tcPr>
          <w:p>
            <w:pPr>
              <w:pStyle w:val="13"/>
            </w:pPr>
            <w:r>
              <w:t>单位    资金</w:t>
            </w:r>
          </w:p>
        </w:tc>
        <w:tc>
          <w:tcPr>
            <w:tcW w:w="924" w:type="dxa"/>
            <w:vAlign w:val="center"/>
          </w:tcPr>
          <w:p>
            <w:pPr>
              <w:pStyle w:val="13"/>
            </w:pPr>
            <w:r>
              <w:t>财政拨    款结转</w:t>
            </w:r>
          </w:p>
        </w:tc>
        <w:tc>
          <w:tcPr>
            <w:tcW w:w="924" w:type="dxa"/>
            <w:vAlign w:val="center"/>
          </w:tcPr>
          <w:p>
            <w:pPr>
              <w:pStyle w:val="13"/>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5"/>
            </w:pPr>
          </w:p>
        </w:tc>
        <w:tc>
          <w:tcPr>
            <w:tcW w:w="924" w:type="dxa"/>
            <w:vAlign w:val="center"/>
          </w:tcPr>
          <w:p>
            <w:pPr>
              <w:pStyle w:val="16"/>
            </w:pPr>
          </w:p>
        </w:tc>
        <w:tc>
          <w:tcPr>
            <w:tcW w:w="924" w:type="dxa"/>
            <w:vAlign w:val="center"/>
          </w:tcPr>
          <w:p>
            <w:pPr>
              <w:pStyle w:val="15"/>
            </w:pPr>
          </w:p>
        </w:tc>
        <w:tc>
          <w:tcPr>
            <w:tcW w:w="924" w:type="dxa"/>
            <w:vAlign w:val="center"/>
          </w:tcPr>
          <w:p>
            <w:pPr>
              <w:pStyle w:val="15"/>
            </w:pPr>
          </w:p>
        </w:tc>
        <w:tc>
          <w:tcPr>
            <w:tcW w:w="924" w:type="dxa"/>
            <w:vAlign w:val="center"/>
          </w:tcPr>
          <w:p>
            <w:pPr>
              <w:pStyle w:val="14"/>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衡水市生态环境局滨湖新区分局上年末固定资产金额为0.00万元（详见下表）。本年度拟购置固定资产总额为0.00万元，已按要求列入政府采购预算，详见政府采购预算表。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467011衡水市生态环境局滨湖新区分局</w:t>
            </w:r>
          </w:p>
        </w:tc>
        <w:tc>
          <w:tcPr>
            <w:tcW w:w="9866" w:type="dxa"/>
            <w:gridSpan w:val="2"/>
            <w:tcBorders>
              <w:top w:val="single" w:color="FFFFFF" w:sz="6" w:space="0"/>
              <w:left w:val="single" w:color="FFFFFF" w:sz="6" w:space="0"/>
              <w:right w:val="single" w:color="FFFFFF" w:sz="6" w:space="0"/>
            </w:tcBorders>
            <w:vAlign w:val="center"/>
          </w:tcPr>
          <w:p>
            <w:pPr>
              <w:pStyle w:val="12"/>
            </w:pPr>
            <w:r>
              <w:t>截止时间：</w:t>
            </w:r>
            <w:r>
              <w:rPr>
                <w:rFonts w:hint="eastAsia"/>
                <w:lang w:eastAsia="zh-CN"/>
              </w:rPr>
              <w:t>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3"/>
            </w:pPr>
            <w:r>
              <w:t>项   目</w:t>
            </w:r>
          </w:p>
        </w:tc>
        <w:tc>
          <w:tcPr>
            <w:tcW w:w="4933" w:type="dxa"/>
            <w:vAlign w:val="center"/>
          </w:tcPr>
          <w:p>
            <w:pPr>
              <w:pStyle w:val="13"/>
            </w:pPr>
            <w:r>
              <w:t>数量</w:t>
            </w:r>
          </w:p>
        </w:tc>
        <w:tc>
          <w:tcPr>
            <w:tcW w:w="4933"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5"/>
            </w:pPr>
          </w:p>
        </w:tc>
        <w:tc>
          <w:tcPr>
            <w:tcW w:w="4933" w:type="dxa"/>
            <w:vAlign w:val="center"/>
          </w:tcPr>
          <w:p>
            <w:pPr>
              <w:pStyle w:val="14"/>
            </w:pPr>
          </w:p>
        </w:tc>
        <w:tc>
          <w:tcPr>
            <w:tcW w:w="4933" w:type="dxa"/>
            <w:vAlign w:val="center"/>
          </w:tcPr>
          <w:p>
            <w:pPr>
              <w:pStyle w:val="16"/>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eastAsia="zh-CN"/>
        </w:rPr>
        <w:t>市</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eastAsia="zh-CN"/>
        </w:rPr>
        <w:t>市</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我单位无其他需要说明的事</w:t>
      </w:r>
      <w:r>
        <w:rPr>
          <w:rFonts w:hint="eastAsia" w:ascii="Times New Roman" w:hAnsi="Times New Roman" w:eastAsia="方正仿宋_GBK" w:cs="Times New Roman"/>
          <w:b w:val="0"/>
          <w:color w:val="000000"/>
          <w:sz w:val="28"/>
          <w:lang w:eastAsia="zh-CN"/>
        </w:rPr>
        <w:t>项</w:t>
      </w:r>
    </w:p>
    <w:p>
      <w:pPr>
        <w:jc w:val="center"/>
        <w:outlineLvl w:val="3"/>
      </w:pPr>
      <w:bookmarkStart w:id="94" w:name="_Toc_4_4_0000000027"/>
      <w:r>
        <w:rPr>
          <w:rFonts w:ascii="方正小标宋_GBK" w:hAnsi="方正小标宋_GBK" w:eastAsia="方正小标宋_GBK" w:cs="方正小标宋_GBK"/>
          <w:color w:val="000000"/>
          <w:sz w:val="44"/>
        </w:rPr>
        <w:t>九、衡水市生态环境局景县分局收支预算</w:t>
      </w:r>
      <w:bookmarkEnd w:id="94"/>
    </w:p>
    <w:p>
      <w:pPr>
        <w:jc w:val="center"/>
        <w:outlineLvl w:val="4"/>
      </w:pPr>
      <w:r>
        <w:rPr>
          <w:rFonts w:ascii="方正小标宋_GBK" w:hAnsi="方正小标宋_GBK" w:eastAsia="方正小标宋_GBK" w:cs="方正小标宋_GBK"/>
          <w:color w:val="000000"/>
          <w:sz w:val="36"/>
        </w:rPr>
        <w:t>单位预算收支总表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414"/>
        <w:gridCol w:w="122"/>
        <w:gridCol w:w="1214"/>
        <w:gridCol w:w="912"/>
        <w:gridCol w:w="4844"/>
        <w:gridCol w:w="18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3"/>
            <w:tcBorders>
              <w:top w:val="single" w:color="FFFFFF" w:sz="6" w:space="0"/>
              <w:left w:val="single" w:color="FFFFFF" w:sz="6" w:space="0"/>
              <w:right w:val="single" w:color="FFFFFF" w:sz="6" w:space="0"/>
            </w:tcBorders>
            <w:vAlign w:val="center"/>
          </w:tcPr>
          <w:p>
            <w:pPr>
              <w:pStyle w:val="10"/>
            </w:pPr>
            <w:r>
              <w:t>467012衡水市生态环境局景县分局</w:t>
            </w:r>
          </w:p>
        </w:tc>
        <w:tc>
          <w:tcPr>
            <w:tcW w:w="2126"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keepNext w:val="0"/>
              <w:keepLines w:val="0"/>
              <w:widowControl/>
              <w:suppressLineNumbers w:val="0"/>
              <w:jc w:val="center"/>
              <w:textAlignment w:val="center"/>
              <w:rPr>
                <w:b/>
                <w:bCs/>
                <w:sz w:val="21"/>
                <w:szCs w:val="21"/>
              </w:rPr>
            </w:pPr>
            <w:r>
              <w:rPr>
                <w:rFonts w:hint="eastAsia" w:ascii="宋体" w:hAnsi="宋体" w:eastAsia="宋体" w:cs="宋体"/>
                <w:b/>
                <w:bCs/>
                <w:i w:val="0"/>
                <w:iCs w:val="0"/>
                <w:color w:val="000000"/>
                <w:kern w:val="0"/>
                <w:sz w:val="21"/>
                <w:szCs w:val="21"/>
                <w:u w:val="none"/>
                <w:lang w:val="en-US" w:eastAsia="zh-CN" w:bidi="ar"/>
              </w:rPr>
              <w:t>序号</w:t>
            </w:r>
          </w:p>
        </w:tc>
        <w:tc>
          <w:tcPr>
            <w:tcW w:w="5750" w:type="dxa"/>
            <w:gridSpan w:val="3"/>
            <w:vAlign w:val="center"/>
          </w:tcPr>
          <w:p>
            <w:pPr>
              <w:keepNext w:val="0"/>
              <w:keepLines w:val="0"/>
              <w:widowControl/>
              <w:suppressLineNumbers w:val="0"/>
              <w:jc w:val="center"/>
              <w:textAlignment w:val="center"/>
              <w:rPr>
                <w:b/>
                <w:bCs/>
                <w:sz w:val="21"/>
                <w:szCs w:val="21"/>
              </w:rPr>
            </w:pPr>
            <w:r>
              <w:rPr>
                <w:rFonts w:hint="eastAsia" w:ascii="宋体" w:hAnsi="宋体" w:eastAsia="宋体" w:cs="宋体"/>
                <w:b/>
                <w:bCs/>
                <w:i w:val="0"/>
                <w:iCs w:val="0"/>
                <w:color w:val="000000"/>
                <w:kern w:val="0"/>
                <w:sz w:val="21"/>
                <w:szCs w:val="21"/>
                <w:u w:val="none"/>
                <w:lang w:val="en-US" w:eastAsia="zh-CN" w:bidi="ar"/>
              </w:rPr>
              <w:t>收入</w:t>
            </w:r>
          </w:p>
        </w:tc>
        <w:tc>
          <w:tcPr>
            <w:tcW w:w="7573" w:type="dxa"/>
            <w:gridSpan w:val="3"/>
            <w:vAlign w:val="center"/>
          </w:tcPr>
          <w:p>
            <w:pPr>
              <w:keepNext w:val="0"/>
              <w:keepLines w:val="0"/>
              <w:widowControl/>
              <w:suppressLineNumbers w:val="0"/>
              <w:jc w:val="center"/>
              <w:textAlignment w:val="center"/>
              <w:rPr>
                <w:b/>
                <w:bCs/>
                <w:sz w:val="21"/>
                <w:szCs w:val="21"/>
              </w:rPr>
            </w:pPr>
            <w:r>
              <w:rPr>
                <w:rFonts w:hint="eastAsia" w:ascii="宋体" w:hAnsi="宋体" w:eastAsia="宋体" w:cs="宋体"/>
                <w:b/>
                <w:bCs/>
                <w:i w:val="0"/>
                <w:iCs w:val="0"/>
                <w:color w:val="000000"/>
                <w:kern w:val="0"/>
                <w:sz w:val="21"/>
                <w:szCs w:val="21"/>
                <w:u w:val="none"/>
                <w:lang w:val="en-US" w:eastAsia="zh-CN" w:bidi="ar"/>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center"/>
          </w:tcPr>
          <w:p>
            <w:pPr>
              <w:jc w:val="center"/>
              <w:rPr>
                <w:b/>
                <w:bCs/>
                <w:sz w:val="21"/>
                <w:szCs w:val="21"/>
              </w:rPr>
            </w:pPr>
          </w:p>
        </w:tc>
        <w:tc>
          <w:tcPr>
            <w:tcW w:w="4414" w:type="dxa"/>
            <w:vAlign w:val="center"/>
          </w:tcPr>
          <w:p>
            <w:pPr>
              <w:keepNext w:val="0"/>
              <w:keepLines w:val="0"/>
              <w:widowControl/>
              <w:suppressLineNumbers w:val="0"/>
              <w:jc w:val="center"/>
              <w:textAlignment w:val="center"/>
              <w:rPr>
                <w:b/>
                <w:bCs/>
                <w:sz w:val="21"/>
                <w:szCs w:val="21"/>
              </w:rPr>
            </w:pPr>
            <w:r>
              <w:rPr>
                <w:rFonts w:hint="eastAsia" w:ascii="宋体" w:hAnsi="宋体" w:eastAsia="宋体" w:cs="宋体"/>
                <w:b/>
                <w:bCs/>
                <w:i w:val="0"/>
                <w:iCs w:val="0"/>
                <w:color w:val="000000"/>
                <w:kern w:val="0"/>
                <w:sz w:val="21"/>
                <w:szCs w:val="21"/>
                <w:u w:val="none"/>
                <w:lang w:val="en-US" w:eastAsia="zh-CN" w:bidi="ar"/>
              </w:rPr>
              <w:t>项    目</w:t>
            </w:r>
          </w:p>
        </w:tc>
        <w:tc>
          <w:tcPr>
            <w:tcW w:w="1336" w:type="dxa"/>
            <w:gridSpan w:val="2"/>
            <w:vAlign w:val="center"/>
          </w:tcPr>
          <w:p>
            <w:pPr>
              <w:keepNext w:val="0"/>
              <w:keepLines w:val="0"/>
              <w:widowControl/>
              <w:suppressLineNumbers w:val="0"/>
              <w:jc w:val="center"/>
              <w:textAlignment w:val="center"/>
              <w:rPr>
                <w:b/>
                <w:bCs/>
                <w:sz w:val="21"/>
                <w:szCs w:val="21"/>
              </w:rPr>
            </w:pPr>
            <w:r>
              <w:rPr>
                <w:rFonts w:hint="eastAsia" w:ascii="宋体" w:hAnsi="宋体" w:eastAsia="宋体" w:cs="宋体"/>
                <w:b/>
                <w:bCs/>
                <w:i w:val="0"/>
                <w:iCs w:val="0"/>
                <w:color w:val="000000"/>
                <w:kern w:val="0"/>
                <w:sz w:val="21"/>
                <w:szCs w:val="21"/>
                <w:u w:val="none"/>
                <w:lang w:val="en-US" w:eastAsia="zh-CN" w:bidi="ar"/>
              </w:rPr>
              <w:t>预算数</w:t>
            </w:r>
          </w:p>
        </w:tc>
        <w:tc>
          <w:tcPr>
            <w:tcW w:w="5756" w:type="dxa"/>
            <w:gridSpan w:val="2"/>
            <w:vAlign w:val="center"/>
          </w:tcPr>
          <w:p>
            <w:pPr>
              <w:keepNext w:val="0"/>
              <w:keepLines w:val="0"/>
              <w:widowControl/>
              <w:suppressLineNumbers w:val="0"/>
              <w:jc w:val="center"/>
              <w:textAlignment w:val="center"/>
              <w:rPr>
                <w:b/>
                <w:bCs/>
                <w:sz w:val="21"/>
                <w:szCs w:val="21"/>
              </w:rPr>
            </w:pPr>
            <w:r>
              <w:rPr>
                <w:rFonts w:hint="eastAsia" w:ascii="宋体" w:hAnsi="宋体" w:eastAsia="宋体" w:cs="宋体"/>
                <w:b/>
                <w:bCs/>
                <w:i w:val="0"/>
                <w:iCs w:val="0"/>
                <w:color w:val="000000"/>
                <w:kern w:val="0"/>
                <w:sz w:val="21"/>
                <w:szCs w:val="21"/>
                <w:u w:val="none"/>
                <w:lang w:val="en-US" w:eastAsia="zh-CN" w:bidi="ar"/>
              </w:rPr>
              <w:t>项    目</w:t>
            </w:r>
          </w:p>
        </w:tc>
        <w:tc>
          <w:tcPr>
            <w:tcW w:w="1817" w:type="dxa"/>
            <w:vAlign w:val="center"/>
          </w:tcPr>
          <w:p>
            <w:pPr>
              <w:keepNext w:val="0"/>
              <w:keepLines w:val="0"/>
              <w:widowControl/>
              <w:suppressLineNumbers w:val="0"/>
              <w:jc w:val="center"/>
              <w:textAlignment w:val="center"/>
              <w:rPr>
                <w:b/>
                <w:bCs/>
                <w:sz w:val="21"/>
                <w:szCs w:val="21"/>
              </w:rPr>
            </w:pPr>
            <w:r>
              <w:rPr>
                <w:rFonts w:hint="eastAsia" w:ascii="宋体" w:hAnsi="宋体" w:eastAsia="宋体" w:cs="宋体"/>
                <w:b/>
                <w:bCs/>
                <w:i w:val="0"/>
                <w:iCs w:val="0"/>
                <w:color w:val="000000"/>
                <w:kern w:val="0"/>
                <w:sz w:val="21"/>
                <w:szCs w:val="21"/>
                <w:u w:val="none"/>
                <w:lang w:val="en-US" w:eastAsia="zh-CN" w:bidi="ar"/>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栏次</w:t>
            </w:r>
          </w:p>
        </w:tc>
        <w:tc>
          <w:tcPr>
            <w:tcW w:w="4414"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w:t>
            </w:r>
          </w:p>
        </w:tc>
        <w:tc>
          <w:tcPr>
            <w:tcW w:w="1336" w:type="dxa"/>
            <w:gridSpan w:val="2"/>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w:t>
            </w:r>
          </w:p>
        </w:tc>
        <w:tc>
          <w:tcPr>
            <w:tcW w:w="5756" w:type="dxa"/>
            <w:gridSpan w:val="2"/>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3</w:t>
            </w:r>
          </w:p>
        </w:tc>
        <w:tc>
          <w:tcPr>
            <w:tcW w:w="1817"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6</w:t>
            </w:r>
          </w:p>
        </w:tc>
        <w:tc>
          <w:tcPr>
            <w:tcW w:w="4414" w:type="dxa"/>
            <w:vAlign w:val="center"/>
          </w:tcPr>
          <w:p>
            <w:pPr>
              <w:keepNext w:val="0"/>
              <w:keepLines w:val="0"/>
              <w:widowControl/>
              <w:suppressLineNumbers w:val="0"/>
              <w:jc w:val="right"/>
              <w:textAlignment w:val="center"/>
              <w:rPr>
                <w:sz w:val="18"/>
                <w:szCs w:val="18"/>
              </w:rPr>
            </w:pPr>
            <w:r>
              <w:rPr>
                <w:rFonts w:hint="eastAsia"/>
                <w:sz w:val="18"/>
                <w:szCs w:val="18"/>
                <w:lang w:val="en-US" w:eastAsia="zh-CN"/>
              </w:rPr>
              <w:t>一、一般公共预算拨款收入</w:t>
            </w:r>
          </w:p>
        </w:tc>
        <w:tc>
          <w:tcPr>
            <w:tcW w:w="1336" w:type="dxa"/>
            <w:gridSpan w:val="2"/>
            <w:vAlign w:val="center"/>
          </w:tcPr>
          <w:p>
            <w:pPr>
              <w:keepNext w:val="0"/>
              <w:keepLines w:val="0"/>
              <w:widowControl/>
              <w:suppressLineNumbers w:val="0"/>
              <w:jc w:val="right"/>
              <w:textAlignment w:val="center"/>
              <w:rPr>
                <w:rFonts w:hint="default"/>
                <w:sz w:val="18"/>
                <w:szCs w:val="18"/>
                <w:lang w:val="en-US" w:eastAsia="zh-CN"/>
              </w:rPr>
            </w:pPr>
            <w:r>
              <w:rPr>
                <w:rFonts w:hint="eastAsia"/>
                <w:sz w:val="18"/>
                <w:szCs w:val="18"/>
                <w:lang w:val="en-US" w:eastAsia="zh-CN"/>
              </w:rPr>
              <w:t>1044.96</w:t>
            </w:r>
          </w:p>
        </w:tc>
        <w:tc>
          <w:tcPr>
            <w:tcW w:w="5756" w:type="dxa"/>
            <w:gridSpan w:val="2"/>
            <w:vAlign w:val="center"/>
          </w:tcPr>
          <w:p>
            <w:pPr>
              <w:keepNext w:val="0"/>
              <w:keepLines w:val="0"/>
              <w:widowControl/>
              <w:suppressLineNumbers w:val="0"/>
              <w:jc w:val="right"/>
              <w:textAlignment w:val="center"/>
              <w:rPr>
                <w:sz w:val="18"/>
                <w:szCs w:val="18"/>
              </w:rPr>
            </w:pPr>
            <w:r>
              <w:rPr>
                <w:rFonts w:hint="eastAsia"/>
                <w:sz w:val="18"/>
                <w:szCs w:val="18"/>
                <w:lang w:val="en-US" w:eastAsia="zh-CN"/>
              </w:rPr>
              <w:t>一、一般公共服务支出</w:t>
            </w:r>
          </w:p>
        </w:tc>
        <w:tc>
          <w:tcPr>
            <w:tcW w:w="1817" w:type="dxa"/>
            <w:vAlign w:val="center"/>
          </w:tcPr>
          <w:p>
            <w:pPr>
              <w:keepNext w:val="0"/>
              <w:keepLines w:val="0"/>
              <w:widowControl/>
              <w:suppressLineNumbers w:val="0"/>
              <w:jc w:val="right"/>
              <w:textAlignment w:val="cente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7</w:t>
            </w:r>
          </w:p>
        </w:tc>
        <w:tc>
          <w:tcPr>
            <w:tcW w:w="4414" w:type="dxa"/>
            <w:vAlign w:val="center"/>
          </w:tcPr>
          <w:p>
            <w:pPr>
              <w:keepNext w:val="0"/>
              <w:keepLines w:val="0"/>
              <w:widowControl/>
              <w:suppressLineNumbers w:val="0"/>
              <w:jc w:val="right"/>
              <w:textAlignment w:val="center"/>
              <w:rPr>
                <w:sz w:val="18"/>
                <w:szCs w:val="18"/>
              </w:rPr>
            </w:pPr>
            <w:r>
              <w:rPr>
                <w:rFonts w:hint="eastAsia"/>
                <w:sz w:val="18"/>
                <w:szCs w:val="18"/>
                <w:lang w:val="en-US" w:eastAsia="zh-CN"/>
              </w:rPr>
              <w:t>二、政府性基金预算拨款收入</w:t>
            </w:r>
          </w:p>
        </w:tc>
        <w:tc>
          <w:tcPr>
            <w:tcW w:w="1336" w:type="dxa"/>
            <w:gridSpan w:val="2"/>
            <w:vAlign w:val="center"/>
          </w:tcPr>
          <w:p>
            <w:pPr>
              <w:keepNext w:val="0"/>
              <w:keepLines w:val="0"/>
              <w:widowControl/>
              <w:suppressLineNumbers w:val="0"/>
              <w:jc w:val="right"/>
              <w:textAlignment w:val="center"/>
              <w:rPr>
                <w:sz w:val="18"/>
                <w:szCs w:val="18"/>
              </w:rPr>
            </w:pPr>
          </w:p>
        </w:tc>
        <w:tc>
          <w:tcPr>
            <w:tcW w:w="5756" w:type="dxa"/>
            <w:gridSpan w:val="2"/>
            <w:vAlign w:val="center"/>
          </w:tcPr>
          <w:p>
            <w:pPr>
              <w:keepNext w:val="0"/>
              <w:keepLines w:val="0"/>
              <w:widowControl/>
              <w:suppressLineNumbers w:val="0"/>
              <w:jc w:val="right"/>
              <w:textAlignment w:val="center"/>
              <w:rPr>
                <w:sz w:val="18"/>
                <w:szCs w:val="18"/>
              </w:rPr>
            </w:pPr>
            <w:r>
              <w:rPr>
                <w:rFonts w:hint="eastAsia"/>
                <w:sz w:val="18"/>
                <w:szCs w:val="18"/>
                <w:lang w:val="en-US" w:eastAsia="zh-CN"/>
              </w:rPr>
              <w:t>二、外交支出</w:t>
            </w:r>
          </w:p>
        </w:tc>
        <w:tc>
          <w:tcPr>
            <w:tcW w:w="1817" w:type="dxa"/>
            <w:vAlign w:val="center"/>
          </w:tcPr>
          <w:p>
            <w:pPr>
              <w:keepNext w:val="0"/>
              <w:keepLines w:val="0"/>
              <w:widowControl/>
              <w:suppressLineNumbers w:val="0"/>
              <w:jc w:val="right"/>
              <w:textAlignment w:val="cente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8</w:t>
            </w:r>
          </w:p>
        </w:tc>
        <w:tc>
          <w:tcPr>
            <w:tcW w:w="4414" w:type="dxa"/>
            <w:vAlign w:val="center"/>
          </w:tcPr>
          <w:p>
            <w:pPr>
              <w:keepNext w:val="0"/>
              <w:keepLines w:val="0"/>
              <w:widowControl/>
              <w:suppressLineNumbers w:val="0"/>
              <w:jc w:val="right"/>
              <w:textAlignment w:val="center"/>
              <w:rPr>
                <w:sz w:val="18"/>
                <w:szCs w:val="18"/>
              </w:rPr>
            </w:pPr>
            <w:r>
              <w:rPr>
                <w:rFonts w:hint="eastAsia"/>
                <w:sz w:val="18"/>
                <w:szCs w:val="18"/>
                <w:lang w:val="en-US" w:eastAsia="zh-CN"/>
              </w:rPr>
              <w:t>三、国有资本经营预算拨款收入</w:t>
            </w:r>
          </w:p>
        </w:tc>
        <w:tc>
          <w:tcPr>
            <w:tcW w:w="1336" w:type="dxa"/>
            <w:gridSpan w:val="2"/>
            <w:vAlign w:val="center"/>
          </w:tcPr>
          <w:p>
            <w:pPr>
              <w:keepNext w:val="0"/>
              <w:keepLines w:val="0"/>
              <w:widowControl/>
              <w:suppressLineNumbers w:val="0"/>
              <w:jc w:val="right"/>
              <w:textAlignment w:val="center"/>
              <w:rPr>
                <w:sz w:val="18"/>
                <w:szCs w:val="18"/>
              </w:rPr>
            </w:pPr>
          </w:p>
        </w:tc>
        <w:tc>
          <w:tcPr>
            <w:tcW w:w="5756" w:type="dxa"/>
            <w:gridSpan w:val="2"/>
            <w:vAlign w:val="center"/>
          </w:tcPr>
          <w:p>
            <w:pPr>
              <w:keepNext w:val="0"/>
              <w:keepLines w:val="0"/>
              <w:widowControl/>
              <w:suppressLineNumbers w:val="0"/>
              <w:jc w:val="right"/>
              <w:textAlignment w:val="center"/>
              <w:rPr>
                <w:sz w:val="18"/>
                <w:szCs w:val="18"/>
              </w:rPr>
            </w:pPr>
            <w:r>
              <w:rPr>
                <w:rFonts w:hint="eastAsia"/>
                <w:sz w:val="18"/>
                <w:szCs w:val="18"/>
                <w:lang w:val="en-US" w:eastAsia="zh-CN"/>
              </w:rPr>
              <w:t>三、国防支出</w:t>
            </w:r>
          </w:p>
        </w:tc>
        <w:tc>
          <w:tcPr>
            <w:tcW w:w="1817" w:type="dxa"/>
            <w:vAlign w:val="center"/>
          </w:tcPr>
          <w:p>
            <w:pPr>
              <w:keepNext w:val="0"/>
              <w:keepLines w:val="0"/>
              <w:widowControl/>
              <w:suppressLineNumbers w:val="0"/>
              <w:jc w:val="right"/>
              <w:textAlignment w:val="cente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w:t>
            </w:r>
          </w:p>
        </w:tc>
        <w:tc>
          <w:tcPr>
            <w:tcW w:w="4414" w:type="dxa"/>
            <w:vAlign w:val="center"/>
          </w:tcPr>
          <w:p>
            <w:pPr>
              <w:keepNext w:val="0"/>
              <w:keepLines w:val="0"/>
              <w:widowControl/>
              <w:suppressLineNumbers w:val="0"/>
              <w:jc w:val="right"/>
              <w:textAlignment w:val="center"/>
              <w:rPr>
                <w:sz w:val="18"/>
                <w:szCs w:val="18"/>
              </w:rPr>
            </w:pPr>
            <w:r>
              <w:rPr>
                <w:rFonts w:hint="eastAsia"/>
                <w:sz w:val="18"/>
                <w:szCs w:val="18"/>
                <w:lang w:val="en-US" w:eastAsia="zh-CN"/>
              </w:rPr>
              <w:t>四、财政专户管理资金收入</w:t>
            </w:r>
          </w:p>
        </w:tc>
        <w:tc>
          <w:tcPr>
            <w:tcW w:w="1336" w:type="dxa"/>
            <w:gridSpan w:val="2"/>
            <w:vAlign w:val="center"/>
          </w:tcPr>
          <w:p>
            <w:pPr>
              <w:keepNext w:val="0"/>
              <w:keepLines w:val="0"/>
              <w:widowControl/>
              <w:suppressLineNumbers w:val="0"/>
              <w:jc w:val="right"/>
              <w:textAlignment w:val="center"/>
              <w:rPr>
                <w:sz w:val="18"/>
                <w:szCs w:val="18"/>
              </w:rPr>
            </w:pPr>
          </w:p>
        </w:tc>
        <w:tc>
          <w:tcPr>
            <w:tcW w:w="5756" w:type="dxa"/>
            <w:gridSpan w:val="2"/>
            <w:vAlign w:val="center"/>
          </w:tcPr>
          <w:p>
            <w:pPr>
              <w:keepNext w:val="0"/>
              <w:keepLines w:val="0"/>
              <w:widowControl/>
              <w:suppressLineNumbers w:val="0"/>
              <w:jc w:val="right"/>
              <w:textAlignment w:val="center"/>
              <w:rPr>
                <w:sz w:val="18"/>
                <w:szCs w:val="18"/>
              </w:rPr>
            </w:pPr>
            <w:r>
              <w:rPr>
                <w:rFonts w:hint="eastAsia"/>
                <w:sz w:val="18"/>
                <w:szCs w:val="18"/>
                <w:lang w:val="en-US" w:eastAsia="zh-CN"/>
              </w:rPr>
              <w:t>四、公共安全支出</w:t>
            </w:r>
          </w:p>
        </w:tc>
        <w:tc>
          <w:tcPr>
            <w:tcW w:w="1817" w:type="dxa"/>
            <w:vAlign w:val="center"/>
          </w:tcPr>
          <w:p>
            <w:pPr>
              <w:keepNext w:val="0"/>
              <w:keepLines w:val="0"/>
              <w:widowControl/>
              <w:suppressLineNumbers w:val="0"/>
              <w:jc w:val="right"/>
              <w:textAlignment w:val="cente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10</w:t>
            </w:r>
          </w:p>
        </w:tc>
        <w:tc>
          <w:tcPr>
            <w:tcW w:w="4414" w:type="dxa"/>
            <w:vAlign w:val="center"/>
          </w:tcPr>
          <w:p>
            <w:pPr>
              <w:keepNext w:val="0"/>
              <w:keepLines w:val="0"/>
              <w:widowControl/>
              <w:suppressLineNumbers w:val="0"/>
              <w:jc w:val="right"/>
              <w:textAlignment w:val="center"/>
              <w:rPr>
                <w:sz w:val="18"/>
                <w:szCs w:val="18"/>
              </w:rPr>
            </w:pPr>
            <w:r>
              <w:rPr>
                <w:rFonts w:hint="eastAsia"/>
                <w:sz w:val="18"/>
                <w:szCs w:val="18"/>
                <w:lang w:val="en-US" w:eastAsia="zh-CN"/>
              </w:rPr>
              <w:t>五、事业收入</w:t>
            </w:r>
          </w:p>
        </w:tc>
        <w:tc>
          <w:tcPr>
            <w:tcW w:w="1336" w:type="dxa"/>
            <w:gridSpan w:val="2"/>
            <w:vAlign w:val="center"/>
          </w:tcPr>
          <w:p>
            <w:pPr>
              <w:keepNext w:val="0"/>
              <w:keepLines w:val="0"/>
              <w:widowControl/>
              <w:suppressLineNumbers w:val="0"/>
              <w:jc w:val="right"/>
              <w:textAlignment w:val="center"/>
              <w:rPr>
                <w:sz w:val="18"/>
                <w:szCs w:val="18"/>
              </w:rPr>
            </w:pPr>
          </w:p>
        </w:tc>
        <w:tc>
          <w:tcPr>
            <w:tcW w:w="5756" w:type="dxa"/>
            <w:gridSpan w:val="2"/>
            <w:vAlign w:val="center"/>
          </w:tcPr>
          <w:p>
            <w:pPr>
              <w:keepNext w:val="0"/>
              <w:keepLines w:val="0"/>
              <w:widowControl/>
              <w:suppressLineNumbers w:val="0"/>
              <w:jc w:val="right"/>
              <w:textAlignment w:val="center"/>
              <w:rPr>
                <w:sz w:val="18"/>
                <w:szCs w:val="18"/>
              </w:rPr>
            </w:pPr>
            <w:r>
              <w:rPr>
                <w:rFonts w:hint="eastAsia"/>
                <w:sz w:val="18"/>
                <w:szCs w:val="18"/>
                <w:lang w:val="en-US" w:eastAsia="zh-CN"/>
              </w:rPr>
              <w:t>五、教育支出</w:t>
            </w:r>
          </w:p>
        </w:tc>
        <w:tc>
          <w:tcPr>
            <w:tcW w:w="1817" w:type="dxa"/>
            <w:vAlign w:val="center"/>
          </w:tcPr>
          <w:p>
            <w:pPr>
              <w:keepNext w:val="0"/>
              <w:keepLines w:val="0"/>
              <w:widowControl/>
              <w:suppressLineNumbers w:val="0"/>
              <w:jc w:val="right"/>
              <w:textAlignment w:val="cente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11</w:t>
            </w:r>
          </w:p>
        </w:tc>
        <w:tc>
          <w:tcPr>
            <w:tcW w:w="4414" w:type="dxa"/>
            <w:vAlign w:val="center"/>
          </w:tcPr>
          <w:p>
            <w:pPr>
              <w:keepNext w:val="0"/>
              <w:keepLines w:val="0"/>
              <w:widowControl/>
              <w:suppressLineNumbers w:val="0"/>
              <w:jc w:val="right"/>
              <w:textAlignment w:val="center"/>
              <w:rPr>
                <w:sz w:val="18"/>
                <w:szCs w:val="18"/>
              </w:rPr>
            </w:pPr>
            <w:r>
              <w:rPr>
                <w:rFonts w:hint="eastAsia"/>
                <w:sz w:val="18"/>
                <w:szCs w:val="18"/>
                <w:lang w:val="en-US" w:eastAsia="zh-CN"/>
              </w:rPr>
              <w:t>六、事业单位经营收入</w:t>
            </w:r>
          </w:p>
        </w:tc>
        <w:tc>
          <w:tcPr>
            <w:tcW w:w="1336" w:type="dxa"/>
            <w:gridSpan w:val="2"/>
            <w:vAlign w:val="center"/>
          </w:tcPr>
          <w:p>
            <w:pPr>
              <w:keepNext w:val="0"/>
              <w:keepLines w:val="0"/>
              <w:widowControl/>
              <w:suppressLineNumbers w:val="0"/>
              <w:jc w:val="right"/>
              <w:textAlignment w:val="center"/>
              <w:rPr>
                <w:sz w:val="18"/>
                <w:szCs w:val="18"/>
              </w:rPr>
            </w:pPr>
          </w:p>
        </w:tc>
        <w:tc>
          <w:tcPr>
            <w:tcW w:w="5756" w:type="dxa"/>
            <w:gridSpan w:val="2"/>
            <w:vAlign w:val="center"/>
          </w:tcPr>
          <w:p>
            <w:pPr>
              <w:keepNext w:val="0"/>
              <w:keepLines w:val="0"/>
              <w:widowControl/>
              <w:suppressLineNumbers w:val="0"/>
              <w:jc w:val="right"/>
              <w:textAlignment w:val="center"/>
              <w:rPr>
                <w:sz w:val="18"/>
                <w:szCs w:val="18"/>
              </w:rPr>
            </w:pPr>
            <w:r>
              <w:rPr>
                <w:rFonts w:hint="eastAsia"/>
                <w:sz w:val="18"/>
                <w:szCs w:val="18"/>
                <w:lang w:val="en-US" w:eastAsia="zh-CN"/>
              </w:rPr>
              <w:t>六、科学技术支出</w:t>
            </w:r>
          </w:p>
        </w:tc>
        <w:tc>
          <w:tcPr>
            <w:tcW w:w="1817" w:type="dxa"/>
            <w:vAlign w:val="center"/>
          </w:tcPr>
          <w:p>
            <w:pPr>
              <w:keepNext w:val="0"/>
              <w:keepLines w:val="0"/>
              <w:widowControl/>
              <w:suppressLineNumbers w:val="0"/>
              <w:jc w:val="right"/>
              <w:textAlignment w:val="cente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12</w:t>
            </w:r>
          </w:p>
        </w:tc>
        <w:tc>
          <w:tcPr>
            <w:tcW w:w="4414" w:type="dxa"/>
            <w:vAlign w:val="center"/>
          </w:tcPr>
          <w:p>
            <w:pPr>
              <w:keepNext w:val="0"/>
              <w:keepLines w:val="0"/>
              <w:widowControl/>
              <w:suppressLineNumbers w:val="0"/>
              <w:jc w:val="right"/>
              <w:textAlignment w:val="center"/>
              <w:rPr>
                <w:sz w:val="18"/>
                <w:szCs w:val="18"/>
              </w:rPr>
            </w:pPr>
            <w:r>
              <w:rPr>
                <w:rFonts w:hint="eastAsia"/>
                <w:sz w:val="18"/>
                <w:szCs w:val="18"/>
                <w:lang w:val="en-US" w:eastAsia="zh-CN"/>
              </w:rPr>
              <w:t>七、上级补助收入</w:t>
            </w:r>
          </w:p>
        </w:tc>
        <w:tc>
          <w:tcPr>
            <w:tcW w:w="1336" w:type="dxa"/>
            <w:gridSpan w:val="2"/>
            <w:vAlign w:val="center"/>
          </w:tcPr>
          <w:p>
            <w:pPr>
              <w:keepNext w:val="0"/>
              <w:keepLines w:val="0"/>
              <w:widowControl/>
              <w:suppressLineNumbers w:val="0"/>
              <w:jc w:val="right"/>
              <w:textAlignment w:val="center"/>
              <w:rPr>
                <w:sz w:val="18"/>
                <w:szCs w:val="18"/>
              </w:rPr>
            </w:pPr>
          </w:p>
        </w:tc>
        <w:tc>
          <w:tcPr>
            <w:tcW w:w="5756" w:type="dxa"/>
            <w:gridSpan w:val="2"/>
            <w:vAlign w:val="center"/>
          </w:tcPr>
          <w:p>
            <w:pPr>
              <w:keepNext w:val="0"/>
              <w:keepLines w:val="0"/>
              <w:widowControl/>
              <w:suppressLineNumbers w:val="0"/>
              <w:jc w:val="right"/>
              <w:textAlignment w:val="center"/>
              <w:rPr>
                <w:sz w:val="18"/>
                <w:szCs w:val="18"/>
              </w:rPr>
            </w:pPr>
            <w:r>
              <w:rPr>
                <w:rFonts w:hint="eastAsia"/>
                <w:sz w:val="18"/>
                <w:szCs w:val="18"/>
                <w:lang w:val="en-US" w:eastAsia="zh-CN"/>
              </w:rPr>
              <w:t>七、文化旅游体育与传媒支出</w:t>
            </w:r>
          </w:p>
        </w:tc>
        <w:tc>
          <w:tcPr>
            <w:tcW w:w="1817" w:type="dxa"/>
            <w:vAlign w:val="center"/>
          </w:tcPr>
          <w:p>
            <w:pPr>
              <w:keepNext w:val="0"/>
              <w:keepLines w:val="0"/>
              <w:widowControl/>
              <w:suppressLineNumbers w:val="0"/>
              <w:jc w:val="right"/>
              <w:textAlignment w:val="cente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13</w:t>
            </w:r>
          </w:p>
        </w:tc>
        <w:tc>
          <w:tcPr>
            <w:tcW w:w="4414" w:type="dxa"/>
            <w:vAlign w:val="center"/>
          </w:tcPr>
          <w:p>
            <w:pPr>
              <w:keepNext w:val="0"/>
              <w:keepLines w:val="0"/>
              <w:widowControl/>
              <w:suppressLineNumbers w:val="0"/>
              <w:jc w:val="right"/>
              <w:textAlignment w:val="center"/>
              <w:rPr>
                <w:sz w:val="18"/>
                <w:szCs w:val="18"/>
              </w:rPr>
            </w:pPr>
            <w:r>
              <w:rPr>
                <w:rFonts w:hint="eastAsia"/>
                <w:sz w:val="18"/>
                <w:szCs w:val="18"/>
                <w:lang w:val="en-US" w:eastAsia="zh-CN"/>
              </w:rPr>
              <w:t>八、附属单位上缴收入</w:t>
            </w:r>
          </w:p>
        </w:tc>
        <w:tc>
          <w:tcPr>
            <w:tcW w:w="1336" w:type="dxa"/>
            <w:gridSpan w:val="2"/>
            <w:vAlign w:val="center"/>
          </w:tcPr>
          <w:p>
            <w:pPr>
              <w:keepNext w:val="0"/>
              <w:keepLines w:val="0"/>
              <w:widowControl/>
              <w:suppressLineNumbers w:val="0"/>
              <w:jc w:val="right"/>
              <w:textAlignment w:val="center"/>
              <w:rPr>
                <w:sz w:val="18"/>
                <w:szCs w:val="18"/>
              </w:rPr>
            </w:pPr>
          </w:p>
        </w:tc>
        <w:tc>
          <w:tcPr>
            <w:tcW w:w="5756" w:type="dxa"/>
            <w:gridSpan w:val="2"/>
            <w:vAlign w:val="center"/>
          </w:tcPr>
          <w:p>
            <w:pPr>
              <w:keepNext w:val="0"/>
              <w:keepLines w:val="0"/>
              <w:widowControl/>
              <w:suppressLineNumbers w:val="0"/>
              <w:jc w:val="right"/>
              <w:textAlignment w:val="center"/>
              <w:rPr>
                <w:sz w:val="18"/>
                <w:szCs w:val="18"/>
              </w:rPr>
            </w:pPr>
            <w:r>
              <w:rPr>
                <w:rFonts w:hint="eastAsia"/>
                <w:sz w:val="18"/>
                <w:szCs w:val="18"/>
                <w:lang w:val="en-US" w:eastAsia="zh-CN"/>
              </w:rPr>
              <w:t>八、社会保障和就业支出</w:t>
            </w:r>
          </w:p>
        </w:tc>
        <w:tc>
          <w:tcPr>
            <w:tcW w:w="1817" w:type="dxa"/>
            <w:vAlign w:val="center"/>
          </w:tcPr>
          <w:p>
            <w:pPr>
              <w:keepNext w:val="0"/>
              <w:keepLines w:val="0"/>
              <w:widowControl/>
              <w:suppressLineNumbers w:val="0"/>
              <w:jc w:val="right"/>
              <w:textAlignment w:val="cente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14</w:t>
            </w:r>
          </w:p>
        </w:tc>
        <w:tc>
          <w:tcPr>
            <w:tcW w:w="4414" w:type="dxa"/>
            <w:vAlign w:val="center"/>
          </w:tcPr>
          <w:p>
            <w:pPr>
              <w:keepNext w:val="0"/>
              <w:keepLines w:val="0"/>
              <w:widowControl/>
              <w:suppressLineNumbers w:val="0"/>
              <w:jc w:val="right"/>
              <w:textAlignment w:val="center"/>
              <w:rPr>
                <w:sz w:val="18"/>
                <w:szCs w:val="18"/>
              </w:rPr>
            </w:pPr>
            <w:r>
              <w:rPr>
                <w:rFonts w:hint="eastAsia"/>
                <w:sz w:val="18"/>
                <w:szCs w:val="18"/>
                <w:lang w:val="en-US" w:eastAsia="zh-CN"/>
              </w:rPr>
              <w:t>九、其他收入</w:t>
            </w:r>
          </w:p>
        </w:tc>
        <w:tc>
          <w:tcPr>
            <w:tcW w:w="1336" w:type="dxa"/>
            <w:gridSpan w:val="2"/>
            <w:vAlign w:val="center"/>
          </w:tcPr>
          <w:p>
            <w:pPr>
              <w:keepNext w:val="0"/>
              <w:keepLines w:val="0"/>
              <w:widowControl/>
              <w:suppressLineNumbers w:val="0"/>
              <w:jc w:val="right"/>
              <w:textAlignment w:val="center"/>
              <w:rPr>
                <w:sz w:val="18"/>
                <w:szCs w:val="18"/>
              </w:rPr>
            </w:pPr>
          </w:p>
        </w:tc>
        <w:tc>
          <w:tcPr>
            <w:tcW w:w="5756" w:type="dxa"/>
            <w:gridSpan w:val="2"/>
            <w:vAlign w:val="center"/>
          </w:tcPr>
          <w:p>
            <w:pPr>
              <w:keepNext w:val="0"/>
              <w:keepLines w:val="0"/>
              <w:widowControl/>
              <w:suppressLineNumbers w:val="0"/>
              <w:jc w:val="right"/>
              <w:textAlignment w:val="center"/>
              <w:rPr>
                <w:sz w:val="18"/>
                <w:szCs w:val="18"/>
              </w:rPr>
            </w:pPr>
            <w:r>
              <w:rPr>
                <w:rFonts w:hint="eastAsia"/>
                <w:sz w:val="18"/>
                <w:szCs w:val="18"/>
                <w:lang w:val="en-US" w:eastAsia="zh-CN"/>
              </w:rPr>
              <w:t>九、社会保险基金支出</w:t>
            </w:r>
          </w:p>
        </w:tc>
        <w:tc>
          <w:tcPr>
            <w:tcW w:w="1817" w:type="dxa"/>
            <w:vAlign w:val="center"/>
          </w:tcPr>
          <w:p>
            <w:pPr>
              <w:keepNext w:val="0"/>
              <w:keepLines w:val="0"/>
              <w:widowControl/>
              <w:suppressLineNumbers w:val="0"/>
              <w:jc w:val="right"/>
              <w:textAlignment w:val="cente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15</w:t>
            </w:r>
          </w:p>
        </w:tc>
        <w:tc>
          <w:tcPr>
            <w:tcW w:w="4414" w:type="dxa"/>
            <w:vAlign w:val="center"/>
          </w:tcPr>
          <w:p>
            <w:pPr>
              <w:keepNext w:val="0"/>
              <w:keepLines w:val="0"/>
              <w:widowControl/>
              <w:suppressLineNumbers w:val="0"/>
              <w:jc w:val="right"/>
              <w:textAlignment w:val="center"/>
              <w:rPr>
                <w:sz w:val="18"/>
                <w:szCs w:val="18"/>
              </w:rPr>
            </w:pPr>
          </w:p>
        </w:tc>
        <w:tc>
          <w:tcPr>
            <w:tcW w:w="1336" w:type="dxa"/>
            <w:gridSpan w:val="2"/>
            <w:vAlign w:val="center"/>
          </w:tcPr>
          <w:p>
            <w:pPr>
              <w:keepNext w:val="0"/>
              <w:keepLines w:val="0"/>
              <w:widowControl/>
              <w:suppressLineNumbers w:val="0"/>
              <w:jc w:val="right"/>
              <w:textAlignment w:val="center"/>
              <w:rPr>
                <w:sz w:val="18"/>
                <w:szCs w:val="18"/>
              </w:rPr>
            </w:pPr>
          </w:p>
        </w:tc>
        <w:tc>
          <w:tcPr>
            <w:tcW w:w="5756" w:type="dxa"/>
            <w:gridSpan w:val="2"/>
            <w:vAlign w:val="center"/>
          </w:tcPr>
          <w:p>
            <w:pPr>
              <w:keepNext w:val="0"/>
              <w:keepLines w:val="0"/>
              <w:widowControl/>
              <w:suppressLineNumbers w:val="0"/>
              <w:jc w:val="right"/>
              <w:textAlignment w:val="center"/>
              <w:rPr>
                <w:sz w:val="18"/>
                <w:szCs w:val="18"/>
              </w:rPr>
            </w:pPr>
            <w:r>
              <w:rPr>
                <w:rFonts w:hint="eastAsia"/>
                <w:sz w:val="18"/>
                <w:szCs w:val="18"/>
                <w:lang w:val="en-US" w:eastAsia="zh-CN"/>
              </w:rPr>
              <w:t>十、卫生健康支出</w:t>
            </w:r>
          </w:p>
        </w:tc>
        <w:tc>
          <w:tcPr>
            <w:tcW w:w="1817" w:type="dxa"/>
            <w:vAlign w:val="center"/>
          </w:tcPr>
          <w:p>
            <w:pPr>
              <w:keepNext w:val="0"/>
              <w:keepLines w:val="0"/>
              <w:widowControl/>
              <w:suppressLineNumbers w:val="0"/>
              <w:jc w:val="right"/>
              <w:textAlignment w:val="cente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16</w:t>
            </w:r>
          </w:p>
        </w:tc>
        <w:tc>
          <w:tcPr>
            <w:tcW w:w="4414" w:type="dxa"/>
            <w:vAlign w:val="center"/>
          </w:tcPr>
          <w:p>
            <w:pPr>
              <w:keepNext w:val="0"/>
              <w:keepLines w:val="0"/>
              <w:widowControl/>
              <w:suppressLineNumbers w:val="0"/>
              <w:jc w:val="right"/>
              <w:textAlignment w:val="center"/>
              <w:rPr>
                <w:sz w:val="18"/>
                <w:szCs w:val="18"/>
              </w:rPr>
            </w:pPr>
          </w:p>
        </w:tc>
        <w:tc>
          <w:tcPr>
            <w:tcW w:w="1336" w:type="dxa"/>
            <w:gridSpan w:val="2"/>
            <w:vAlign w:val="center"/>
          </w:tcPr>
          <w:p>
            <w:pPr>
              <w:keepNext w:val="0"/>
              <w:keepLines w:val="0"/>
              <w:widowControl/>
              <w:suppressLineNumbers w:val="0"/>
              <w:jc w:val="right"/>
              <w:textAlignment w:val="center"/>
              <w:rPr>
                <w:sz w:val="18"/>
                <w:szCs w:val="18"/>
              </w:rPr>
            </w:pPr>
          </w:p>
        </w:tc>
        <w:tc>
          <w:tcPr>
            <w:tcW w:w="5756" w:type="dxa"/>
            <w:gridSpan w:val="2"/>
            <w:vAlign w:val="center"/>
          </w:tcPr>
          <w:p>
            <w:pPr>
              <w:keepNext w:val="0"/>
              <w:keepLines w:val="0"/>
              <w:widowControl/>
              <w:suppressLineNumbers w:val="0"/>
              <w:jc w:val="right"/>
              <w:textAlignment w:val="center"/>
              <w:rPr>
                <w:sz w:val="18"/>
                <w:szCs w:val="18"/>
              </w:rPr>
            </w:pPr>
            <w:r>
              <w:rPr>
                <w:rFonts w:hint="eastAsia"/>
                <w:sz w:val="18"/>
                <w:szCs w:val="18"/>
                <w:lang w:val="en-US" w:eastAsia="zh-CN"/>
              </w:rPr>
              <w:t>十一、节能环保支出</w:t>
            </w:r>
          </w:p>
        </w:tc>
        <w:tc>
          <w:tcPr>
            <w:tcW w:w="1817" w:type="dxa"/>
            <w:vAlign w:val="center"/>
          </w:tcPr>
          <w:p>
            <w:pPr>
              <w:keepNext w:val="0"/>
              <w:keepLines w:val="0"/>
              <w:widowControl/>
              <w:suppressLineNumbers w:val="0"/>
              <w:jc w:val="right"/>
              <w:textAlignment w:val="center"/>
              <w:rPr>
                <w:sz w:val="18"/>
                <w:szCs w:val="18"/>
              </w:rPr>
            </w:pPr>
            <w:r>
              <w:rPr>
                <w:rFonts w:hint="eastAsia"/>
                <w:sz w:val="18"/>
                <w:szCs w:val="18"/>
                <w:lang w:val="en-US" w:eastAsia="zh-CN"/>
              </w:rPr>
              <w:t>1044.96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17</w:t>
            </w:r>
          </w:p>
        </w:tc>
        <w:tc>
          <w:tcPr>
            <w:tcW w:w="4414" w:type="dxa"/>
            <w:vAlign w:val="center"/>
          </w:tcPr>
          <w:p>
            <w:pPr>
              <w:keepNext w:val="0"/>
              <w:keepLines w:val="0"/>
              <w:widowControl/>
              <w:suppressLineNumbers w:val="0"/>
              <w:jc w:val="right"/>
              <w:textAlignment w:val="center"/>
              <w:rPr>
                <w:sz w:val="18"/>
                <w:szCs w:val="18"/>
              </w:rPr>
            </w:pPr>
          </w:p>
        </w:tc>
        <w:tc>
          <w:tcPr>
            <w:tcW w:w="1336" w:type="dxa"/>
            <w:gridSpan w:val="2"/>
            <w:vAlign w:val="center"/>
          </w:tcPr>
          <w:p>
            <w:pPr>
              <w:keepNext w:val="0"/>
              <w:keepLines w:val="0"/>
              <w:widowControl/>
              <w:suppressLineNumbers w:val="0"/>
              <w:jc w:val="right"/>
              <w:textAlignment w:val="center"/>
              <w:rPr>
                <w:sz w:val="18"/>
                <w:szCs w:val="18"/>
              </w:rPr>
            </w:pPr>
          </w:p>
        </w:tc>
        <w:tc>
          <w:tcPr>
            <w:tcW w:w="5756" w:type="dxa"/>
            <w:gridSpan w:val="2"/>
            <w:vAlign w:val="center"/>
          </w:tcPr>
          <w:p>
            <w:pPr>
              <w:keepNext w:val="0"/>
              <w:keepLines w:val="0"/>
              <w:widowControl/>
              <w:suppressLineNumbers w:val="0"/>
              <w:jc w:val="right"/>
              <w:textAlignment w:val="center"/>
              <w:rPr>
                <w:sz w:val="18"/>
                <w:szCs w:val="18"/>
              </w:rPr>
            </w:pPr>
            <w:r>
              <w:rPr>
                <w:rFonts w:hint="eastAsia"/>
                <w:sz w:val="18"/>
                <w:szCs w:val="18"/>
                <w:lang w:val="en-US" w:eastAsia="zh-CN"/>
              </w:rPr>
              <w:t>十二、城乡社区支出</w:t>
            </w:r>
          </w:p>
        </w:tc>
        <w:tc>
          <w:tcPr>
            <w:tcW w:w="1817" w:type="dxa"/>
            <w:vAlign w:val="center"/>
          </w:tcPr>
          <w:p>
            <w:pPr>
              <w:keepNext w:val="0"/>
              <w:keepLines w:val="0"/>
              <w:widowControl/>
              <w:suppressLineNumbers w:val="0"/>
              <w:jc w:val="right"/>
              <w:textAlignment w:val="cente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18</w:t>
            </w:r>
          </w:p>
        </w:tc>
        <w:tc>
          <w:tcPr>
            <w:tcW w:w="4414" w:type="dxa"/>
            <w:vAlign w:val="center"/>
          </w:tcPr>
          <w:p>
            <w:pPr>
              <w:keepNext w:val="0"/>
              <w:keepLines w:val="0"/>
              <w:widowControl/>
              <w:suppressLineNumbers w:val="0"/>
              <w:jc w:val="right"/>
              <w:textAlignment w:val="center"/>
              <w:rPr>
                <w:sz w:val="18"/>
                <w:szCs w:val="18"/>
              </w:rPr>
            </w:pPr>
          </w:p>
        </w:tc>
        <w:tc>
          <w:tcPr>
            <w:tcW w:w="1336" w:type="dxa"/>
            <w:gridSpan w:val="2"/>
            <w:vAlign w:val="center"/>
          </w:tcPr>
          <w:p>
            <w:pPr>
              <w:keepNext w:val="0"/>
              <w:keepLines w:val="0"/>
              <w:widowControl/>
              <w:suppressLineNumbers w:val="0"/>
              <w:jc w:val="right"/>
              <w:textAlignment w:val="center"/>
              <w:rPr>
                <w:sz w:val="18"/>
                <w:szCs w:val="18"/>
              </w:rPr>
            </w:pPr>
          </w:p>
        </w:tc>
        <w:tc>
          <w:tcPr>
            <w:tcW w:w="5756" w:type="dxa"/>
            <w:gridSpan w:val="2"/>
            <w:vAlign w:val="center"/>
          </w:tcPr>
          <w:p>
            <w:pPr>
              <w:keepNext w:val="0"/>
              <w:keepLines w:val="0"/>
              <w:widowControl/>
              <w:suppressLineNumbers w:val="0"/>
              <w:jc w:val="right"/>
              <w:textAlignment w:val="center"/>
              <w:rPr>
                <w:sz w:val="18"/>
                <w:szCs w:val="18"/>
              </w:rPr>
            </w:pPr>
            <w:r>
              <w:rPr>
                <w:rFonts w:hint="eastAsia"/>
                <w:sz w:val="18"/>
                <w:szCs w:val="18"/>
                <w:lang w:val="en-US" w:eastAsia="zh-CN"/>
              </w:rPr>
              <w:t>十三、农林水支出</w:t>
            </w:r>
          </w:p>
        </w:tc>
        <w:tc>
          <w:tcPr>
            <w:tcW w:w="1817" w:type="dxa"/>
            <w:vAlign w:val="center"/>
          </w:tcPr>
          <w:p>
            <w:pPr>
              <w:keepNext w:val="0"/>
              <w:keepLines w:val="0"/>
              <w:widowControl/>
              <w:suppressLineNumbers w:val="0"/>
              <w:jc w:val="right"/>
              <w:textAlignment w:val="cente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19</w:t>
            </w:r>
          </w:p>
        </w:tc>
        <w:tc>
          <w:tcPr>
            <w:tcW w:w="4414" w:type="dxa"/>
            <w:vAlign w:val="center"/>
          </w:tcPr>
          <w:p>
            <w:pPr>
              <w:keepNext w:val="0"/>
              <w:keepLines w:val="0"/>
              <w:widowControl/>
              <w:suppressLineNumbers w:val="0"/>
              <w:jc w:val="right"/>
              <w:textAlignment w:val="center"/>
              <w:rPr>
                <w:sz w:val="18"/>
                <w:szCs w:val="18"/>
              </w:rPr>
            </w:pPr>
          </w:p>
        </w:tc>
        <w:tc>
          <w:tcPr>
            <w:tcW w:w="1336" w:type="dxa"/>
            <w:gridSpan w:val="2"/>
            <w:vAlign w:val="center"/>
          </w:tcPr>
          <w:p>
            <w:pPr>
              <w:keepNext w:val="0"/>
              <w:keepLines w:val="0"/>
              <w:widowControl/>
              <w:suppressLineNumbers w:val="0"/>
              <w:jc w:val="right"/>
              <w:textAlignment w:val="center"/>
              <w:rPr>
                <w:sz w:val="18"/>
                <w:szCs w:val="18"/>
              </w:rPr>
            </w:pPr>
          </w:p>
        </w:tc>
        <w:tc>
          <w:tcPr>
            <w:tcW w:w="5756" w:type="dxa"/>
            <w:gridSpan w:val="2"/>
            <w:vAlign w:val="center"/>
          </w:tcPr>
          <w:p>
            <w:pPr>
              <w:keepNext w:val="0"/>
              <w:keepLines w:val="0"/>
              <w:widowControl/>
              <w:suppressLineNumbers w:val="0"/>
              <w:jc w:val="right"/>
              <w:textAlignment w:val="center"/>
              <w:rPr>
                <w:sz w:val="18"/>
                <w:szCs w:val="18"/>
              </w:rPr>
            </w:pPr>
            <w:r>
              <w:rPr>
                <w:rFonts w:hint="eastAsia"/>
                <w:sz w:val="18"/>
                <w:szCs w:val="18"/>
                <w:lang w:val="en-US" w:eastAsia="zh-CN"/>
              </w:rPr>
              <w:t>十四、交通运输支出</w:t>
            </w:r>
          </w:p>
        </w:tc>
        <w:tc>
          <w:tcPr>
            <w:tcW w:w="1817" w:type="dxa"/>
            <w:vAlign w:val="center"/>
          </w:tcPr>
          <w:p>
            <w:pPr>
              <w:keepNext w:val="0"/>
              <w:keepLines w:val="0"/>
              <w:widowControl/>
              <w:suppressLineNumbers w:val="0"/>
              <w:jc w:val="right"/>
              <w:textAlignment w:val="cente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w:t>
            </w:r>
          </w:p>
        </w:tc>
        <w:tc>
          <w:tcPr>
            <w:tcW w:w="4414" w:type="dxa"/>
            <w:vAlign w:val="center"/>
          </w:tcPr>
          <w:p>
            <w:pPr>
              <w:keepNext w:val="0"/>
              <w:keepLines w:val="0"/>
              <w:widowControl/>
              <w:suppressLineNumbers w:val="0"/>
              <w:jc w:val="right"/>
              <w:textAlignment w:val="center"/>
              <w:rPr>
                <w:sz w:val="18"/>
                <w:szCs w:val="18"/>
              </w:rPr>
            </w:pPr>
          </w:p>
        </w:tc>
        <w:tc>
          <w:tcPr>
            <w:tcW w:w="1336" w:type="dxa"/>
            <w:gridSpan w:val="2"/>
            <w:vAlign w:val="center"/>
          </w:tcPr>
          <w:p>
            <w:pPr>
              <w:keepNext w:val="0"/>
              <w:keepLines w:val="0"/>
              <w:widowControl/>
              <w:suppressLineNumbers w:val="0"/>
              <w:jc w:val="right"/>
              <w:textAlignment w:val="center"/>
              <w:rPr>
                <w:sz w:val="18"/>
                <w:szCs w:val="18"/>
              </w:rPr>
            </w:pPr>
          </w:p>
        </w:tc>
        <w:tc>
          <w:tcPr>
            <w:tcW w:w="5756" w:type="dxa"/>
            <w:gridSpan w:val="2"/>
            <w:vAlign w:val="center"/>
          </w:tcPr>
          <w:p>
            <w:pPr>
              <w:keepNext w:val="0"/>
              <w:keepLines w:val="0"/>
              <w:widowControl/>
              <w:suppressLineNumbers w:val="0"/>
              <w:jc w:val="right"/>
              <w:textAlignment w:val="center"/>
              <w:rPr>
                <w:sz w:val="18"/>
                <w:szCs w:val="18"/>
              </w:rPr>
            </w:pPr>
            <w:r>
              <w:rPr>
                <w:rFonts w:hint="eastAsia"/>
                <w:sz w:val="18"/>
                <w:szCs w:val="18"/>
                <w:lang w:val="en-US" w:eastAsia="zh-CN"/>
              </w:rPr>
              <w:t>十五、资源勘探工业信息等支出</w:t>
            </w:r>
          </w:p>
        </w:tc>
        <w:tc>
          <w:tcPr>
            <w:tcW w:w="1817" w:type="dxa"/>
            <w:vAlign w:val="center"/>
          </w:tcPr>
          <w:p>
            <w:pPr>
              <w:keepNext w:val="0"/>
              <w:keepLines w:val="0"/>
              <w:widowControl/>
              <w:suppressLineNumbers w:val="0"/>
              <w:jc w:val="right"/>
              <w:textAlignment w:val="cente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21</w:t>
            </w:r>
          </w:p>
        </w:tc>
        <w:tc>
          <w:tcPr>
            <w:tcW w:w="4414" w:type="dxa"/>
            <w:vAlign w:val="center"/>
          </w:tcPr>
          <w:p>
            <w:pPr>
              <w:keepNext w:val="0"/>
              <w:keepLines w:val="0"/>
              <w:widowControl/>
              <w:suppressLineNumbers w:val="0"/>
              <w:jc w:val="right"/>
              <w:textAlignment w:val="center"/>
              <w:rPr>
                <w:sz w:val="18"/>
                <w:szCs w:val="18"/>
              </w:rPr>
            </w:pPr>
          </w:p>
        </w:tc>
        <w:tc>
          <w:tcPr>
            <w:tcW w:w="1336" w:type="dxa"/>
            <w:gridSpan w:val="2"/>
            <w:vAlign w:val="center"/>
          </w:tcPr>
          <w:p>
            <w:pPr>
              <w:keepNext w:val="0"/>
              <w:keepLines w:val="0"/>
              <w:widowControl/>
              <w:suppressLineNumbers w:val="0"/>
              <w:jc w:val="right"/>
              <w:textAlignment w:val="center"/>
              <w:rPr>
                <w:sz w:val="18"/>
                <w:szCs w:val="18"/>
              </w:rPr>
            </w:pPr>
          </w:p>
        </w:tc>
        <w:tc>
          <w:tcPr>
            <w:tcW w:w="5756" w:type="dxa"/>
            <w:gridSpan w:val="2"/>
            <w:vAlign w:val="center"/>
          </w:tcPr>
          <w:p>
            <w:pPr>
              <w:keepNext w:val="0"/>
              <w:keepLines w:val="0"/>
              <w:widowControl/>
              <w:suppressLineNumbers w:val="0"/>
              <w:jc w:val="right"/>
              <w:textAlignment w:val="center"/>
              <w:rPr>
                <w:sz w:val="18"/>
                <w:szCs w:val="18"/>
              </w:rPr>
            </w:pPr>
            <w:r>
              <w:rPr>
                <w:rFonts w:hint="eastAsia"/>
                <w:sz w:val="18"/>
                <w:szCs w:val="18"/>
                <w:lang w:val="en-US" w:eastAsia="zh-CN"/>
              </w:rPr>
              <w:t>十六、商业服务业等支出</w:t>
            </w:r>
          </w:p>
        </w:tc>
        <w:tc>
          <w:tcPr>
            <w:tcW w:w="1817" w:type="dxa"/>
            <w:vAlign w:val="center"/>
          </w:tcPr>
          <w:p>
            <w:pPr>
              <w:keepNext w:val="0"/>
              <w:keepLines w:val="0"/>
              <w:widowControl/>
              <w:suppressLineNumbers w:val="0"/>
              <w:jc w:val="right"/>
              <w:textAlignment w:val="cente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22</w:t>
            </w:r>
          </w:p>
        </w:tc>
        <w:tc>
          <w:tcPr>
            <w:tcW w:w="4414" w:type="dxa"/>
            <w:vAlign w:val="center"/>
          </w:tcPr>
          <w:p>
            <w:pPr>
              <w:keepNext w:val="0"/>
              <w:keepLines w:val="0"/>
              <w:widowControl/>
              <w:suppressLineNumbers w:val="0"/>
              <w:jc w:val="right"/>
              <w:textAlignment w:val="center"/>
              <w:rPr>
                <w:sz w:val="18"/>
                <w:szCs w:val="18"/>
              </w:rPr>
            </w:pPr>
          </w:p>
        </w:tc>
        <w:tc>
          <w:tcPr>
            <w:tcW w:w="1336" w:type="dxa"/>
            <w:gridSpan w:val="2"/>
            <w:vAlign w:val="center"/>
          </w:tcPr>
          <w:p>
            <w:pPr>
              <w:keepNext w:val="0"/>
              <w:keepLines w:val="0"/>
              <w:widowControl/>
              <w:suppressLineNumbers w:val="0"/>
              <w:jc w:val="right"/>
              <w:textAlignment w:val="center"/>
              <w:rPr>
                <w:sz w:val="18"/>
                <w:szCs w:val="18"/>
              </w:rPr>
            </w:pPr>
          </w:p>
        </w:tc>
        <w:tc>
          <w:tcPr>
            <w:tcW w:w="5756" w:type="dxa"/>
            <w:gridSpan w:val="2"/>
            <w:vAlign w:val="center"/>
          </w:tcPr>
          <w:p>
            <w:pPr>
              <w:keepNext w:val="0"/>
              <w:keepLines w:val="0"/>
              <w:widowControl/>
              <w:suppressLineNumbers w:val="0"/>
              <w:jc w:val="right"/>
              <w:textAlignment w:val="center"/>
              <w:rPr>
                <w:sz w:val="18"/>
                <w:szCs w:val="18"/>
              </w:rPr>
            </w:pPr>
            <w:r>
              <w:rPr>
                <w:rFonts w:hint="eastAsia"/>
                <w:sz w:val="18"/>
                <w:szCs w:val="18"/>
                <w:lang w:val="en-US" w:eastAsia="zh-CN"/>
              </w:rPr>
              <w:t>十七、金融支出</w:t>
            </w:r>
          </w:p>
        </w:tc>
        <w:tc>
          <w:tcPr>
            <w:tcW w:w="1817" w:type="dxa"/>
            <w:vAlign w:val="center"/>
          </w:tcPr>
          <w:p>
            <w:pPr>
              <w:keepNext w:val="0"/>
              <w:keepLines w:val="0"/>
              <w:widowControl/>
              <w:suppressLineNumbers w:val="0"/>
              <w:jc w:val="right"/>
              <w:textAlignment w:val="cente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23</w:t>
            </w:r>
          </w:p>
        </w:tc>
        <w:tc>
          <w:tcPr>
            <w:tcW w:w="4414" w:type="dxa"/>
            <w:vAlign w:val="center"/>
          </w:tcPr>
          <w:p>
            <w:pPr>
              <w:keepNext w:val="0"/>
              <w:keepLines w:val="0"/>
              <w:widowControl/>
              <w:suppressLineNumbers w:val="0"/>
              <w:jc w:val="right"/>
              <w:textAlignment w:val="center"/>
              <w:rPr>
                <w:sz w:val="18"/>
                <w:szCs w:val="18"/>
              </w:rPr>
            </w:pPr>
          </w:p>
        </w:tc>
        <w:tc>
          <w:tcPr>
            <w:tcW w:w="1336" w:type="dxa"/>
            <w:gridSpan w:val="2"/>
            <w:vAlign w:val="center"/>
          </w:tcPr>
          <w:p>
            <w:pPr>
              <w:keepNext w:val="0"/>
              <w:keepLines w:val="0"/>
              <w:widowControl/>
              <w:suppressLineNumbers w:val="0"/>
              <w:jc w:val="right"/>
              <w:textAlignment w:val="center"/>
              <w:rPr>
                <w:sz w:val="18"/>
                <w:szCs w:val="18"/>
              </w:rPr>
            </w:pPr>
          </w:p>
        </w:tc>
        <w:tc>
          <w:tcPr>
            <w:tcW w:w="5756" w:type="dxa"/>
            <w:gridSpan w:val="2"/>
            <w:vAlign w:val="center"/>
          </w:tcPr>
          <w:p>
            <w:pPr>
              <w:keepNext w:val="0"/>
              <w:keepLines w:val="0"/>
              <w:widowControl/>
              <w:suppressLineNumbers w:val="0"/>
              <w:jc w:val="right"/>
              <w:textAlignment w:val="center"/>
              <w:rPr>
                <w:sz w:val="18"/>
                <w:szCs w:val="18"/>
              </w:rPr>
            </w:pPr>
            <w:r>
              <w:rPr>
                <w:rFonts w:hint="eastAsia"/>
                <w:sz w:val="18"/>
                <w:szCs w:val="18"/>
                <w:lang w:val="en-US" w:eastAsia="zh-CN"/>
              </w:rPr>
              <w:t>十八、援助其他地区支出</w:t>
            </w:r>
          </w:p>
        </w:tc>
        <w:tc>
          <w:tcPr>
            <w:tcW w:w="1817" w:type="dxa"/>
            <w:vAlign w:val="center"/>
          </w:tcPr>
          <w:p>
            <w:pPr>
              <w:keepNext w:val="0"/>
              <w:keepLines w:val="0"/>
              <w:widowControl/>
              <w:suppressLineNumbers w:val="0"/>
              <w:jc w:val="right"/>
              <w:textAlignment w:val="cente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24</w:t>
            </w:r>
          </w:p>
        </w:tc>
        <w:tc>
          <w:tcPr>
            <w:tcW w:w="4414" w:type="dxa"/>
            <w:vAlign w:val="center"/>
          </w:tcPr>
          <w:p>
            <w:pPr>
              <w:keepNext w:val="0"/>
              <w:keepLines w:val="0"/>
              <w:widowControl/>
              <w:suppressLineNumbers w:val="0"/>
              <w:jc w:val="right"/>
              <w:textAlignment w:val="center"/>
              <w:rPr>
                <w:sz w:val="18"/>
                <w:szCs w:val="18"/>
              </w:rPr>
            </w:pPr>
          </w:p>
        </w:tc>
        <w:tc>
          <w:tcPr>
            <w:tcW w:w="1336" w:type="dxa"/>
            <w:gridSpan w:val="2"/>
            <w:vAlign w:val="center"/>
          </w:tcPr>
          <w:p>
            <w:pPr>
              <w:keepNext w:val="0"/>
              <w:keepLines w:val="0"/>
              <w:widowControl/>
              <w:suppressLineNumbers w:val="0"/>
              <w:jc w:val="right"/>
              <w:textAlignment w:val="center"/>
              <w:rPr>
                <w:sz w:val="18"/>
                <w:szCs w:val="18"/>
              </w:rPr>
            </w:pPr>
          </w:p>
        </w:tc>
        <w:tc>
          <w:tcPr>
            <w:tcW w:w="5756" w:type="dxa"/>
            <w:gridSpan w:val="2"/>
            <w:vAlign w:val="center"/>
          </w:tcPr>
          <w:p>
            <w:pPr>
              <w:keepNext w:val="0"/>
              <w:keepLines w:val="0"/>
              <w:widowControl/>
              <w:suppressLineNumbers w:val="0"/>
              <w:jc w:val="right"/>
              <w:textAlignment w:val="center"/>
              <w:rPr>
                <w:sz w:val="18"/>
                <w:szCs w:val="18"/>
              </w:rPr>
            </w:pPr>
            <w:r>
              <w:rPr>
                <w:rFonts w:hint="eastAsia"/>
                <w:sz w:val="18"/>
                <w:szCs w:val="18"/>
                <w:lang w:val="en-US" w:eastAsia="zh-CN"/>
              </w:rPr>
              <w:t>十九、自然资源海洋气象等支出</w:t>
            </w:r>
          </w:p>
        </w:tc>
        <w:tc>
          <w:tcPr>
            <w:tcW w:w="1817" w:type="dxa"/>
            <w:vAlign w:val="center"/>
          </w:tcPr>
          <w:p>
            <w:pPr>
              <w:keepNext w:val="0"/>
              <w:keepLines w:val="0"/>
              <w:widowControl/>
              <w:suppressLineNumbers w:val="0"/>
              <w:jc w:val="right"/>
              <w:textAlignment w:val="cente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25</w:t>
            </w:r>
          </w:p>
        </w:tc>
        <w:tc>
          <w:tcPr>
            <w:tcW w:w="4414" w:type="dxa"/>
            <w:vAlign w:val="center"/>
          </w:tcPr>
          <w:p>
            <w:pPr>
              <w:keepNext w:val="0"/>
              <w:keepLines w:val="0"/>
              <w:widowControl/>
              <w:suppressLineNumbers w:val="0"/>
              <w:jc w:val="right"/>
              <w:textAlignment w:val="center"/>
              <w:rPr>
                <w:sz w:val="18"/>
                <w:szCs w:val="18"/>
              </w:rPr>
            </w:pPr>
          </w:p>
        </w:tc>
        <w:tc>
          <w:tcPr>
            <w:tcW w:w="1336" w:type="dxa"/>
            <w:gridSpan w:val="2"/>
            <w:vAlign w:val="center"/>
          </w:tcPr>
          <w:p>
            <w:pPr>
              <w:keepNext w:val="0"/>
              <w:keepLines w:val="0"/>
              <w:widowControl/>
              <w:suppressLineNumbers w:val="0"/>
              <w:jc w:val="right"/>
              <w:textAlignment w:val="center"/>
              <w:rPr>
                <w:sz w:val="18"/>
                <w:szCs w:val="18"/>
              </w:rPr>
            </w:pPr>
          </w:p>
        </w:tc>
        <w:tc>
          <w:tcPr>
            <w:tcW w:w="5756" w:type="dxa"/>
            <w:gridSpan w:val="2"/>
            <w:vAlign w:val="center"/>
          </w:tcPr>
          <w:p>
            <w:pPr>
              <w:keepNext w:val="0"/>
              <w:keepLines w:val="0"/>
              <w:widowControl/>
              <w:suppressLineNumbers w:val="0"/>
              <w:jc w:val="right"/>
              <w:textAlignment w:val="center"/>
              <w:rPr>
                <w:sz w:val="18"/>
                <w:szCs w:val="18"/>
              </w:rPr>
            </w:pPr>
            <w:r>
              <w:rPr>
                <w:rFonts w:hint="eastAsia"/>
                <w:sz w:val="18"/>
                <w:szCs w:val="18"/>
                <w:lang w:val="en-US" w:eastAsia="zh-CN"/>
              </w:rPr>
              <w:t>二十、住房保障支出</w:t>
            </w:r>
          </w:p>
        </w:tc>
        <w:tc>
          <w:tcPr>
            <w:tcW w:w="1817" w:type="dxa"/>
            <w:vAlign w:val="center"/>
          </w:tcPr>
          <w:p>
            <w:pPr>
              <w:keepNext w:val="0"/>
              <w:keepLines w:val="0"/>
              <w:widowControl/>
              <w:suppressLineNumbers w:val="0"/>
              <w:jc w:val="right"/>
              <w:textAlignment w:val="cente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26</w:t>
            </w:r>
          </w:p>
        </w:tc>
        <w:tc>
          <w:tcPr>
            <w:tcW w:w="4414" w:type="dxa"/>
            <w:vAlign w:val="center"/>
          </w:tcPr>
          <w:p>
            <w:pPr>
              <w:keepNext w:val="0"/>
              <w:keepLines w:val="0"/>
              <w:widowControl/>
              <w:suppressLineNumbers w:val="0"/>
              <w:jc w:val="right"/>
              <w:textAlignment w:val="center"/>
              <w:rPr>
                <w:sz w:val="18"/>
                <w:szCs w:val="18"/>
              </w:rPr>
            </w:pPr>
          </w:p>
        </w:tc>
        <w:tc>
          <w:tcPr>
            <w:tcW w:w="1336" w:type="dxa"/>
            <w:gridSpan w:val="2"/>
            <w:vAlign w:val="center"/>
          </w:tcPr>
          <w:p>
            <w:pPr>
              <w:keepNext w:val="0"/>
              <w:keepLines w:val="0"/>
              <w:widowControl/>
              <w:suppressLineNumbers w:val="0"/>
              <w:jc w:val="right"/>
              <w:textAlignment w:val="center"/>
              <w:rPr>
                <w:sz w:val="18"/>
                <w:szCs w:val="18"/>
              </w:rPr>
            </w:pPr>
          </w:p>
        </w:tc>
        <w:tc>
          <w:tcPr>
            <w:tcW w:w="5756" w:type="dxa"/>
            <w:gridSpan w:val="2"/>
            <w:vAlign w:val="center"/>
          </w:tcPr>
          <w:p>
            <w:pPr>
              <w:keepNext w:val="0"/>
              <w:keepLines w:val="0"/>
              <w:widowControl/>
              <w:suppressLineNumbers w:val="0"/>
              <w:jc w:val="right"/>
              <w:textAlignment w:val="center"/>
              <w:rPr>
                <w:sz w:val="18"/>
                <w:szCs w:val="18"/>
              </w:rPr>
            </w:pPr>
            <w:r>
              <w:rPr>
                <w:rFonts w:hint="eastAsia"/>
                <w:sz w:val="18"/>
                <w:szCs w:val="18"/>
                <w:lang w:val="en-US" w:eastAsia="zh-CN"/>
              </w:rPr>
              <w:t>二十一、粮油物资储备支出</w:t>
            </w:r>
          </w:p>
        </w:tc>
        <w:tc>
          <w:tcPr>
            <w:tcW w:w="1817" w:type="dxa"/>
            <w:vAlign w:val="center"/>
          </w:tcPr>
          <w:p>
            <w:pPr>
              <w:keepNext w:val="0"/>
              <w:keepLines w:val="0"/>
              <w:widowControl/>
              <w:suppressLineNumbers w:val="0"/>
              <w:jc w:val="right"/>
              <w:textAlignment w:val="cente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27</w:t>
            </w:r>
          </w:p>
        </w:tc>
        <w:tc>
          <w:tcPr>
            <w:tcW w:w="4414" w:type="dxa"/>
            <w:vAlign w:val="center"/>
          </w:tcPr>
          <w:p>
            <w:pPr>
              <w:keepNext w:val="0"/>
              <w:keepLines w:val="0"/>
              <w:widowControl/>
              <w:suppressLineNumbers w:val="0"/>
              <w:jc w:val="right"/>
              <w:textAlignment w:val="center"/>
              <w:rPr>
                <w:sz w:val="18"/>
                <w:szCs w:val="18"/>
              </w:rPr>
            </w:pPr>
          </w:p>
        </w:tc>
        <w:tc>
          <w:tcPr>
            <w:tcW w:w="1336" w:type="dxa"/>
            <w:gridSpan w:val="2"/>
            <w:vAlign w:val="center"/>
          </w:tcPr>
          <w:p>
            <w:pPr>
              <w:keepNext w:val="0"/>
              <w:keepLines w:val="0"/>
              <w:widowControl/>
              <w:suppressLineNumbers w:val="0"/>
              <w:jc w:val="right"/>
              <w:textAlignment w:val="center"/>
              <w:rPr>
                <w:sz w:val="18"/>
                <w:szCs w:val="18"/>
              </w:rPr>
            </w:pPr>
          </w:p>
        </w:tc>
        <w:tc>
          <w:tcPr>
            <w:tcW w:w="5756" w:type="dxa"/>
            <w:gridSpan w:val="2"/>
            <w:vAlign w:val="center"/>
          </w:tcPr>
          <w:p>
            <w:pPr>
              <w:keepNext w:val="0"/>
              <w:keepLines w:val="0"/>
              <w:widowControl/>
              <w:suppressLineNumbers w:val="0"/>
              <w:jc w:val="right"/>
              <w:textAlignment w:val="center"/>
              <w:rPr>
                <w:sz w:val="18"/>
                <w:szCs w:val="18"/>
              </w:rPr>
            </w:pPr>
            <w:r>
              <w:rPr>
                <w:rFonts w:hint="eastAsia"/>
                <w:sz w:val="18"/>
                <w:szCs w:val="18"/>
                <w:lang w:val="en-US" w:eastAsia="zh-CN"/>
              </w:rPr>
              <w:t>二十二、国有资本经营预算支出</w:t>
            </w:r>
          </w:p>
        </w:tc>
        <w:tc>
          <w:tcPr>
            <w:tcW w:w="1817" w:type="dxa"/>
            <w:vAlign w:val="center"/>
          </w:tcPr>
          <w:p>
            <w:pPr>
              <w:keepNext w:val="0"/>
              <w:keepLines w:val="0"/>
              <w:widowControl/>
              <w:suppressLineNumbers w:val="0"/>
              <w:jc w:val="right"/>
              <w:textAlignment w:val="cente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28</w:t>
            </w:r>
          </w:p>
        </w:tc>
        <w:tc>
          <w:tcPr>
            <w:tcW w:w="4414" w:type="dxa"/>
            <w:vAlign w:val="center"/>
          </w:tcPr>
          <w:p>
            <w:pPr>
              <w:keepNext w:val="0"/>
              <w:keepLines w:val="0"/>
              <w:widowControl/>
              <w:suppressLineNumbers w:val="0"/>
              <w:jc w:val="right"/>
              <w:textAlignment w:val="center"/>
              <w:rPr>
                <w:sz w:val="18"/>
                <w:szCs w:val="18"/>
              </w:rPr>
            </w:pPr>
          </w:p>
        </w:tc>
        <w:tc>
          <w:tcPr>
            <w:tcW w:w="1336" w:type="dxa"/>
            <w:gridSpan w:val="2"/>
            <w:vAlign w:val="center"/>
          </w:tcPr>
          <w:p>
            <w:pPr>
              <w:keepNext w:val="0"/>
              <w:keepLines w:val="0"/>
              <w:widowControl/>
              <w:suppressLineNumbers w:val="0"/>
              <w:jc w:val="right"/>
              <w:textAlignment w:val="center"/>
              <w:rPr>
                <w:sz w:val="18"/>
                <w:szCs w:val="18"/>
              </w:rPr>
            </w:pPr>
          </w:p>
        </w:tc>
        <w:tc>
          <w:tcPr>
            <w:tcW w:w="5756" w:type="dxa"/>
            <w:gridSpan w:val="2"/>
            <w:vAlign w:val="center"/>
          </w:tcPr>
          <w:p>
            <w:pPr>
              <w:keepNext w:val="0"/>
              <w:keepLines w:val="0"/>
              <w:widowControl/>
              <w:suppressLineNumbers w:val="0"/>
              <w:jc w:val="right"/>
              <w:textAlignment w:val="center"/>
              <w:rPr>
                <w:sz w:val="18"/>
                <w:szCs w:val="18"/>
              </w:rPr>
            </w:pPr>
            <w:r>
              <w:rPr>
                <w:rFonts w:hint="eastAsia"/>
                <w:sz w:val="18"/>
                <w:szCs w:val="18"/>
                <w:lang w:val="en-US" w:eastAsia="zh-CN"/>
              </w:rPr>
              <w:t>二十三、灾害防治及应急管理支出</w:t>
            </w:r>
          </w:p>
        </w:tc>
        <w:tc>
          <w:tcPr>
            <w:tcW w:w="1817" w:type="dxa"/>
            <w:vAlign w:val="center"/>
          </w:tcPr>
          <w:p>
            <w:pPr>
              <w:keepNext w:val="0"/>
              <w:keepLines w:val="0"/>
              <w:widowControl/>
              <w:suppressLineNumbers w:val="0"/>
              <w:jc w:val="right"/>
              <w:textAlignment w:val="cente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29</w:t>
            </w:r>
          </w:p>
        </w:tc>
        <w:tc>
          <w:tcPr>
            <w:tcW w:w="4414" w:type="dxa"/>
            <w:vAlign w:val="center"/>
          </w:tcPr>
          <w:p>
            <w:pPr>
              <w:keepNext w:val="0"/>
              <w:keepLines w:val="0"/>
              <w:widowControl/>
              <w:suppressLineNumbers w:val="0"/>
              <w:jc w:val="right"/>
              <w:textAlignment w:val="center"/>
              <w:rPr>
                <w:sz w:val="18"/>
                <w:szCs w:val="18"/>
              </w:rPr>
            </w:pPr>
          </w:p>
        </w:tc>
        <w:tc>
          <w:tcPr>
            <w:tcW w:w="1336" w:type="dxa"/>
            <w:gridSpan w:val="2"/>
            <w:vAlign w:val="center"/>
          </w:tcPr>
          <w:p>
            <w:pPr>
              <w:keepNext w:val="0"/>
              <w:keepLines w:val="0"/>
              <w:widowControl/>
              <w:suppressLineNumbers w:val="0"/>
              <w:jc w:val="right"/>
              <w:textAlignment w:val="center"/>
              <w:rPr>
                <w:sz w:val="18"/>
                <w:szCs w:val="18"/>
              </w:rPr>
            </w:pPr>
          </w:p>
        </w:tc>
        <w:tc>
          <w:tcPr>
            <w:tcW w:w="5756" w:type="dxa"/>
            <w:gridSpan w:val="2"/>
            <w:vAlign w:val="center"/>
          </w:tcPr>
          <w:p>
            <w:pPr>
              <w:keepNext w:val="0"/>
              <w:keepLines w:val="0"/>
              <w:widowControl/>
              <w:suppressLineNumbers w:val="0"/>
              <w:jc w:val="right"/>
              <w:textAlignment w:val="center"/>
              <w:rPr>
                <w:sz w:val="18"/>
                <w:szCs w:val="18"/>
              </w:rPr>
            </w:pPr>
            <w:r>
              <w:rPr>
                <w:rFonts w:hint="eastAsia"/>
                <w:sz w:val="18"/>
                <w:szCs w:val="18"/>
                <w:lang w:val="en-US" w:eastAsia="zh-CN"/>
              </w:rPr>
              <w:t>二十四、预备费</w:t>
            </w:r>
          </w:p>
        </w:tc>
        <w:tc>
          <w:tcPr>
            <w:tcW w:w="1817" w:type="dxa"/>
            <w:vAlign w:val="center"/>
          </w:tcPr>
          <w:p>
            <w:pPr>
              <w:keepNext w:val="0"/>
              <w:keepLines w:val="0"/>
              <w:widowControl/>
              <w:suppressLineNumbers w:val="0"/>
              <w:jc w:val="right"/>
              <w:textAlignment w:val="cente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30</w:t>
            </w:r>
          </w:p>
        </w:tc>
        <w:tc>
          <w:tcPr>
            <w:tcW w:w="4414" w:type="dxa"/>
            <w:vAlign w:val="center"/>
          </w:tcPr>
          <w:p>
            <w:pPr>
              <w:keepNext w:val="0"/>
              <w:keepLines w:val="0"/>
              <w:widowControl/>
              <w:suppressLineNumbers w:val="0"/>
              <w:jc w:val="right"/>
              <w:textAlignment w:val="center"/>
              <w:rPr>
                <w:sz w:val="18"/>
                <w:szCs w:val="18"/>
              </w:rPr>
            </w:pPr>
          </w:p>
        </w:tc>
        <w:tc>
          <w:tcPr>
            <w:tcW w:w="1336" w:type="dxa"/>
            <w:gridSpan w:val="2"/>
            <w:vAlign w:val="center"/>
          </w:tcPr>
          <w:p>
            <w:pPr>
              <w:keepNext w:val="0"/>
              <w:keepLines w:val="0"/>
              <w:widowControl/>
              <w:suppressLineNumbers w:val="0"/>
              <w:jc w:val="right"/>
              <w:textAlignment w:val="center"/>
              <w:rPr>
                <w:sz w:val="18"/>
                <w:szCs w:val="18"/>
              </w:rPr>
            </w:pPr>
          </w:p>
        </w:tc>
        <w:tc>
          <w:tcPr>
            <w:tcW w:w="5756" w:type="dxa"/>
            <w:gridSpan w:val="2"/>
            <w:vAlign w:val="center"/>
          </w:tcPr>
          <w:p>
            <w:pPr>
              <w:keepNext w:val="0"/>
              <w:keepLines w:val="0"/>
              <w:widowControl/>
              <w:suppressLineNumbers w:val="0"/>
              <w:jc w:val="right"/>
              <w:textAlignment w:val="center"/>
              <w:rPr>
                <w:sz w:val="18"/>
                <w:szCs w:val="18"/>
              </w:rPr>
            </w:pPr>
            <w:r>
              <w:rPr>
                <w:rFonts w:hint="eastAsia"/>
                <w:sz w:val="18"/>
                <w:szCs w:val="18"/>
                <w:lang w:val="en-US" w:eastAsia="zh-CN"/>
              </w:rPr>
              <w:t>二十五、其他支出</w:t>
            </w:r>
          </w:p>
        </w:tc>
        <w:tc>
          <w:tcPr>
            <w:tcW w:w="1817" w:type="dxa"/>
            <w:vAlign w:val="center"/>
          </w:tcPr>
          <w:p>
            <w:pPr>
              <w:keepNext w:val="0"/>
              <w:keepLines w:val="0"/>
              <w:widowControl/>
              <w:suppressLineNumbers w:val="0"/>
              <w:jc w:val="right"/>
              <w:textAlignment w:val="cente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31</w:t>
            </w:r>
          </w:p>
        </w:tc>
        <w:tc>
          <w:tcPr>
            <w:tcW w:w="4414" w:type="dxa"/>
            <w:vAlign w:val="center"/>
          </w:tcPr>
          <w:p>
            <w:pPr>
              <w:keepNext w:val="0"/>
              <w:keepLines w:val="0"/>
              <w:widowControl/>
              <w:suppressLineNumbers w:val="0"/>
              <w:jc w:val="right"/>
              <w:textAlignment w:val="center"/>
              <w:rPr>
                <w:sz w:val="18"/>
                <w:szCs w:val="18"/>
              </w:rPr>
            </w:pPr>
          </w:p>
        </w:tc>
        <w:tc>
          <w:tcPr>
            <w:tcW w:w="1336" w:type="dxa"/>
            <w:gridSpan w:val="2"/>
            <w:vAlign w:val="center"/>
          </w:tcPr>
          <w:p>
            <w:pPr>
              <w:keepNext w:val="0"/>
              <w:keepLines w:val="0"/>
              <w:widowControl/>
              <w:suppressLineNumbers w:val="0"/>
              <w:jc w:val="right"/>
              <w:textAlignment w:val="center"/>
              <w:rPr>
                <w:sz w:val="18"/>
                <w:szCs w:val="18"/>
              </w:rPr>
            </w:pPr>
          </w:p>
        </w:tc>
        <w:tc>
          <w:tcPr>
            <w:tcW w:w="5756" w:type="dxa"/>
            <w:gridSpan w:val="2"/>
            <w:vAlign w:val="center"/>
          </w:tcPr>
          <w:p>
            <w:pPr>
              <w:keepNext w:val="0"/>
              <w:keepLines w:val="0"/>
              <w:widowControl/>
              <w:suppressLineNumbers w:val="0"/>
              <w:jc w:val="right"/>
              <w:textAlignment w:val="center"/>
              <w:rPr>
                <w:sz w:val="18"/>
                <w:szCs w:val="18"/>
              </w:rPr>
            </w:pPr>
            <w:r>
              <w:rPr>
                <w:rFonts w:hint="eastAsia"/>
                <w:sz w:val="18"/>
                <w:szCs w:val="18"/>
                <w:lang w:val="en-US" w:eastAsia="zh-CN"/>
              </w:rPr>
              <w:t>二十六、转移性支出</w:t>
            </w:r>
          </w:p>
        </w:tc>
        <w:tc>
          <w:tcPr>
            <w:tcW w:w="1817" w:type="dxa"/>
            <w:vAlign w:val="center"/>
          </w:tcPr>
          <w:p>
            <w:pPr>
              <w:keepNext w:val="0"/>
              <w:keepLines w:val="0"/>
              <w:widowControl/>
              <w:suppressLineNumbers w:val="0"/>
              <w:jc w:val="right"/>
              <w:textAlignment w:val="cente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32</w:t>
            </w:r>
          </w:p>
        </w:tc>
        <w:tc>
          <w:tcPr>
            <w:tcW w:w="4414" w:type="dxa"/>
            <w:vAlign w:val="center"/>
          </w:tcPr>
          <w:p>
            <w:pPr>
              <w:keepNext w:val="0"/>
              <w:keepLines w:val="0"/>
              <w:widowControl/>
              <w:suppressLineNumbers w:val="0"/>
              <w:jc w:val="right"/>
              <w:textAlignment w:val="center"/>
              <w:rPr>
                <w:sz w:val="18"/>
                <w:szCs w:val="18"/>
              </w:rPr>
            </w:pPr>
          </w:p>
        </w:tc>
        <w:tc>
          <w:tcPr>
            <w:tcW w:w="1336" w:type="dxa"/>
            <w:gridSpan w:val="2"/>
            <w:vAlign w:val="center"/>
          </w:tcPr>
          <w:p>
            <w:pPr>
              <w:keepNext w:val="0"/>
              <w:keepLines w:val="0"/>
              <w:widowControl/>
              <w:suppressLineNumbers w:val="0"/>
              <w:jc w:val="right"/>
              <w:textAlignment w:val="center"/>
              <w:rPr>
                <w:sz w:val="18"/>
                <w:szCs w:val="18"/>
              </w:rPr>
            </w:pPr>
          </w:p>
        </w:tc>
        <w:tc>
          <w:tcPr>
            <w:tcW w:w="5756" w:type="dxa"/>
            <w:gridSpan w:val="2"/>
            <w:vAlign w:val="center"/>
          </w:tcPr>
          <w:p>
            <w:pPr>
              <w:keepNext w:val="0"/>
              <w:keepLines w:val="0"/>
              <w:widowControl/>
              <w:suppressLineNumbers w:val="0"/>
              <w:jc w:val="right"/>
              <w:textAlignment w:val="center"/>
              <w:rPr>
                <w:sz w:val="18"/>
                <w:szCs w:val="18"/>
              </w:rPr>
            </w:pPr>
            <w:r>
              <w:rPr>
                <w:rFonts w:hint="eastAsia"/>
                <w:sz w:val="18"/>
                <w:szCs w:val="18"/>
                <w:lang w:val="en-US" w:eastAsia="zh-CN"/>
              </w:rPr>
              <w:t>二十七、债务还本支出</w:t>
            </w:r>
          </w:p>
        </w:tc>
        <w:tc>
          <w:tcPr>
            <w:tcW w:w="1817" w:type="dxa"/>
            <w:vAlign w:val="center"/>
          </w:tcPr>
          <w:p>
            <w:pPr>
              <w:keepNext w:val="0"/>
              <w:keepLines w:val="0"/>
              <w:widowControl/>
              <w:suppressLineNumbers w:val="0"/>
              <w:jc w:val="right"/>
              <w:textAlignment w:val="cente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33</w:t>
            </w:r>
          </w:p>
        </w:tc>
        <w:tc>
          <w:tcPr>
            <w:tcW w:w="4414" w:type="dxa"/>
            <w:vAlign w:val="center"/>
          </w:tcPr>
          <w:p>
            <w:pPr>
              <w:keepNext w:val="0"/>
              <w:keepLines w:val="0"/>
              <w:widowControl/>
              <w:suppressLineNumbers w:val="0"/>
              <w:jc w:val="right"/>
              <w:textAlignment w:val="center"/>
              <w:rPr>
                <w:sz w:val="18"/>
                <w:szCs w:val="18"/>
              </w:rPr>
            </w:pPr>
          </w:p>
        </w:tc>
        <w:tc>
          <w:tcPr>
            <w:tcW w:w="1336" w:type="dxa"/>
            <w:gridSpan w:val="2"/>
            <w:vAlign w:val="center"/>
          </w:tcPr>
          <w:p>
            <w:pPr>
              <w:keepNext w:val="0"/>
              <w:keepLines w:val="0"/>
              <w:widowControl/>
              <w:suppressLineNumbers w:val="0"/>
              <w:jc w:val="right"/>
              <w:textAlignment w:val="center"/>
              <w:rPr>
                <w:sz w:val="18"/>
                <w:szCs w:val="18"/>
              </w:rPr>
            </w:pPr>
          </w:p>
        </w:tc>
        <w:tc>
          <w:tcPr>
            <w:tcW w:w="5756" w:type="dxa"/>
            <w:gridSpan w:val="2"/>
            <w:vAlign w:val="center"/>
          </w:tcPr>
          <w:p>
            <w:pPr>
              <w:keepNext w:val="0"/>
              <w:keepLines w:val="0"/>
              <w:widowControl/>
              <w:suppressLineNumbers w:val="0"/>
              <w:jc w:val="right"/>
              <w:textAlignment w:val="center"/>
              <w:rPr>
                <w:sz w:val="18"/>
                <w:szCs w:val="18"/>
              </w:rPr>
            </w:pPr>
            <w:r>
              <w:rPr>
                <w:rFonts w:hint="eastAsia"/>
                <w:sz w:val="18"/>
                <w:szCs w:val="18"/>
                <w:lang w:val="en-US" w:eastAsia="zh-CN"/>
              </w:rPr>
              <w:t>二十八、债务付息支出</w:t>
            </w:r>
          </w:p>
        </w:tc>
        <w:tc>
          <w:tcPr>
            <w:tcW w:w="1817" w:type="dxa"/>
            <w:vAlign w:val="center"/>
          </w:tcPr>
          <w:p>
            <w:pPr>
              <w:keepNext w:val="0"/>
              <w:keepLines w:val="0"/>
              <w:widowControl/>
              <w:suppressLineNumbers w:val="0"/>
              <w:jc w:val="right"/>
              <w:textAlignment w:val="cente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34</w:t>
            </w:r>
          </w:p>
        </w:tc>
        <w:tc>
          <w:tcPr>
            <w:tcW w:w="4414" w:type="dxa"/>
            <w:vAlign w:val="center"/>
          </w:tcPr>
          <w:p>
            <w:pPr>
              <w:keepNext w:val="0"/>
              <w:keepLines w:val="0"/>
              <w:widowControl/>
              <w:suppressLineNumbers w:val="0"/>
              <w:jc w:val="right"/>
              <w:textAlignment w:val="center"/>
              <w:rPr>
                <w:sz w:val="18"/>
                <w:szCs w:val="18"/>
              </w:rPr>
            </w:pPr>
          </w:p>
        </w:tc>
        <w:tc>
          <w:tcPr>
            <w:tcW w:w="1336" w:type="dxa"/>
            <w:gridSpan w:val="2"/>
            <w:vAlign w:val="center"/>
          </w:tcPr>
          <w:p>
            <w:pPr>
              <w:keepNext w:val="0"/>
              <w:keepLines w:val="0"/>
              <w:widowControl/>
              <w:suppressLineNumbers w:val="0"/>
              <w:jc w:val="right"/>
              <w:textAlignment w:val="center"/>
              <w:rPr>
                <w:sz w:val="18"/>
                <w:szCs w:val="18"/>
              </w:rPr>
            </w:pPr>
          </w:p>
        </w:tc>
        <w:tc>
          <w:tcPr>
            <w:tcW w:w="5756" w:type="dxa"/>
            <w:gridSpan w:val="2"/>
            <w:vAlign w:val="center"/>
          </w:tcPr>
          <w:p>
            <w:pPr>
              <w:keepNext w:val="0"/>
              <w:keepLines w:val="0"/>
              <w:widowControl/>
              <w:suppressLineNumbers w:val="0"/>
              <w:jc w:val="right"/>
              <w:textAlignment w:val="center"/>
              <w:rPr>
                <w:sz w:val="18"/>
                <w:szCs w:val="18"/>
              </w:rPr>
            </w:pPr>
            <w:r>
              <w:rPr>
                <w:rFonts w:hint="eastAsia"/>
                <w:sz w:val="18"/>
                <w:szCs w:val="18"/>
                <w:lang w:val="en-US" w:eastAsia="zh-CN"/>
              </w:rPr>
              <w:t>二十九、债务发行费用支出</w:t>
            </w:r>
          </w:p>
        </w:tc>
        <w:tc>
          <w:tcPr>
            <w:tcW w:w="1817" w:type="dxa"/>
            <w:vAlign w:val="center"/>
          </w:tcPr>
          <w:p>
            <w:pPr>
              <w:keepNext w:val="0"/>
              <w:keepLines w:val="0"/>
              <w:widowControl/>
              <w:suppressLineNumbers w:val="0"/>
              <w:jc w:val="right"/>
              <w:textAlignment w:val="cente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35</w:t>
            </w:r>
          </w:p>
        </w:tc>
        <w:tc>
          <w:tcPr>
            <w:tcW w:w="4414" w:type="dxa"/>
            <w:vAlign w:val="center"/>
          </w:tcPr>
          <w:p>
            <w:pPr>
              <w:keepNext w:val="0"/>
              <w:keepLines w:val="0"/>
              <w:widowControl/>
              <w:suppressLineNumbers w:val="0"/>
              <w:jc w:val="right"/>
              <w:textAlignment w:val="center"/>
              <w:rPr>
                <w:sz w:val="18"/>
                <w:szCs w:val="18"/>
              </w:rPr>
            </w:pPr>
          </w:p>
        </w:tc>
        <w:tc>
          <w:tcPr>
            <w:tcW w:w="1336" w:type="dxa"/>
            <w:gridSpan w:val="2"/>
            <w:vAlign w:val="center"/>
          </w:tcPr>
          <w:p>
            <w:pPr>
              <w:keepNext w:val="0"/>
              <w:keepLines w:val="0"/>
              <w:widowControl/>
              <w:suppressLineNumbers w:val="0"/>
              <w:jc w:val="right"/>
              <w:textAlignment w:val="center"/>
              <w:rPr>
                <w:sz w:val="18"/>
                <w:szCs w:val="18"/>
              </w:rPr>
            </w:pPr>
          </w:p>
        </w:tc>
        <w:tc>
          <w:tcPr>
            <w:tcW w:w="5756" w:type="dxa"/>
            <w:gridSpan w:val="2"/>
            <w:vAlign w:val="center"/>
          </w:tcPr>
          <w:p>
            <w:pPr>
              <w:keepNext w:val="0"/>
              <w:keepLines w:val="0"/>
              <w:widowControl/>
              <w:suppressLineNumbers w:val="0"/>
              <w:jc w:val="right"/>
              <w:textAlignment w:val="center"/>
              <w:rPr>
                <w:sz w:val="18"/>
                <w:szCs w:val="18"/>
              </w:rPr>
            </w:pPr>
            <w:r>
              <w:rPr>
                <w:rFonts w:hint="eastAsia"/>
                <w:sz w:val="18"/>
                <w:szCs w:val="18"/>
                <w:lang w:val="en-US" w:eastAsia="zh-CN"/>
              </w:rPr>
              <w:t>三十、抗疫特别国债安排的支出</w:t>
            </w:r>
          </w:p>
        </w:tc>
        <w:tc>
          <w:tcPr>
            <w:tcW w:w="1817" w:type="dxa"/>
            <w:vAlign w:val="center"/>
          </w:tcPr>
          <w:p>
            <w:pPr>
              <w:keepNext w:val="0"/>
              <w:keepLines w:val="0"/>
              <w:widowControl/>
              <w:suppressLineNumbers w:val="0"/>
              <w:jc w:val="right"/>
              <w:textAlignment w:val="cente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36</w:t>
            </w:r>
          </w:p>
        </w:tc>
        <w:tc>
          <w:tcPr>
            <w:tcW w:w="4414" w:type="dxa"/>
            <w:vAlign w:val="center"/>
          </w:tcPr>
          <w:p>
            <w:pPr>
              <w:keepNext w:val="0"/>
              <w:keepLines w:val="0"/>
              <w:widowControl/>
              <w:suppressLineNumbers w:val="0"/>
              <w:jc w:val="right"/>
              <w:textAlignment w:val="center"/>
              <w:rPr>
                <w:sz w:val="18"/>
                <w:szCs w:val="18"/>
              </w:rPr>
            </w:pPr>
            <w:r>
              <w:rPr>
                <w:rFonts w:hint="eastAsia"/>
                <w:sz w:val="18"/>
                <w:szCs w:val="18"/>
                <w:lang w:val="en-US" w:eastAsia="zh-CN"/>
              </w:rPr>
              <w:t>本年收入合计</w:t>
            </w:r>
          </w:p>
        </w:tc>
        <w:tc>
          <w:tcPr>
            <w:tcW w:w="1336" w:type="dxa"/>
            <w:gridSpan w:val="2"/>
            <w:vAlign w:val="center"/>
          </w:tcPr>
          <w:p>
            <w:pPr>
              <w:keepNext w:val="0"/>
              <w:keepLines w:val="0"/>
              <w:widowControl/>
              <w:suppressLineNumbers w:val="0"/>
              <w:jc w:val="right"/>
              <w:textAlignment w:val="center"/>
              <w:rPr>
                <w:sz w:val="18"/>
                <w:szCs w:val="18"/>
              </w:rPr>
            </w:pPr>
            <w:r>
              <w:rPr>
                <w:rFonts w:hint="eastAsia"/>
                <w:sz w:val="18"/>
                <w:szCs w:val="18"/>
                <w:lang w:val="en-US" w:eastAsia="zh-CN"/>
              </w:rPr>
              <w:t>1044.96</w:t>
            </w:r>
          </w:p>
        </w:tc>
        <w:tc>
          <w:tcPr>
            <w:tcW w:w="5756" w:type="dxa"/>
            <w:gridSpan w:val="2"/>
            <w:vAlign w:val="center"/>
          </w:tcPr>
          <w:p>
            <w:pPr>
              <w:keepNext w:val="0"/>
              <w:keepLines w:val="0"/>
              <w:widowControl/>
              <w:suppressLineNumbers w:val="0"/>
              <w:jc w:val="right"/>
              <w:textAlignment w:val="center"/>
              <w:rPr>
                <w:sz w:val="18"/>
                <w:szCs w:val="18"/>
              </w:rPr>
            </w:pPr>
            <w:r>
              <w:rPr>
                <w:rFonts w:hint="eastAsia"/>
                <w:sz w:val="18"/>
                <w:szCs w:val="18"/>
                <w:lang w:val="en-US" w:eastAsia="zh-CN"/>
              </w:rPr>
              <w:t>本年支出合计</w:t>
            </w:r>
          </w:p>
        </w:tc>
        <w:tc>
          <w:tcPr>
            <w:tcW w:w="1817" w:type="dxa"/>
            <w:vAlign w:val="center"/>
          </w:tcPr>
          <w:p>
            <w:pPr>
              <w:keepNext w:val="0"/>
              <w:keepLines w:val="0"/>
              <w:widowControl/>
              <w:suppressLineNumbers w:val="0"/>
              <w:jc w:val="right"/>
              <w:textAlignment w:val="center"/>
              <w:rPr>
                <w:sz w:val="18"/>
                <w:szCs w:val="18"/>
              </w:rPr>
            </w:pPr>
            <w:r>
              <w:rPr>
                <w:rFonts w:hint="eastAsia"/>
                <w:sz w:val="18"/>
                <w:szCs w:val="18"/>
                <w:lang w:val="en-US" w:eastAsia="zh-CN"/>
              </w:rPr>
              <w:t>1044.96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37</w:t>
            </w:r>
          </w:p>
        </w:tc>
        <w:tc>
          <w:tcPr>
            <w:tcW w:w="4414" w:type="dxa"/>
            <w:vAlign w:val="center"/>
          </w:tcPr>
          <w:p>
            <w:pPr>
              <w:keepNext w:val="0"/>
              <w:keepLines w:val="0"/>
              <w:widowControl/>
              <w:suppressLineNumbers w:val="0"/>
              <w:jc w:val="right"/>
              <w:textAlignment w:val="center"/>
              <w:rPr>
                <w:sz w:val="18"/>
                <w:szCs w:val="18"/>
              </w:rPr>
            </w:pPr>
            <w:r>
              <w:rPr>
                <w:rFonts w:hint="eastAsia"/>
                <w:sz w:val="18"/>
                <w:szCs w:val="18"/>
                <w:lang w:val="en-US" w:eastAsia="zh-CN"/>
              </w:rPr>
              <w:t>上年结转结余</w:t>
            </w:r>
          </w:p>
        </w:tc>
        <w:tc>
          <w:tcPr>
            <w:tcW w:w="1336" w:type="dxa"/>
            <w:gridSpan w:val="2"/>
            <w:vAlign w:val="center"/>
          </w:tcPr>
          <w:p>
            <w:pPr>
              <w:keepNext w:val="0"/>
              <w:keepLines w:val="0"/>
              <w:widowControl/>
              <w:suppressLineNumbers w:val="0"/>
              <w:jc w:val="right"/>
              <w:textAlignment w:val="center"/>
              <w:rPr>
                <w:sz w:val="18"/>
                <w:szCs w:val="18"/>
              </w:rPr>
            </w:pPr>
          </w:p>
        </w:tc>
        <w:tc>
          <w:tcPr>
            <w:tcW w:w="5756" w:type="dxa"/>
            <w:gridSpan w:val="2"/>
            <w:vAlign w:val="center"/>
          </w:tcPr>
          <w:p>
            <w:pPr>
              <w:keepNext w:val="0"/>
              <w:keepLines w:val="0"/>
              <w:widowControl/>
              <w:suppressLineNumbers w:val="0"/>
              <w:jc w:val="right"/>
              <w:textAlignment w:val="center"/>
              <w:rPr>
                <w:sz w:val="18"/>
                <w:szCs w:val="18"/>
              </w:rPr>
            </w:pPr>
            <w:r>
              <w:rPr>
                <w:rFonts w:hint="eastAsia"/>
                <w:sz w:val="18"/>
                <w:szCs w:val="18"/>
                <w:lang w:val="en-US" w:eastAsia="zh-CN"/>
              </w:rPr>
              <w:t>年终结转结余</w:t>
            </w:r>
          </w:p>
        </w:tc>
        <w:tc>
          <w:tcPr>
            <w:tcW w:w="1817" w:type="dxa"/>
            <w:vAlign w:val="center"/>
          </w:tcPr>
          <w:p>
            <w:pPr>
              <w:keepNext w:val="0"/>
              <w:keepLines w:val="0"/>
              <w:widowControl/>
              <w:suppressLineNumbers w:val="0"/>
              <w:jc w:val="right"/>
              <w:textAlignment w:val="center"/>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38</w:t>
            </w:r>
          </w:p>
        </w:tc>
        <w:tc>
          <w:tcPr>
            <w:tcW w:w="4414" w:type="dxa"/>
            <w:vAlign w:val="center"/>
          </w:tcPr>
          <w:p>
            <w:pPr>
              <w:keepNext w:val="0"/>
              <w:keepLines w:val="0"/>
              <w:widowControl/>
              <w:suppressLineNumbers w:val="0"/>
              <w:jc w:val="right"/>
              <w:textAlignment w:val="center"/>
              <w:rPr>
                <w:sz w:val="18"/>
                <w:szCs w:val="18"/>
              </w:rPr>
            </w:pPr>
            <w:r>
              <w:rPr>
                <w:rFonts w:hint="eastAsia"/>
                <w:sz w:val="18"/>
                <w:szCs w:val="18"/>
                <w:lang w:val="en-US" w:eastAsia="zh-CN"/>
              </w:rPr>
              <w:t>收入总计</w:t>
            </w:r>
          </w:p>
        </w:tc>
        <w:tc>
          <w:tcPr>
            <w:tcW w:w="1336" w:type="dxa"/>
            <w:gridSpan w:val="2"/>
            <w:vAlign w:val="center"/>
          </w:tcPr>
          <w:p>
            <w:pPr>
              <w:keepNext w:val="0"/>
              <w:keepLines w:val="0"/>
              <w:widowControl/>
              <w:suppressLineNumbers w:val="0"/>
              <w:jc w:val="right"/>
              <w:textAlignment w:val="center"/>
              <w:rPr>
                <w:sz w:val="18"/>
                <w:szCs w:val="18"/>
              </w:rPr>
            </w:pPr>
            <w:r>
              <w:rPr>
                <w:rFonts w:hint="eastAsia"/>
                <w:sz w:val="18"/>
                <w:szCs w:val="18"/>
                <w:lang w:val="en-US" w:eastAsia="zh-CN"/>
              </w:rPr>
              <w:t>1044.96</w:t>
            </w:r>
          </w:p>
        </w:tc>
        <w:tc>
          <w:tcPr>
            <w:tcW w:w="5756" w:type="dxa"/>
            <w:gridSpan w:val="2"/>
            <w:vAlign w:val="center"/>
          </w:tcPr>
          <w:p>
            <w:pPr>
              <w:keepNext w:val="0"/>
              <w:keepLines w:val="0"/>
              <w:widowControl/>
              <w:suppressLineNumbers w:val="0"/>
              <w:jc w:val="right"/>
              <w:textAlignment w:val="center"/>
              <w:rPr>
                <w:sz w:val="18"/>
                <w:szCs w:val="18"/>
              </w:rPr>
            </w:pPr>
            <w:r>
              <w:rPr>
                <w:rFonts w:hint="eastAsia"/>
                <w:sz w:val="18"/>
                <w:szCs w:val="18"/>
                <w:lang w:val="en-US" w:eastAsia="zh-CN"/>
              </w:rPr>
              <w:t>支出总计</w:t>
            </w:r>
          </w:p>
        </w:tc>
        <w:tc>
          <w:tcPr>
            <w:tcW w:w="1817" w:type="dxa"/>
            <w:vAlign w:val="center"/>
          </w:tcPr>
          <w:p>
            <w:pPr>
              <w:keepNext w:val="0"/>
              <w:keepLines w:val="0"/>
              <w:widowControl/>
              <w:suppressLineNumbers w:val="0"/>
              <w:jc w:val="right"/>
              <w:textAlignment w:val="center"/>
              <w:rPr>
                <w:sz w:val="18"/>
                <w:szCs w:val="18"/>
              </w:rPr>
            </w:pPr>
            <w:r>
              <w:rPr>
                <w:rFonts w:hint="eastAsia"/>
                <w:sz w:val="18"/>
                <w:szCs w:val="18"/>
                <w:lang w:val="en-US" w:eastAsia="zh-CN"/>
              </w:rPr>
              <w:t>1044.96</w:t>
            </w:r>
          </w:p>
        </w:tc>
      </w:tr>
    </w:tbl>
    <w:p>
      <w:pPr>
        <w:sectPr>
          <w:footerReference r:id="rId10" w:type="default"/>
          <w:footerReference r:id="rId11"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467012衡水市生态环境局景县分局</w:t>
            </w:r>
          </w:p>
        </w:tc>
        <w:tc>
          <w:tcPr>
            <w:tcW w:w="3402"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5670"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rPr>
                <w:rFonts w:hint="eastAsia"/>
                <w:lang w:val="en-US" w:eastAsia="zh-CN"/>
              </w:rPr>
              <w:t>6</w:t>
            </w:r>
          </w:p>
        </w:tc>
        <w:tc>
          <w:tcPr>
            <w:tcW w:w="992" w:type="dxa"/>
            <w:vAlign w:val="center"/>
          </w:tcPr>
          <w:p>
            <w:pPr>
              <w:pStyle w:val="13"/>
            </w:pPr>
          </w:p>
        </w:tc>
        <w:tc>
          <w:tcPr>
            <w:tcW w:w="1559" w:type="dxa"/>
            <w:vAlign w:val="center"/>
          </w:tcPr>
          <w:p>
            <w:pPr>
              <w:pStyle w:val="13"/>
            </w:pPr>
            <w:r>
              <w:rPr>
                <w:rFonts w:hint="eastAsia"/>
                <w:lang w:val="en-US" w:eastAsia="zh-CN"/>
              </w:rPr>
              <w:t>合计</w:t>
            </w:r>
          </w:p>
        </w:tc>
        <w:tc>
          <w:tcPr>
            <w:tcW w:w="1134" w:type="dxa"/>
            <w:vAlign w:val="center"/>
          </w:tcPr>
          <w:p>
            <w:pPr>
              <w:pStyle w:val="13"/>
            </w:pPr>
            <w:r>
              <w:rPr>
                <w:rFonts w:hint="eastAsia"/>
                <w:sz w:val="18"/>
                <w:szCs w:val="18"/>
                <w:lang w:val="en-US" w:eastAsia="zh-CN"/>
              </w:rPr>
              <w:t>1044.96</w:t>
            </w:r>
          </w:p>
        </w:tc>
        <w:tc>
          <w:tcPr>
            <w:tcW w:w="1134" w:type="dxa"/>
            <w:vAlign w:val="center"/>
          </w:tcPr>
          <w:p>
            <w:pPr>
              <w:pStyle w:val="13"/>
            </w:pPr>
            <w:r>
              <w:rPr>
                <w:rFonts w:hint="eastAsia"/>
                <w:sz w:val="18"/>
                <w:szCs w:val="18"/>
                <w:lang w:val="en-US" w:eastAsia="zh-CN"/>
              </w:rPr>
              <w:t>1044.96</w:t>
            </w:r>
          </w:p>
        </w:tc>
        <w:tc>
          <w:tcPr>
            <w:tcW w:w="1134" w:type="dxa"/>
            <w:vAlign w:val="center"/>
          </w:tcPr>
          <w:p>
            <w:pPr>
              <w:pStyle w:val="13"/>
            </w:pPr>
            <w:r>
              <w:rPr>
                <w:rFonts w:hint="eastAsia"/>
                <w:sz w:val="18"/>
                <w:szCs w:val="18"/>
                <w:lang w:val="en-US" w:eastAsia="zh-CN"/>
              </w:rPr>
              <w:t>1044.96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rPr>
                <w:rFonts w:hint="eastAsia"/>
                <w:lang w:val="en-US" w:eastAsia="zh-CN"/>
              </w:rPr>
              <w:t>7</w:t>
            </w:r>
          </w:p>
        </w:tc>
        <w:tc>
          <w:tcPr>
            <w:tcW w:w="992" w:type="dxa"/>
            <w:vAlign w:val="center"/>
          </w:tcPr>
          <w:p>
            <w:pPr>
              <w:pStyle w:val="13"/>
            </w:pPr>
            <w:r>
              <w:rPr>
                <w:rFonts w:hint="eastAsia"/>
                <w:lang w:val="en-US" w:eastAsia="zh-CN"/>
              </w:rPr>
              <w:t>211</w:t>
            </w:r>
          </w:p>
        </w:tc>
        <w:tc>
          <w:tcPr>
            <w:tcW w:w="1559" w:type="dxa"/>
            <w:vAlign w:val="center"/>
          </w:tcPr>
          <w:p>
            <w:pPr>
              <w:pStyle w:val="13"/>
            </w:pPr>
            <w:r>
              <w:rPr>
                <w:rFonts w:hint="eastAsia"/>
                <w:lang w:val="en-US" w:eastAsia="zh-CN"/>
              </w:rPr>
              <w:t>节能环保支出</w:t>
            </w:r>
          </w:p>
        </w:tc>
        <w:tc>
          <w:tcPr>
            <w:tcW w:w="1134" w:type="dxa"/>
            <w:vAlign w:val="center"/>
          </w:tcPr>
          <w:p>
            <w:pPr>
              <w:pStyle w:val="13"/>
            </w:pPr>
            <w:r>
              <w:rPr>
                <w:rFonts w:hint="eastAsia"/>
                <w:sz w:val="18"/>
                <w:szCs w:val="18"/>
                <w:lang w:val="en-US" w:eastAsia="zh-CN"/>
              </w:rPr>
              <w:t>1044.96</w:t>
            </w:r>
          </w:p>
        </w:tc>
        <w:tc>
          <w:tcPr>
            <w:tcW w:w="1134" w:type="dxa"/>
            <w:vAlign w:val="center"/>
          </w:tcPr>
          <w:p>
            <w:pPr>
              <w:pStyle w:val="13"/>
            </w:pPr>
            <w:r>
              <w:rPr>
                <w:rFonts w:hint="eastAsia"/>
                <w:sz w:val="18"/>
                <w:szCs w:val="18"/>
                <w:lang w:val="en-US" w:eastAsia="zh-CN"/>
              </w:rPr>
              <w:t>1044.96</w:t>
            </w:r>
          </w:p>
        </w:tc>
        <w:tc>
          <w:tcPr>
            <w:tcW w:w="1134" w:type="dxa"/>
            <w:vAlign w:val="center"/>
          </w:tcPr>
          <w:p>
            <w:pPr>
              <w:pStyle w:val="13"/>
            </w:pPr>
            <w:r>
              <w:rPr>
                <w:rFonts w:hint="eastAsia"/>
                <w:sz w:val="18"/>
                <w:szCs w:val="18"/>
                <w:lang w:val="en-US" w:eastAsia="zh-CN"/>
              </w:rPr>
              <w:t>1044.96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rPr>
                <w:rFonts w:hint="eastAsia"/>
                <w:lang w:val="en-US" w:eastAsia="zh-CN"/>
              </w:rPr>
              <w:t>8</w:t>
            </w:r>
          </w:p>
        </w:tc>
        <w:tc>
          <w:tcPr>
            <w:tcW w:w="992" w:type="dxa"/>
            <w:vAlign w:val="center"/>
          </w:tcPr>
          <w:p>
            <w:pPr>
              <w:pStyle w:val="13"/>
            </w:pPr>
            <w:r>
              <w:rPr>
                <w:rFonts w:hint="eastAsia"/>
                <w:lang w:val="en-US" w:eastAsia="zh-CN"/>
              </w:rPr>
              <w:t>21101</w:t>
            </w:r>
          </w:p>
        </w:tc>
        <w:tc>
          <w:tcPr>
            <w:tcW w:w="1559" w:type="dxa"/>
            <w:vAlign w:val="center"/>
          </w:tcPr>
          <w:p>
            <w:pPr>
              <w:pStyle w:val="13"/>
            </w:pPr>
            <w:r>
              <w:rPr>
                <w:rFonts w:hint="eastAsia"/>
                <w:lang w:val="en-US" w:eastAsia="zh-CN"/>
              </w:rPr>
              <w:t>环境保护管理事务</w:t>
            </w:r>
          </w:p>
        </w:tc>
        <w:tc>
          <w:tcPr>
            <w:tcW w:w="1134" w:type="dxa"/>
            <w:vAlign w:val="center"/>
          </w:tcPr>
          <w:p>
            <w:pPr>
              <w:pStyle w:val="13"/>
            </w:pPr>
            <w:r>
              <w:rPr>
                <w:rFonts w:hint="eastAsia"/>
                <w:sz w:val="18"/>
                <w:szCs w:val="18"/>
                <w:lang w:val="en-US" w:eastAsia="zh-CN"/>
              </w:rPr>
              <w:t>1044.96</w:t>
            </w:r>
          </w:p>
        </w:tc>
        <w:tc>
          <w:tcPr>
            <w:tcW w:w="1134" w:type="dxa"/>
            <w:vAlign w:val="center"/>
          </w:tcPr>
          <w:p>
            <w:pPr>
              <w:pStyle w:val="13"/>
            </w:pPr>
            <w:r>
              <w:rPr>
                <w:rFonts w:hint="eastAsia"/>
                <w:sz w:val="18"/>
                <w:szCs w:val="18"/>
                <w:lang w:val="en-US" w:eastAsia="zh-CN"/>
              </w:rPr>
              <w:t>1044.96</w:t>
            </w:r>
          </w:p>
        </w:tc>
        <w:tc>
          <w:tcPr>
            <w:tcW w:w="1134" w:type="dxa"/>
            <w:vAlign w:val="center"/>
          </w:tcPr>
          <w:p>
            <w:pPr>
              <w:pStyle w:val="13"/>
            </w:pPr>
            <w:r>
              <w:rPr>
                <w:rFonts w:hint="eastAsia"/>
                <w:sz w:val="18"/>
                <w:szCs w:val="18"/>
                <w:lang w:val="en-US" w:eastAsia="zh-CN"/>
              </w:rPr>
              <w:t>1044.96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467012衡水市生态环境局景县分局</w:t>
            </w:r>
          </w:p>
        </w:tc>
        <w:tc>
          <w:tcPr>
            <w:tcW w:w="2722"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5444"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6"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6" w:type="dxa"/>
            <w:vAlign w:val="center"/>
          </w:tcPr>
          <w:p>
            <w:pPr>
              <w:pStyle w:val="13"/>
            </w:pPr>
            <w:r>
              <w:t>2</w:t>
            </w:r>
          </w:p>
        </w:tc>
        <w:tc>
          <w:tcPr>
            <w:tcW w:w="1361" w:type="dxa"/>
            <w:vAlign w:val="center"/>
          </w:tcPr>
          <w:p>
            <w:pPr>
              <w:pStyle w:val="13"/>
            </w:pPr>
            <w:r>
              <w:t>3</w:t>
            </w:r>
          </w:p>
        </w:tc>
        <w:tc>
          <w:tcPr>
            <w:tcW w:w="1361" w:type="dxa"/>
            <w:vAlign w:val="center"/>
          </w:tcPr>
          <w:p>
            <w:pPr>
              <w:pStyle w:val="13"/>
              <w:rPr>
                <w:rFonts w:hint="eastAsia"/>
                <w:b w:val="0"/>
                <w:bCs/>
                <w:lang w:val="en-US" w:eastAsia="zh-CN"/>
              </w:rPr>
            </w:pPr>
            <w:r>
              <w:rPr>
                <w:rFonts w:hint="eastAsia"/>
                <w:b w:val="0"/>
                <w:bCs/>
                <w:lang w:val="en-US" w:eastAsia="zh-CN"/>
              </w:rP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b w:val="0"/>
                <w:bCs/>
              </w:rPr>
            </w:pPr>
            <w:r>
              <w:rPr>
                <w:rFonts w:hint="eastAsia"/>
                <w:b w:val="0"/>
                <w:bCs/>
                <w:lang w:val="en-US" w:eastAsia="zh-CN"/>
              </w:rPr>
              <w:t>1</w:t>
            </w:r>
          </w:p>
        </w:tc>
        <w:tc>
          <w:tcPr>
            <w:tcW w:w="992" w:type="dxa"/>
            <w:vAlign w:val="center"/>
          </w:tcPr>
          <w:p>
            <w:pPr>
              <w:pStyle w:val="13"/>
              <w:rPr>
                <w:b w:val="0"/>
                <w:bCs/>
              </w:rPr>
            </w:pPr>
            <w:r>
              <w:rPr>
                <w:rFonts w:hint="eastAsia"/>
                <w:b w:val="0"/>
                <w:bCs/>
                <w:lang w:val="en-US" w:eastAsia="zh-CN"/>
              </w:rPr>
              <w:t>211</w:t>
            </w:r>
          </w:p>
        </w:tc>
        <w:tc>
          <w:tcPr>
            <w:tcW w:w="4536" w:type="dxa"/>
            <w:vAlign w:val="center"/>
          </w:tcPr>
          <w:p>
            <w:pPr>
              <w:pStyle w:val="13"/>
              <w:rPr>
                <w:b w:val="0"/>
                <w:bCs/>
              </w:rPr>
            </w:pPr>
            <w:r>
              <w:rPr>
                <w:rFonts w:hint="eastAsia"/>
                <w:b w:val="0"/>
                <w:bCs/>
                <w:lang w:val="en-US" w:eastAsia="zh-CN"/>
              </w:rPr>
              <w:t>节能环保支出</w:t>
            </w:r>
          </w:p>
        </w:tc>
        <w:tc>
          <w:tcPr>
            <w:tcW w:w="1361" w:type="dxa"/>
            <w:vAlign w:val="center"/>
          </w:tcPr>
          <w:p>
            <w:pPr>
              <w:pStyle w:val="13"/>
              <w:rPr>
                <w:b w:val="0"/>
                <w:bCs/>
              </w:rPr>
            </w:pPr>
            <w:r>
              <w:rPr>
                <w:rFonts w:hint="eastAsia"/>
                <w:sz w:val="18"/>
                <w:szCs w:val="18"/>
                <w:lang w:val="en-US" w:eastAsia="zh-CN"/>
              </w:rPr>
              <w:t>1044.96</w:t>
            </w:r>
          </w:p>
        </w:tc>
        <w:tc>
          <w:tcPr>
            <w:tcW w:w="1361" w:type="dxa"/>
            <w:vAlign w:val="center"/>
          </w:tcPr>
          <w:p>
            <w:pPr>
              <w:pStyle w:val="13"/>
              <w:rPr>
                <w:rFonts w:hint="default"/>
                <w:b w:val="0"/>
                <w:bCs/>
                <w:lang w:val="en-US" w:eastAsia="zh-CN"/>
              </w:rPr>
            </w:pPr>
            <w:r>
              <w:rPr>
                <w:rFonts w:hint="eastAsia"/>
                <w:b w:val="0"/>
                <w:bCs/>
                <w:lang w:val="en-US" w:eastAsia="zh-CN"/>
              </w:rPr>
              <w:t>270.70</w:t>
            </w:r>
          </w:p>
        </w:tc>
        <w:tc>
          <w:tcPr>
            <w:tcW w:w="1361" w:type="dxa"/>
            <w:vAlign w:val="center"/>
          </w:tcPr>
          <w:p>
            <w:pPr>
              <w:pStyle w:val="13"/>
              <w:rPr>
                <w:b w:val="0"/>
                <w:bCs/>
              </w:rPr>
            </w:pPr>
            <w:r>
              <w:rPr>
                <w:rFonts w:hint="eastAsia"/>
                <w:b w:val="0"/>
                <w:bCs/>
                <w:lang w:val="en-US" w:eastAsia="zh-CN"/>
              </w:rPr>
              <w:t>774.26</w:t>
            </w:r>
          </w:p>
        </w:tc>
        <w:tc>
          <w:tcPr>
            <w:tcW w:w="1361" w:type="dxa"/>
            <w:vAlign w:val="center"/>
          </w:tcPr>
          <w:p>
            <w:pPr>
              <w:pStyle w:val="13"/>
              <w:rPr>
                <w:b w:val="0"/>
                <w:bCs/>
              </w:rPr>
            </w:pPr>
          </w:p>
        </w:tc>
        <w:tc>
          <w:tcPr>
            <w:tcW w:w="1361" w:type="dxa"/>
            <w:vAlign w:val="center"/>
          </w:tcPr>
          <w:p>
            <w:pPr>
              <w:pStyle w:val="13"/>
              <w:rPr>
                <w:b w:val="0"/>
                <w:bCs/>
              </w:rPr>
            </w:pPr>
          </w:p>
        </w:tc>
        <w:tc>
          <w:tcPr>
            <w:tcW w:w="1361" w:type="dxa"/>
            <w:vAlign w:val="center"/>
          </w:tcPr>
          <w:p>
            <w:pPr>
              <w:pStyle w:val="13"/>
              <w:rPr>
                <w:b w:val="0"/>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b w:val="0"/>
                <w:bCs/>
              </w:rPr>
            </w:pPr>
            <w:r>
              <w:rPr>
                <w:rFonts w:hint="eastAsia"/>
                <w:b w:val="0"/>
                <w:bCs/>
                <w:lang w:val="en-US" w:eastAsia="zh-CN"/>
              </w:rPr>
              <w:t>2</w:t>
            </w:r>
          </w:p>
        </w:tc>
        <w:tc>
          <w:tcPr>
            <w:tcW w:w="992" w:type="dxa"/>
            <w:vAlign w:val="center"/>
          </w:tcPr>
          <w:p>
            <w:pPr>
              <w:pStyle w:val="13"/>
              <w:rPr>
                <w:b w:val="0"/>
                <w:bCs/>
              </w:rPr>
            </w:pPr>
            <w:r>
              <w:rPr>
                <w:rFonts w:hint="eastAsia"/>
                <w:b w:val="0"/>
                <w:bCs/>
                <w:lang w:val="en-US" w:eastAsia="zh-CN"/>
              </w:rPr>
              <w:t>21101</w:t>
            </w:r>
          </w:p>
        </w:tc>
        <w:tc>
          <w:tcPr>
            <w:tcW w:w="4536" w:type="dxa"/>
            <w:vAlign w:val="center"/>
          </w:tcPr>
          <w:p>
            <w:pPr>
              <w:pStyle w:val="13"/>
              <w:rPr>
                <w:b w:val="0"/>
                <w:bCs/>
              </w:rPr>
            </w:pPr>
            <w:r>
              <w:rPr>
                <w:rFonts w:hint="eastAsia"/>
                <w:b w:val="0"/>
                <w:bCs/>
                <w:lang w:val="en-US" w:eastAsia="zh-CN"/>
              </w:rPr>
              <w:t>环境保护管理事务</w:t>
            </w:r>
          </w:p>
        </w:tc>
        <w:tc>
          <w:tcPr>
            <w:tcW w:w="1361" w:type="dxa"/>
            <w:vAlign w:val="center"/>
          </w:tcPr>
          <w:p>
            <w:pPr>
              <w:pStyle w:val="13"/>
              <w:rPr>
                <w:b w:val="0"/>
                <w:bCs/>
              </w:rPr>
            </w:pPr>
            <w:r>
              <w:rPr>
                <w:rFonts w:hint="eastAsia"/>
                <w:sz w:val="18"/>
                <w:szCs w:val="18"/>
                <w:lang w:val="en-US" w:eastAsia="zh-CN"/>
              </w:rPr>
              <w:t>1044.96</w:t>
            </w:r>
          </w:p>
        </w:tc>
        <w:tc>
          <w:tcPr>
            <w:tcW w:w="1361" w:type="dxa"/>
            <w:vAlign w:val="center"/>
          </w:tcPr>
          <w:p>
            <w:pPr>
              <w:pStyle w:val="13"/>
              <w:rPr>
                <w:rFonts w:hint="default"/>
                <w:b w:val="0"/>
                <w:bCs/>
                <w:lang w:val="en-US" w:eastAsia="zh-CN"/>
              </w:rPr>
            </w:pPr>
            <w:r>
              <w:rPr>
                <w:rFonts w:hint="eastAsia"/>
                <w:b w:val="0"/>
                <w:bCs/>
                <w:lang w:val="en-US" w:eastAsia="zh-CN"/>
              </w:rPr>
              <w:t>270.70</w:t>
            </w:r>
          </w:p>
        </w:tc>
        <w:tc>
          <w:tcPr>
            <w:tcW w:w="1361" w:type="dxa"/>
            <w:vAlign w:val="center"/>
          </w:tcPr>
          <w:p>
            <w:pPr>
              <w:pStyle w:val="13"/>
              <w:rPr>
                <w:b w:val="0"/>
                <w:bCs/>
              </w:rPr>
            </w:pPr>
            <w:r>
              <w:rPr>
                <w:rFonts w:hint="eastAsia"/>
                <w:b w:val="0"/>
                <w:bCs/>
                <w:lang w:val="en-US" w:eastAsia="zh-CN"/>
              </w:rPr>
              <w:t>774.26</w:t>
            </w:r>
          </w:p>
        </w:tc>
        <w:tc>
          <w:tcPr>
            <w:tcW w:w="1361" w:type="dxa"/>
            <w:vAlign w:val="center"/>
          </w:tcPr>
          <w:p>
            <w:pPr>
              <w:pStyle w:val="13"/>
              <w:rPr>
                <w:b w:val="0"/>
                <w:bCs/>
              </w:rPr>
            </w:pPr>
          </w:p>
        </w:tc>
        <w:tc>
          <w:tcPr>
            <w:tcW w:w="1361" w:type="dxa"/>
            <w:vAlign w:val="center"/>
          </w:tcPr>
          <w:p>
            <w:pPr>
              <w:pStyle w:val="13"/>
              <w:rPr>
                <w:b w:val="0"/>
                <w:bCs/>
              </w:rPr>
            </w:pPr>
          </w:p>
        </w:tc>
        <w:tc>
          <w:tcPr>
            <w:tcW w:w="1361" w:type="dxa"/>
            <w:vAlign w:val="center"/>
          </w:tcPr>
          <w:p>
            <w:pPr>
              <w:pStyle w:val="13"/>
              <w:rPr>
                <w:b w:val="0"/>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b w:val="0"/>
                <w:bCs/>
              </w:rPr>
            </w:pPr>
            <w:r>
              <w:rPr>
                <w:rFonts w:hint="eastAsia"/>
                <w:b w:val="0"/>
                <w:bCs/>
                <w:lang w:val="en-US" w:eastAsia="zh-CN"/>
              </w:rPr>
              <w:t>3</w:t>
            </w:r>
          </w:p>
        </w:tc>
        <w:tc>
          <w:tcPr>
            <w:tcW w:w="992" w:type="dxa"/>
            <w:vAlign w:val="center"/>
          </w:tcPr>
          <w:p>
            <w:pPr>
              <w:pStyle w:val="13"/>
              <w:rPr>
                <w:b w:val="0"/>
                <w:bCs/>
              </w:rPr>
            </w:pPr>
            <w:r>
              <w:rPr>
                <w:rFonts w:hint="eastAsia"/>
                <w:b w:val="0"/>
                <w:bCs/>
                <w:lang w:val="en-US" w:eastAsia="zh-CN"/>
              </w:rPr>
              <w:t>2110101</w:t>
            </w:r>
          </w:p>
        </w:tc>
        <w:tc>
          <w:tcPr>
            <w:tcW w:w="4536" w:type="dxa"/>
            <w:vAlign w:val="center"/>
          </w:tcPr>
          <w:p>
            <w:pPr>
              <w:pStyle w:val="13"/>
              <w:rPr>
                <w:b w:val="0"/>
                <w:bCs/>
              </w:rPr>
            </w:pPr>
            <w:r>
              <w:rPr>
                <w:rFonts w:hint="eastAsia"/>
                <w:b w:val="0"/>
                <w:bCs/>
                <w:lang w:val="en-US" w:eastAsia="zh-CN"/>
              </w:rPr>
              <w:t>行政运行</w:t>
            </w:r>
          </w:p>
        </w:tc>
        <w:tc>
          <w:tcPr>
            <w:tcW w:w="1361" w:type="dxa"/>
            <w:vAlign w:val="center"/>
          </w:tcPr>
          <w:p>
            <w:pPr>
              <w:pStyle w:val="13"/>
              <w:rPr>
                <w:b w:val="0"/>
                <w:bCs/>
              </w:rPr>
            </w:pPr>
            <w:r>
              <w:rPr>
                <w:rFonts w:hint="eastAsia"/>
                <w:sz w:val="18"/>
                <w:szCs w:val="18"/>
                <w:lang w:val="en-US" w:eastAsia="zh-CN"/>
              </w:rPr>
              <w:t>1044.96</w:t>
            </w:r>
          </w:p>
        </w:tc>
        <w:tc>
          <w:tcPr>
            <w:tcW w:w="1361" w:type="dxa"/>
            <w:vAlign w:val="center"/>
          </w:tcPr>
          <w:p>
            <w:pPr>
              <w:pStyle w:val="13"/>
              <w:rPr>
                <w:rFonts w:hint="default"/>
                <w:b w:val="0"/>
                <w:bCs/>
                <w:lang w:val="en-US" w:eastAsia="zh-CN"/>
              </w:rPr>
            </w:pPr>
            <w:r>
              <w:rPr>
                <w:rFonts w:hint="eastAsia"/>
                <w:b w:val="0"/>
                <w:bCs/>
                <w:lang w:val="en-US" w:eastAsia="zh-CN"/>
              </w:rPr>
              <w:t>270.70</w:t>
            </w:r>
          </w:p>
        </w:tc>
        <w:tc>
          <w:tcPr>
            <w:tcW w:w="1361" w:type="dxa"/>
            <w:vAlign w:val="center"/>
          </w:tcPr>
          <w:p>
            <w:pPr>
              <w:pStyle w:val="13"/>
              <w:rPr>
                <w:b w:val="0"/>
                <w:bCs/>
              </w:rPr>
            </w:pPr>
            <w:r>
              <w:rPr>
                <w:rFonts w:hint="eastAsia"/>
                <w:b w:val="0"/>
                <w:bCs/>
                <w:lang w:val="en-US" w:eastAsia="zh-CN"/>
              </w:rPr>
              <w:t>774.26</w:t>
            </w:r>
          </w:p>
        </w:tc>
        <w:tc>
          <w:tcPr>
            <w:tcW w:w="1361" w:type="dxa"/>
            <w:vAlign w:val="center"/>
          </w:tcPr>
          <w:p>
            <w:pPr>
              <w:pStyle w:val="13"/>
              <w:rPr>
                <w:b w:val="0"/>
                <w:bCs/>
              </w:rPr>
            </w:pPr>
          </w:p>
        </w:tc>
        <w:tc>
          <w:tcPr>
            <w:tcW w:w="1361" w:type="dxa"/>
            <w:vAlign w:val="center"/>
          </w:tcPr>
          <w:p>
            <w:pPr>
              <w:pStyle w:val="13"/>
              <w:rPr>
                <w:b w:val="0"/>
                <w:bCs/>
              </w:rPr>
            </w:pPr>
          </w:p>
        </w:tc>
        <w:tc>
          <w:tcPr>
            <w:tcW w:w="1361" w:type="dxa"/>
            <w:vAlign w:val="center"/>
          </w:tcPr>
          <w:p>
            <w:pPr>
              <w:pStyle w:val="13"/>
              <w:rPr>
                <w:b w:val="0"/>
                <w:bCs/>
              </w:rPr>
            </w:pPr>
          </w:p>
        </w:tc>
      </w:tr>
    </w:tbl>
    <w:p>
      <w:pPr>
        <w:pStyle w:val="13"/>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467012衡水市生态环境局景县分局</w:t>
            </w:r>
          </w:p>
        </w:tc>
        <w:tc>
          <w:tcPr>
            <w:tcW w:w="3402" w:type="dxa"/>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1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6</w:t>
            </w:r>
          </w:p>
        </w:tc>
        <w:tc>
          <w:tcPr>
            <w:tcW w:w="340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1474" w:type="dxa"/>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18"/>
                <w:szCs w:val="18"/>
                <w:u w:val="none"/>
                <w:lang w:val="en-US" w:eastAsia="zh-CN" w:bidi="ar"/>
              </w:rPr>
              <w:t>890.86</w:t>
            </w:r>
          </w:p>
        </w:tc>
        <w:tc>
          <w:tcPr>
            <w:tcW w:w="340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7</w:t>
            </w:r>
          </w:p>
        </w:tc>
        <w:tc>
          <w:tcPr>
            <w:tcW w:w="340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1474" w:type="dxa"/>
            <w:vAlign w:val="center"/>
          </w:tcPr>
          <w:p>
            <w:pPr>
              <w:jc w:val="right"/>
              <w:rPr>
                <w:sz w:val="18"/>
                <w:szCs w:val="18"/>
              </w:rPr>
            </w:pPr>
          </w:p>
        </w:tc>
        <w:tc>
          <w:tcPr>
            <w:tcW w:w="340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二、外交支出</w:t>
            </w: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8</w:t>
            </w:r>
          </w:p>
        </w:tc>
        <w:tc>
          <w:tcPr>
            <w:tcW w:w="340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1474" w:type="dxa"/>
            <w:vAlign w:val="center"/>
          </w:tcPr>
          <w:p>
            <w:pPr>
              <w:jc w:val="right"/>
              <w:rPr>
                <w:sz w:val="18"/>
                <w:szCs w:val="18"/>
              </w:rPr>
            </w:pPr>
          </w:p>
        </w:tc>
        <w:tc>
          <w:tcPr>
            <w:tcW w:w="340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三、国防支出</w:t>
            </w: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9</w:t>
            </w:r>
          </w:p>
        </w:tc>
        <w:tc>
          <w:tcPr>
            <w:tcW w:w="3402" w:type="dxa"/>
            <w:vAlign w:val="center"/>
          </w:tcPr>
          <w:p>
            <w:pPr>
              <w:jc w:val="left"/>
              <w:rPr>
                <w:sz w:val="18"/>
                <w:szCs w:val="18"/>
              </w:rPr>
            </w:pPr>
          </w:p>
        </w:tc>
        <w:tc>
          <w:tcPr>
            <w:tcW w:w="1474" w:type="dxa"/>
            <w:vAlign w:val="center"/>
          </w:tcPr>
          <w:p>
            <w:pPr>
              <w:jc w:val="right"/>
              <w:rPr>
                <w:sz w:val="18"/>
                <w:szCs w:val="18"/>
              </w:rPr>
            </w:pPr>
          </w:p>
        </w:tc>
        <w:tc>
          <w:tcPr>
            <w:tcW w:w="340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四、公共安全支出</w:t>
            </w: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10</w:t>
            </w:r>
          </w:p>
        </w:tc>
        <w:tc>
          <w:tcPr>
            <w:tcW w:w="3402" w:type="dxa"/>
            <w:vAlign w:val="center"/>
          </w:tcPr>
          <w:p>
            <w:pPr>
              <w:jc w:val="left"/>
              <w:rPr>
                <w:sz w:val="18"/>
                <w:szCs w:val="18"/>
              </w:rPr>
            </w:pPr>
          </w:p>
        </w:tc>
        <w:tc>
          <w:tcPr>
            <w:tcW w:w="1474" w:type="dxa"/>
            <w:vAlign w:val="center"/>
          </w:tcPr>
          <w:p>
            <w:pPr>
              <w:jc w:val="right"/>
              <w:rPr>
                <w:sz w:val="18"/>
                <w:szCs w:val="18"/>
              </w:rPr>
            </w:pPr>
          </w:p>
        </w:tc>
        <w:tc>
          <w:tcPr>
            <w:tcW w:w="340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五、教育支出</w:t>
            </w: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11</w:t>
            </w:r>
          </w:p>
        </w:tc>
        <w:tc>
          <w:tcPr>
            <w:tcW w:w="3402" w:type="dxa"/>
            <w:vAlign w:val="center"/>
          </w:tcPr>
          <w:p>
            <w:pPr>
              <w:jc w:val="left"/>
              <w:rPr>
                <w:sz w:val="18"/>
                <w:szCs w:val="18"/>
              </w:rPr>
            </w:pPr>
          </w:p>
        </w:tc>
        <w:tc>
          <w:tcPr>
            <w:tcW w:w="1474" w:type="dxa"/>
            <w:vAlign w:val="center"/>
          </w:tcPr>
          <w:p>
            <w:pPr>
              <w:jc w:val="right"/>
              <w:rPr>
                <w:sz w:val="18"/>
                <w:szCs w:val="18"/>
              </w:rPr>
            </w:pPr>
          </w:p>
        </w:tc>
        <w:tc>
          <w:tcPr>
            <w:tcW w:w="340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六、科学技术支出</w:t>
            </w: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12</w:t>
            </w:r>
          </w:p>
        </w:tc>
        <w:tc>
          <w:tcPr>
            <w:tcW w:w="3402" w:type="dxa"/>
            <w:vAlign w:val="center"/>
          </w:tcPr>
          <w:p>
            <w:pPr>
              <w:jc w:val="left"/>
              <w:rPr>
                <w:sz w:val="18"/>
                <w:szCs w:val="18"/>
              </w:rPr>
            </w:pPr>
          </w:p>
        </w:tc>
        <w:tc>
          <w:tcPr>
            <w:tcW w:w="1474" w:type="dxa"/>
            <w:vAlign w:val="center"/>
          </w:tcPr>
          <w:p>
            <w:pPr>
              <w:jc w:val="right"/>
              <w:rPr>
                <w:sz w:val="18"/>
                <w:szCs w:val="18"/>
              </w:rPr>
            </w:pPr>
          </w:p>
        </w:tc>
        <w:tc>
          <w:tcPr>
            <w:tcW w:w="340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13</w:t>
            </w:r>
          </w:p>
        </w:tc>
        <w:tc>
          <w:tcPr>
            <w:tcW w:w="3402" w:type="dxa"/>
            <w:vAlign w:val="center"/>
          </w:tcPr>
          <w:p>
            <w:pPr>
              <w:jc w:val="left"/>
              <w:rPr>
                <w:sz w:val="18"/>
                <w:szCs w:val="18"/>
              </w:rPr>
            </w:pPr>
          </w:p>
        </w:tc>
        <w:tc>
          <w:tcPr>
            <w:tcW w:w="1474" w:type="dxa"/>
            <w:vAlign w:val="center"/>
          </w:tcPr>
          <w:p>
            <w:pPr>
              <w:jc w:val="right"/>
              <w:rPr>
                <w:sz w:val="18"/>
                <w:szCs w:val="18"/>
              </w:rPr>
            </w:pPr>
          </w:p>
        </w:tc>
        <w:tc>
          <w:tcPr>
            <w:tcW w:w="340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14</w:t>
            </w:r>
          </w:p>
        </w:tc>
        <w:tc>
          <w:tcPr>
            <w:tcW w:w="3402" w:type="dxa"/>
            <w:vAlign w:val="center"/>
          </w:tcPr>
          <w:p>
            <w:pPr>
              <w:jc w:val="left"/>
              <w:rPr>
                <w:sz w:val="18"/>
                <w:szCs w:val="18"/>
              </w:rPr>
            </w:pPr>
          </w:p>
        </w:tc>
        <w:tc>
          <w:tcPr>
            <w:tcW w:w="1474" w:type="dxa"/>
            <w:vAlign w:val="center"/>
          </w:tcPr>
          <w:p>
            <w:pPr>
              <w:jc w:val="right"/>
              <w:rPr>
                <w:sz w:val="18"/>
                <w:szCs w:val="18"/>
              </w:rPr>
            </w:pPr>
          </w:p>
        </w:tc>
        <w:tc>
          <w:tcPr>
            <w:tcW w:w="340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15</w:t>
            </w:r>
          </w:p>
        </w:tc>
        <w:tc>
          <w:tcPr>
            <w:tcW w:w="3402" w:type="dxa"/>
            <w:vAlign w:val="center"/>
          </w:tcPr>
          <w:p>
            <w:pPr>
              <w:jc w:val="left"/>
              <w:rPr>
                <w:sz w:val="18"/>
                <w:szCs w:val="18"/>
              </w:rPr>
            </w:pPr>
          </w:p>
        </w:tc>
        <w:tc>
          <w:tcPr>
            <w:tcW w:w="1474" w:type="dxa"/>
            <w:vAlign w:val="center"/>
          </w:tcPr>
          <w:p>
            <w:pPr>
              <w:jc w:val="right"/>
              <w:rPr>
                <w:sz w:val="18"/>
                <w:szCs w:val="18"/>
              </w:rPr>
            </w:pPr>
          </w:p>
        </w:tc>
        <w:tc>
          <w:tcPr>
            <w:tcW w:w="340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十、卫生健康支出</w:t>
            </w: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16</w:t>
            </w:r>
          </w:p>
        </w:tc>
        <w:tc>
          <w:tcPr>
            <w:tcW w:w="3402" w:type="dxa"/>
            <w:vAlign w:val="center"/>
          </w:tcPr>
          <w:p>
            <w:pPr>
              <w:jc w:val="left"/>
              <w:rPr>
                <w:sz w:val="18"/>
                <w:szCs w:val="18"/>
              </w:rPr>
            </w:pPr>
          </w:p>
        </w:tc>
        <w:tc>
          <w:tcPr>
            <w:tcW w:w="1474" w:type="dxa"/>
            <w:vAlign w:val="center"/>
          </w:tcPr>
          <w:p>
            <w:pPr>
              <w:jc w:val="right"/>
              <w:rPr>
                <w:sz w:val="18"/>
                <w:szCs w:val="18"/>
              </w:rPr>
            </w:pPr>
          </w:p>
        </w:tc>
        <w:tc>
          <w:tcPr>
            <w:tcW w:w="340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十一、节能环保支出</w:t>
            </w:r>
          </w:p>
        </w:tc>
        <w:tc>
          <w:tcPr>
            <w:tcW w:w="1474" w:type="dxa"/>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18"/>
                <w:szCs w:val="18"/>
                <w:u w:val="none"/>
                <w:lang w:val="en-US" w:eastAsia="zh-CN" w:bidi="ar"/>
              </w:rPr>
              <w:t>890.86</w:t>
            </w:r>
          </w:p>
        </w:tc>
        <w:tc>
          <w:tcPr>
            <w:tcW w:w="1474" w:type="dxa"/>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18"/>
                <w:szCs w:val="18"/>
                <w:u w:val="none"/>
                <w:lang w:val="en-US" w:eastAsia="zh-CN" w:bidi="ar"/>
              </w:rPr>
              <w:t>890.86</w:t>
            </w:r>
          </w:p>
        </w:tc>
        <w:tc>
          <w:tcPr>
            <w:tcW w:w="1474" w:type="dxa"/>
            <w:vAlign w:val="center"/>
          </w:tcPr>
          <w:p>
            <w:pPr>
              <w:jc w:val="right"/>
              <w:rPr>
                <w:sz w:val="18"/>
                <w:szCs w:val="18"/>
              </w:rPr>
            </w:pPr>
          </w:p>
        </w:tc>
        <w:tc>
          <w:tcPr>
            <w:tcW w:w="1474" w:type="dxa"/>
            <w:vAlign w:val="center"/>
          </w:tcPr>
          <w:p>
            <w:pPr>
              <w:jc w:val="right"/>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17</w:t>
            </w:r>
          </w:p>
        </w:tc>
        <w:tc>
          <w:tcPr>
            <w:tcW w:w="3402" w:type="dxa"/>
            <w:vAlign w:val="center"/>
          </w:tcPr>
          <w:p>
            <w:pPr>
              <w:jc w:val="left"/>
              <w:rPr>
                <w:sz w:val="18"/>
                <w:szCs w:val="18"/>
              </w:rPr>
            </w:pPr>
          </w:p>
        </w:tc>
        <w:tc>
          <w:tcPr>
            <w:tcW w:w="1474" w:type="dxa"/>
            <w:vAlign w:val="center"/>
          </w:tcPr>
          <w:p>
            <w:pPr>
              <w:jc w:val="right"/>
              <w:rPr>
                <w:sz w:val="18"/>
                <w:szCs w:val="18"/>
              </w:rPr>
            </w:pPr>
          </w:p>
        </w:tc>
        <w:tc>
          <w:tcPr>
            <w:tcW w:w="340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十二、城乡社区支出</w:t>
            </w: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18</w:t>
            </w:r>
          </w:p>
        </w:tc>
        <w:tc>
          <w:tcPr>
            <w:tcW w:w="3402" w:type="dxa"/>
            <w:vAlign w:val="center"/>
          </w:tcPr>
          <w:p>
            <w:pPr>
              <w:jc w:val="left"/>
              <w:rPr>
                <w:sz w:val="18"/>
                <w:szCs w:val="18"/>
              </w:rPr>
            </w:pPr>
          </w:p>
        </w:tc>
        <w:tc>
          <w:tcPr>
            <w:tcW w:w="1474" w:type="dxa"/>
            <w:vAlign w:val="center"/>
          </w:tcPr>
          <w:p>
            <w:pPr>
              <w:jc w:val="right"/>
              <w:rPr>
                <w:sz w:val="18"/>
                <w:szCs w:val="18"/>
              </w:rPr>
            </w:pPr>
          </w:p>
        </w:tc>
        <w:tc>
          <w:tcPr>
            <w:tcW w:w="340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十三、农林水支出</w:t>
            </w: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19</w:t>
            </w:r>
          </w:p>
        </w:tc>
        <w:tc>
          <w:tcPr>
            <w:tcW w:w="3402" w:type="dxa"/>
            <w:vAlign w:val="center"/>
          </w:tcPr>
          <w:p>
            <w:pPr>
              <w:jc w:val="left"/>
              <w:rPr>
                <w:sz w:val="18"/>
                <w:szCs w:val="18"/>
              </w:rPr>
            </w:pPr>
          </w:p>
        </w:tc>
        <w:tc>
          <w:tcPr>
            <w:tcW w:w="1474" w:type="dxa"/>
            <w:vAlign w:val="center"/>
          </w:tcPr>
          <w:p>
            <w:pPr>
              <w:jc w:val="right"/>
              <w:rPr>
                <w:sz w:val="18"/>
                <w:szCs w:val="18"/>
              </w:rPr>
            </w:pPr>
          </w:p>
        </w:tc>
        <w:tc>
          <w:tcPr>
            <w:tcW w:w="340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十四、交通运输支出</w:t>
            </w: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w:t>
            </w:r>
          </w:p>
        </w:tc>
        <w:tc>
          <w:tcPr>
            <w:tcW w:w="3402" w:type="dxa"/>
            <w:vAlign w:val="center"/>
          </w:tcPr>
          <w:p>
            <w:pPr>
              <w:jc w:val="left"/>
              <w:rPr>
                <w:sz w:val="18"/>
                <w:szCs w:val="18"/>
              </w:rPr>
            </w:pPr>
          </w:p>
        </w:tc>
        <w:tc>
          <w:tcPr>
            <w:tcW w:w="1474" w:type="dxa"/>
            <w:vAlign w:val="center"/>
          </w:tcPr>
          <w:p>
            <w:pPr>
              <w:jc w:val="right"/>
              <w:rPr>
                <w:sz w:val="18"/>
                <w:szCs w:val="18"/>
              </w:rPr>
            </w:pPr>
          </w:p>
        </w:tc>
        <w:tc>
          <w:tcPr>
            <w:tcW w:w="340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21</w:t>
            </w:r>
          </w:p>
        </w:tc>
        <w:tc>
          <w:tcPr>
            <w:tcW w:w="3402" w:type="dxa"/>
            <w:vAlign w:val="center"/>
          </w:tcPr>
          <w:p>
            <w:pPr>
              <w:jc w:val="left"/>
              <w:rPr>
                <w:sz w:val="18"/>
                <w:szCs w:val="18"/>
              </w:rPr>
            </w:pPr>
          </w:p>
        </w:tc>
        <w:tc>
          <w:tcPr>
            <w:tcW w:w="1474" w:type="dxa"/>
            <w:vAlign w:val="center"/>
          </w:tcPr>
          <w:p>
            <w:pPr>
              <w:jc w:val="right"/>
              <w:rPr>
                <w:sz w:val="18"/>
                <w:szCs w:val="18"/>
              </w:rPr>
            </w:pPr>
          </w:p>
        </w:tc>
        <w:tc>
          <w:tcPr>
            <w:tcW w:w="340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22</w:t>
            </w:r>
          </w:p>
        </w:tc>
        <w:tc>
          <w:tcPr>
            <w:tcW w:w="3402" w:type="dxa"/>
            <w:vAlign w:val="center"/>
          </w:tcPr>
          <w:p>
            <w:pPr>
              <w:jc w:val="left"/>
              <w:rPr>
                <w:sz w:val="18"/>
                <w:szCs w:val="18"/>
              </w:rPr>
            </w:pPr>
          </w:p>
        </w:tc>
        <w:tc>
          <w:tcPr>
            <w:tcW w:w="1474" w:type="dxa"/>
            <w:vAlign w:val="center"/>
          </w:tcPr>
          <w:p>
            <w:pPr>
              <w:jc w:val="right"/>
              <w:rPr>
                <w:sz w:val="18"/>
                <w:szCs w:val="18"/>
              </w:rPr>
            </w:pPr>
          </w:p>
        </w:tc>
        <w:tc>
          <w:tcPr>
            <w:tcW w:w="340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十七、金融支出</w:t>
            </w: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23</w:t>
            </w:r>
          </w:p>
        </w:tc>
        <w:tc>
          <w:tcPr>
            <w:tcW w:w="3402" w:type="dxa"/>
            <w:vAlign w:val="center"/>
          </w:tcPr>
          <w:p>
            <w:pPr>
              <w:jc w:val="left"/>
              <w:rPr>
                <w:sz w:val="18"/>
                <w:szCs w:val="18"/>
              </w:rPr>
            </w:pPr>
          </w:p>
        </w:tc>
        <w:tc>
          <w:tcPr>
            <w:tcW w:w="1474" w:type="dxa"/>
            <w:vAlign w:val="center"/>
          </w:tcPr>
          <w:p>
            <w:pPr>
              <w:jc w:val="right"/>
              <w:rPr>
                <w:sz w:val="18"/>
                <w:szCs w:val="18"/>
              </w:rPr>
            </w:pPr>
          </w:p>
        </w:tc>
        <w:tc>
          <w:tcPr>
            <w:tcW w:w="340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24</w:t>
            </w:r>
          </w:p>
        </w:tc>
        <w:tc>
          <w:tcPr>
            <w:tcW w:w="3402" w:type="dxa"/>
            <w:vAlign w:val="center"/>
          </w:tcPr>
          <w:p>
            <w:pPr>
              <w:jc w:val="left"/>
              <w:rPr>
                <w:sz w:val="18"/>
                <w:szCs w:val="18"/>
              </w:rPr>
            </w:pPr>
          </w:p>
        </w:tc>
        <w:tc>
          <w:tcPr>
            <w:tcW w:w="1474" w:type="dxa"/>
            <w:vAlign w:val="center"/>
          </w:tcPr>
          <w:p>
            <w:pPr>
              <w:jc w:val="right"/>
              <w:rPr>
                <w:sz w:val="18"/>
                <w:szCs w:val="18"/>
              </w:rPr>
            </w:pPr>
          </w:p>
        </w:tc>
        <w:tc>
          <w:tcPr>
            <w:tcW w:w="340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25</w:t>
            </w:r>
          </w:p>
        </w:tc>
        <w:tc>
          <w:tcPr>
            <w:tcW w:w="3402" w:type="dxa"/>
            <w:vAlign w:val="center"/>
          </w:tcPr>
          <w:p>
            <w:pPr>
              <w:jc w:val="left"/>
              <w:rPr>
                <w:sz w:val="18"/>
                <w:szCs w:val="18"/>
              </w:rPr>
            </w:pPr>
          </w:p>
        </w:tc>
        <w:tc>
          <w:tcPr>
            <w:tcW w:w="1474" w:type="dxa"/>
            <w:vAlign w:val="center"/>
          </w:tcPr>
          <w:p>
            <w:pPr>
              <w:jc w:val="right"/>
              <w:rPr>
                <w:sz w:val="18"/>
                <w:szCs w:val="18"/>
              </w:rPr>
            </w:pPr>
          </w:p>
        </w:tc>
        <w:tc>
          <w:tcPr>
            <w:tcW w:w="340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二十、住房保障支出</w:t>
            </w: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26</w:t>
            </w:r>
          </w:p>
        </w:tc>
        <w:tc>
          <w:tcPr>
            <w:tcW w:w="3402" w:type="dxa"/>
            <w:vAlign w:val="center"/>
          </w:tcPr>
          <w:p>
            <w:pPr>
              <w:jc w:val="left"/>
              <w:rPr>
                <w:sz w:val="18"/>
                <w:szCs w:val="18"/>
              </w:rPr>
            </w:pPr>
          </w:p>
        </w:tc>
        <w:tc>
          <w:tcPr>
            <w:tcW w:w="1474" w:type="dxa"/>
            <w:vAlign w:val="center"/>
          </w:tcPr>
          <w:p>
            <w:pPr>
              <w:jc w:val="right"/>
              <w:rPr>
                <w:sz w:val="18"/>
                <w:szCs w:val="18"/>
              </w:rPr>
            </w:pPr>
          </w:p>
        </w:tc>
        <w:tc>
          <w:tcPr>
            <w:tcW w:w="340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27</w:t>
            </w:r>
          </w:p>
        </w:tc>
        <w:tc>
          <w:tcPr>
            <w:tcW w:w="3402" w:type="dxa"/>
            <w:vAlign w:val="center"/>
          </w:tcPr>
          <w:p>
            <w:pPr>
              <w:jc w:val="left"/>
              <w:rPr>
                <w:sz w:val="18"/>
                <w:szCs w:val="18"/>
              </w:rPr>
            </w:pPr>
          </w:p>
        </w:tc>
        <w:tc>
          <w:tcPr>
            <w:tcW w:w="1474" w:type="dxa"/>
            <w:vAlign w:val="center"/>
          </w:tcPr>
          <w:p>
            <w:pPr>
              <w:jc w:val="right"/>
              <w:rPr>
                <w:sz w:val="18"/>
                <w:szCs w:val="18"/>
              </w:rPr>
            </w:pPr>
          </w:p>
        </w:tc>
        <w:tc>
          <w:tcPr>
            <w:tcW w:w="340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28</w:t>
            </w:r>
          </w:p>
        </w:tc>
        <w:tc>
          <w:tcPr>
            <w:tcW w:w="3402" w:type="dxa"/>
            <w:vAlign w:val="center"/>
          </w:tcPr>
          <w:p>
            <w:pPr>
              <w:jc w:val="left"/>
              <w:rPr>
                <w:sz w:val="18"/>
                <w:szCs w:val="18"/>
              </w:rPr>
            </w:pPr>
          </w:p>
        </w:tc>
        <w:tc>
          <w:tcPr>
            <w:tcW w:w="1474" w:type="dxa"/>
            <w:vAlign w:val="center"/>
          </w:tcPr>
          <w:p>
            <w:pPr>
              <w:jc w:val="right"/>
              <w:rPr>
                <w:sz w:val="18"/>
                <w:szCs w:val="18"/>
              </w:rPr>
            </w:pPr>
          </w:p>
        </w:tc>
        <w:tc>
          <w:tcPr>
            <w:tcW w:w="340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29</w:t>
            </w:r>
          </w:p>
        </w:tc>
        <w:tc>
          <w:tcPr>
            <w:tcW w:w="3402" w:type="dxa"/>
            <w:vAlign w:val="center"/>
          </w:tcPr>
          <w:p>
            <w:pPr>
              <w:jc w:val="left"/>
              <w:rPr>
                <w:sz w:val="18"/>
                <w:szCs w:val="18"/>
              </w:rPr>
            </w:pPr>
          </w:p>
        </w:tc>
        <w:tc>
          <w:tcPr>
            <w:tcW w:w="1474" w:type="dxa"/>
            <w:vAlign w:val="center"/>
          </w:tcPr>
          <w:p>
            <w:pPr>
              <w:jc w:val="right"/>
              <w:rPr>
                <w:sz w:val="18"/>
                <w:szCs w:val="18"/>
              </w:rPr>
            </w:pPr>
          </w:p>
        </w:tc>
        <w:tc>
          <w:tcPr>
            <w:tcW w:w="340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二十四、预备费</w:t>
            </w: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30</w:t>
            </w:r>
          </w:p>
        </w:tc>
        <w:tc>
          <w:tcPr>
            <w:tcW w:w="3402" w:type="dxa"/>
            <w:vAlign w:val="center"/>
          </w:tcPr>
          <w:p>
            <w:pPr>
              <w:jc w:val="left"/>
              <w:rPr>
                <w:sz w:val="18"/>
                <w:szCs w:val="18"/>
              </w:rPr>
            </w:pPr>
          </w:p>
        </w:tc>
        <w:tc>
          <w:tcPr>
            <w:tcW w:w="1474" w:type="dxa"/>
            <w:vAlign w:val="center"/>
          </w:tcPr>
          <w:p>
            <w:pPr>
              <w:jc w:val="right"/>
              <w:rPr>
                <w:sz w:val="18"/>
                <w:szCs w:val="18"/>
              </w:rPr>
            </w:pPr>
          </w:p>
        </w:tc>
        <w:tc>
          <w:tcPr>
            <w:tcW w:w="340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二十五、其他支出</w:t>
            </w: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31</w:t>
            </w:r>
          </w:p>
        </w:tc>
        <w:tc>
          <w:tcPr>
            <w:tcW w:w="3402" w:type="dxa"/>
            <w:vAlign w:val="center"/>
          </w:tcPr>
          <w:p>
            <w:pPr>
              <w:jc w:val="left"/>
              <w:rPr>
                <w:sz w:val="18"/>
                <w:szCs w:val="18"/>
              </w:rPr>
            </w:pPr>
          </w:p>
        </w:tc>
        <w:tc>
          <w:tcPr>
            <w:tcW w:w="1474" w:type="dxa"/>
            <w:vAlign w:val="center"/>
          </w:tcPr>
          <w:p>
            <w:pPr>
              <w:jc w:val="right"/>
              <w:rPr>
                <w:sz w:val="18"/>
                <w:szCs w:val="18"/>
              </w:rPr>
            </w:pPr>
          </w:p>
        </w:tc>
        <w:tc>
          <w:tcPr>
            <w:tcW w:w="340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二十六、转移性支出</w:t>
            </w: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32</w:t>
            </w:r>
          </w:p>
        </w:tc>
        <w:tc>
          <w:tcPr>
            <w:tcW w:w="3402" w:type="dxa"/>
            <w:vAlign w:val="center"/>
          </w:tcPr>
          <w:p>
            <w:pPr>
              <w:jc w:val="left"/>
              <w:rPr>
                <w:sz w:val="18"/>
                <w:szCs w:val="18"/>
              </w:rPr>
            </w:pPr>
          </w:p>
        </w:tc>
        <w:tc>
          <w:tcPr>
            <w:tcW w:w="1474" w:type="dxa"/>
            <w:vAlign w:val="center"/>
          </w:tcPr>
          <w:p>
            <w:pPr>
              <w:jc w:val="right"/>
              <w:rPr>
                <w:sz w:val="18"/>
                <w:szCs w:val="18"/>
              </w:rPr>
            </w:pPr>
          </w:p>
        </w:tc>
        <w:tc>
          <w:tcPr>
            <w:tcW w:w="340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33</w:t>
            </w:r>
          </w:p>
        </w:tc>
        <w:tc>
          <w:tcPr>
            <w:tcW w:w="3402" w:type="dxa"/>
            <w:vAlign w:val="center"/>
          </w:tcPr>
          <w:p>
            <w:pPr>
              <w:jc w:val="left"/>
              <w:rPr>
                <w:sz w:val="18"/>
                <w:szCs w:val="18"/>
              </w:rPr>
            </w:pPr>
          </w:p>
        </w:tc>
        <w:tc>
          <w:tcPr>
            <w:tcW w:w="1474" w:type="dxa"/>
            <w:vAlign w:val="center"/>
          </w:tcPr>
          <w:p>
            <w:pPr>
              <w:jc w:val="right"/>
              <w:rPr>
                <w:sz w:val="18"/>
                <w:szCs w:val="18"/>
              </w:rPr>
            </w:pPr>
          </w:p>
        </w:tc>
        <w:tc>
          <w:tcPr>
            <w:tcW w:w="340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34</w:t>
            </w:r>
          </w:p>
        </w:tc>
        <w:tc>
          <w:tcPr>
            <w:tcW w:w="3402" w:type="dxa"/>
            <w:vAlign w:val="center"/>
          </w:tcPr>
          <w:p>
            <w:pPr>
              <w:jc w:val="left"/>
              <w:rPr>
                <w:sz w:val="18"/>
                <w:szCs w:val="18"/>
              </w:rPr>
            </w:pPr>
          </w:p>
        </w:tc>
        <w:tc>
          <w:tcPr>
            <w:tcW w:w="1474" w:type="dxa"/>
            <w:vAlign w:val="center"/>
          </w:tcPr>
          <w:p>
            <w:pPr>
              <w:jc w:val="right"/>
              <w:rPr>
                <w:sz w:val="18"/>
                <w:szCs w:val="18"/>
              </w:rPr>
            </w:pPr>
          </w:p>
        </w:tc>
        <w:tc>
          <w:tcPr>
            <w:tcW w:w="340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35</w:t>
            </w:r>
          </w:p>
        </w:tc>
        <w:tc>
          <w:tcPr>
            <w:tcW w:w="3402" w:type="dxa"/>
            <w:vAlign w:val="center"/>
          </w:tcPr>
          <w:p>
            <w:pPr>
              <w:jc w:val="left"/>
              <w:rPr>
                <w:sz w:val="18"/>
                <w:szCs w:val="18"/>
              </w:rPr>
            </w:pPr>
          </w:p>
        </w:tc>
        <w:tc>
          <w:tcPr>
            <w:tcW w:w="1474" w:type="dxa"/>
            <w:vAlign w:val="center"/>
          </w:tcPr>
          <w:p>
            <w:pPr>
              <w:jc w:val="right"/>
              <w:rPr>
                <w:sz w:val="18"/>
                <w:szCs w:val="18"/>
              </w:rPr>
            </w:pPr>
          </w:p>
        </w:tc>
        <w:tc>
          <w:tcPr>
            <w:tcW w:w="340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36</w:t>
            </w:r>
          </w:p>
        </w:tc>
        <w:tc>
          <w:tcPr>
            <w:tcW w:w="340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本年收入合计</w:t>
            </w:r>
          </w:p>
        </w:tc>
        <w:tc>
          <w:tcPr>
            <w:tcW w:w="1474" w:type="dxa"/>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18"/>
                <w:szCs w:val="18"/>
                <w:u w:val="none"/>
                <w:lang w:val="en-US" w:eastAsia="zh-CN" w:bidi="ar"/>
              </w:rPr>
              <w:t>890.86</w:t>
            </w:r>
          </w:p>
        </w:tc>
        <w:tc>
          <w:tcPr>
            <w:tcW w:w="340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本年支出合计</w:t>
            </w:r>
          </w:p>
        </w:tc>
        <w:tc>
          <w:tcPr>
            <w:tcW w:w="1474" w:type="dxa"/>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18"/>
                <w:szCs w:val="18"/>
                <w:u w:val="none"/>
                <w:lang w:val="en-US" w:eastAsia="zh-CN" w:bidi="ar"/>
              </w:rPr>
              <w:t>890.86</w:t>
            </w:r>
          </w:p>
        </w:tc>
        <w:tc>
          <w:tcPr>
            <w:tcW w:w="1474" w:type="dxa"/>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18"/>
                <w:szCs w:val="18"/>
                <w:u w:val="none"/>
                <w:lang w:val="en-US" w:eastAsia="zh-CN" w:bidi="ar"/>
              </w:rPr>
              <w:t>890.86</w:t>
            </w:r>
          </w:p>
        </w:tc>
        <w:tc>
          <w:tcPr>
            <w:tcW w:w="1474" w:type="dxa"/>
            <w:vAlign w:val="center"/>
          </w:tcPr>
          <w:p>
            <w:pPr>
              <w:jc w:val="right"/>
              <w:rPr>
                <w:sz w:val="18"/>
                <w:szCs w:val="18"/>
              </w:rPr>
            </w:pPr>
          </w:p>
        </w:tc>
        <w:tc>
          <w:tcPr>
            <w:tcW w:w="1474" w:type="dxa"/>
            <w:vAlign w:val="center"/>
          </w:tcPr>
          <w:p>
            <w:pPr>
              <w:jc w:val="right"/>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37</w:t>
            </w:r>
          </w:p>
        </w:tc>
        <w:tc>
          <w:tcPr>
            <w:tcW w:w="340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1474" w:type="dxa"/>
            <w:vAlign w:val="center"/>
          </w:tcPr>
          <w:p>
            <w:pPr>
              <w:jc w:val="right"/>
              <w:rPr>
                <w:sz w:val="18"/>
                <w:szCs w:val="18"/>
              </w:rPr>
            </w:pPr>
          </w:p>
        </w:tc>
        <w:tc>
          <w:tcPr>
            <w:tcW w:w="340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38</w:t>
            </w:r>
          </w:p>
        </w:tc>
        <w:tc>
          <w:tcPr>
            <w:tcW w:w="340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1474" w:type="dxa"/>
            <w:vAlign w:val="center"/>
          </w:tcPr>
          <w:p>
            <w:pPr>
              <w:jc w:val="right"/>
              <w:rPr>
                <w:sz w:val="18"/>
                <w:szCs w:val="18"/>
              </w:rPr>
            </w:pPr>
          </w:p>
        </w:tc>
        <w:tc>
          <w:tcPr>
            <w:tcW w:w="3402" w:type="dxa"/>
            <w:vAlign w:val="center"/>
          </w:tcPr>
          <w:p>
            <w:pPr>
              <w:jc w:val="lef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39</w:t>
            </w:r>
          </w:p>
        </w:tc>
        <w:tc>
          <w:tcPr>
            <w:tcW w:w="340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1474" w:type="dxa"/>
            <w:vAlign w:val="center"/>
          </w:tcPr>
          <w:p>
            <w:pPr>
              <w:jc w:val="right"/>
              <w:rPr>
                <w:sz w:val="18"/>
                <w:szCs w:val="18"/>
              </w:rPr>
            </w:pPr>
          </w:p>
        </w:tc>
        <w:tc>
          <w:tcPr>
            <w:tcW w:w="3402" w:type="dxa"/>
            <w:vAlign w:val="center"/>
          </w:tcPr>
          <w:p>
            <w:pPr>
              <w:jc w:val="lef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40</w:t>
            </w:r>
          </w:p>
        </w:tc>
        <w:tc>
          <w:tcPr>
            <w:tcW w:w="340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1474" w:type="dxa"/>
            <w:vAlign w:val="center"/>
          </w:tcPr>
          <w:p>
            <w:pPr>
              <w:jc w:val="right"/>
              <w:rPr>
                <w:sz w:val="18"/>
                <w:szCs w:val="18"/>
              </w:rPr>
            </w:pPr>
          </w:p>
        </w:tc>
        <w:tc>
          <w:tcPr>
            <w:tcW w:w="3402" w:type="dxa"/>
            <w:vAlign w:val="center"/>
          </w:tcPr>
          <w:p>
            <w:pPr>
              <w:jc w:val="left"/>
              <w:rPr>
                <w:rFonts w:hint="eastAsia" w:eastAsia="方正书宋_GBK"/>
                <w:sz w:val="18"/>
                <w:szCs w:val="18"/>
                <w:lang w:eastAsia="zh-CN"/>
              </w:rPr>
            </w:pP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c>
          <w:tcPr>
            <w:tcW w:w="1474" w:type="dxa"/>
            <w:vAlign w:val="center"/>
          </w:tcPr>
          <w:p>
            <w:pPr>
              <w:jc w:val="right"/>
              <w:rPr>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41</w:t>
            </w:r>
          </w:p>
        </w:tc>
        <w:tc>
          <w:tcPr>
            <w:tcW w:w="340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收入总计</w:t>
            </w:r>
          </w:p>
        </w:tc>
        <w:tc>
          <w:tcPr>
            <w:tcW w:w="1474" w:type="dxa"/>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18"/>
                <w:szCs w:val="18"/>
                <w:u w:val="none"/>
                <w:lang w:val="en-US" w:eastAsia="zh-CN" w:bidi="ar"/>
              </w:rPr>
              <w:t>890.86</w:t>
            </w:r>
          </w:p>
        </w:tc>
        <w:tc>
          <w:tcPr>
            <w:tcW w:w="3402" w:type="dxa"/>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支出总计</w:t>
            </w:r>
          </w:p>
        </w:tc>
        <w:tc>
          <w:tcPr>
            <w:tcW w:w="1474" w:type="dxa"/>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18"/>
                <w:szCs w:val="18"/>
                <w:u w:val="none"/>
                <w:lang w:val="en-US" w:eastAsia="zh-CN" w:bidi="ar"/>
              </w:rPr>
              <w:t>890.86</w:t>
            </w:r>
          </w:p>
        </w:tc>
        <w:tc>
          <w:tcPr>
            <w:tcW w:w="1474" w:type="dxa"/>
            <w:vAlign w:val="center"/>
          </w:tcPr>
          <w:p>
            <w:pPr>
              <w:keepNext w:val="0"/>
              <w:keepLines w:val="0"/>
              <w:widowControl/>
              <w:suppressLineNumbers w:val="0"/>
              <w:jc w:val="right"/>
              <w:textAlignment w:val="center"/>
              <w:rPr>
                <w:sz w:val="18"/>
                <w:szCs w:val="18"/>
              </w:rPr>
            </w:pPr>
            <w:r>
              <w:rPr>
                <w:rFonts w:hint="eastAsia" w:ascii="宋体" w:hAnsi="宋体" w:eastAsia="宋体" w:cs="宋体"/>
                <w:i w:val="0"/>
                <w:iCs w:val="0"/>
                <w:color w:val="000000"/>
                <w:kern w:val="0"/>
                <w:sz w:val="18"/>
                <w:szCs w:val="18"/>
                <w:u w:val="none"/>
                <w:lang w:val="en-US" w:eastAsia="zh-CN" w:bidi="ar"/>
              </w:rPr>
              <w:t>890.86</w:t>
            </w:r>
          </w:p>
        </w:tc>
        <w:tc>
          <w:tcPr>
            <w:tcW w:w="1474" w:type="dxa"/>
            <w:vAlign w:val="center"/>
          </w:tcPr>
          <w:p>
            <w:pPr>
              <w:jc w:val="right"/>
              <w:rPr>
                <w:sz w:val="18"/>
                <w:szCs w:val="18"/>
              </w:rPr>
            </w:pPr>
          </w:p>
        </w:tc>
        <w:tc>
          <w:tcPr>
            <w:tcW w:w="1474" w:type="dxa"/>
            <w:vAlign w:val="center"/>
          </w:tcPr>
          <w:p>
            <w:pPr>
              <w:jc w:val="right"/>
              <w:rPr>
                <w:sz w:val="18"/>
                <w:szCs w:val="18"/>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2092"/>
        <w:gridCol w:w="3634"/>
        <w:gridCol w:w="1492"/>
        <w:gridCol w:w="1101"/>
        <w:gridCol w:w="1232"/>
        <w:gridCol w:w="1277"/>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467012衡水市生态环境局景县分局</w:t>
            </w:r>
          </w:p>
        </w:tc>
        <w:tc>
          <w:tcPr>
            <w:tcW w:w="1492"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6161"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keepNext w:val="0"/>
              <w:keepLines w:val="0"/>
              <w:widowControl/>
              <w:suppressLineNumbers w:val="0"/>
              <w:jc w:val="center"/>
              <w:textAlignment w:val="center"/>
              <w:rPr>
                <w:b/>
                <w:bCs/>
              </w:rPr>
            </w:pPr>
            <w:r>
              <w:rPr>
                <w:rFonts w:hint="eastAsia" w:ascii="宋体" w:hAnsi="宋体" w:eastAsia="宋体" w:cs="宋体"/>
                <w:b/>
                <w:bCs/>
                <w:i w:val="0"/>
                <w:iCs w:val="0"/>
                <w:color w:val="000000"/>
                <w:kern w:val="0"/>
                <w:sz w:val="18"/>
                <w:szCs w:val="18"/>
                <w:u w:val="none"/>
                <w:lang w:val="en-US" w:eastAsia="zh-CN" w:bidi="ar"/>
              </w:rPr>
              <w:t>序号</w:t>
            </w:r>
          </w:p>
        </w:tc>
        <w:tc>
          <w:tcPr>
            <w:tcW w:w="5726" w:type="dxa"/>
            <w:gridSpan w:val="2"/>
            <w:vAlign w:val="center"/>
          </w:tcPr>
          <w:p>
            <w:pPr>
              <w:keepNext w:val="0"/>
              <w:keepLines w:val="0"/>
              <w:widowControl/>
              <w:suppressLineNumbers w:val="0"/>
              <w:jc w:val="center"/>
              <w:textAlignment w:val="center"/>
              <w:rPr>
                <w:b/>
                <w:bCs/>
              </w:rPr>
            </w:pPr>
            <w:r>
              <w:rPr>
                <w:rFonts w:hint="eastAsia" w:ascii="宋体" w:hAnsi="宋体" w:eastAsia="宋体" w:cs="宋体"/>
                <w:b/>
                <w:bCs/>
                <w:i w:val="0"/>
                <w:iCs w:val="0"/>
                <w:color w:val="000000"/>
                <w:kern w:val="0"/>
                <w:sz w:val="18"/>
                <w:szCs w:val="18"/>
                <w:u w:val="none"/>
                <w:lang w:val="en-US" w:eastAsia="zh-CN" w:bidi="ar"/>
              </w:rPr>
              <w:t>支出功能分类科目</w:t>
            </w:r>
          </w:p>
        </w:tc>
        <w:tc>
          <w:tcPr>
            <w:tcW w:w="1492" w:type="dxa"/>
            <w:vMerge w:val="restart"/>
            <w:vAlign w:val="center"/>
          </w:tcPr>
          <w:p>
            <w:pPr>
              <w:keepNext w:val="0"/>
              <w:keepLines w:val="0"/>
              <w:widowControl/>
              <w:suppressLineNumbers w:val="0"/>
              <w:jc w:val="center"/>
              <w:textAlignment w:val="center"/>
              <w:rPr>
                <w:b/>
                <w:bCs/>
              </w:rPr>
            </w:pPr>
            <w:r>
              <w:rPr>
                <w:rFonts w:hint="eastAsia" w:ascii="宋体" w:hAnsi="宋体" w:eastAsia="宋体" w:cs="宋体"/>
                <w:b/>
                <w:bCs/>
                <w:i w:val="0"/>
                <w:iCs w:val="0"/>
                <w:color w:val="000000"/>
                <w:kern w:val="0"/>
                <w:sz w:val="18"/>
                <w:szCs w:val="18"/>
                <w:u w:val="none"/>
                <w:lang w:val="en-US" w:eastAsia="zh-CN" w:bidi="ar"/>
              </w:rPr>
              <w:t>合计</w:t>
            </w:r>
          </w:p>
        </w:tc>
        <w:tc>
          <w:tcPr>
            <w:tcW w:w="3610" w:type="dxa"/>
            <w:gridSpan w:val="3"/>
            <w:vAlign w:val="center"/>
          </w:tcPr>
          <w:p>
            <w:pPr>
              <w:keepNext w:val="0"/>
              <w:keepLines w:val="0"/>
              <w:widowControl/>
              <w:suppressLineNumbers w:val="0"/>
              <w:jc w:val="center"/>
              <w:textAlignment w:val="center"/>
              <w:rPr>
                <w:b/>
                <w:bCs/>
              </w:rPr>
            </w:pPr>
            <w:r>
              <w:rPr>
                <w:rFonts w:hint="eastAsia" w:ascii="宋体" w:hAnsi="宋体" w:eastAsia="宋体" w:cs="宋体"/>
                <w:b/>
                <w:bCs/>
                <w:i w:val="0"/>
                <w:iCs w:val="0"/>
                <w:color w:val="000000"/>
                <w:kern w:val="0"/>
                <w:sz w:val="18"/>
                <w:szCs w:val="18"/>
                <w:u w:val="none"/>
                <w:lang w:val="en-US" w:eastAsia="zh-CN" w:bidi="ar"/>
              </w:rPr>
              <w:t>基本支出</w:t>
            </w:r>
          </w:p>
        </w:tc>
        <w:tc>
          <w:tcPr>
            <w:tcW w:w="2551" w:type="dxa"/>
            <w:vMerge w:val="restart"/>
            <w:vAlign w:val="center"/>
          </w:tcPr>
          <w:p>
            <w:pPr>
              <w:keepNext w:val="0"/>
              <w:keepLines w:val="0"/>
              <w:widowControl/>
              <w:suppressLineNumbers w:val="0"/>
              <w:jc w:val="center"/>
              <w:textAlignment w:val="center"/>
              <w:rPr>
                <w:b/>
                <w:bCs/>
              </w:rPr>
            </w:pPr>
            <w:r>
              <w:rPr>
                <w:rFonts w:hint="eastAsia" w:ascii="宋体" w:hAnsi="宋体" w:eastAsia="宋体" w:cs="宋体"/>
                <w:b/>
                <w:bCs/>
                <w:i w:val="0"/>
                <w:iCs w:val="0"/>
                <w:color w:val="000000"/>
                <w:kern w:val="0"/>
                <w:sz w:val="18"/>
                <w:szCs w:val="18"/>
                <w:u w:val="none"/>
                <w:lang w:val="en-US" w:eastAsia="zh-CN" w:bidi="ar"/>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center"/>
          </w:tcPr>
          <w:p>
            <w:pPr>
              <w:jc w:val="center"/>
            </w:pPr>
          </w:p>
        </w:tc>
        <w:tc>
          <w:tcPr>
            <w:tcW w:w="2092" w:type="dxa"/>
            <w:vAlign w:val="center"/>
          </w:tcPr>
          <w:p>
            <w:pPr>
              <w:keepNext w:val="0"/>
              <w:keepLines w:val="0"/>
              <w:widowControl/>
              <w:suppressLineNumbers w:val="0"/>
              <w:jc w:val="center"/>
              <w:textAlignment w:val="center"/>
              <w:rPr>
                <w:b/>
                <w:bCs/>
              </w:rPr>
            </w:pPr>
            <w:r>
              <w:rPr>
                <w:rFonts w:hint="eastAsia" w:ascii="宋体" w:hAnsi="宋体" w:eastAsia="宋体" w:cs="宋体"/>
                <w:b/>
                <w:bCs/>
                <w:i w:val="0"/>
                <w:iCs w:val="0"/>
                <w:color w:val="000000"/>
                <w:kern w:val="0"/>
                <w:sz w:val="18"/>
                <w:szCs w:val="18"/>
                <w:u w:val="none"/>
                <w:lang w:val="en-US" w:eastAsia="zh-CN" w:bidi="ar"/>
              </w:rPr>
              <w:t>科目编码</w:t>
            </w:r>
          </w:p>
        </w:tc>
        <w:tc>
          <w:tcPr>
            <w:tcW w:w="3634" w:type="dxa"/>
            <w:vAlign w:val="center"/>
          </w:tcPr>
          <w:p>
            <w:pPr>
              <w:keepNext w:val="0"/>
              <w:keepLines w:val="0"/>
              <w:widowControl/>
              <w:suppressLineNumbers w:val="0"/>
              <w:jc w:val="center"/>
              <w:textAlignment w:val="center"/>
              <w:rPr>
                <w:b/>
                <w:bCs/>
              </w:rPr>
            </w:pPr>
            <w:r>
              <w:rPr>
                <w:rFonts w:hint="eastAsia" w:ascii="宋体" w:hAnsi="宋体" w:eastAsia="宋体" w:cs="宋体"/>
                <w:b/>
                <w:bCs/>
                <w:i w:val="0"/>
                <w:iCs w:val="0"/>
                <w:color w:val="000000"/>
                <w:kern w:val="0"/>
                <w:sz w:val="18"/>
                <w:szCs w:val="18"/>
                <w:u w:val="none"/>
                <w:lang w:val="en-US" w:eastAsia="zh-CN" w:bidi="ar"/>
              </w:rPr>
              <w:t>科目名称</w:t>
            </w:r>
          </w:p>
        </w:tc>
        <w:tc>
          <w:tcPr>
            <w:tcW w:w="1492" w:type="dxa"/>
            <w:vMerge w:val="continue"/>
            <w:vAlign w:val="center"/>
          </w:tcPr>
          <w:p>
            <w:pPr>
              <w:jc w:val="center"/>
              <w:rPr>
                <w:b/>
                <w:bCs/>
              </w:rPr>
            </w:pPr>
          </w:p>
        </w:tc>
        <w:tc>
          <w:tcPr>
            <w:tcW w:w="1101" w:type="dxa"/>
            <w:vAlign w:val="center"/>
          </w:tcPr>
          <w:p>
            <w:pPr>
              <w:keepNext w:val="0"/>
              <w:keepLines w:val="0"/>
              <w:widowControl/>
              <w:suppressLineNumbers w:val="0"/>
              <w:jc w:val="center"/>
              <w:textAlignment w:val="center"/>
              <w:rPr>
                <w:b/>
                <w:bCs/>
              </w:rPr>
            </w:pPr>
            <w:r>
              <w:rPr>
                <w:rFonts w:hint="eastAsia" w:ascii="宋体" w:hAnsi="宋体" w:eastAsia="宋体" w:cs="宋体"/>
                <w:b/>
                <w:bCs/>
                <w:i w:val="0"/>
                <w:iCs w:val="0"/>
                <w:color w:val="000000"/>
                <w:kern w:val="0"/>
                <w:sz w:val="18"/>
                <w:szCs w:val="18"/>
                <w:u w:val="none"/>
                <w:lang w:val="en-US" w:eastAsia="zh-CN" w:bidi="ar"/>
              </w:rPr>
              <w:t>小计</w:t>
            </w:r>
          </w:p>
        </w:tc>
        <w:tc>
          <w:tcPr>
            <w:tcW w:w="1232" w:type="dxa"/>
            <w:vAlign w:val="center"/>
          </w:tcPr>
          <w:p>
            <w:pPr>
              <w:keepNext w:val="0"/>
              <w:keepLines w:val="0"/>
              <w:widowControl/>
              <w:suppressLineNumbers w:val="0"/>
              <w:jc w:val="center"/>
              <w:textAlignment w:val="center"/>
              <w:rPr>
                <w:b/>
                <w:bCs/>
              </w:rPr>
            </w:pPr>
            <w:r>
              <w:rPr>
                <w:rFonts w:hint="eastAsia" w:ascii="宋体" w:hAnsi="宋体" w:eastAsia="宋体" w:cs="宋体"/>
                <w:b/>
                <w:bCs/>
                <w:i w:val="0"/>
                <w:iCs w:val="0"/>
                <w:color w:val="000000"/>
                <w:kern w:val="0"/>
                <w:sz w:val="18"/>
                <w:szCs w:val="18"/>
                <w:u w:val="none"/>
                <w:lang w:val="en-US" w:eastAsia="zh-CN" w:bidi="ar"/>
              </w:rPr>
              <w:t>人员经费</w:t>
            </w:r>
          </w:p>
        </w:tc>
        <w:tc>
          <w:tcPr>
            <w:tcW w:w="1277" w:type="dxa"/>
            <w:vAlign w:val="center"/>
          </w:tcPr>
          <w:p>
            <w:pPr>
              <w:keepNext w:val="0"/>
              <w:keepLines w:val="0"/>
              <w:widowControl/>
              <w:suppressLineNumbers w:val="0"/>
              <w:jc w:val="center"/>
              <w:textAlignment w:val="center"/>
              <w:rPr>
                <w:b/>
                <w:bCs/>
              </w:rPr>
            </w:pPr>
            <w:r>
              <w:rPr>
                <w:rFonts w:hint="eastAsia" w:ascii="宋体" w:hAnsi="宋体" w:eastAsia="宋体" w:cs="宋体"/>
                <w:b/>
                <w:bCs/>
                <w:i w:val="0"/>
                <w:iCs w:val="0"/>
                <w:color w:val="000000"/>
                <w:kern w:val="0"/>
                <w:sz w:val="18"/>
                <w:szCs w:val="18"/>
                <w:u w:val="none"/>
                <w:lang w:val="en-US" w:eastAsia="zh-CN" w:bidi="ar"/>
              </w:rPr>
              <w:t>公用经费</w:t>
            </w:r>
          </w:p>
        </w:tc>
        <w:tc>
          <w:tcPr>
            <w:tcW w:w="2551" w:type="dxa"/>
            <w:vMerge w:val="continue"/>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栏次</w:t>
            </w:r>
          </w:p>
        </w:tc>
        <w:tc>
          <w:tcPr>
            <w:tcW w:w="209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3634"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w:t>
            </w:r>
          </w:p>
        </w:tc>
        <w:tc>
          <w:tcPr>
            <w:tcW w:w="149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w:t>
            </w:r>
          </w:p>
        </w:tc>
        <w:tc>
          <w:tcPr>
            <w:tcW w:w="110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4</w:t>
            </w:r>
          </w:p>
        </w:tc>
        <w:tc>
          <w:tcPr>
            <w:tcW w:w="123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5</w:t>
            </w:r>
          </w:p>
        </w:tc>
        <w:tc>
          <w:tcPr>
            <w:tcW w:w="127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6</w:t>
            </w:r>
          </w:p>
        </w:tc>
        <w:tc>
          <w:tcPr>
            <w:tcW w:w="255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6</w:t>
            </w:r>
          </w:p>
        </w:tc>
        <w:tc>
          <w:tcPr>
            <w:tcW w:w="2092" w:type="dxa"/>
            <w:vAlign w:val="center"/>
          </w:tcPr>
          <w:p>
            <w:pPr>
              <w:jc w:val="left"/>
            </w:pPr>
          </w:p>
        </w:tc>
        <w:tc>
          <w:tcPr>
            <w:tcW w:w="363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合计</w:t>
            </w:r>
          </w:p>
        </w:tc>
        <w:tc>
          <w:tcPr>
            <w:tcW w:w="1492" w:type="dxa"/>
            <w:vAlign w:val="center"/>
          </w:tcPr>
          <w:p>
            <w:pPr>
              <w:keepNext w:val="0"/>
              <w:keepLines w:val="0"/>
              <w:widowControl/>
              <w:suppressLineNumbers w:val="0"/>
              <w:jc w:val="right"/>
              <w:textAlignment w:val="center"/>
            </w:pPr>
            <w:r>
              <w:rPr>
                <w:rFonts w:hint="eastAsia"/>
                <w:sz w:val="18"/>
                <w:szCs w:val="18"/>
                <w:lang w:val="en-US" w:eastAsia="zh-CN"/>
              </w:rPr>
              <w:t>1044.96</w:t>
            </w:r>
          </w:p>
        </w:tc>
        <w:tc>
          <w:tcPr>
            <w:tcW w:w="1101"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270.70</w:t>
            </w:r>
          </w:p>
        </w:tc>
        <w:tc>
          <w:tcPr>
            <w:tcW w:w="1232"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252.56</w:t>
            </w:r>
          </w:p>
        </w:tc>
        <w:tc>
          <w:tcPr>
            <w:tcW w:w="1277"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18.14</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774.26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7</w:t>
            </w:r>
          </w:p>
        </w:tc>
        <w:tc>
          <w:tcPr>
            <w:tcW w:w="20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w:t>
            </w:r>
          </w:p>
        </w:tc>
        <w:tc>
          <w:tcPr>
            <w:tcW w:w="363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节能环保支出</w:t>
            </w:r>
          </w:p>
        </w:tc>
        <w:tc>
          <w:tcPr>
            <w:tcW w:w="1492" w:type="dxa"/>
            <w:vAlign w:val="center"/>
          </w:tcPr>
          <w:p>
            <w:pPr>
              <w:keepNext w:val="0"/>
              <w:keepLines w:val="0"/>
              <w:widowControl/>
              <w:suppressLineNumbers w:val="0"/>
              <w:jc w:val="right"/>
              <w:textAlignment w:val="center"/>
            </w:pPr>
            <w:r>
              <w:rPr>
                <w:rFonts w:hint="eastAsia"/>
                <w:sz w:val="18"/>
                <w:szCs w:val="18"/>
                <w:lang w:val="en-US" w:eastAsia="zh-CN"/>
              </w:rPr>
              <w:t>1044.96</w:t>
            </w:r>
          </w:p>
        </w:tc>
        <w:tc>
          <w:tcPr>
            <w:tcW w:w="1101"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270.70</w:t>
            </w:r>
          </w:p>
        </w:tc>
        <w:tc>
          <w:tcPr>
            <w:tcW w:w="123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252.56</w:t>
            </w:r>
          </w:p>
        </w:tc>
        <w:tc>
          <w:tcPr>
            <w:tcW w:w="12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18.14</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774.26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8</w:t>
            </w:r>
          </w:p>
        </w:tc>
        <w:tc>
          <w:tcPr>
            <w:tcW w:w="20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21101</w:t>
            </w:r>
          </w:p>
        </w:tc>
        <w:tc>
          <w:tcPr>
            <w:tcW w:w="363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环境保护管理事务</w:t>
            </w:r>
          </w:p>
        </w:tc>
        <w:tc>
          <w:tcPr>
            <w:tcW w:w="1492" w:type="dxa"/>
            <w:vAlign w:val="center"/>
          </w:tcPr>
          <w:p>
            <w:pPr>
              <w:keepNext w:val="0"/>
              <w:keepLines w:val="0"/>
              <w:widowControl/>
              <w:suppressLineNumbers w:val="0"/>
              <w:jc w:val="right"/>
              <w:textAlignment w:val="center"/>
            </w:pPr>
            <w:r>
              <w:rPr>
                <w:rFonts w:hint="eastAsia"/>
                <w:sz w:val="18"/>
                <w:szCs w:val="18"/>
                <w:lang w:val="en-US" w:eastAsia="zh-CN"/>
              </w:rPr>
              <w:t>1044.96</w:t>
            </w:r>
          </w:p>
        </w:tc>
        <w:tc>
          <w:tcPr>
            <w:tcW w:w="1101"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270.70</w:t>
            </w:r>
          </w:p>
        </w:tc>
        <w:tc>
          <w:tcPr>
            <w:tcW w:w="123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252.56</w:t>
            </w:r>
          </w:p>
        </w:tc>
        <w:tc>
          <w:tcPr>
            <w:tcW w:w="12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18.14</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774.26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9</w:t>
            </w:r>
          </w:p>
        </w:tc>
        <w:tc>
          <w:tcPr>
            <w:tcW w:w="2092"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2110101</w:t>
            </w:r>
          </w:p>
        </w:tc>
        <w:tc>
          <w:tcPr>
            <w:tcW w:w="3634"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行政运行</w:t>
            </w:r>
          </w:p>
        </w:tc>
        <w:tc>
          <w:tcPr>
            <w:tcW w:w="1492" w:type="dxa"/>
            <w:vAlign w:val="center"/>
          </w:tcPr>
          <w:p>
            <w:pPr>
              <w:keepNext w:val="0"/>
              <w:keepLines w:val="0"/>
              <w:widowControl/>
              <w:suppressLineNumbers w:val="0"/>
              <w:jc w:val="right"/>
              <w:textAlignment w:val="center"/>
            </w:pPr>
            <w:r>
              <w:rPr>
                <w:rFonts w:hint="eastAsia"/>
                <w:sz w:val="18"/>
                <w:szCs w:val="18"/>
                <w:lang w:val="en-US" w:eastAsia="zh-CN"/>
              </w:rPr>
              <w:t>1044.96</w:t>
            </w:r>
          </w:p>
        </w:tc>
        <w:tc>
          <w:tcPr>
            <w:tcW w:w="110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270.70</w:t>
            </w:r>
          </w:p>
        </w:tc>
        <w:tc>
          <w:tcPr>
            <w:tcW w:w="123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252.56</w:t>
            </w:r>
          </w:p>
        </w:tc>
        <w:tc>
          <w:tcPr>
            <w:tcW w:w="12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18.14</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774.26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467012衡水市生态环境局景县分局</w:t>
            </w:r>
          </w:p>
        </w:tc>
        <w:tc>
          <w:tcPr>
            <w:tcW w:w="2551"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510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7"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2"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60"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74" w:hRule="atLeast"/>
          <w:jc w:val="center"/>
        </w:trPr>
        <w:tc>
          <w:tcPr>
            <w:tcW w:w="850" w:type="dxa"/>
            <w:vAlign w:val="center"/>
          </w:tcPr>
          <w:p>
            <w:pPr>
              <w:pStyle w:val="14"/>
            </w:pPr>
            <w:r>
              <w:t>1</w:t>
            </w:r>
          </w:p>
        </w:tc>
        <w:tc>
          <w:tcPr>
            <w:tcW w:w="1191" w:type="dxa"/>
            <w:vAlign w:val="center"/>
          </w:tcPr>
          <w:p>
            <w:pPr>
              <w:jc w:val="left"/>
            </w:pP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合计</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270.70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252.56</w:t>
            </w: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工资福利支出</w:t>
            </w:r>
          </w:p>
        </w:tc>
        <w:tc>
          <w:tcPr>
            <w:tcW w:w="2551"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234.71</w:t>
            </w:r>
          </w:p>
        </w:tc>
        <w:tc>
          <w:tcPr>
            <w:tcW w:w="2551"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234.71</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基本工资</w:t>
            </w:r>
          </w:p>
        </w:tc>
        <w:tc>
          <w:tcPr>
            <w:tcW w:w="2551"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97.83</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97.83</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30102</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津贴补贴</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16.48</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16.48</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30103</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奖金</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2.80</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2.80</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rPr>
                <w:rFonts w:ascii="方正书宋_GBK" w:hAnsi="方正书宋_GBK" w:eastAsia="方正书宋_GBK" w:cs="方正书宋_GBK"/>
                <w:sz w:val="21"/>
                <w:szCs w:val="24"/>
                <w:lang w:val="en-US" w:eastAsia="uk-UA" w:bidi="ar-SA"/>
              </w:rPr>
            </w:pPr>
            <w:r>
              <w:t>6</w:t>
            </w:r>
          </w:p>
        </w:tc>
        <w:tc>
          <w:tcPr>
            <w:tcW w:w="1191"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30107</w:t>
            </w:r>
          </w:p>
        </w:tc>
        <w:tc>
          <w:tcPr>
            <w:tcW w:w="4535"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绩效工资</w:t>
            </w:r>
          </w:p>
        </w:tc>
        <w:tc>
          <w:tcPr>
            <w:tcW w:w="2551"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24.76</w:t>
            </w:r>
          </w:p>
        </w:tc>
        <w:tc>
          <w:tcPr>
            <w:tcW w:w="2551" w:type="dxa"/>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24.76</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rPr>
                <w:rFonts w:ascii="方正书宋_GBK" w:hAnsi="方正书宋_GBK" w:eastAsia="方正书宋_GBK" w:cs="方正书宋_GBK"/>
                <w:sz w:val="21"/>
                <w:szCs w:val="24"/>
                <w:lang w:val="en-US" w:eastAsia="uk-UA" w:bidi="ar-SA"/>
              </w:rPr>
            </w:pPr>
            <w:r>
              <w:t>7</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30108</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2551"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23.79</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23.79</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rPr>
                <w:rFonts w:ascii="方正书宋_GBK" w:hAnsi="方正书宋_GBK" w:eastAsia="方正书宋_GBK" w:cs="方正书宋_GBK"/>
                <w:sz w:val="21"/>
                <w:szCs w:val="24"/>
                <w:lang w:val="en-US" w:eastAsia="uk-UA" w:bidi="ar-SA"/>
              </w:rPr>
            </w:pPr>
            <w:r>
              <w:t>8</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30110</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职工基本医疗保险缴费</w:t>
            </w:r>
          </w:p>
        </w:tc>
        <w:tc>
          <w:tcPr>
            <w:tcW w:w="2551"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8.67</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8.67</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rPr>
                <w:rFonts w:ascii="方正书宋_GBK" w:hAnsi="方正书宋_GBK" w:eastAsia="方正书宋_GBK" w:cs="方正书宋_GBK"/>
                <w:sz w:val="21"/>
                <w:szCs w:val="24"/>
                <w:lang w:val="en-US" w:eastAsia="uk-UA" w:bidi="ar-SA"/>
              </w:rPr>
            </w:pPr>
            <w:r>
              <w:t>9</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30112</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其他社会保障缴费</w:t>
            </w:r>
          </w:p>
        </w:tc>
        <w:tc>
          <w:tcPr>
            <w:tcW w:w="2551"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1.11</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1.11</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rPr>
                <w:rFonts w:ascii="方正书宋_GBK" w:hAnsi="方正书宋_GBK" w:eastAsia="方正书宋_GBK" w:cs="方正书宋_GBK"/>
                <w:sz w:val="21"/>
                <w:szCs w:val="24"/>
                <w:lang w:val="en-US" w:eastAsia="uk-UA" w:bidi="ar-SA"/>
              </w:rPr>
            </w:pPr>
            <w:r>
              <w:t>10</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30113</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住房公积金</w:t>
            </w:r>
          </w:p>
        </w:tc>
        <w:tc>
          <w:tcPr>
            <w:tcW w:w="2551"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16.49</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16.49</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47" w:hRule="atLeast"/>
          <w:jc w:val="center"/>
        </w:trPr>
        <w:tc>
          <w:tcPr>
            <w:tcW w:w="850" w:type="dxa"/>
            <w:vAlign w:val="center"/>
          </w:tcPr>
          <w:p>
            <w:pPr>
              <w:pStyle w:val="14"/>
              <w:rPr>
                <w:rFonts w:ascii="方正书宋_GBK" w:hAnsi="方正书宋_GBK" w:eastAsia="方正书宋_GBK" w:cs="方正书宋_GBK"/>
                <w:sz w:val="21"/>
                <w:szCs w:val="24"/>
                <w:lang w:val="en-US" w:eastAsia="uk-UA" w:bidi="ar-SA"/>
              </w:rPr>
            </w:pPr>
            <w:r>
              <w:t>11</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30199</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其他工资福利支出</w:t>
            </w:r>
          </w:p>
        </w:tc>
        <w:tc>
          <w:tcPr>
            <w:tcW w:w="2551"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42.78</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42.78</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rPr>
                <w:rFonts w:ascii="方正书宋_GBK" w:hAnsi="方正书宋_GBK" w:eastAsia="方正书宋_GBK" w:cs="方正书宋_GBK"/>
                <w:sz w:val="21"/>
                <w:szCs w:val="24"/>
                <w:lang w:val="en-US" w:eastAsia="uk-UA" w:bidi="ar-SA"/>
              </w:rPr>
            </w:pPr>
            <w:r>
              <w:t>12</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商品和服务支出</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18.14</w:t>
            </w:r>
          </w:p>
        </w:tc>
        <w:tc>
          <w:tcPr>
            <w:tcW w:w="2551" w:type="dxa"/>
            <w:vAlign w:val="center"/>
          </w:tcPr>
          <w:p>
            <w:pPr>
              <w:jc w:val="right"/>
            </w:pPr>
          </w:p>
        </w:tc>
        <w:tc>
          <w:tcPr>
            <w:tcW w:w="2552"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18.14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rPr>
                <w:rFonts w:ascii="方正书宋_GBK" w:hAnsi="方正书宋_GBK" w:eastAsia="方正书宋_GBK" w:cs="方正书宋_GBK"/>
                <w:sz w:val="21"/>
                <w:szCs w:val="24"/>
                <w:lang w:val="en-US" w:eastAsia="uk-UA" w:bidi="ar-SA"/>
              </w:rPr>
            </w:pPr>
            <w:r>
              <w:t>13</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30201</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办公费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6.9</w:t>
            </w:r>
          </w:p>
        </w:tc>
        <w:tc>
          <w:tcPr>
            <w:tcW w:w="2551" w:type="dxa"/>
            <w:vAlign w:val="center"/>
          </w:tcPr>
          <w:p>
            <w:pPr>
              <w:jc w:val="right"/>
            </w:pPr>
          </w:p>
        </w:tc>
        <w:tc>
          <w:tcPr>
            <w:tcW w:w="2552"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rPr>
                <w:rFonts w:ascii="方正书宋_GBK" w:hAnsi="方正书宋_GBK" w:eastAsia="方正书宋_GBK" w:cs="方正书宋_GBK"/>
                <w:sz w:val="21"/>
                <w:szCs w:val="24"/>
                <w:lang w:val="en-US" w:eastAsia="uk-UA" w:bidi="ar-SA"/>
              </w:rPr>
            </w:pPr>
            <w:r>
              <w:t>14</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30207</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邮电费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1.64</w:t>
            </w:r>
          </w:p>
        </w:tc>
        <w:tc>
          <w:tcPr>
            <w:tcW w:w="2551" w:type="dxa"/>
            <w:vAlign w:val="center"/>
          </w:tcPr>
          <w:p>
            <w:pPr>
              <w:jc w:val="right"/>
            </w:pP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rPr>
                <w:rFonts w:ascii="方正书宋_GBK" w:hAnsi="方正书宋_GBK" w:eastAsia="方正书宋_GBK" w:cs="方正书宋_GBK"/>
                <w:sz w:val="21"/>
                <w:szCs w:val="24"/>
                <w:lang w:val="en-US" w:eastAsia="uk-UA" w:bidi="ar-SA"/>
              </w:rPr>
            </w:pPr>
            <w:r>
              <w:t>15</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30228</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工会经费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2.04</w:t>
            </w:r>
          </w:p>
        </w:tc>
        <w:tc>
          <w:tcPr>
            <w:tcW w:w="2551" w:type="dxa"/>
            <w:vAlign w:val="center"/>
          </w:tcPr>
          <w:p>
            <w:pPr>
              <w:jc w:val="right"/>
            </w:pPr>
          </w:p>
        </w:tc>
        <w:tc>
          <w:tcPr>
            <w:tcW w:w="2552"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rPr>
                <w:rFonts w:ascii="方正书宋_GBK" w:hAnsi="方正书宋_GBK" w:eastAsia="方正书宋_GBK" w:cs="方正书宋_GBK"/>
                <w:sz w:val="21"/>
                <w:szCs w:val="24"/>
                <w:lang w:val="en-US" w:eastAsia="uk-UA" w:bidi="ar-SA"/>
              </w:rPr>
            </w:pPr>
            <w:r>
              <w:t>16</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30229</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福利费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2.07</w:t>
            </w:r>
          </w:p>
        </w:tc>
        <w:tc>
          <w:tcPr>
            <w:tcW w:w="2551" w:type="dxa"/>
            <w:vAlign w:val="center"/>
          </w:tcPr>
          <w:p>
            <w:pPr>
              <w:jc w:val="right"/>
            </w:pPr>
          </w:p>
        </w:tc>
        <w:tc>
          <w:tcPr>
            <w:tcW w:w="2552"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rPr>
                <w:rFonts w:ascii="方正书宋_GBK" w:hAnsi="方正书宋_GBK" w:eastAsia="方正书宋_GBK" w:cs="方正书宋_GBK"/>
                <w:sz w:val="21"/>
                <w:szCs w:val="24"/>
                <w:lang w:val="en-US" w:eastAsia="uk-UA" w:bidi="ar-SA"/>
              </w:rPr>
            </w:pPr>
            <w:r>
              <w:t>17</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30239</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其他交通费用</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5.20</w:t>
            </w:r>
          </w:p>
        </w:tc>
        <w:tc>
          <w:tcPr>
            <w:tcW w:w="2551" w:type="dxa"/>
            <w:vAlign w:val="center"/>
          </w:tcPr>
          <w:p>
            <w:pPr>
              <w:jc w:val="right"/>
            </w:pPr>
          </w:p>
        </w:tc>
        <w:tc>
          <w:tcPr>
            <w:tcW w:w="255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eastAsia="方正书宋_GBK"/>
                <w:lang w:eastAsia="zh-CN"/>
              </w:rPr>
            </w:pPr>
            <w:r>
              <w:t>1</w:t>
            </w:r>
            <w:r>
              <w:rPr>
                <w:rFonts w:hint="eastAsia"/>
                <w:lang w:val="en-US" w:eastAsia="zh-CN"/>
              </w:rPr>
              <w:t>8</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303</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对个人和家庭的补助</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13.37</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13.37</w:t>
            </w:r>
          </w:p>
        </w:tc>
        <w:tc>
          <w:tcPr>
            <w:tcW w:w="255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eastAsia="方正书宋_GBK"/>
                <w:lang w:eastAsia="zh-CN"/>
              </w:rPr>
            </w:pPr>
            <w:r>
              <w:t>1</w:t>
            </w:r>
            <w:r>
              <w:rPr>
                <w:rFonts w:hint="eastAsia"/>
                <w:lang w:val="en-US" w:eastAsia="zh-CN"/>
              </w:rPr>
              <w:t>9</w:t>
            </w:r>
          </w:p>
        </w:tc>
        <w:tc>
          <w:tcPr>
            <w:tcW w:w="119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30302</w:t>
            </w:r>
          </w:p>
        </w:tc>
        <w:tc>
          <w:tcPr>
            <w:tcW w:w="453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退休费</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13.37</w:t>
            </w:r>
          </w:p>
        </w:tc>
        <w:tc>
          <w:tcPr>
            <w:tcW w:w="255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13.37</w:t>
            </w:r>
          </w:p>
        </w:tc>
        <w:tc>
          <w:tcPr>
            <w:tcW w:w="2552" w:type="dxa"/>
            <w:vAlign w:val="center"/>
          </w:tcPr>
          <w:p>
            <w:pPr>
              <w:jc w:val="right"/>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467012衡水市生态环境局景县分局</w:t>
            </w:r>
          </w:p>
        </w:tc>
        <w:tc>
          <w:tcPr>
            <w:tcW w:w="2551"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5"/>
            </w:pPr>
          </w:p>
        </w:tc>
        <w:tc>
          <w:tcPr>
            <w:tcW w:w="4535" w:type="dxa"/>
            <w:vAlign w:val="center"/>
          </w:tcPr>
          <w:p>
            <w:pPr>
              <w:pStyle w:val="15"/>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467012衡水市生态环境局景县分局</w:t>
            </w:r>
          </w:p>
        </w:tc>
        <w:tc>
          <w:tcPr>
            <w:tcW w:w="2551"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5"/>
            </w:pPr>
          </w:p>
        </w:tc>
        <w:tc>
          <w:tcPr>
            <w:tcW w:w="4535" w:type="dxa"/>
            <w:vAlign w:val="center"/>
          </w:tcPr>
          <w:p>
            <w:pPr>
              <w:pStyle w:val="15"/>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467012衡水市生态环境局景县分局</w:t>
            </w:r>
          </w:p>
        </w:tc>
        <w:tc>
          <w:tcPr>
            <w:tcW w:w="2381" w:type="dxa"/>
            <w:tcBorders>
              <w:top w:val="single" w:color="FFFFFF" w:sz="6" w:space="0"/>
              <w:left w:val="single" w:color="FFFFFF" w:sz="6" w:space="0"/>
              <w:right w:val="single" w:color="FFFFFF" w:sz="6" w:space="0"/>
            </w:tcBorders>
            <w:vAlign w:val="center"/>
          </w:tcPr>
          <w:p>
            <w:pPr>
              <w:pStyle w:val="11"/>
              <w:rPr>
                <w:rFonts w:hint="default" w:eastAsia="方正小标宋_GBK"/>
                <w:lang w:val="en-US" w:eastAsia="zh-CN"/>
              </w:rPr>
            </w:pPr>
            <w:r>
              <w:t>预算年度：20</w:t>
            </w:r>
            <w:r>
              <w:rPr>
                <w:rFonts w:hint="eastAsia"/>
                <w:lang w:val="en-US" w:eastAsia="zh-CN"/>
              </w:rPr>
              <w:t>21</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5"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2"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rPr>
            </w:pPr>
          </w:p>
        </w:tc>
        <w:tc>
          <w:tcPr>
            <w:tcW w:w="3798" w:type="dxa"/>
            <w:vAlign w:val="center"/>
          </w:tcPr>
          <w:p>
            <w:pPr>
              <w:pStyle w:val="15"/>
              <w:tabs>
                <w:tab w:val="left" w:pos="1726"/>
              </w:tabs>
              <w:jc w:val="center"/>
              <w:rPr>
                <w:rFonts w:hint="eastAsia" w:eastAsia="方正书宋_GBK"/>
                <w:lang w:val="en-US" w:eastAsia="zh-CN"/>
              </w:rPr>
            </w:pPr>
            <w:r>
              <w:rPr>
                <w:rFonts w:hint="eastAsia"/>
                <w:lang w:val="en-US" w:eastAsia="zh-CN"/>
              </w:rPr>
              <w:t>合计</w:t>
            </w:r>
          </w:p>
        </w:tc>
        <w:tc>
          <w:tcPr>
            <w:tcW w:w="2382" w:type="dxa"/>
            <w:vAlign w:val="center"/>
          </w:tcPr>
          <w:p>
            <w:pPr>
              <w:pStyle w:val="16"/>
              <w:jc w:val="center"/>
              <w:rPr>
                <w:rFonts w:hint="default" w:eastAsia="方正书宋_GBK"/>
                <w:lang w:val="en-US" w:eastAsia="zh-CN"/>
              </w:rPr>
            </w:pPr>
            <w:r>
              <w:rPr>
                <w:rFonts w:hint="eastAsia"/>
                <w:lang w:val="en-US" w:eastAsia="zh-CN"/>
              </w:rPr>
              <w:t>15.08</w:t>
            </w:r>
          </w:p>
        </w:tc>
        <w:tc>
          <w:tcPr>
            <w:tcW w:w="2381" w:type="dxa"/>
            <w:vAlign w:val="center"/>
          </w:tcPr>
          <w:p>
            <w:pPr>
              <w:pStyle w:val="16"/>
              <w:jc w:val="center"/>
              <w:rPr>
                <w:rFonts w:hint="default" w:eastAsia="方正书宋_GBK"/>
                <w:lang w:val="en-US" w:eastAsia="zh-CN"/>
              </w:rPr>
            </w:pPr>
            <w:r>
              <w:rPr>
                <w:rFonts w:hint="eastAsia"/>
                <w:lang w:val="en-US" w:eastAsia="zh-CN"/>
              </w:rPr>
              <w:t>15.08</w:t>
            </w:r>
          </w:p>
        </w:tc>
        <w:tc>
          <w:tcPr>
            <w:tcW w:w="2381" w:type="dxa"/>
            <w:vAlign w:val="center"/>
          </w:tcPr>
          <w:p>
            <w:pPr>
              <w:pStyle w:val="16"/>
              <w:jc w:val="center"/>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rPr>
                <w:rFonts w:hint="eastAsia"/>
              </w:rPr>
              <w:t>1</w:t>
            </w:r>
          </w:p>
        </w:tc>
        <w:tc>
          <w:tcPr>
            <w:tcW w:w="3798" w:type="dxa"/>
            <w:vAlign w:val="center"/>
          </w:tcPr>
          <w:p>
            <w:pPr>
              <w:pStyle w:val="15"/>
              <w:tabs>
                <w:tab w:val="left" w:pos="1726"/>
              </w:tabs>
            </w:pPr>
            <w:r>
              <w:rPr>
                <w:rFonts w:hint="eastAsia"/>
              </w:rPr>
              <w:t>一、因公出国（境）费</w:t>
            </w:r>
          </w:p>
        </w:tc>
        <w:tc>
          <w:tcPr>
            <w:tcW w:w="2382" w:type="dxa"/>
            <w:vAlign w:val="center"/>
          </w:tcPr>
          <w:p>
            <w:pPr>
              <w:pStyle w:val="16"/>
              <w:jc w:val="center"/>
            </w:pPr>
            <w:r>
              <w:rPr>
                <w:rFonts w:hint="eastAsia"/>
              </w:rPr>
              <w:t>0</w:t>
            </w:r>
          </w:p>
        </w:tc>
        <w:tc>
          <w:tcPr>
            <w:tcW w:w="2381" w:type="dxa"/>
            <w:vAlign w:val="center"/>
          </w:tcPr>
          <w:p>
            <w:pPr>
              <w:pStyle w:val="16"/>
              <w:jc w:val="center"/>
            </w:pPr>
            <w:r>
              <w:rPr>
                <w:rFonts w:hint="eastAsia"/>
              </w:rPr>
              <w:t>0</w:t>
            </w:r>
          </w:p>
        </w:tc>
        <w:tc>
          <w:tcPr>
            <w:tcW w:w="2381" w:type="dxa"/>
            <w:vAlign w:val="center"/>
          </w:tcPr>
          <w:p>
            <w:pPr>
              <w:pStyle w:val="16"/>
              <w:jc w:val="center"/>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rPr>
                <w:rFonts w:hint="eastAsia"/>
              </w:rPr>
              <w:t>2</w:t>
            </w:r>
          </w:p>
        </w:tc>
        <w:tc>
          <w:tcPr>
            <w:tcW w:w="3798" w:type="dxa"/>
            <w:vAlign w:val="center"/>
          </w:tcPr>
          <w:p>
            <w:pPr>
              <w:pStyle w:val="15"/>
            </w:pPr>
            <w:r>
              <w:rPr>
                <w:rFonts w:hint="eastAsia"/>
              </w:rPr>
              <w:t>二、公务用车购置及运维费</w:t>
            </w:r>
          </w:p>
        </w:tc>
        <w:tc>
          <w:tcPr>
            <w:tcW w:w="2382" w:type="dxa"/>
            <w:vAlign w:val="center"/>
          </w:tcPr>
          <w:p>
            <w:pPr>
              <w:pStyle w:val="16"/>
              <w:jc w:val="center"/>
              <w:rPr>
                <w:rFonts w:hint="default" w:eastAsia="方正书宋_GBK"/>
                <w:lang w:val="en-US" w:eastAsia="zh-CN"/>
              </w:rPr>
            </w:pPr>
            <w:r>
              <w:rPr>
                <w:rFonts w:hint="eastAsia"/>
                <w:lang w:val="en-US" w:eastAsia="zh-CN"/>
              </w:rPr>
              <w:t>14.25</w:t>
            </w:r>
          </w:p>
        </w:tc>
        <w:tc>
          <w:tcPr>
            <w:tcW w:w="2381" w:type="dxa"/>
            <w:vAlign w:val="center"/>
          </w:tcPr>
          <w:p>
            <w:pPr>
              <w:pStyle w:val="16"/>
              <w:jc w:val="center"/>
              <w:rPr>
                <w:rFonts w:hint="default" w:eastAsia="方正书宋_GBK"/>
                <w:lang w:val="en-US" w:eastAsia="zh-CN"/>
              </w:rPr>
            </w:pPr>
            <w:r>
              <w:rPr>
                <w:rFonts w:hint="eastAsia"/>
                <w:lang w:val="en-US" w:eastAsia="zh-CN"/>
              </w:rPr>
              <w:t>14.25</w:t>
            </w:r>
          </w:p>
        </w:tc>
        <w:tc>
          <w:tcPr>
            <w:tcW w:w="2381" w:type="dxa"/>
            <w:vAlign w:val="center"/>
          </w:tcPr>
          <w:p>
            <w:pPr>
              <w:pStyle w:val="16"/>
              <w:jc w:val="center"/>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5"/>
              <w:jc w:val="center"/>
            </w:pPr>
            <w:r>
              <w:rPr>
                <w:rFonts w:hint="eastAsia"/>
              </w:rPr>
              <w:t>其中：公务用车购置费</w:t>
            </w:r>
          </w:p>
        </w:tc>
        <w:tc>
          <w:tcPr>
            <w:tcW w:w="2382" w:type="dxa"/>
            <w:vAlign w:val="center"/>
          </w:tcPr>
          <w:p>
            <w:pPr>
              <w:pStyle w:val="16"/>
              <w:jc w:val="center"/>
            </w:pPr>
            <w:r>
              <w:rPr>
                <w:rFonts w:hint="eastAsia"/>
              </w:rPr>
              <w:t>0</w:t>
            </w:r>
          </w:p>
        </w:tc>
        <w:tc>
          <w:tcPr>
            <w:tcW w:w="2381" w:type="dxa"/>
            <w:vAlign w:val="center"/>
          </w:tcPr>
          <w:p>
            <w:pPr>
              <w:pStyle w:val="16"/>
              <w:jc w:val="center"/>
            </w:pPr>
            <w:r>
              <w:rPr>
                <w:rFonts w:hint="eastAsia"/>
              </w:rPr>
              <w:t>0</w:t>
            </w:r>
          </w:p>
        </w:tc>
        <w:tc>
          <w:tcPr>
            <w:tcW w:w="2381" w:type="dxa"/>
            <w:vAlign w:val="center"/>
          </w:tcPr>
          <w:p>
            <w:pPr>
              <w:pStyle w:val="16"/>
              <w:jc w:val="center"/>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5"/>
              <w:jc w:val="center"/>
            </w:pPr>
            <w:r>
              <w:rPr>
                <w:rFonts w:hint="eastAsia"/>
              </w:rPr>
              <w:t>公务用车运行维护费</w:t>
            </w:r>
          </w:p>
        </w:tc>
        <w:tc>
          <w:tcPr>
            <w:tcW w:w="2382" w:type="dxa"/>
            <w:vAlign w:val="center"/>
          </w:tcPr>
          <w:p>
            <w:pPr>
              <w:pStyle w:val="16"/>
              <w:jc w:val="center"/>
              <w:rPr>
                <w:rFonts w:hint="default" w:eastAsia="方正书宋_GBK"/>
                <w:lang w:val="en-US" w:eastAsia="zh-CN"/>
              </w:rPr>
            </w:pPr>
            <w:r>
              <w:rPr>
                <w:rFonts w:hint="eastAsia"/>
                <w:lang w:val="en-US" w:eastAsia="zh-CN"/>
              </w:rPr>
              <w:t>14.25</w:t>
            </w:r>
          </w:p>
        </w:tc>
        <w:tc>
          <w:tcPr>
            <w:tcW w:w="2381" w:type="dxa"/>
            <w:vAlign w:val="center"/>
          </w:tcPr>
          <w:p>
            <w:pPr>
              <w:pStyle w:val="16"/>
              <w:jc w:val="center"/>
              <w:rPr>
                <w:rFonts w:hint="default" w:eastAsia="方正书宋_GBK"/>
                <w:lang w:val="en-US" w:eastAsia="zh-CN"/>
              </w:rPr>
            </w:pPr>
            <w:r>
              <w:rPr>
                <w:rFonts w:hint="eastAsia"/>
                <w:lang w:val="en-US" w:eastAsia="zh-CN"/>
              </w:rPr>
              <w:t>14.25</w:t>
            </w:r>
          </w:p>
        </w:tc>
        <w:tc>
          <w:tcPr>
            <w:tcW w:w="2381" w:type="dxa"/>
            <w:vAlign w:val="center"/>
          </w:tcPr>
          <w:p>
            <w:pPr>
              <w:pStyle w:val="16"/>
              <w:jc w:val="center"/>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rPr>
                <w:rFonts w:hint="eastAsia"/>
              </w:rPr>
              <w:t>3</w:t>
            </w:r>
          </w:p>
        </w:tc>
        <w:tc>
          <w:tcPr>
            <w:tcW w:w="3798" w:type="dxa"/>
            <w:vAlign w:val="center"/>
          </w:tcPr>
          <w:p>
            <w:pPr>
              <w:pStyle w:val="15"/>
            </w:pPr>
            <w:r>
              <w:rPr>
                <w:rFonts w:hint="eastAsia"/>
              </w:rPr>
              <w:t>三、公务接待费</w:t>
            </w:r>
          </w:p>
        </w:tc>
        <w:tc>
          <w:tcPr>
            <w:tcW w:w="2382" w:type="dxa"/>
            <w:vAlign w:val="center"/>
          </w:tcPr>
          <w:p>
            <w:pPr>
              <w:pStyle w:val="16"/>
              <w:jc w:val="center"/>
              <w:rPr>
                <w:rFonts w:hint="default" w:eastAsia="方正书宋_GBK"/>
                <w:lang w:val="en-US" w:eastAsia="zh-CN"/>
              </w:rPr>
            </w:pPr>
            <w:r>
              <w:rPr>
                <w:rFonts w:hint="eastAsia"/>
              </w:rPr>
              <w:t>1</w:t>
            </w:r>
            <w:r>
              <w:rPr>
                <w:rFonts w:hint="eastAsia"/>
                <w:lang w:val="en-US" w:eastAsia="zh-CN"/>
              </w:rPr>
              <w:t>.62</w:t>
            </w:r>
          </w:p>
        </w:tc>
        <w:tc>
          <w:tcPr>
            <w:tcW w:w="2381" w:type="dxa"/>
            <w:vAlign w:val="center"/>
          </w:tcPr>
          <w:p>
            <w:pPr>
              <w:pStyle w:val="16"/>
              <w:jc w:val="center"/>
              <w:rPr>
                <w:rFonts w:hint="default" w:eastAsia="方正书宋_GBK"/>
                <w:lang w:val="en-US" w:eastAsia="zh-CN"/>
              </w:rPr>
            </w:pPr>
            <w:r>
              <w:rPr>
                <w:rFonts w:hint="eastAsia"/>
                <w:lang w:val="en-US" w:eastAsia="zh-CN"/>
              </w:rPr>
              <w:t>1.62</w:t>
            </w:r>
          </w:p>
        </w:tc>
        <w:tc>
          <w:tcPr>
            <w:tcW w:w="2381" w:type="dxa"/>
            <w:vAlign w:val="center"/>
          </w:tcPr>
          <w:p>
            <w:pPr>
              <w:pStyle w:val="16"/>
              <w:jc w:val="center"/>
            </w:pPr>
          </w:p>
        </w:tc>
        <w:tc>
          <w:tcPr>
            <w:tcW w:w="2381" w:type="dxa"/>
            <w:vAlign w:val="center"/>
          </w:tcPr>
          <w:p>
            <w:pPr>
              <w:pStyle w:val="16"/>
            </w:pPr>
          </w:p>
        </w:tc>
      </w:tr>
    </w:tbl>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衡水市生态环境局景县分局202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按照《预算法》、《地方预决算公开操作规程》和《关于进一步推进预算公开工作的实施意见》规定，现将衡水市生态环境局景县分局202</w:t>
      </w:r>
      <w:r>
        <w:rPr>
          <w:rFonts w:hint="eastAsia" w:eastAsia="方正仿宋_GBK" w:cs="Times New Roman"/>
          <w:color w:val="000000"/>
          <w:sz w:val="28"/>
          <w:lang w:val="en-US" w:eastAsia="zh-CN"/>
        </w:rPr>
        <w:t>1</w:t>
      </w:r>
      <w:r>
        <w:rPr>
          <w:rFonts w:eastAsia="方正仿宋_GBK" w:cs="Times New Roman"/>
          <w:color w:val="000000"/>
          <w:sz w:val="28"/>
        </w:rPr>
        <w:t>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单位职责：</w:t>
      </w:r>
    </w:p>
    <w:p>
      <w:pPr>
        <w:snapToGrid w:val="0"/>
        <w:spacing w:line="520" w:lineRule="exact"/>
        <w:ind w:firstLine="560" w:firstLineChars="200"/>
        <w:rPr>
          <w:rFonts w:eastAsia="方正仿宋_GBK" w:cs="Times New Roman"/>
          <w:color w:val="000000"/>
          <w:sz w:val="28"/>
        </w:rPr>
      </w:pPr>
      <w:r>
        <w:rPr>
          <w:rFonts w:hint="eastAsia" w:eastAsia="方正仿宋_GBK" w:cs="Times New Roman"/>
          <w:color w:val="000000"/>
          <w:sz w:val="28"/>
        </w:rPr>
        <w:t>（一）负责建立健全环境保护基本制度。拟订并组织实施全县环境保护政策、规划，起草地方规范性文件。组织编制环境功能区划，监督环境保护地方性标准、基准和技术规范的落实，组织拟订并监督实施重点区域、流域污染防治规划和饮用水水源地环境保护规划，按县政府要求会同有关部门拟订重点水域污染防治规划，参与制订全县主体功能区划。</w:t>
      </w:r>
    </w:p>
    <w:p>
      <w:pPr>
        <w:snapToGrid w:val="0"/>
        <w:spacing w:line="520" w:lineRule="exact"/>
        <w:ind w:firstLine="560" w:firstLineChars="200"/>
        <w:rPr>
          <w:rFonts w:eastAsia="方正仿宋_GBK" w:cs="Times New Roman"/>
          <w:color w:val="000000"/>
          <w:sz w:val="28"/>
        </w:rPr>
      </w:pPr>
      <w:r>
        <w:rPr>
          <w:rFonts w:hint="eastAsia" w:eastAsia="方正仿宋_GBK" w:cs="Times New Roman"/>
          <w:color w:val="000000"/>
          <w:sz w:val="28"/>
        </w:rPr>
        <w:t>（二）负责重大环境问题的统筹协调和监督管理。牵头协调县内重特大环境污染事故和生态破坏事件的调查处理，指导协调乡镇政府重特大突发环境事件的应急、预警工作，协调解决有关跨区域环境污染纠纷，统筹协调全县重点流域、区域污染防治工作。</w:t>
      </w:r>
    </w:p>
    <w:p>
      <w:pPr>
        <w:snapToGrid w:val="0"/>
        <w:spacing w:line="520" w:lineRule="exact"/>
        <w:ind w:firstLine="560" w:firstLineChars="200"/>
        <w:rPr>
          <w:rFonts w:eastAsia="方正仿宋_GBK" w:cs="Times New Roman"/>
          <w:color w:val="000000"/>
          <w:sz w:val="28"/>
        </w:rPr>
      </w:pPr>
      <w:r>
        <w:rPr>
          <w:rFonts w:hint="eastAsia" w:eastAsia="方正仿宋_GBK" w:cs="Times New Roman"/>
          <w:color w:val="000000"/>
          <w:sz w:val="28"/>
        </w:rPr>
        <w:t>（三）负责落实全县减排目标。组织拟订主要污染物排放总量控制和排污许可证制度并监督实施。提出全县总量控制的污染物名称和控制指标，督办、核查各地污染物减排任务完成情况，实施环境保护目标责任制、总量减排考核并公布考核结果。</w:t>
      </w:r>
    </w:p>
    <w:p>
      <w:pPr>
        <w:snapToGrid w:val="0"/>
        <w:spacing w:line="520" w:lineRule="exact"/>
        <w:ind w:firstLine="560" w:firstLineChars="200"/>
        <w:rPr>
          <w:rFonts w:eastAsia="方正仿宋_GBK" w:cs="Times New Roman"/>
          <w:color w:val="000000"/>
          <w:sz w:val="28"/>
        </w:rPr>
      </w:pPr>
      <w:r>
        <w:rPr>
          <w:rFonts w:hint="eastAsia" w:eastAsia="方正仿宋_GBK" w:cs="Times New Roman"/>
          <w:color w:val="000000"/>
          <w:sz w:val="28"/>
        </w:rPr>
        <w:t>（四）负责提出环境保护领域固定资产投资规模和方向、市、县级财政性资金安排的意见，按县政府规定权限，审批、核准全市规划内和年度计划规模内固定资产投资项目，并配合有关部门做好组织实施和监督。参与指导和推动全市循环经济和环保产业发展，参与应对气候变化。</w:t>
      </w:r>
    </w:p>
    <w:p>
      <w:pPr>
        <w:snapToGrid w:val="0"/>
        <w:spacing w:line="520" w:lineRule="exact"/>
        <w:ind w:firstLine="560" w:firstLineChars="200"/>
        <w:rPr>
          <w:rFonts w:eastAsia="方正仿宋_GBK" w:cs="Times New Roman"/>
          <w:color w:val="000000"/>
          <w:sz w:val="28"/>
        </w:rPr>
      </w:pPr>
      <w:r>
        <w:rPr>
          <w:rFonts w:hint="eastAsia" w:eastAsia="方正仿宋_GBK" w:cs="Times New Roman"/>
          <w:color w:val="000000"/>
          <w:sz w:val="28"/>
        </w:rPr>
        <w:t>（五）负责从源头上预防、控制环境污染和环境破坏。受县政府委托对重大经济和技术政策、发展规划以及重大经济开发计划进行环境影响评价，对涉及环境保护的地方性法规、规章草案提出有关环境影响方面的意见，按国家和省规定审批重大开发建设区域、项目环境影响评价文件。</w:t>
      </w:r>
    </w:p>
    <w:p>
      <w:pPr>
        <w:snapToGrid w:val="0"/>
        <w:spacing w:line="520" w:lineRule="exact"/>
        <w:ind w:firstLine="560" w:firstLineChars="200"/>
        <w:rPr>
          <w:rFonts w:eastAsia="方正仿宋_GBK" w:cs="Times New Roman"/>
          <w:color w:val="000000"/>
          <w:sz w:val="28"/>
        </w:rPr>
      </w:pPr>
      <w:r>
        <w:rPr>
          <w:rFonts w:hint="eastAsia" w:eastAsia="方正仿宋_GBK" w:cs="Times New Roman"/>
          <w:color w:val="000000"/>
          <w:sz w:val="28"/>
        </w:rPr>
        <w:t>（六）负责环境污染防治的监督管理。制定水体、大气、土壤、噪声、光、恶臭、固体废物、化学品、机动车等的污染防治管理制度并组织实施，会同有关部门监督管理饮用水水源地环境保护，组织指导城镇和农村的环境综合整治。</w:t>
      </w:r>
    </w:p>
    <w:p>
      <w:pPr>
        <w:snapToGrid w:val="0"/>
        <w:spacing w:line="520" w:lineRule="exact"/>
        <w:ind w:firstLine="560" w:firstLineChars="200"/>
        <w:rPr>
          <w:rFonts w:eastAsia="方正仿宋_GBK" w:cs="Times New Roman"/>
          <w:color w:val="000000"/>
          <w:sz w:val="28"/>
        </w:rPr>
      </w:pPr>
      <w:r>
        <w:rPr>
          <w:rFonts w:hint="eastAsia" w:eastAsia="方正仿宋_GBK" w:cs="Times New Roman"/>
          <w:color w:val="000000"/>
          <w:sz w:val="28"/>
        </w:rPr>
        <w:t xml:space="preserve">（七）指导、协调和监督生态保护。拟订生态保护规划，组织评估生态环境质量状况，监督对生态环境有影响的自然资源开发利用活动、重要生态环境建设和生态破坏恢复。                      </w:t>
      </w:r>
    </w:p>
    <w:p>
      <w:pPr>
        <w:snapToGrid w:val="0"/>
        <w:spacing w:line="520" w:lineRule="exact"/>
        <w:ind w:firstLine="560" w:firstLineChars="200"/>
        <w:rPr>
          <w:rFonts w:eastAsia="方正仿宋_GBK" w:cs="Times New Roman"/>
          <w:color w:val="000000"/>
          <w:sz w:val="28"/>
        </w:rPr>
      </w:pPr>
      <w:r>
        <w:rPr>
          <w:rFonts w:hint="eastAsia" w:eastAsia="方正仿宋_GBK" w:cs="Times New Roman"/>
          <w:color w:val="000000"/>
          <w:sz w:val="28"/>
        </w:rPr>
        <w:t>（八）负责核安全和辐射安全的监督管理。拟订有关政策、规划、标准，参与核事故应急处理，负责辐射环境事故应急处理。监督管理核设施安全、放射源安全，监督管理核设施、核技术应用、电磁辐射、伴有放射性矿产资源开发利用中的污染防治。对核材料的管制和民用核安全设备的设计、制造、安装和无损检验活动实施监督管理。</w:t>
      </w:r>
    </w:p>
    <w:p>
      <w:pPr>
        <w:snapToGrid w:val="0"/>
        <w:spacing w:line="520" w:lineRule="exact"/>
        <w:ind w:firstLine="560" w:firstLineChars="200"/>
        <w:rPr>
          <w:rFonts w:eastAsia="方正仿宋_GBK" w:cs="Times New Roman"/>
          <w:color w:val="000000"/>
          <w:sz w:val="28"/>
        </w:rPr>
      </w:pPr>
      <w:r>
        <w:rPr>
          <w:rFonts w:hint="eastAsia" w:eastAsia="方正仿宋_GBK" w:cs="Times New Roman"/>
          <w:color w:val="000000"/>
          <w:sz w:val="28"/>
        </w:rPr>
        <w:t>（九）负责环境监测和信息发布。制定环境监测制度和规范，组织实施环境质量监测和污染源监督性监测。组织对环境质量状况进行调查评估、预测预警，组织建设和管理县级环境监测网和全县环境信息网，建立和实行环境质量公告制度，统一发布全县综合性报告和重大环境信息。</w:t>
      </w:r>
    </w:p>
    <w:p>
      <w:pPr>
        <w:snapToGrid w:val="0"/>
        <w:spacing w:line="520" w:lineRule="exact"/>
        <w:ind w:firstLine="560" w:firstLineChars="200"/>
        <w:rPr>
          <w:rFonts w:eastAsia="方正仿宋_GBK" w:cs="Times New Roman"/>
          <w:color w:val="000000"/>
          <w:sz w:val="28"/>
        </w:rPr>
      </w:pPr>
      <w:r>
        <w:rPr>
          <w:rFonts w:hint="eastAsia" w:eastAsia="方正仿宋_GBK" w:cs="Times New Roman"/>
          <w:color w:val="000000"/>
          <w:sz w:val="28"/>
        </w:rPr>
        <w:t>（十）负责推进环境保护科技发展。组织环境保护科学研究和技术工程示范，推动环境技术管理体系建设。</w:t>
      </w:r>
    </w:p>
    <w:p>
      <w:pPr>
        <w:snapToGrid w:val="0"/>
        <w:spacing w:line="520" w:lineRule="exact"/>
        <w:ind w:firstLine="560" w:firstLineChars="200"/>
        <w:rPr>
          <w:rFonts w:eastAsia="方正仿宋_GBK" w:cs="Times New Roman"/>
          <w:color w:val="000000"/>
          <w:sz w:val="28"/>
        </w:rPr>
      </w:pPr>
      <w:r>
        <w:rPr>
          <w:rFonts w:hint="eastAsia" w:eastAsia="方正仿宋_GBK" w:cs="Times New Roman"/>
          <w:color w:val="000000"/>
          <w:sz w:val="28"/>
        </w:rPr>
        <w:t>（十一）开展环境保护对外合作交流，参与处理涉外环境保护事务。</w:t>
      </w:r>
    </w:p>
    <w:p>
      <w:pPr>
        <w:snapToGrid w:val="0"/>
        <w:spacing w:line="520" w:lineRule="exact"/>
        <w:ind w:firstLine="560" w:firstLineChars="200"/>
        <w:rPr>
          <w:rFonts w:eastAsia="方正仿宋_GBK" w:cs="Times New Roman"/>
          <w:color w:val="000000"/>
          <w:sz w:val="28"/>
        </w:rPr>
      </w:pPr>
      <w:r>
        <w:rPr>
          <w:rFonts w:hint="eastAsia" w:eastAsia="方正仿宋_GBK" w:cs="Times New Roman"/>
          <w:color w:val="000000"/>
          <w:sz w:val="28"/>
        </w:rPr>
        <w:t>（十二）组织、指导和协调环境保护宣传教育，制定并组织实施环境保护宣传教育纲要，开展生态文明建设和环境友好型社会建设的有关宣传教育，推动社会公众和社会组织参与环境保护。</w:t>
      </w:r>
    </w:p>
    <w:p>
      <w:pPr>
        <w:pStyle w:val="20"/>
        <w:rPr>
          <w:color w:val="000000"/>
        </w:rPr>
      </w:pPr>
      <w:r>
        <w:rPr>
          <w:rFonts w:hint="eastAsia"/>
          <w:color w:val="000000"/>
        </w:rPr>
        <w:t>（十三）承办市、县政府</w:t>
      </w:r>
      <w:r>
        <w:rPr>
          <w:rFonts w:hint="eastAsia"/>
          <w:color w:val="000000"/>
          <w:lang w:val="en-US" w:eastAsia="zh-CN"/>
        </w:rPr>
        <w:t>及市生态环境局</w:t>
      </w:r>
      <w:r>
        <w:rPr>
          <w:rFonts w:hint="eastAsia"/>
          <w:color w:val="000000"/>
        </w:rPr>
        <w:t>交办的其他事项。</w:t>
      </w:r>
    </w:p>
    <w:p>
      <w:pPr>
        <w:pStyle w:val="20"/>
        <w:rPr>
          <w:lang w:val="uk-UA"/>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5"/>
            </w:pPr>
            <w:r>
              <w:t>衡水市生态环境局景县分局</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收入说明</w:t>
      </w:r>
    </w:p>
    <w:p>
      <w:pPr>
        <w:spacing w:line="580" w:lineRule="exact"/>
        <w:ind w:firstLine="560" w:firstLineChars="200"/>
        <w:rPr>
          <w:rFonts w:eastAsia="方正仿宋_GBK" w:cs="Times New Roman"/>
          <w:color w:val="000000"/>
          <w:sz w:val="28"/>
        </w:rPr>
      </w:pPr>
      <w:r>
        <w:rPr>
          <w:rFonts w:hint="eastAsia" w:eastAsia="方正仿宋_GBK" w:cs="Times New Roman"/>
          <w:color w:val="000000"/>
          <w:sz w:val="28"/>
        </w:rPr>
        <w:t>反映本部门当年全部收入。202</w:t>
      </w:r>
      <w:r>
        <w:rPr>
          <w:rFonts w:hint="eastAsia" w:eastAsia="方正仿宋_GBK" w:cs="Times New Roman"/>
          <w:color w:val="000000"/>
          <w:sz w:val="28"/>
          <w:lang w:val="en-US" w:eastAsia="zh-CN"/>
        </w:rPr>
        <w:t>1</w:t>
      </w:r>
      <w:r>
        <w:rPr>
          <w:rFonts w:hint="eastAsia" w:eastAsia="方正仿宋_GBK" w:cs="Times New Roman"/>
          <w:color w:val="000000"/>
          <w:sz w:val="28"/>
        </w:rPr>
        <w:t>年预算收入</w:t>
      </w:r>
      <w:r>
        <w:rPr>
          <w:rFonts w:hint="eastAsia" w:eastAsia="方正仿宋_GBK" w:cs="Times New Roman"/>
          <w:color w:val="000000"/>
          <w:sz w:val="28"/>
          <w:lang w:val="en-US" w:eastAsia="zh-CN"/>
        </w:rPr>
        <w:t>1044.96</w:t>
      </w:r>
      <w:r>
        <w:rPr>
          <w:rFonts w:hint="eastAsia" w:eastAsia="方正仿宋_GBK" w:cs="Times New Roman"/>
          <w:color w:val="000000"/>
          <w:sz w:val="28"/>
        </w:rPr>
        <w:t>万元，其中：一般公共预算收入</w:t>
      </w:r>
      <w:r>
        <w:rPr>
          <w:rFonts w:hint="eastAsia" w:eastAsia="方正仿宋_GBK" w:cs="Times New Roman"/>
          <w:color w:val="000000"/>
          <w:sz w:val="28"/>
          <w:lang w:val="en-US" w:eastAsia="zh-CN"/>
        </w:rPr>
        <w:t>1044.96</w:t>
      </w:r>
      <w:r>
        <w:rPr>
          <w:rFonts w:hint="eastAsia" w:eastAsia="方正仿宋_GBK" w:cs="Times New Roman"/>
          <w:color w:val="000000"/>
          <w:sz w:val="28"/>
        </w:rPr>
        <w:t>万元，基金预算收入0万元，财政专户核拨收入0万元，其他来源收入0万元。</w:t>
      </w:r>
    </w:p>
    <w:p>
      <w:pPr>
        <w:spacing w:line="580" w:lineRule="exact"/>
        <w:ind w:firstLine="560" w:firstLineChars="200"/>
        <w:rPr>
          <w:rFonts w:eastAsia="方正仿宋_GBK" w:cs="Times New Roman"/>
          <w:color w:val="000000"/>
          <w:sz w:val="28"/>
        </w:rPr>
      </w:pPr>
      <w:r>
        <w:rPr>
          <w:rFonts w:hint="eastAsia" w:eastAsia="方正仿宋_GBK" w:cs="Times New Roman"/>
          <w:color w:val="000000"/>
          <w:sz w:val="28"/>
        </w:rPr>
        <w:t>2、支出说明</w:t>
      </w:r>
    </w:p>
    <w:p>
      <w:pPr>
        <w:spacing w:line="580" w:lineRule="exact"/>
        <w:ind w:firstLine="560" w:firstLineChars="200"/>
        <w:rPr>
          <w:rFonts w:eastAsia="方正仿宋_GBK" w:cs="Times New Roman"/>
          <w:color w:val="000000"/>
          <w:sz w:val="28"/>
        </w:rPr>
      </w:pPr>
      <w:r>
        <w:rPr>
          <w:rFonts w:hint="eastAsia" w:eastAsia="方正仿宋_GBK" w:cs="Times New Roman"/>
          <w:color w:val="000000"/>
          <w:sz w:val="28"/>
        </w:rPr>
        <w:t>202</w:t>
      </w:r>
      <w:r>
        <w:rPr>
          <w:rFonts w:hint="eastAsia" w:eastAsia="方正仿宋_GBK" w:cs="Times New Roman"/>
          <w:color w:val="000000"/>
          <w:sz w:val="28"/>
          <w:lang w:val="en-US" w:eastAsia="zh-CN"/>
        </w:rPr>
        <w:t>1</w:t>
      </w:r>
      <w:r>
        <w:rPr>
          <w:rFonts w:hint="eastAsia" w:eastAsia="方正仿宋_GBK" w:cs="Times New Roman"/>
          <w:color w:val="000000"/>
          <w:sz w:val="28"/>
        </w:rPr>
        <w:t>年部门预算支出</w:t>
      </w:r>
      <w:r>
        <w:rPr>
          <w:rFonts w:hint="eastAsia" w:eastAsia="方正仿宋_GBK" w:cs="Times New Roman"/>
          <w:color w:val="000000"/>
          <w:sz w:val="28"/>
          <w:lang w:val="en-US" w:eastAsia="zh-CN"/>
        </w:rPr>
        <w:t>1044.96</w:t>
      </w:r>
      <w:r>
        <w:rPr>
          <w:rFonts w:hint="eastAsia" w:eastAsia="方正仿宋_GBK" w:cs="Times New Roman"/>
          <w:color w:val="000000"/>
          <w:sz w:val="28"/>
        </w:rPr>
        <w:t>万元，其中基本支出</w:t>
      </w:r>
      <w:r>
        <w:rPr>
          <w:rFonts w:hint="eastAsia" w:eastAsia="方正仿宋_GBK" w:cs="Times New Roman"/>
          <w:color w:val="000000"/>
          <w:sz w:val="28"/>
          <w:lang w:val="en-US" w:eastAsia="zh-CN"/>
        </w:rPr>
        <w:t>270.7</w:t>
      </w:r>
      <w:r>
        <w:rPr>
          <w:rFonts w:hint="eastAsia" w:eastAsia="方正仿宋_GBK" w:cs="Times New Roman"/>
          <w:color w:val="000000"/>
          <w:sz w:val="28"/>
        </w:rPr>
        <w:t>万元，包括人员经费</w:t>
      </w:r>
      <w:r>
        <w:rPr>
          <w:rFonts w:hint="eastAsia" w:eastAsia="方正仿宋_GBK" w:cs="Times New Roman"/>
          <w:color w:val="000000"/>
          <w:sz w:val="28"/>
          <w:lang w:val="en-US" w:eastAsia="zh-CN"/>
        </w:rPr>
        <w:t>252.56</w:t>
      </w:r>
      <w:r>
        <w:rPr>
          <w:rFonts w:hint="eastAsia" w:eastAsia="方正仿宋_GBK" w:cs="Times New Roman"/>
          <w:color w:val="000000"/>
          <w:sz w:val="28"/>
        </w:rPr>
        <w:t>万元和日常公用经费</w:t>
      </w:r>
      <w:r>
        <w:rPr>
          <w:rFonts w:hint="eastAsia" w:eastAsia="方正仿宋_GBK" w:cs="Times New Roman"/>
          <w:color w:val="000000"/>
          <w:sz w:val="28"/>
          <w:lang w:val="en-US" w:eastAsia="zh-CN"/>
        </w:rPr>
        <w:t>18.14</w:t>
      </w:r>
      <w:r>
        <w:rPr>
          <w:rFonts w:hint="eastAsia" w:eastAsia="方正仿宋_GBK" w:cs="Times New Roman"/>
          <w:color w:val="000000"/>
          <w:sz w:val="28"/>
        </w:rPr>
        <w:t>万元；项目支出</w:t>
      </w:r>
      <w:r>
        <w:rPr>
          <w:rFonts w:hint="eastAsia" w:eastAsia="方正仿宋_GBK" w:cs="Times New Roman"/>
          <w:color w:val="000000"/>
          <w:sz w:val="28"/>
          <w:lang w:val="en-US" w:eastAsia="zh-CN"/>
        </w:rPr>
        <w:t>774.26</w:t>
      </w:r>
      <w:r>
        <w:rPr>
          <w:rFonts w:hint="eastAsia" w:eastAsia="方正仿宋_GBK" w:cs="Times New Roman"/>
          <w:color w:val="000000"/>
          <w:sz w:val="28"/>
        </w:rPr>
        <w:t>万元，主要用于自收自支人员经费及社会保障费和生态环境业务保障经费支出。</w:t>
      </w:r>
    </w:p>
    <w:p>
      <w:pPr>
        <w:spacing w:line="580" w:lineRule="exact"/>
        <w:ind w:firstLine="560" w:firstLineChars="200"/>
        <w:rPr>
          <w:rFonts w:eastAsia="方正仿宋_GBK" w:cs="Times New Roman"/>
          <w:color w:val="000000"/>
          <w:sz w:val="28"/>
        </w:rPr>
      </w:pPr>
      <w:r>
        <w:rPr>
          <w:rFonts w:hint="eastAsia" w:eastAsia="方正仿宋_GBK" w:cs="Times New Roman"/>
          <w:color w:val="000000"/>
          <w:sz w:val="28"/>
        </w:rPr>
        <w:t>3、比上年增减情况</w:t>
      </w:r>
    </w:p>
    <w:p>
      <w:pPr>
        <w:spacing w:line="580" w:lineRule="exact"/>
        <w:ind w:firstLine="630" w:firstLineChars="225"/>
        <w:rPr>
          <w:rFonts w:eastAsia="方正仿宋_GBK" w:cs="Times New Roman"/>
          <w:color w:val="000000"/>
          <w:sz w:val="28"/>
        </w:rPr>
      </w:pPr>
      <w:r>
        <w:rPr>
          <w:rFonts w:hint="eastAsia" w:eastAsia="方正仿宋_GBK" w:cs="Times New Roman"/>
          <w:color w:val="000000"/>
          <w:sz w:val="28"/>
        </w:rPr>
        <w:t>202</w:t>
      </w:r>
      <w:r>
        <w:rPr>
          <w:rFonts w:hint="eastAsia" w:eastAsia="方正仿宋_GBK" w:cs="Times New Roman"/>
          <w:color w:val="000000"/>
          <w:sz w:val="28"/>
          <w:lang w:val="en-US" w:eastAsia="zh-CN"/>
        </w:rPr>
        <w:t>1</w:t>
      </w:r>
      <w:r>
        <w:rPr>
          <w:rFonts w:hint="eastAsia" w:eastAsia="方正仿宋_GBK" w:cs="Times New Roman"/>
          <w:color w:val="000000"/>
          <w:sz w:val="28"/>
        </w:rPr>
        <w:t>年预算收支安排</w:t>
      </w:r>
      <w:r>
        <w:rPr>
          <w:rFonts w:hint="eastAsia" w:eastAsia="方正仿宋_GBK" w:cs="Times New Roman"/>
          <w:color w:val="000000"/>
          <w:sz w:val="28"/>
          <w:lang w:val="en-US" w:eastAsia="zh-CN"/>
        </w:rPr>
        <w:t>1044.96</w:t>
      </w:r>
      <w:r>
        <w:rPr>
          <w:rFonts w:hint="eastAsia" w:eastAsia="方正仿宋_GBK" w:cs="Times New Roman"/>
          <w:color w:val="000000"/>
          <w:sz w:val="28"/>
        </w:rPr>
        <w:t>万元，较202</w:t>
      </w:r>
      <w:r>
        <w:rPr>
          <w:rFonts w:hint="eastAsia" w:eastAsia="方正仿宋_GBK" w:cs="Times New Roman"/>
          <w:color w:val="000000"/>
          <w:sz w:val="28"/>
          <w:lang w:val="en-US" w:eastAsia="zh-CN"/>
        </w:rPr>
        <w:t>0</w:t>
      </w:r>
      <w:r>
        <w:rPr>
          <w:rFonts w:hint="eastAsia" w:eastAsia="方正仿宋_GBK" w:cs="Times New Roman"/>
          <w:color w:val="000000"/>
          <w:sz w:val="28"/>
        </w:rPr>
        <w:t>年预算</w:t>
      </w:r>
      <w:r>
        <w:rPr>
          <w:rFonts w:hint="eastAsia" w:eastAsia="方正仿宋_GBK" w:cs="Times New Roman"/>
          <w:color w:val="000000"/>
          <w:sz w:val="28"/>
          <w:lang w:val="en-US" w:eastAsia="zh-CN"/>
        </w:rPr>
        <w:t>增加162.56</w:t>
      </w:r>
      <w:r>
        <w:rPr>
          <w:rFonts w:hint="eastAsia" w:eastAsia="方正仿宋_GBK" w:cs="Times New Roman"/>
          <w:color w:val="000000"/>
          <w:sz w:val="28"/>
        </w:rPr>
        <w:t>万元，其中：基本支出</w:t>
      </w:r>
      <w:r>
        <w:rPr>
          <w:rFonts w:hint="eastAsia" w:eastAsia="方正仿宋_GBK" w:cs="Times New Roman"/>
          <w:color w:val="000000"/>
          <w:sz w:val="28"/>
          <w:lang w:val="en-US" w:eastAsia="zh-CN"/>
        </w:rPr>
        <w:t>增加69.22</w:t>
      </w:r>
      <w:r>
        <w:rPr>
          <w:rFonts w:hint="eastAsia" w:eastAsia="方正仿宋_GBK" w:cs="Times New Roman"/>
          <w:color w:val="000000"/>
          <w:sz w:val="28"/>
        </w:rPr>
        <w:t>万元，主要原因是：人员增资工资增加工资及及社会保障费增加；项目支出</w:t>
      </w:r>
      <w:r>
        <w:rPr>
          <w:rFonts w:hint="eastAsia" w:eastAsia="方正仿宋_GBK" w:cs="Times New Roman"/>
          <w:color w:val="000000"/>
          <w:sz w:val="28"/>
          <w:lang w:val="en-US" w:eastAsia="zh-CN"/>
        </w:rPr>
        <w:t>增加93.34</w:t>
      </w:r>
      <w:r>
        <w:rPr>
          <w:rFonts w:hint="eastAsia" w:eastAsia="方正仿宋_GBK" w:cs="Times New Roman"/>
          <w:color w:val="000000"/>
          <w:sz w:val="28"/>
        </w:rPr>
        <w:t>万元</w:t>
      </w:r>
      <w:bookmarkStart w:id="95" w:name="_Hlk94356864"/>
      <w:r>
        <w:rPr>
          <w:rFonts w:hint="eastAsia" w:eastAsia="方正仿宋_GBK" w:cs="Times New Roman"/>
          <w:color w:val="000000"/>
          <w:sz w:val="28"/>
        </w:rPr>
        <w:t>，主要原因是</w:t>
      </w:r>
      <w:bookmarkEnd w:id="95"/>
      <w:r>
        <w:rPr>
          <w:rFonts w:hint="eastAsia" w:eastAsia="方正仿宋_GBK" w:cs="Times New Roman"/>
          <w:color w:val="000000"/>
          <w:sz w:val="28"/>
        </w:rPr>
        <w:t>：202</w:t>
      </w:r>
      <w:r>
        <w:rPr>
          <w:rFonts w:hint="eastAsia" w:eastAsia="方正仿宋_GBK" w:cs="Times New Roman"/>
          <w:color w:val="000000"/>
          <w:sz w:val="28"/>
          <w:lang w:val="en-US" w:eastAsia="zh-CN"/>
        </w:rPr>
        <w:t>0</w:t>
      </w:r>
      <w:r>
        <w:rPr>
          <w:rFonts w:hint="eastAsia" w:eastAsia="方正仿宋_GBK" w:cs="Times New Roman"/>
          <w:color w:val="000000"/>
          <w:sz w:val="28"/>
        </w:rPr>
        <w:t>年自收自支人员人员增资工资增加工资及及社会保障费增加</w:t>
      </w:r>
      <w:r>
        <w:rPr>
          <w:rFonts w:hint="eastAsia" w:eastAsia="方正仿宋_GBK" w:cs="Times New Roman"/>
          <w:color w:val="000000"/>
          <w:sz w:val="28"/>
          <w:lang w:eastAsia="zh-CN"/>
        </w:rPr>
        <w:t>，</w:t>
      </w:r>
      <w:r>
        <w:rPr>
          <w:rFonts w:hint="eastAsia" w:eastAsia="方正仿宋_GBK" w:cs="Times New Roman"/>
          <w:color w:val="000000"/>
          <w:sz w:val="28"/>
        </w:rPr>
        <w:t>造成人员及社会保障费支出</w:t>
      </w:r>
      <w:r>
        <w:rPr>
          <w:rFonts w:hint="eastAsia" w:eastAsia="方正仿宋_GBK" w:cs="Times New Roman"/>
          <w:color w:val="000000"/>
          <w:sz w:val="28"/>
          <w:lang w:val="en-US" w:eastAsia="zh-CN"/>
        </w:rPr>
        <w:t>增加</w:t>
      </w:r>
      <w:r>
        <w:rPr>
          <w:rFonts w:hint="eastAsia" w:eastAsia="方正仿宋_GBK" w:cs="Times New Roman"/>
          <w:color w:val="000000"/>
          <w:sz w:val="28"/>
        </w:rPr>
        <w:t>。</w:t>
      </w:r>
    </w:p>
    <w:p>
      <w:pPr>
        <w:spacing w:before="10" w:after="10"/>
        <w:ind w:firstLine="640"/>
        <w:outlineLvl w:val="5"/>
        <w:rPr>
          <w:rFonts w:eastAsia="方正仿宋_GBK" w:cs="Times New Roman"/>
          <w:color w:val="000000"/>
          <w:sz w:val="28"/>
        </w:rPr>
      </w:pPr>
      <w:r>
        <w:rPr>
          <w:rFonts w:eastAsia="方正仿宋_GBK" w:cs="Times New Roman"/>
          <w:color w:val="000000"/>
          <w:sz w:val="28"/>
        </w:rPr>
        <w:t>三、机关运行经费安排情况</w:t>
      </w:r>
    </w:p>
    <w:p>
      <w:pPr>
        <w:pStyle w:val="30"/>
        <w:rPr>
          <w:rFonts w:ascii="黑体" w:hAnsi="黑体" w:eastAsia="黑体" w:cs="黑体"/>
          <w:color w:val="000000"/>
          <w:sz w:val="32"/>
          <w:lang w:val="uk-UA"/>
        </w:rPr>
      </w:pPr>
      <w:r>
        <w:rPr>
          <w:rFonts w:hint="eastAsia"/>
          <w:color w:val="000000"/>
        </w:rPr>
        <w:t>202</w:t>
      </w:r>
      <w:r>
        <w:rPr>
          <w:rFonts w:hint="eastAsia"/>
          <w:color w:val="000000"/>
          <w:lang w:val="en-US" w:eastAsia="zh-CN"/>
        </w:rPr>
        <w:t>1</w:t>
      </w:r>
      <w:r>
        <w:rPr>
          <w:rFonts w:hint="eastAsia"/>
          <w:color w:val="000000"/>
        </w:rPr>
        <w:t xml:space="preserve">年，我部门机关运行经费共计安排 </w:t>
      </w:r>
      <w:r>
        <w:rPr>
          <w:rFonts w:hint="eastAsia"/>
          <w:color w:val="000000"/>
          <w:lang w:val="en-US" w:eastAsia="zh-CN"/>
        </w:rPr>
        <w:t>18.14</w:t>
      </w:r>
      <w:r>
        <w:rPr>
          <w:rFonts w:hint="eastAsia"/>
          <w:color w:val="000000"/>
        </w:rPr>
        <w:t xml:space="preserve"> 万元，主要用于保证机关正常运转的</w:t>
      </w:r>
      <w:r>
        <w:rPr>
          <w:rFonts w:hint="eastAsia"/>
          <w:lang w:eastAsia="zh-CN"/>
        </w:rPr>
        <w:t>办公费、邮电费、工会经费、福利费、其他交通费</w:t>
      </w:r>
      <w:r>
        <w:rPr>
          <w:rFonts w:hint="eastAsia"/>
        </w:rPr>
        <w:t>日常运行支出。</w:t>
      </w:r>
    </w:p>
    <w:p>
      <w:pPr>
        <w:spacing w:before="10" w:after="10"/>
        <w:ind w:firstLine="640"/>
        <w:outlineLvl w:val="5"/>
        <w:rPr>
          <w:rFonts w:eastAsia="方正仿宋_GBK" w:cs="Times New Roman"/>
          <w:color w:val="000000"/>
          <w:sz w:val="28"/>
        </w:rPr>
      </w:pPr>
      <w:r>
        <w:rPr>
          <w:rFonts w:eastAsia="方正仿宋_GBK" w:cs="Times New Roman"/>
          <w:color w:val="000000"/>
          <w:sz w:val="28"/>
        </w:rPr>
        <w:t>四、财政拨款“三公”经费预算情况及增减变化原因</w:t>
      </w:r>
    </w:p>
    <w:p>
      <w:pPr>
        <w:spacing w:line="580" w:lineRule="exact"/>
        <w:ind w:firstLine="560" w:firstLineChars="200"/>
        <w:rPr>
          <w:rFonts w:eastAsia="方正仿宋_GBK" w:cs="Times New Roman"/>
          <w:color w:val="000000"/>
          <w:sz w:val="28"/>
        </w:rPr>
      </w:pPr>
      <w:r>
        <w:rPr>
          <w:rFonts w:hint="eastAsia" w:eastAsia="方正仿宋_GBK" w:cs="Times New Roman"/>
          <w:color w:val="000000"/>
          <w:sz w:val="28"/>
        </w:rPr>
        <w:t>202</w:t>
      </w:r>
      <w:r>
        <w:rPr>
          <w:rFonts w:hint="eastAsia" w:eastAsia="方正仿宋_GBK" w:cs="Times New Roman"/>
          <w:color w:val="000000"/>
          <w:sz w:val="28"/>
          <w:lang w:val="en-US" w:eastAsia="zh-CN"/>
        </w:rPr>
        <w:t>1</w:t>
      </w:r>
      <w:r>
        <w:rPr>
          <w:rFonts w:hint="eastAsia" w:eastAsia="方正仿宋_GBK" w:cs="Times New Roman"/>
          <w:color w:val="000000"/>
          <w:sz w:val="28"/>
        </w:rPr>
        <w:t>年，我部门财政拨款“三公”经费预算安排1</w:t>
      </w:r>
      <w:r>
        <w:rPr>
          <w:rFonts w:hint="eastAsia" w:eastAsia="方正仿宋_GBK" w:cs="Times New Roman"/>
          <w:color w:val="000000"/>
          <w:sz w:val="28"/>
          <w:lang w:val="en-US" w:eastAsia="zh-CN"/>
        </w:rPr>
        <w:t>5</w:t>
      </w:r>
      <w:r>
        <w:rPr>
          <w:rFonts w:hint="eastAsia" w:eastAsia="方正仿宋_GBK" w:cs="Times New Roman"/>
          <w:color w:val="000000"/>
          <w:sz w:val="28"/>
        </w:rPr>
        <w:t>.8</w:t>
      </w:r>
      <w:r>
        <w:rPr>
          <w:rFonts w:hint="eastAsia" w:eastAsia="方正仿宋_GBK" w:cs="Times New Roman"/>
          <w:color w:val="000000"/>
          <w:sz w:val="28"/>
          <w:lang w:val="en-US" w:eastAsia="zh-CN"/>
        </w:rPr>
        <w:t>7</w:t>
      </w:r>
      <w:r>
        <w:rPr>
          <w:rFonts w:hint="eastAsia" w:eastAsia="方正仿宋_GBK" w:cs="Times New Roman"/>
          <w:color w:val="000000"/>
          <w:sz w:val="28"/>
        </w:rPr>
        <w:t>万元，其中：因公出国（境）费0万元</w:t>
      </w:r>
      <w:r>
        <w:rPr>
          <w:rFonts w:hint="eastAsia" w:eastAsia="方正仿宋_GBK" w:cs="Times New Roman"/>
          <w:color w:val="000000"/>
          <w:sz w:val="28"/>
          <w:lang w:eastAsia="zh-CN"/>
        </w:rPr>
        <w:t>。</w:t>
      </w:r>
      <w:r>
        <w:rPr>
          <w:rFonts w:hint="eastAsia" w:eastAsia="方正仿宋_GBK" w:cs="Times New Roman"/>
          <w:color w:val="000000"/>
          <w:sz w:val="28"/>
        </w:rPr>
        <w:t>公务用车购置及运维费1</w:t>
      </w:r>
      <w:r>
        <w:rPr>
          <w:rFonts w:hint="eastAsia" w:eastAsia="方正仿宋_GBK" w:cs="Times New Roman"/>
          <w:color w:val="000000"/>
          <w:sz w:val="28"/>
          <w:lang w:val="en-US" w:eastAsia="zh-CN"/>
        </w:rPr>
        <w:t>4.25</w:t>
      </w:r>
      <w:r>
        <w:rPr>
          <w:rFonts w:hint="eastAsia" w:eastAsia="方正仿宋_GBK" w:cs="Times New Roman"/>
          <w:color w:val="000000"/>
          <w:sz w:val="28"/>
        </w:rPr>
        <w:t>万元（其中公务用车购置购置为0万元，公务用车运维费</w:t>
      </w:r>
      <w:r>
        <w:rPr>
          <w:rFonts w:hint="eastAsia" w:eastAsia="方正仿宋_GBK" w:cs="Times New Roman"/>
          <w:color w:val="000000"/>
          <w:sz w:val="28"/>
          <w:lang w:val="en-US" w:eastAsia="zh-CN"/>
        </w:rPr>
        <w:t>14.25</w:t>
      </w:r>
      <w:r>
        <w:rPr>
          <w:rFonts w:hint="eastAsia" w:eastAsia="方正仿宋_GBK" w:cs="Times New Roman"/>
          <w:color w:val="000000"/>
          <w:sz w:val="28"/>
        </w:rPr>
        <w:t>万元）。公务接待费1.</w:t>
      </w:r>
      <w:r>
        <w:rPr>
          <w:rFonts w:hint="eastAsia" w:eastAsia="方正仿宋_GBK" w:cs="Times New Roman"/>
          <w:color w:val="000000"/>
          <w:sz w:val="28"/>
          <w:lang w:val="en-US" w:eastAsia="zh-CN"/>
        </w:rPr>
        <w:t>62</w:t>
      </w:r>
      <w:r>
        <w:rPr>
          <w:rFonts w:hint="eastAsia" w:eastAsia="方正仿宋_GBK" w:cs="Times New Roman"/>
          <w:color w:val="000000"/>
          <w:sz w:val="28"/>
        </w:rPr>
        <w:t>万元。</w:t>
      </w:r>
      <w:r>
        <w:rPr>
          <w:rFonts w:hint="eastAsia" w:ascii="Times New Roman" w:hAnsi="Times New Roman" w:eastAsia="方正仿宋_GBK" w:cs="Times New Roman"/>
          <w:color w:val="000000"/>
          <w:kern w:val="2"/>
          <w:sz w:val="28"/>
          <w:szCs w:val="24"/>
          <w:lang w:val="en-US" w:eastAsia="zh-CN" w:bidi="ar-SA"/>
        </w:rPr>
        <w:t>与2020年相比减少0.84万元，减少原因是主要是厉行节约压减“三公”经费支出</w:t>
      </w:r>
    </w:p>
    <w:p>
      <w:pPr>
        <w:spacing w:before="10" w:after="10"/>
        <w:ind w:firstLine="640"/>
        <w:outlineLvl w:val="5"/>
      </w:pPr>
      <w:r>
        <w:rPr>
          <w:rFonts w:ascii="黑体" w:hAnsi="黑体" w:eastAsia="黑体" w:cs="黑体"/>
          <w:color w:val="000000"/>
          <w:sz w:val="32"/>
        </w:rPr>
        <w:t>五、预算绩效信息</w:t>
      </w:r>
    </w:p>
    <w:p>
      <w:pPr>
        <w:pStyle w:val="24"/>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1、景县分局202</w:t>
      </w: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年生态环境业务保障经费绩效目标表</w:t>
      </w:r>
    </w:p>
    <w:p>
      <w:pPr>
        <w:pStyle w:val="24"/>
        <w:spacing w:line="2" w:lineRule="exact"/>
        <w:jc w:val="center"/>
        <w:rPr>
          <w:rFonts w:hint="eastAsia" w:ascii="仿宋" w:hAnsi="仿宋" w:eastAsia="仿宋" w:cs="仿宋"/>
          <w:b/>
          <w:sz w:val="28"/>
        </w:rPr>
      </w:pPr>
      <w:r>
        <w:rPr>
          <w:rFonts w:ascii="方正书宋_GBK" w:hAnsi="方正书宋_GBK" w:eastAsia="方正书宋_GBK" w:cs="方正书宋_GBK"/>
          <w:color w:val="000000"/>
          <w:sz w:val="18"/>
        </w:rPr>
        <w:t xml:space="preserve"> </w:t>
      </w:r>
      <w:r>
        <w:fldChar w:fldCharType="begin"/>
      </w:r>
      <w:r>
        <w:rPr>
          <w:rFonts w:hint="eastAsia" w:ascii="仿宋" w:hAnsi="仿宋" w:eastAsia="仿宋" w:cs="仿宋"/>
          <w:b/>
          <w:sz w:val="28"/>
        </w:rPr>
        <w:instrText xml:space="preserve"> TC 91、景县分局自收自支人员及社会保障经费绩效目标表 \f C \l 1 </w:instrText>
      </w:r>
      <w:r>
        <w:rPr>
          <w:rFonts w:hint="eastAsia" w:ascii="仿宋" w:hAnsi="仿宋" w:eastAsia="仿宋" w:cs="仿宋"/>
          <w:b/>
          <w:sz w:val="28"/>
        </w:rPr>
        <w:fldChar w:fldCharType="end"/>
      </w:r>
    </w:p>
    <w:tbl>
      <w:tblPr>
        <w:tblStyle w:val="8"/>
        <w:tblW w:w="131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6"/>
        <w:gridCol w:w="115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65" w:hRule="atLeast"/>
          <w:jc w:val="center"/>
        </w:trPr>
        <w:tc>
          <w:tcPr>
            <w:tcW w:w="1586"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74"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1.完善环保公共服务体系，加强环保创新能力</w:t>
            </w:r>
          </w:p>
          <w:p>
            <w:pPr>
              <w:spacing w:line="300" w:lineRule="exact"/>
              <w:jc w:val="left"/>
              <w:rPr>
                <w:rFonts w:hint="eastAsia" w:ascii="仿宋" w:hAnsi="仿宋" w:eastAsia="仿宋" w:cs="仿宋"/>
              </w:rPr>
            </w:pPr>
            <w:r>
              <w:rPr>
                <w:rFonts w:hint="eastAsia" w:ascii="仿宋" w:hAnsi="仿宋" w:eastAsia="仿宋" w:cs="仿宋"/>
              </w:rPr>
              <w:t>2.通过财政预算拨付资金，确保人员固定、队伍稳定，保障机关正常运行，为我县环保事业做出贡献</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3"/>
        <w:gridCol w:w="1583"/>
        <w:gridCol w:w="1782"/>
        <w:gridCol w:w="4036"/>
        <w:gridCol w:w="1781"/>
        <w:gridCol w:w="23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36" w:hRule="atLeast"/>
          <w:tblHeader/>
          <w:jc w:val="center"/>
        </w:trPr>
        <w:tc>
          <w:tcPr>
            <w:tcW w:w="1583"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83"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8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3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8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75"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2" w:hRule="atLeast"/>
          <w:jc w:val="center"/>
        </w:trPr>
        <w:tc>
          <w:tcPr>
            <w:tcW w:w="1583"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8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保障人数</w:t>
            </w:r>
          </w:p>
        </w:tc>
        <w:tc>
          <w:tcPr>
            <w:tcW w:w="403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年度执法工作计划完成率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62个</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承诺函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86" w:hRule="atLeast"/>
          <w:jc w:val="center"/>
        </w:trPr>
        <w:tc>
          <w:tcPr>
            <w:tcW w:w="1583" w:type="dxa"/>
            <w:vMerge w:val="continue"/>
            <w:noWrap w:val="0"/>
            <w:vAlign w:val="center"/>
          </w:tcPr>
          <w:p>
            <w:pPr>
              <w:spacing w:line="300" w:lineRule="exact"/>
              <w:jc w:val="center"/>
              <w:rPr>
                <w:rFonts w:hint="eastAsia" w:ascii="仿宋" w:hAnsi="仿宋" w:eastAsia="仿宋" w:cs="仿宋"/>
              </w:rPr>
            </w:pPr>
          </w:p>
        </w:tc>
        <w:tc>
          <w:tcPr>
            <w:tcW w:w="158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业务工作完成率（%）</w:t>
            </w:r>
          </w:p>
        </w:tc>
        <w:tc>
          <w:tcPr>
            <w:tcW w:w="403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业务工作完成率（%）</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承诺函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86" w:hRule="atLeast"/>
          <w:jc w:val="center"/>
        </w:trPr>
        <w:tc>
          <w:tcPr>
            <w:tcW w:w="1583" w:type="dxa"/>
            <w:vMerge w:val="continue"/>
            <w:noWrap w:val="0"/>
            <w:vAlign w:val="center"/>
          </w:tcPr>
          <w:p>
            <w:pPr>
              <w:spacing w:line="300" w:lineRule="exact"/>
              <w:jc w:val="center"/>
              <w:rPr>
                <w:rFonts w:hint="eastAsia" w:ascii="仿宋" w:hAnsi="仿宋" w:eastAsia="仿宋" w:cs="仿宋"/>
              </w:rPr>
            </w:pPr>
          </w:p>
        </w:tc>
        <w:tc>
          <w:tcPr>
            <w:tcW w:w="158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资金及时拨付率</w:t>
            </w:r>
          </w:p>
        </w:tc>
        <w:tc>
          <w:tcPr>
            <w:tcW w:w="403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是否保障人员工资、奖金及保险</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承诺函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86" w:hRule="atLeast"/>
          <w:jc w:val="center"/>
        </w:trPr>
        <w:tc>
          <w:tcPr>
            <w:tcW w:w="1583" w:type="dxa"/>
            <w:vMerge w:val="continue"/>
            <w:noWrap w:val="0"/>
            <w:vAlign w:val="center"/>
          </w:tcPr>
          <w:p>
            <w:pPr>
              <w:spacing w:line="300" w:lineRule="exact"/>
              <w:jc w:val="center"/>
              <w:rPr>
                <w:rFonts w:hint="eastAsia" w:ascii="仿宋" w:hAnsi="仿宋" w:eastAsia="仿宋" w:cs="仿宋"/>
              </w:rPr>
            </w:pPr>
          </w:p>
        </w:tc>
        <w:tc>
          <w:tcPr>
            <w:tcW w:w="158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资金完成数量</w:t>
            </w:r>
          </w:p>
        </w:tc>
        <w:tc>
          <w:tcPr>
            <w:tcW w:w="403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资金完成数量</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严控成本</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承诺函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56" w:hRule="atLeast"/>
          <w:jc w:val="center"/>
        </w:trPr>
        <w:tc>
          <w:tcPr>
            <w:tcW w:w="1583"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8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相关人员工作积极性调动情况</w:t>
            </w:r>
          </w:p>
        </w:tc>
        <w:tc>
          <w:tcPr>
            <w:tcW w:w="403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相关人员工作积极性调动情况</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充分调动相关人员工作积极性</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承诺函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04" w:hRule="atLeast"/>
          <w:jc w:val="center"/>
        </w:trPr>
        <w:tc>
          <w:tcPr>
            <w:tcW w:w="1583"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8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w:t>
            </w:r>
          </w:p>
        </w:tc>
        <w:tc>
          <w:tcPr>
            <w:tcW w:w="403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w:t>
            </w:r>
          </w:p>
        </w:tc>
        <w:tc>
          <w:tcPr>
            <w:tcW w:w="17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承诺函</w:t>
            </w:r>
          </w:p>
        </w:tc>
      </w:tr>
    </w:tbl>
    <w:p>
      <w:pPr>
        <w:pStyle w:val="24"/>
        <w:ind w:firstLine="560" w:firstLineChars="200"/>
      </w:pPr>
      <w:r>
        <w:rPr>
          <w:rFonts w:ascii="方正仿宋_GBK" w:hAnsi="方正仿宋_GBK" w:eastAsia="方正仿宋_GBK" w:cs="方正仿宋_GBK"/>
          <w:b/>
          <w:color w:val="000000"/>
          <w:sz w:val="28"/>
        </w:rPr>
        <w:t>2、景县分局202</w:t>
      </w: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年自收自支人员及社会保障经费绩效目标表</w:t>
      </w:r>
    </w:p>
    <w:tbl>
      <w:tblPr>
        <w:tblStyle w:val="8"/>
        <w:tblW w:w="131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0"/>
        <w:gridCol w:w="115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80"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40"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1.通过财政预算拨付资金，确保人员固定、队伍稳定</w:t>
            </w:r>
          </w:p>
          <w:p>
            <w:pPr>
              <w:spacing w:line="300" w:lineRule="exact"/>
              <w:jc w:val="left"/>
              <w:rPr>
                <w:rFonts w:hint="eastAsia" w:ascii="仿宋" w:hAnsi="仿宋" w:eastAsia="仿宋" w:cs="仿宋"/>
              </w:rPr>
            </w:pPr>
            <w:r>
              <w:rPr>
                <w:rFonts w:hint="eastAsia" w:ascii="仿宋" w:hAnsi="仿宋" w:eastAsia="仿宋" w:cs="仿宋"/>
              </w:rPr>
              <w:t>2.完善环保公共服务体系，加强环保创新能力</w:t>
            </w:r>
          </w:p>
          <w:p>
            <w:pPr>
              <w:spacing w:line="300" w:lineRule="exact"/>
              <w:jc w:val="left"/>
              <w:rPr>
                <w:rFonts w:hint="eastAsia" w:ascii="仿宋" w:hAnsi="仿宋" w:eastAsia="仿宋" w:cs="仿宋"/>
              </w:rPr>
            </w:pPr>
            <w:r>
              <w:rPr>
                <w:rFonts w:hint="eastAsia" w:ascii="仿宋" w:hAnsi="仿宋" w:eastAsia="仿宋" w:cs="仿宋"/>
              </w:rPr>
              <w:t>3.保障机关正常运行，为我县环保事业做出贡献</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1"/>
        <w:gridCol w:w="1581"/>
        <w:gridCol w:w="1778"/>
        <w:gridCol w:w="4030"/>
        <w:gridCol w:w="1779"/>
        <w:gridCol w:w="2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2" w:hRule="atLeast"/>
          <w:tblHeader/>
          <w:jc w:val="center"/>
        </w:trPr>
        <w:tc>
          <w:tcPr>
            <w:tcW w:w="158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8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7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3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7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7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33" w:hRule="atLeast"/>
          <w:jc w:val="center"/>
        </w:trPr>
        <w:tc>
          <w:tcPr>
            <w:tcW w:w="1581"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保障人数</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年度执法工作计划完成率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62个</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2021年预算批复文件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33" w:hRule="atLeast"/>
          <w:jc w:val="center"/>
        </w:trPr>
        <w:tc>
          <w:tcPr>
            <w:tcW w:w="1581" w:type="dxa"/>
            <w:vMerge w:val="continue"/>
            <w:noWrap w:val="0"/>
            <w:vAlign w:val="center"/>
          </w:tcPr>
          <w:p>
            <w:pPr>
              <w:spacing w:line="300" w:lineRule="exact"/>
              <w:jc w:val="center"/>
              <w:rPr>
                <w:rFonts w:hint="eastAsia" w:ascii="仿宋" w:hAnsi="仿宋" w:eastAsia="仿宋" w:cs="仿宋"/>
              </w:rPr>
            </w:pPr>
          </w:p>
        </w:tc>
        <w:tc>
          <w:tcPr>
            <w:tcW w:w="15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资金及时拨付率</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是否保障机关运行费用等</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2021年预算批复文件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33" w:hRule="atLeast"/>
          <w:jc w:val="center"/>
        </w:trPr>
        <w:tc>
          <w:tcPr>
            <w:tcW w:w="1581" w:type="dxa"/>
            <w:vMerge w:val="continue"/>
            <w:noWrap w:val="0"/>
            <w:vAlign w:val="center"/>
          </w:tcPr>
          <w:p>
            <w:pPr>
              <w:spacing w:line="300" w:lineRule="exact"/>
              <w:jc w:val="center"/>
              <w:rPr>
                <w:rFonts w:hint="eastAsia" w:ascii="仿宋" w:hAnsi="仿宋" w:eastAsia="仿宋" w:cs="仿宋"/>
              </w:rPr>
            </w:pPr>
          </w:p>
        </w:tc>
        <w:tc>
          <w:tcPr>
            <w:tcW w:w="15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各类支出标准控制情况</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各项支出不高于行业标准或其他地区标准</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严控成本</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2021年预算批复文件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33" w:hRule="atLeast"/>
          <w:jc w:val="center"/>
        </w:trPr>
        <w:tc>
          <w:tcPr>
            <w:tcW w:w="1581" w:type="dxa"/>
            <w:vMerge w:val="continue"/>
            <w:noWrap w:val="0"/>
            <w:vAlign w:val="center"/>
          </w:tcPr>
          <w:p>
            <w:pPr>
              <w:spacing w:line="300" w:lineRule="exact"/>
              <w:jc w:val="center"/>
              <w:rPr>
                <w:rFonts w:hint="eastAsia" w:ascii="仿宋" w:hAnsi="仿宋" w:eastAsia="仿宋" w:cs="仿宋"/>
              </w:rPr>
            </w:pPr>
          </w:p>
        </w:tc>
        <w:tc>
          <w:tcPr>
            <w:tcW w:w="15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完成率</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完成率</w:t>
            </w:r>
          </w:p>
        </w:tc>
        <w:tc>
          <w:tcPr>
            <w:tcW w:w="1779" w:type="dxa"/>
            <w:noWrap w:val="0"/>
            <w:vAlign w:val="center"/>
          </w:tcPr>
          <w:p>
            <w:pPr>
              <w:spacing w:line="300" w:lineRule="exact"/>
              <w:jc w:val="left"/>
              <w:rPr>
                <w:rFonts w:ascii="仿宋" w:hAnsi="仿宋" w:eastAsia="仿宋" w:cs="仿宋"/>
              </w:rPr>
            </w:pPr>
            <w:r>
              <w:rPr>
                <w:rFonts w:hint="eastAsia" w:ascii="仿宋" w:hAnsi="仿宋" w:eastAsia="仿宋" w:cs="仿宋"/>
              </w:rPr>
              <w:t>100%</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2021年预算批复文件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77" w:hRule="atLeast"/>
          <w:jc w:val="center"/>
        </w:trPr>
        <w:tc>
          <w:tcPr>
            <w:tcW w:w="1581"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相关人员工作积极性调动情况</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相关人员工作积极性的调动情况</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充分调动相关人员工作积极性</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2021年预算批复文件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24" w:hRule="atLeast"/>
          <w:jc w:val="center"/>
        </w:trPr>
        <w:tc>
          <w:tcPr>
            <w:tcW w:w="1581"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相关人员满意度</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调查中满意的相关人数占全部调查相关人员的比率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2021年预算批复文件</w:t>
            </w:r>
          </w:p>
        </w:tc>
      </w:tr>
    </w:tbl>
    <w:p>
      <w:pPr>
        <w:pStyle w:val="24"/>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w:t>
      </w:r>
      <w:r>
        <w:rPr>
          <w:rFonts w:hint="eastAsia" w:eastAsia="方正仿宋_GBK" w:cs="Times New Roman"/>
          <w:color w:val="000000"/>
          <w:sz w:val="28"/>
          <w:lang w:val="en-US" w:eastAsia="zh-CN"/>
        </w:rPr>
        <w:t>1</w:t>
      </w:r>
      <w:r>
        <w:rPr>
          <w:rFonts w:eastAsia="方正仿宋_GBK" w:cs="Times New Roman"/>
          <w:color w:val="000000"/>
          <w:sz w:val="28"/>
        </w:rPr>
        <w:t>年，衡水市生态环境局景县分局安排政府采购预算0.00万元。具体内容见下表。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467012衡水市生态环境局景县分局</w:t>
            </w:r>
          </w:p>
        </w:tc>
        <w:tc>
          <w:tcPr>
            <w:tcW w:w="867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2" w:type="dxa"/>
            <w:gridSpan w:val="8"/>
            <w:vAlign w:val="center"/>
          </w:tcPr>
          <w:p>
            <w:pPr>
              <w:pStyle w:val="13"/>
            </w:pPr>
            <w:r>
              <w:t>政府采购金额（当年部门预算安排资金）</w:t>
            </w:r>
          </w:p>
        </w:tc>
        <w:tc>
          <w:tcPr>
            <w:tcW w:w="964" w:type="dxa"/>
            <w:vMerge w:val="restart"/>
            <w:vAlign w:val="center"/>
          </w:tcPr>
          <w:p>
            <w:pPr>
              <w:pStyle w:val="13"/>
            </w:pPr>
            <w:r>
              <w:t>202</w:t>
            </w:r>
            <w:r>
              <w:rPr>
                <w:rFonts w:hint="eastAsia"/>
                <w:lang w:val="en-US" w:eastAsia="zh-CN"/>
              </w:rPr>
              <w:t>0</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6"/>
            </w:pPr>
          </w:p>
        </w:tc>
        <w:tc>
          <w:tcPr>
            <w:tcW w:w="1134" w:type="dxa"/>
            <w:vAlign w:val="center"/>
          </w:tcPr>
          <w:p>
            <w:pPr>
              <w:pStyle w:val="15"/>
            </w:pPr>
          </w:p>
        </w:tc>
        <w:tc>
          <w:tcPr>
            <w:tcW w:w="1134" w:type="dxa"/>
            <w:vAlign w:val="center"/>
          </w:tcPr>
          <w:p>
            <w:pPr>
              <w:pStyle w:val="15"/>
            </w:pPr>
          </w:p>
        </w:tc>
        <w:tc>
          <w:tcPr>
            <w:tcW w:w="709" w:type="dxa"/>
            <w:vAlign w:val="center"/>
          </w:tcPr>
          <w:p>
            <w:pPr>
              <w:pStyle w:val="14"/>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衡水市生态环境局景县分局上年末固定资产金额为0.00万元（详见下表）。本年度拟购置固定资产总额为0.00万元，已按要求列入政府采购预算，详见政府采购预算表。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467012衡水市生态环境局景县分局</w:t>
            </w:r>
          </w:p>
        </w:tc>
        <w:tc>
          <w:tcPr>
            <w:tcW w:w="5670" w:type="dxa"/>
            <w:gridSpan w:val="2"/>
            <w:tcBorders>
              <w:top w:val="single" w:color="FFFFFF" w:sz="6" w:space="0"/>
              <w:left w:val="single" w:color="FFFFFF" w:sz="6" w:space="0"/>
              <w:right w:val="single" w:color="FFFFFF" w:sz="6" w:space="0"/>
            </w:tcBorders>
            <w:vAlign w:val="center"/>
          </w:tcPr>
          <w:p>
            <w:pPr>
              <w:pStyle w:val="12"/>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5"/>
            </w:pPr>
          </w:p>
        </w:tc>
        <w:tc>
          <w:tcPr>
            <w:tcW w:w="2835" w:type="dxa"/>
            <w:vAlign w:val="center"/>
          </w:tcPr>
          <w:p>
            <w:pPr>
              <w:pStyle w:val="14"/>
            </w:pPr>
          </w:p>
        </w:tc>
        <w:tc>
          <w:tcPr>
            <w:tcW w:w="2835" w:type="dxa"/>
            <w:vAlign w:val="center"/>
          </w:tcPr>
          <w:p>
            <w:pPr>
              <w:pStyle w:val="16"/>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市</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市</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hint="eastAsia" w:eastAsia="方正仿宋_GBK"/>
          <w:lang w:eastAsia="zh-CN"/>
        </w:rPr>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r>
        <w:rPr>
          <w:rFonts w:hint="eastAsia" w:eastAsia="方正仿宋_GBK" w:cs="Times New Roman"/>
          <w:color w:val="000000"/>
          <w:sz w:val="28"/>
          <w:lang w:eastAsia="zh-CN"/>
        </w:rPr>
        <w:t>。</w:t>
      </w:r>
    </w:p>
    <w:p>
      <w:pPr>
        <w:spacing w:before="0" w:after="0"/>
        <w:ind w:firstLine="0"/>
        <w:jc w:val="center"/>
        <w:outlineLvl w:val="3"/>
      </w:pPr>
      <w:r>
        <w:rPr>
          <w:rFonts w:ascii="方正小标宋_GBK" w:hAnsi="方正小标宋_GBK" w:eastAsia="方正小标宋_GBK" w:cs="方正小标宋_GBK"/>
          <w:b w:val="0"/>
          <w:color w:val="000000"/>
          <w:sz w:val="44"/>
        </w:rPr>
        <w:t>十、衡水市生态环境局深州市分局收支预算</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0"/>
            </w:pPr>
            <w:r>
              <w:t>467014衡水市生态环境局深州市分局</w:t>
            </w:r>
          </w:p>
        </w:tc>
        <w:tc>
          <w:tcPr>
            <w:tcW w:w="2959"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5918"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3"/>
            </w:pPr>
            <w:r>
              <w:t>序号</w:t>
            </w:r>
          </w:p>
        </w:tc>
        <w:tc>
          <w:tcPr>
            <w:tcW w:w="5918" w:type="dxa"/>
            <w:gridSpan w:val="2"/>
            <w:vAlign w:val="center"/>
          </w:tcPr>
          <w:p>
            <w:pPr>
              <w:pStyle w:val="13"/>
            </w:pPr>
            <w:r>
              <w:t>收入</w:t>
            </w:r>
          </w:p>
        </w:tc>
        <w:tc>
          <w:tcPr>
            <w:tcW w:w="5918"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3"/>
            </w:pPr>
            <w:r>
              <w:t>项  目</w:t>
            </w:r>
          </w:p>
        </w:tc>
        <w:tc>
          <w:tcPr>
            <w:tcW w:w="2959" w:type="dxa"/>
            <w:vAlign w:val="center"/>
          </w:tcPr>
          <w:p>
            <w:pPr>
              <w:pStyle w:val="13"/>
            </w:pPr>
            <w:r>
              <w:t>预算数</w:t>
            </w:r>
          </w:p>
        </w:tc>
        <w:tc>
          <w:tcPr>
            <w:tcW w:w="2959" w:type="dxa"/>
            <w:vAlign w:val="center"/>
          </w:tcPr>
          <w:p>
            <w:pPr>
              <w:pStyle w:val="13"/>
            </w:pPr>
            <w:r>
              <w:t>项  目</w:t>
            </w:r>
          </w:p>
        </w:tc>
        <w:tc>
          <w:tcPr>
            <w:tcW w:w="2959"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3"/>
            </w:pPr>
            <w:r>
              <w:t>栏次</w:t>
            </w:r>
          </w:p>
        </w:tc>
        <w:tc>
          <w:tcPr>
            <w:tcW w:w="2959" w:type="dxa"/>
            <w:vAlign w:val="center"/>
          </w:tcPr>
          <w:p>
            <w:pPr>
              <w:pStyle w:val="13"/>
            </w:pPr>
            <w:r>
              <w:t>1</w:t>
            </w:r>
          </w:p>
        </w:tc>
        <w:tc>
          <w:tcPr>
            <w:tcW w:w="2959" w:type="dxa"/>
            <w:vAlign w:val="center"/>
          </w:tcPr>
          <w:p>
            <w:pPr>
              <w:pStyle w:val="13"/>
            </w:pPr>
            <w:r>
              <w:t>2</w:t>
            </w:r>
          </w:p>
        </w:tc>
        <w:tc>
          <w:tcPr>
            <w:tcW w:w="2959" w:type="dxa"/>
            <w:vAlign w:val="center"/>
          </w:tcPr>
          <w:p>
            <w:pPr>
              <w:pStyle w:val="13"/>
            </w:pPr>
            <w:r>
              <w:t>3</w:t>
            </w:r>
          </w:p>
        </w:tc>
        <w:tc>
          <w:tcPr>
            <w:tcW w:w="2959"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w:t>
            </w:r>
          </w:p>
        </w:tc>
        <w:tc>
          <w:tcPr>
            <w:tcW w:w="2959" w:type="dxa"/>
            <w:vAlign w:val="center"/>
          </w:tcPr>
          <w:p>
            <w:pPr>
              <w:pStyle w:val="15"/>
            </w:pPr>
            <w:r>
              <w:t>一、一般公共预算拨款收入</w:t>
            </w:r>
          </w:p>
        </w:tc>
        <w:tc>
          <w:tcPr>
            <w:tcW w:w="2959" w:type="dxa"/>
            <w:vAlign w:val="center"/>
          </w:tcPr>
          <w:p>
            <w:pPr>
              <w:pStyle w:val="16"/>
            </w:pPr>
            <w:r>
              <w:rPr>
                <w:rFonts w:hint="eastAsia" w:ascii="宋体" w:hAnsi="宋体" w:eastAsia="宋体" w:cs="宋体"/>
                <w:i w:val="0"/>
                <w:iCs w:val="0"/>
                <w:color w:val="000000"/>
                <w:kern w:val="0"/>
                <w:sz w:val="18"/>
                <w:szCs w:val="18"/>
                <w:u w:val="none"/>
                <w:lang w:val="en-US" w:eastAsia="zh-CN" w:bidi="ar"/>
              </w:rPr>
              <w:t>1836.75</w:t>
            </w:r>
          </w:p>
        </w:tc>
        <w:tc>
          <w:tcPr>
            <w:tcW w:w="2959" w:type="dxa"/>
            <w:vAlign w:val="center"/>
          </w:tcPr>
          <w:p>
            <w:pPr>
              <w:pStyle w:val="15"/>
            </w:pPr>
            <w:r>
              <w:t>一、一般公共服务支出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w:t>
            </w:r>
          </w:p>
        </w:tc>
        <w:tc>
          <w:tcPr>
            <w:tcW w:w="2959" w:type="dxa"/>
            <w:vAlign w:val="center"/>
          </w:tcPr>
          <w:p>
            <w:pPr>
              <w:pStyle w:val="15"/>
            </w:pPr>
            <w:r>
              <w:t>二、政府性基金预算拨款收入</w:t>
            </w:r>
          </w:p>
        </w:tc>
        <w:tc>
          <w:tcPr>
            <w:tcW w:w="2959" w:type="dxa"/>
            <w:vAlign w:val="center"/>
          </w:tcPr>
          <w:p>
            <w:pPr>
              <w:pStyle w:val="16"/>
            </w:pPr>
          </w:p>
        </w:tc>
        <w:tc>
          <w:tcPr>
            <w:tcW w:w="2959" w:type="dxa"/>
            <w:vAlign w:val="center"/>
          </w:tcPr>
          <w:p>
            <w:pPr>
              <w:pStyle w:val="15"/>
            </w:pPr>
            <w:r>
              <w:t>二、外交支出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w:t>
            </w:r>
          </w:p>
        </w:tc>
        <w:tc>
          <w:tcPr>
            <w:tcW w:w="2959" w:type="dxa"/>
            <w:vAlign w:val="center"/>
          </w:tcPr>
          <w:p>
            <w:pPr>
              <w:pStyle w:val="15"/>
            </w:pPr>
            <w:r>
              <w:t>三、国有资本经营预算拨款收入</w:t>
            </w:r>
          </w:p>
        </w:tc>
        <w:tc>
          <w:tcPr>
            <w:tcW w:w="2959" w:type="dxa"/>
            <w:vAlign w:val="center"/>
          </w:tcPr>
          <w:p>
            <w:pPr>
              <w:pStyle w:val="16"/>
            </w:pPr>
          </w:p>
        </w:tc>
        <w:tc>
          <w:tcPr>
            <w:tcW w:w="2959" w:type="dxa"/>
            <w:vAlign w:val="center"/>
          </w:tcPr>
          <w:p>
            <w:pPr>
              <w:pStyle w:val="15"/>
            </w:pPr>
            <w:r>
              <w:t>三、国防支出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4</w:t>
            </w:r>
          </w:p>
        </w:tc>
        <w:tc>
          <w:tcPr>
            <w:tcW w:w="2959" w:type="dxa"/>
            <w:vAlign w:val="center"/>
          </w:tcPr>
          <w:p>
            <w:pPr>
              <w:pStyle w:val="15"/>
            </w:pPr>
            <w:r>
              <w:t>四、财政专户管理资金收入</w:t>
            </w:r>
          </w:p>
        </w:tc>
        <w:tc>
          <w:tcPr>
            <w:tcW w:w="2959" w:type="dxa"/>
            <w:vAlign w:val="center"/>
          </w:tcPr>
          <w:p>
            <w:pPr>
              <w:pStyle w:val="16"/>
            </w:pPr>
          </w:p>
        </w:tc>
        <w:tc>
          <w:tcPr>
            <w:tcW w:w="2959" w:type="dxa"/>
            <w:vAlign w:val="center"/>
          </w:tcPr>
          <w:p>
            <w:pPr>
              <w:pStyle w:val="15"/>
            </w:pPr>
            <w:r>
              <w:t>四、公共安全支出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5</w:t>
            </w:r>
          </w:p>
        </w:tc>
        <w:tc>
          <w:tcPr>
            <w:tcW w:w="2959" w:type="dxa"/>
            <w:vAlign w:val="center"/>
          </w:tcPr>
          <w:p>
            <w:pPr>
              <w:pStyle w:val="15"/>
            </w:pPr>
            <w:r>
              <w:t>五、事业收入</w:t>
            </w:r>
          </w:p>
        </w:tc>
        <w:tc>
          <w:tcPr>
            <w:tcW w:w="2959" w:type="dxa"/>
            <w:vAlign w:val="center"/>
          </w:tcPr>
          <w:p>
            <w:pPr>
              <w:pStyle w:val="16"/>
            </w:pPr>
          </w:p>
        </w:tc>
        <w:tc>
          <w:tcPr>
            <w:tcW w:w="2959" w:type="dxa"/>
            <w:vAlign w:val="center"/>
          </w:tcPr>
          <w:p>
            <w:pPr>
              <w:pStyle w:val="15"/>
            </w:pPr>
            <w:r>
              <w:t>五、教育支出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6</w:t>
            </w:r>
          </w:p>
        </w:tc>
        <w:tc>
          <w:tcPr>
            <w:tcW w:w="2959" w:type="dxa"/>
            <w:vAlign w:val="center"/>
          </w:tcPr>
          <w:p>
            <w:pPr>
              <w:pStyle w:val="15"/>
            </w:pPr>
            <w:r>
              <w:t>六、事业单位经营收入</w:t>
            </w:r>
          </w:p>
        </w:tc>
        <w:tc>
          <w:tcPr>
            <w:tcW w:w="2959" w:type="dxa"/>
            <w:vAlign w:val="center"/>
          </w:tcPr>
          <w:p>
            <w:pPr>
              <w:pStyle w:val="16"/>
            </w:pPr>
          </w:p>
        </w:tc>
        <w:tc>
          <w:tcPr>
            <w:tcW w:w="2959" w:type="dxa"/>
            <w:vAlign w:val="center"/>
          </w:tcPr>
          <w:p>
            <w:pPr>
              <w:pStyle w:val="15"/>
            </w:pPr>
            <w:r>
              <w:t>六、科学技术支出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7</w:t>
            </w:r>
          </w:p>
        </w:tc>
        <w:tc>
          <w:tcPr>
            <w:tcW w:w="2959" w:type="dxa"/>
            <w:vAlign w:val="center"/>
          </w:tcPr>
          <w:p>
            <w:pPr>
              <w:pStyle w:val="15"/>
            </w:pPr>
            <w:r>
              <w:t>七、上级补助收入</w:t>
            </w:r>
          </w:p>
        </w:tc>
        <w:tc>
          <w:tcPr>
            <w:tcW w:w="2959" w:type="dxa"/>
            <w:vAlign w:val="center"/>
          </w:tcPr>
          <w:p>
            <w:pPr>
              <w:pStyle w:val="16"/>
            </w:pPr>
          </w:p>
        </w:tc>
        <w:tc>
          <w:tcPr>
            <w:tcW w:w="2959" w:type="dxa"/>
            <w:vAlign w:val="center"/>
          </w:tcPr>
          <w:p>
            <w:pPr>
              <w:pStyle w:val="15"/>
            </w:pPr>
            <w:r>
              <w:t>七、文化旅游体育与传媒支出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8</w:t>
            </w:r>
          </w:p>
        </w:tc>
        <w:tc>
          <w:tcPr>
            <w:tcW w:w="2959" w:type="dxa"/>
            <w:vAlign w:val="center"/>
          </w:tcPr>
          <w:p>
            <w:pPr>
              <w:pStyle w:val="15"/>
            </w:pPr>
            <w:r>
              <w:t>八、附属单位上缴收入</w:t>
            </w:r>
          </w:p>
        </w:tc>
        <w:tc>
          <w:tcPr>
            <w:tcW w:w="2959" w:type="dxa"/>
            <w:vAlign w:val="center"/>
          </w:tcPr>
          <w:p>
            <w:pPr>
              <w:pStyle w:val="16"/>
            </w:pPr>
          </w:p>
        </w:tc>
        <w:tc>
          <w:tcPr>
            <w:tcW w:w="2959" w:type="dxa"/>
            <w:vAlign w:val="center"/>
          </w:tcPr>
          <w:p>
            <w:pPr>
              <w:pStyle w:val="15"/>
            </w:pPr>
            <w:r>
              <w:t>八、社会保障和就业支出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9</w:t>
            </w:r>
          </w:p>
        </w:tc>
        <w:tc>
          <w:tcPr>
            <w:tcW w:w="2959" w:type="dxa"/>
            <w:vAlign w:val="center"/>
          </w:tcPr>
          <w:p>
            <w:pPr>
              <w:pStyle w:val="15"/>
            </w:pPr>
            <w:r>
              <w:t>九、其他收入</w:t>
            </w:r>
          </w:p>
        </w:tc>
        <w:tc>
          <w:tcPr>
            <w:tcW w:w="2959" w:type="dxa"/>
            <w:vAlign w:val="center"/>
          </w:tcPr>
          <w:p>
            <w:pPr>
              <w:pStyle w:val="16"/>
            </w:pPr>
          </w:p>
        </w:tc>
        <w:tc>
          <w:tcPr>
            <w:tcW w:w="2959" w:type="dxa"/>
            <w:vAlign w:val="center"/>
          </w:tcPr>
          <w:p>
            <w:pPr>
              <w:pStyle w:val="15"/>
            </w:pPr>
            <w:r>
              <w:t>九、社会保险基金支出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10</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十、卫生健康支出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11</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十一、节能环保支出</w:t>
            </w:r>
          </w:p>
        </w:tc>
        <w:tc>
          <w:tcPr>
            <w:tcW w:w="2959" w:type="dxa"/>
            <w:vAlign w:val="center"/>
          </w:tcPr>
          <w:p>
            <w:pPr>
              <w:pStyle w:val="16"/>
            </w:pPr>
            <w:r>
              <w:rPr>
                <w:rFonts w:hint="eastAsia" w:ascii="宋体" w:hAnsi="宋体" w:eastAsia="宋体" w:cs="宋体"/>
                <w:i w:val="0"/>
                <w:iCs w:val="0"/>
                <w:color w:val="000000"/>
                <w:kern w:val="0"/>
                <w:sz w:val="18"/>
                <w:szCs w:val="18"/>
                <w:u w:val="none"/>
                <w:lang w:val="en-US" w:eastAsia="zh-CN" w:bidi="ar"/>
              </w:rPr>
              <w:t>1836.75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12</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十二、城乡社区支出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13</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十三、农林水支出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14</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十四、交通运输支出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15</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十五、资源勘探工业信息等支出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16</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十六、商业服务业等支出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17</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十七、金融支出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18</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十八、援助其他地区支出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19</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十九、自然资源海洋气象等支出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20</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二十、住房保障支出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21</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二十一、粮油物资储备支出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22</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二十二、国有资本经营预算支出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23</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二十三、灾害防治及应急管理支出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24</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二十四、预备费</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25</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二十五、其他支出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26</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二十六、转移性支出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27</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二十七、债务还本支出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28</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二十八、债务付息支出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29</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二十九、债务发行费用支出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30</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三十、抗疫特别国债安排的支出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31</w:t>
            </w:r>
          </w:p>
        </w:tc>
        <w:tc>
          <w:tcPr>
            <w:tcW w:w="2959" w:type="dxa"/>
            <w:vAlign w:val="center"/>
          </w:tcPr>
          <w:p>
            <w:pPr>
              <w:pStyle w:val="17"/>
            </w:pPr>
            <w:r>
              <w:t>本年收入合计</w:t>
            </w:r>
          </w:p>
        </w:tc>
        <w:tc>
          <w:tcPr>
            <w:tcW w:w="2959"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1836.75</w:t>
            </w:r>
          </w:p>
        </w:tc>
        <w:tc>
          <w:tcPr>
            <w:tcW w:w="2959" w:type="dxa"/>
            <w:vAlign w:val="center"/>
          </w:tcPr>
          <w:p>
            <w:pPr>
              <w:pStyle w:val="17"/>
            </w:pPr>
            <w:r>
              <w:t>本年支出合计</w:t>
            </w:r>
          </w:p>
        </w:tc>
        <w:tc>
          <w:tcPr>
            <w:tcW w:w="2959"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1836.75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32</w:t>
            </w:r>
          </w:p>
        </w:tc>
        <w:tc>
          <w:tcPr>
            <w:tcW w:w="2959" w:type="dxa"/>
            <w:vAlign w:val="center"/>
          </w:tcPr>
          <w:p>
            <w:pPr>
              <w:pStyle w:val="15"/>
            </w:pPr>
            <w:r>
              <w:t>上年结转结余</w:t>
            </w:r>
          </w:p>
        </w:tc>
        <w:tc>
          <w:tcPr>
            <w:tcW w:w="2959"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2959" w:type="dxa"/>
            <w:vAlign w:val="center"/>
          </w:tcPr>
          <w:p>
            <w:pPr>
              <w:pStyle w:val="15"/>
            </w:pPr>
            <w:r>
              <w:t>年终结转结余</w:t>
            </w:r>
          </w:p>
        </w:tc>
        <w:tc>
          <w:tcPr>
            <w:tcW w:w="2959"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33</w:t>
            </w:r>
          </w:p>
        </w:tc>
        <w:tc>
          <w:tcPr>
            <w:tcW w:w="2959" w:type="dxa"/>
            <w:vAlign w:val="center"/>
          </w:tcPr>
          <w:p>
            <w:pPr>
              <w:pStyle w:val="17"/>
            </w:pPr>
            <w:r>
              <w:t>收入总计</w:t>
            </w:r>
          </w:p>
        </w:tc>
        <w:tc>
          <w:tcPr>
            <w:tcW w:w="2959"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1836.75</w:t>
            </w:r>
          </w:p>
        </w:tc>
        <w:tc>
          <w:tcPr>
            <w:tcW w:w="2959" w:type="dxa"/>
            <w:vAlign w:val="center"/>
          </w:tcPr>
          <w:p>
            <w:pPr>
              <w:pStyle w:val="17"/>
            </w:pPr>
            <w:r>
              <w:t>支出总计</w:t>
            </w:r>
          </w:p>
        </w:tc>
        <w:tc>
          <w:tcPr>
            <w:tcW w:w="2959"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1836.75</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77" w:type="dxa"/>
            <w:gridSpan w:val="5"/>
            <w:tcBorders>
              <w:top w:val="single" w:color="FFFFFF" w:sz="6" w:space="0"/>
              <w:left w:val="single" w:color="FFFFFF" w:sz="6" w:space="0"/>
              <w:right w:val="single" w:color="FFFFFF" w:sz="6" w:space="0"/>
            </w:tcBorders>
            <w:vAlign w:val="center"/>
          </w:tcPr>
          <w:p>
            <w:pPr>
              <w:pStyle w:val="10"/>
            </w:pPr>
            <w:r>
              <w:t>467014衡水市生态环境局深州市分局</w:t>
            </w:r>
          </w:p>
        </w:tc>
        <w:tc>
          <w:tcPr>
            <w:tcW w:w="3462"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5774"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3" w:type="dxa"/>
            <w:vMerge w:val="restart"/>
            <w:vAlign w:val="center"/>
          </w:tcPr>
          <w:p>
            <w:pPr>
              <w:pStyle w:val="13"/>
            </w:pPr>
            <w:r>
              <w:t>序号</w:t>
            </w:r>
          </w:p>
        </w:tc>
        <w:tc>
          <w:tcPr>
            <w:tcW w:w="2309" w:type="dxa"/>
            <w:gridSpan w:val="2"/>
            <w:vAlign w:val="center"/>
          </w:tcPr>
          <w:p>
            <w:pPr>
              <w:pStyle w:val="13"/>
            </w:pPr>
            <w:r>
              <w:t>功能分类科目</w:t>
            </w:r>
          </w:p>
        </w:tc>
        <w:tc>
          <w:tcPr>
            <w:tcW w:w="1153" w:type="dxa"/>
            <w:vMerge w:val="restart"/>
            <w:vAlign w:val="center"/>
          </w:tcPr>
          <w:p>
            <w:pPr>
              <w:pStyle w:val="13"/>
            </w:pPr>
            <w:r>
              <w:t>合计</w:t>
            </w:r>
          </w:p>
        </w:tc>
        <w:tc>
          <w:tcPr>
            <w:tcW w:w="9239" w:type="dxa"/>
            <w:gridSpan w:val="8"/>
            <w:vAlign w:val="center"/>
          </w:tcPr>
          <w:p>
            <w:pPr>
              <w:pStyle w:val="13"/>
            </w:pPr>
            <w:r>
              <w:t>本年收入</w:t>
            </w:r>
          </w:p>
        </w:tc>
        <w:tc>
          <w:tcPr>
            <w:tcW w:w="1159"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3" w:type="dxa"/>
            <w:vMerge w:val="continue"/>
          </w:tcPr>
          <w:p/>
        </w:tc>
        <w:tc>
          <w:tcPr>
            <w:tcW w:w="1153" w:type="dxa"/>
            <w:vAlign w:val="center"/>
          </w:tcPr>
          <w:p>
            <w:pPr>
              <w:pStyle w:val="13"/>
            </w:pPr>
            <w:r>
              <w:t>科目    编码</w:t>
            </w:r>
          </w:p>
        </w:tc>
        <w:tc>
          <w:tcPr>
            <w:tcW w:w="1156" w:type="dxa"/>
            <w:vAlign w:val="center"/>
          </w:tcPr>
          <w:p>
            <w:pPr>
              <w:pStyle w:val="13"/>
            </w:pPr>
            <w:r>
              <w:t>科目名称</w:t>
            </w:r>
          </w:p>
        </w:tc>
        <w:tc>
          <w:tcPr>
            <w:tcW w:w="1153" w:type="dxa"/>
            <w:vMerge w:val="continue"/>
          </w:tcPr>
          <w:p/>
        </w:tc>
        <w:tc>
          <w:tcPr>
            <w:tcW w:w="1162" w:type="dxa"/>
            <w:vAlign w:val="center"/>
          </w:tcPr>
          <w:p>
            <w:pPr>
              <w:pStyle w:val="13"/>
            </w:pPr>
            <w:r>
              <w:t>小计</w:t>
            </w:r>
          </w:p>
        </w:tc>
        <w:tc>
          <w:tcPr>
            <w:tcW w:w="1153" w:type="dxa"/>
            <w:vAlign w:val="center"/>
          </w:tcPr>
          <w:p>
            <w:pPr>
              <w:pStyle w:val="13"/>
            </w:pPr>
            <w:r>
              <w:t>财政拨款 收入</w:t>
            </w:r>
          </w:p>
        </w:tc>
        <w:tc>
          <w:tcPr>
            <w:tcW w:w="1153" w:type="dxa"/>
            <w:vAlign w:val="center"/>
          </w:tcPr>
          <w:p>
            <w:pPr>
              <w:pStyle w:val="13"/>
            </w:pPr>
            <w:r>
              <w:t>财政专户 收入</w:t>
            </w:r>
          </w:p>
        </w:tc>
        <w:tc>
          <w:tcPr>
            <w:tcW w:w="1156" w:type="dxa"/>
            <w:vAlign w:val="center"/>
          </w:tcPr>
          <w:p>
            <w:pPr>
              <w:pStyle w:val="13"/>
            </w:pPr>
            <w:r>
              <w:t>事业收入</w:t>
            </w:r>
          </w:p>
        </w:tc>
        <w:tc>
          <w:tcPr>
            <w:tcW w:w="1153" w:type="dxa"/>
            <w:vAlign w:val="center"/>
          </w:tcPr>
          <w:p>
            <w:pPr>
              <w:pStyle w:val="13"/>
            </w:pPr>
            <w:r>
              <w:t>经营收入</w:t>
            </w:r>
          </w:p>
        </w:tc>
        <w:tc>
          <w:tcPr>
            <w:tcW w:w="1153" w:type="dxa"/>
            <w:vAlign w:val="center"/>
          </w:tcPr>
          <w:p>
            <w:pPr>
              <w:pStyle w:val="13"/>
            </w:pPr>
            <w:r>
              <w:t>上级补助收入</w:t>
            </w:r>
          </w:p>
        </w:tc>
        <w:tc>
          <w:tcPr>
            <w:tcW w:w="1153" w:type="dxa"/>
            <w:vAlign w:val="center"/>
          </w:tcPr>
          <w:p>
            <w:pPr>
              <w:pStyle w:val="13"/>
            </w:pPr>
            <w:r>
              <w:t>附属单位上缴收入</w:t>
            </w:r>
          </w:p>
        </w:tc>
        <w:tc>
          <w:tcPr>
            <w:tcW w:w="1156" w:type="dxa"/>
            <w:vAlign w:val="center"/>
          </w:tcPr>
          <w:p>
            <w:pPr>
              <w:pStyle w:val="13"/>
            </w:pPr>
            <w:r>
              <w:t>其他收入</w:t>
            </w:r>
          </w:p>
        </w:tc>
        <w:tc>
          <w:tcPr>
            <w:tcW w:w="115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3" w:type="dxa"/>
            <w:vAlign w:val="center"/>
          </w:tcPr>
          <w:p>
            <w:pPr>
              <w:pStyle w:val="13"/>
            </w:pPr>
            <w:r>
              <w:t>栏次</w:t>
            </w:r>
          </w:p>
        </w:tc>
        <w:tc>
          <w:tcPr>
            <w:tcW w:w="1153" w:type="dxa"/>
            <w:vAlign w:val="center"/>
          </w:tcPr>
          <w:p>
            <w:pPr>
              <w:pStyle w:val="13"/>
            </w:pPr>
            <w:r>
              <w:t>1</w:t>
            </w:r>
          </w:p>
        </w:tc>
        <w:tc>
          <w:tcPr>
            <w:tcW w:w="1156" w:type="dxa"/>
            <w:vAlign w:val="center"/>
          </w:tcPr>
          <w:p>
            <w:pPr>
              <w:pStyle w:val="13"/>
            </w:pPr>
            <w:r>
              <w:t>2</w:t>
            </w:r>
          </w:p>
        </w:tc>
        <w:tc>
          <w:tcPr>
            <w:tcW w:w="1153" w:type="dxa"/>
            <w:vAlign w:val="center"/>
          </w:tcPr>
          <w:p>
            <w:pPr>
              <w:pStyle w:val="13"/>
            </w:pPr>
            <w:r>
              <w:t>3</w:t>
            </w:r>
          </w:p>
        </w:tc>
        <w:tc>
          <w:tcPr>
            <w:tcW w:w="1162" w:type="dxa"/>
            <w:vAlign w:val="center"/>
          </w:tcPr>
          <w:p>
            <w:pPr>
              <w:pStyle w:val="13"/>
            </w:pPr>
            <w:r>
              <w:t>4</w:t>
            </w:r>
          </w:p>
        </w:tc>
        <w:tc>
          <w:tcPr>
            <w:tcW w:w="1153" w:type="dxa"/>
            <w:vAlign w:val="center"/>
          </w:tcPr>
          <w:p>
            <w:pPr>
              <w:pStyle w:val="13"/>
            </w:pPr>
            <w:r>
              <w:t>5</w:t>
            </w:r>
          </w:p>
        </w:tc>
        <w:tc>
          <w:tcPr>
            <w:tcW w:w="1153" w:type="dxa"/>
            <w:vAlign w:val="center"/>
          </w:tcPr>
          <w:p>
            <w:pPr>
              <w:pStyle w:val="13"/>
            </w:pPr>
            <w:r>
              <w:t>6</w:t>
            </w:r>
          </w:p>
        </w:tc>
        <w:tc>
          <w:tcPr>
            <w:tcW w:w="1156" w:type="dxa"/>
            <w:vAlign w:val="center"/>
          </w:tcPr>
          <w:p>
            <w:pPr>
              <w:pStyle w:val="13"/>
            </w:pPr>
            <w:r>
              <w:t>7</w:t>
            </w:r>
          </w:p>
        </w:tc>
        <w:tc>
          <w:tcPr>
            <w:tcW w:w="1153" w:type="dxa"/>
            <w:vAlign w:val="center"/>
          </w:tcPr>
          <w:p>
            <w:pPr>
              <w:pStyle w:val="13"/>
            </w:pPr>
            <w:r>
              <w:t>8</w:t>
            </w:r>
          </w:p>
        </w:tc>
        <w:tc>
          <w:tcPr>
            <w:tcW w:w="1153" w:type="dxa"/>
            <w:vAlign w:val="center"/>
          </w:tcPr>
          <w:p>
            <w:pPr>
              <w:pStyle w:val="13"/>
            </w:pPr>
            <w:r>
              <w:t>9</w:t>
            </w:r>
          </w:p>
        </w:tc>
        <w:tc>
          <w:tcPr>
            <w:tcW w:w="1153" w:type="dxa"/>
            <w:vAlign w:val="center"/>
          </w:tcPr>
          <w:p>
            <w:pPr>
              <w:pStyle w:val="13"/>
            </w:pPr>
            <w:r>
              <w:t>10</w:t>
            </w:r>
          </w:p>
        </w:tc>
        <w:tc>
          <w:tcPr>
            <w:tcW w:w="1156" w:type="dxa"/>
            <w:vAlign w:val="center"/>
          </w:tcPr>
          <w:p>
            <w:pPr>
              <w:pStyle w:val="13"/>
            </w:pPr>
            <w:r>
              <w:t>11</w:t>
            </w:r>
          </w:p>
        </w:tc>
        <w:tc>
          <w:tcPr>
            <w:tcW w:w="1159"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1</w:t>
            </w:r>
          </w:p>
        </w:tc>
        <w:tc>
          <w:tcPr>
            <w:tcW w:w="1153" w:type="dxa"/>
            <w:vAlign w:val="center"/>
          </w:tcPr>
          <w:p>
            <w:pPr>
              <w:pStyle w:val="19"/>
            </w:pPr>
          </w:p>
        </w:tc>
        <w:tc>
          <w:tcPr>
            <w:tcW w:w="1156" w:type="dxa"/>
            <w:vAlign w:val="center"/>
          </w:tcPr>
          <w:p>
            <w:pPr>
              <w:pStyle w:val="17"/>
            </w:pPr>
            <w:r>
              <w:t>合计</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1836.75</w:t>
            </w:r>
          </w:p>
        </w:tc>
        <w:tc>
          <w:tcPr>
            <w:tcW w:w="116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1836.75</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1836.75</w:t>
            </w:r>
          </w:p>
        </w:tc>
        <w:tc>
          <w:tcPr>
            <w:tcW w:w="1153" w:type="dxa"/>
            <w:vAlign w:val="center"/>
          </w:tcPr>
          <w:p>
            <w:pPr>
              <w:pStyle w:val="18"/>
            </w:pPr>
          </w:p>
        </w:tc>
        <w:tc>
          <w:tcPr>
            <w:tcW w:w="1156" w:type="dxa"/>
            <w:vAlign w:val="center"/>
          </w:tcPr>
          <w:p>
            <w:pPr>
              <w:pStyle w:val="18"/>
            </w:pPr>
          </w:p>
        </w:tc>
        <w:tc>
          <w:tcPr>
            <w:tcW w:w="1153" w:type="dxa"/>
            <w:vAlign w:val="center"/>
          </w:tcPr>
          <w:p>
            <w:pPr>
              <w:pStyle w:val="18"/>
            </w:pPr>
          </w:p>
        </w:tc>
        <w:tc>
          <w:tcPr>
            <w:tcW w:w="1153" w:type="dxa"/>
            <w:vAlign w:val="center"/>
          </w:tcPr>
          <w:p>
            <w:pPr>
              <w:pStyle w:val="18"/>
            </w:pPr>
          </w:p>
        </w:tc>
        <w:tc>
          <w:tcPr>
            <w:tcW w:w="1153" w:type="dxa"/>
            <w:vAlign w:val="center"/>
          </w:tcPr>
          <w:p>
            <w:pPr>
              <w:pStyle w:val="18"/>
            </w:pPr>
          </w:p>
        </w:tc>
        <w:tc>
          <w:tcPr>
            <w:tcW w:w="1156" w:type="dxa"/>
            <w:vAlign w:val="center"/>
          </w:tcPr>
          <w:p>
            <w:pPr>
              <w:pStyle w:val="18"/>
            </w:pPr>
          </w:p>
        </w:tc>
        <w:tc>
          <w:tcPr>
            <w:tcW w:w="115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2</w:t>
            </w:r>
          </w:p>
        </w:tc>
        <w:tc>
          <w:tcPr>
            <w:tcW w:w="115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w:t>
            </w:r>
          </w:p>
        </w:tc>
        <w:tc>
          <w:tcPr>
            <w:tcW w:w="115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节能环保支出</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1836.75</w:t>
            </w:r>
          </w:p>
        </w:tc>
        <w:tc>
          <w:tcPr>
            <w:tcW w:w="116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1836.75</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1836.75</w:t>
            </w: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3</w:t>
            </w:r>
          </w:p>
        </w:tc>
        <w:tc>
          <w:tcPr>
            <w:tcW w:w="115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21101</w:t>
            </w:r>
          </w:p>
        </w:tc>
        <w:tc>
          <w:tcPr>
            <w:tcW w:w="115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环境保护管理事务</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1836.75</w:t>
            </w:r>
          </w:p>
        </w:tc>
        <w:tc>
          <w:tcPr>
            <w:tcW w:w="116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1836.75</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1836.75</w:t>
            </w: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4</w:t>
            </w:r>
          </w:p>
        </w:tc>
        <w:tc>
          <w:tcPr>
            <w:tcW w:w="115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2110101</w:t>
            </w:r>
          </w:p>
        </w:tc>
        <w:tc>
          <w:tcPr>
            <w:tcW w:w="115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行政运行</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1836.75</w:t>
            </w:r>
          </w:p>
        </w:tc>
        <w:tc>
          <w:tcPr>
            <w:tcW w:w="116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1836.75</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1836.75</w:t>
            </w: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5</w:t>
            </w:r>
          </w:p>
        </w:tc>
        <w:tc>
          <w:tcPr>
            <w:tcW w:w="1153" w:type="dxa"/>
            <w:vAlign w:val="center"/>
          </w:tcPr>
          <w:p>
            <w:pPr>
              <w:keepNext w:val="0"/>
              <w:keepLines w:val="0"/>
              <w:widowControl/>
              <w:suppressLineNumbers w:val="0"/>
              <w:jc w:val="left"/>
              <w:textAlignment w:val="center"/>
            </w:pPr>
          </w:p>
        </w:tc>
        <w:tc>
          <w:tcPr>
            <w:tcW w:w="1156" w:type="dxa"/>
            <w:vAlign w:val="center"/>
          </w:tcPr>
          <w:p>
            <w:pPr>
              <w:keepNext w:val="0"/>
              <w:keepLines w:val="0"/>
              <w:widowControl/>
              <w:suppressLineNumbers w:val="0"/>
              <w:jc w:val="left"/>
              <w:textAlignment w:val="center"/>
            </w:pPr>
          </w:p>
        </w:tc>
        <w:tc>
          <w:tcPr>
            <w:tcW w:w="1153" w:type="dxa"/>
            <w:vAlign w:val="center"/>
          </w:tcPr>
          <w:p>
            <w:pPr>
              <w:keepNext w:val="0"/>
              <w:keepLines w:val="0"/>
              <w:widowControl/>
              <w:suppressLineNumbers w:val="0"/>
              <w:jc w:val="right"/>
              <w:textAlignment w:val="center"/>
            </w:pPr>
          </w:p>
        </w:tc>
        <w:tc>
          <w:tcPr>
            <w:tcW w:w="1162" w:type="dxa"/>
            <w:vAlign w:val="center"/>
          </w:tcPr>
          <w:p>
            <w:pPr>
              <w:keepNext w:val="0"/>
              <w:keepLines w:val="0"/>
              <w:widowControl/>
              <w:suppressLineNumbers w:val="0"/>
              <w:jc w:val="right"/>
              <w:textAlignment w:val="center"/>
            </w:pPr>
          </w:p>
        </w:tc>
        <w:tc>
          <w:tcPr>
            <w:tcW w:w="1153" w:type="dxa"/>
            <w:vAlign w:val="center"/>
          </w:tcPr>
          <w:p>
            <w:pPr>
              <w:keepNext w:val="0"/>
              <w:keepLines w:val="0"/>
              <w:widowControl/>
              <w:suppressLineNumbers w:val="0"/>
              <w:jc w:val="right"/>
              <w:textAlignment w:val="center"/>
            </w:pP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6</w:t>
            </w:r>
          </w:p>
        </w:tc>
        <w:tc>
          <w:tcPr>
            <w:tcW w:w="1153" w:type="dxa"/>
            <w:vAlign w:val="center"/>
          </w:tcPr>
          <w:p>
            <w:pPr>
              <w:pStyle w:val="15"/>
            </w:pPr>
          </w:p>
        </w:tc>
        <w:tc>
          <w:tcPr>
            <w:tcW w:w="1156" w:type="dxa"/>
            <w:vAlign w:val="center"/>
          </w:tcPr>
          <w:p>
            <w:pPr>
              <w:pStyle w:val="15"/>
            </w:pPr>
          </w:p>
        </w:tc>
        <w:tc>
          <w:tcPr>
            <w:tcW w:w="1153" w:type="dxa"/>
            <w:vAlign w:val="center"/>
          </w:tcPr>
          <w:p>
            <w:pPr>
              <w:pStyle w:val="16"/>
            </w:pPr>
          </w:p>
        </w:tc>
        <w:tc>
          <w:tcPr>
            <w:tcW w:w="1162"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7</w:t>
            </w:r>
          </w:p>
        </w:tc>
        <w:tc>
          <w:tcPr>
            <w:tcW w:w="1153" w:type="dxa"/>
            <w:vAlign w:val="center"/>
          </w:tcPr>
          <w:p>
            <w:pPr>
              <w:pStyle w:val="15"/>
            </w:pPr>
          </w:p>
        </w:tc>
        <w:tc>
          <w:tcPr>
            <w:tcW w:w="1156" w:type="dxa"/>
            <w:vAlign w:val="center"/>
          </w:tcPr>
          <w:p>
            <w:pPr>
              <w:pStyle w:val="15"/>
            </w:pPr>
          </w:p>
        </w:tc>
        <w:tc>
          <w:tcPr>
            <w:tcW w:w="1153" w:type="dxa"/>
            <w:vAlign w:val="center"/>
          </w:tcPr>
          <w:p>
            <w:pPr>
              <w:pStyle w:val="16"/>
            </w:pPr>
          </w:p>
        </w:tc>
        <w:tc>
          <w:tcPr>
            <w:tcW w:w="1162"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8</w:t>
            </w:r>
          </w:p>
        </w:tc>
        <w:tc>
          <w:tcPr>
            <w:tcW w:w="1153" w:type="dxa"/>
            <w:vAlign w:val="center"/>
          </w:tcPr>
          <w:p>
            <w:pPr>
              <w:pStyle w:val="15"/>
            </w:pPr>
          </w:p>
        </w:tc>
        <w:tc>
          <w:tcPr>
            <w:tcW w:w="1156" w:type="dxa"/>
            <w:vAlign w:val="center"/>
          </w:tcPr>
          <w:p>
            <w:pPr>
              <w:pStyle w:val="15"/>
            </w:pPr>
          </w:p>
        </w:tc>
        <w:tc>
          <w:tcPr>
            <w:tcW w:w="1153" w:type="dxa"/>
            <w:vAlign w:val="center"/>
          </w:tcPr>
          <w:p>
            <w:pPr>
              <w:pStyle w:val="16"/>
            </w:pPr>
          </w:p>
        </w:tc>
        <w:tc>
          <w:tcPr>
            <w:tcW w:w="1162"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9</w:t>
            </w:r>
          </w:p>
        </w:tc>
        <w:tc>
          <w:tcPr>
            <w:tcW w:w="1153" w:type="dxa"/>
            <w:vAlign w:val="center"/>
          </w:tcPr>
          <w:p>
            <w:pPr>
              <w:pStyle w:val="15"/>
            </w:pPr>
          </w:p>
        </w:tc>
        <w:tc>
          <w:tcPr>
            <w:tcW w:w="1156" w:type="dxa"/>
            <w:vAlign w:val="center"/>
          </w:tcPr>
          <w:p>
            <w:pPr>
              <w:pStyle w:val="15"/>
            </w:pPr>
          </w:p>
        </w:tc>
        <w:tc>
          <w:tcPr>
            <w:tcW w:w="1153" w:type="dxa"/>
            <w:vAlign w:val="center"/>
          </w:tcPr>
          <w:p>
            <w:pPr>
              <w:pStyle w:val="16"/>
            </w:pPr>
          </w:p>
        </w:tc>
        <w:tc>
          <w:tcPr>
            <w:tcW w:w="1162"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10</w:t>
            </w:r>
          </w:p>
        </w:tc>
        <w:tc>
          <w:tcPr>
            <w:tcW w:w="1153" w:type="dxa"/>
            <w:vAlign w:val="center"/>
          </w:tcPr>
          <w:p>
            <w:pPr>
              <w:pStyle w:val="15"/>
            </w:pPr>
          </w:p>
        </w:tc>
        <w:tc>
          <w:tcPr>
            <w:tcW w:w="1156" w:type="dxa"/>
            <w:vAlign w:val="center"/>
          </w:tcPr>
          <w:p>
            <w:pPr>
              <w:pStyle w:val="15"/>
            </w:pPr>
          </w:p>
        </w:tc>
        <w:tc>
          <w:tcPr>
            <w:tcW w:w="1153" w:type="dxa"/>
            <w:vAlign w:val="center"/>
          </w:tcPr>
          <w:p>
            <w:pPr>
              <w:pStyle w:val="16"/>
            </w:pPr>
          </w:p>
        </w:tc>
        <w:tc>
          <w:tcPr>
            <w:tcW w:w="1162"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11</w:t>
            </w:r>
          </w:p>
        </w:tc>
        <w:tc>
          <w:tcPr>
            <w:tcW w:w="1153" w:type="dxa"/>
            <w:vAlign w:val="center"/>
          </w:tcPr>
          <w:p>
            <w:pPr>
              <w:pStyle w:val="15"/>
            </w:pPr>
          </w:p>
        </w:tc>
        <w:tc>
          <w:tcPr>
            <w:tcW w:w="1156" w:type="dxa"/>
            <w:vAlign w:val="center"/>
          </w:tcPr>
          <w:p>
            <w:pPr>
              <w:pStyle w:val="15"/>
            </w:pPr>
          </w:p>
        </w:tc>
        <w:tc>
          <w:tcPr>
            <w:tcW w:w="1153" w:type="dxa"/>
            <w:vAlign w:val="center"/>
          </w:tcPr>
          <w:p>
            <w:pPr>
              <w:pStyle w:val="16"/>
            </w:pPr>
          </w:p>
        </w:tc>
        <w:tc>
          <w:tcPr>
            <w:tcW w:w="1162"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12</w:t>
            </w:r>
          </w:p>
        </w:tc>
        <w:tc>
          <w:tcPr>
            <w:tcW w:w="1153" w:type="dxa"/>
            <w:vAlign w:val="center"/>
          </w:tcPr>
          <w:p>
            <w:pPr>
              <w:pStyle w:val="15"/>
            </w:pPr>
          </w:p>
        </w:tc>
        <w:tc>
          <w:tcPr>
            <w:tcW w:w="1156" w:type="dxa"/>
            <w:vAlign w:val="center"/>
          </w:tcPr>
          <w:p>
            <w:pPr>
              <w:pStyle w:val="15"/>
            </w:pPr>
          </w:p>
        </w:tc>
        <w:tc>
          <w:tcPr>
            <w:tcW w:w="1153" w:type="dxa"/>
            <w:vAlign w:val="center"/>
          </w:tcPr>
          <w:p>
            <w:pPr>
              <w:pStyle w:val="16"/>
            </w:pPr>
          </w:p>
        </w:tc>
        <w:tc>
          <w:tcPr>
            <w:tcW w:w="1162"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13</w:t>
            </w:r>
          </w:p>
        </w:tc>
        <w:tc>
          <w:tcPr>
            <w:tcW w:w="1153" w:type="dxa"/>
            <w:vAlign w:val="center"/>
          </w:tcPr>
          <w:p>
            <w:pPr>
              <w:pStyle w:val="15"/>
            </w:pPr>
          </w:p>
        </w:tc>
        <w:tc>
          <w:tcPr>
            <w:tcW w:w="1156" w:type="dxa"/>
            <w:vAlign w:val="center"/>
          </w:tcPr>
          <w:p>
            <w:pPr>
              <w:pStyle w:val="15"/>
            </w:pPr>
          </w:p>
        </w:tc>
        <w:tc>
          <w:tcPr>
            <w:tcW w:w="1153" w:type="dxa"/>
            <w:vAlign w:val="center"/>
          </w:tcPr>
          <w:p>
            <w:pPr>
              <w:pStyle w:val="16"/>
            </w:pPr>
          </w:p>
        </w:tc>
        <w:tc>
          <w:tcPr>
            <w:tcW w:w="1162"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14</w:t>
            </w:r>
          </w:p>
        </w:tc>
        <w:tc>
          <w:tcPr>
            <w:tcW w:w="1153" w:type="dxa"/>
            <w:vAlign w:val="center"/>
          </w:tcPr>
          <w:p>
            <w:pPr>
              <w:pStyle w:val="15"/>
            </w:pPr>
          </w:p>
        </w:tc>
        <w:tc>
          <w:tcPr>
            <w:tcW w:w="1156" w:type="dxa"/>
            <w:vAlign w:val="center"/>
          </w:tcPr>
          <w:p>
            <w:pPr>
              <w:pStyle w:val="15"/>
            </w:pPr>
          </w:p>
        </w:tc>
        <w:tc>
          <w:tcPr>
            <w:tcW w:w="1153" w:type="dxa"/>
            <w:vAlign w:val="center"/>
          </w:tcPr>
          <w:p>
            <w:pPr>
              <w:pStyle w:val="16"/>
            </w:pPr>
          </w:p>
        </w:tc>
        <w:tc>
          <w:tcPr>
            <w:tcW w:w="1162"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15</w:t>
            </w:r>
          </w:p>
        </w:tc>
        <w:tc>
          <w:tcPr>
            <w:tcW w:w="1153" w:type="dxa"/>
            <w:vAlign w:val="center"/>
          </w:tcPr>
          <w:p>
            <w:pPr>
              <w:pStyle w:val="15"/>
            </w:pPr>
          </w:p>
        </w:tc>
        <w:tc>
          <w:tcPr>
            <w:tcW w:w="1156" w:type="dxa"/>
            <w:vAlign w:val="center"/>
          </w:tcPr>
          <w:p>
            <w:pPr>
              <w:pStyle w:val="15"/>
            </w:pPr>
          </w:p>
        </w:tc>
        <w:tc>
          <w:tcPr>
            <w:tcW w:w="1153" w:type="dxa"/>
            <w:vAlign w:val="center"/>
          </w:tcPr>
          <w:p>
            <w:pPr>
              <w:pStyle w:val="16"/>
            </w:pPr>
          </w:p>
        </w:tc>
        <w:tc>
          <w:tcPr>
            <w:tcW w:w="1162"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16</w:t>
            </w:r>
          </w:p>
        </w:tc>
        <w:tc>
          <w:tcPr>
            <w:tcW w:w="1153" w:type="dxa"/>
            <w:vAlign w:val="center"/>
          </w:tcPr>
          <w:p>
            <w:pPr>
              <w:pStyle w:val="15"/>
            </w:pPr>
          </w:p>
        </w:tc>
        <w:tc>
          <w:tcPr>
            <w:tcW w:w="1156" w:type="dxa"/>
            <w:vAlign w:val="center"/>
          </w:tcPr>
          <w:p>
            <w:pPr>
              <w:pStyle w:val="15"/>
            </w:pPr>
          </w:p>
        </w:tc>
        <w:tc>
          <w:tcPr>
            <w:tcW w:w="1153" w:type="dxa"/>
            <w:vAlign w:val="center"/>
          </w:tcPr>
          <w:p>
            <w:pPr>
              <w:pStyle w:val="16"/>
            </w:pPr>
          </w:p>
        </w:tc>
        <w:tc>
          <w:tcPr>
            <w:tcW w:w="1162"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004" w:type="dxa"/>
            <w:gridSpan w:val="3"/>
            <w:tcBorders>
              <w:top w:val="single" w:color="FFFFFF" w:sz="6" w:space="0"/>
              <w:left w:val="single" w:color="FFFFFF" w:sz="6" w:space="0"/>
              <w:right w:val="single" w:color="FFFFFF" w:sz="6" w:space="0"/>
            </w:tcBorders>
            <w:vAlign w:val="center"/>
          </w:tcPr>
          <w:p>
            <w:pPr>
              <w:pStyle w:val="10"/>
            </w:pPr>
            <w:r>
              <w:t>467014衡水市生态环境局深州市分局</w:t>
            </w:r>
          </w:p>
        </w:tc>
        <w:tc>
          <w:tcPr>
            <w:tcW w:w="3334"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6675"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7" w:type="dxa"/>
            <w:vMerge w:val="restart"/>
            <w:vAlign w:val="center"/>
          </w:tcPr>
          <w:p>
            <w:pPr>
              <w:pStyle w:val="13"/>
            </w:pPr>
            <w:r>
              <w:t>序号</w:t>
            </w:r>
          </w:p>
        </w:tc>
        <w:tc>
          <w:tcPr>
            <w:tcW w:w="3337" w:type="dxa"/>
            <w:gridSpan w:val="2"/>
            <w:vAlign w:val="center"/>
          </w:tcPr>
          <w:p>
            <w:pPr>
              <w:pStyle w:val="13"/>
            </w:pPr>
            <w:r>
              <w:t>功能分类科目</w:t>
            </w:r>
          </w:p>
        </w:tc>
        <w:tc>
          <w:tcPr>
            <w:tcW w:w="1667" w:type="dxa"/>
            <w:vMerge w:val="restart"/>
            <w:vAlign w:val="center"/>
          </w:tcPr>
          <w:p>
            <w:pPr>
              <w:pStyle w:val="13"/>
            </w:pPr>
            <w:r>
              <w:t>合计</w:t>
            </w:r>
          </w:p>
        </w:tc>
        <w:tc>
          <w:tcPr>
            <w:tcW w:w="1667" w:type="dxa"/>
            <w:vMerge w:val="restart"/>
            <w:vAlign w:val="center"/>
          </w:tcPr>
          <w:p>
            <w:pPr>
              <w:pStyle w:val="13"/>
            </w:pPr>
            <w:r>
              <w:t>基本支出</w:t>
            </w:r>
          </w:p>
        </w:tc>
        <w:tc>
          <w:tcPr>
            <w:tcW w:w="1667" w:type="dxa"/>
            <w:vMerge w:val="restart"/>
            <w:vAlign w:val="center"/>
          </w:tcPr>
          <w:p>
            <w:pPr>
              <w:pStyle w:val="13"/>
            </w:pPr>
            <w:r>
              <w:t>项目支出</w:t>
            </w:r>
          </w:p>
        </w:tc>
        <w:tc>
          <w:tcPr>
            <w:tcW w:w="1667" w:type="dxa"/>
            <w:vMerge w:val="restart"/>
            <w:vAlign w:val="center"/>
          </w:tcPr>
          <w:p>
            <w:pPr>
              <w:pStyle w:val="13"/>
            </w:pPr>
            <w:r>
              <w:t>经营支出</w:t>
            </w:r>
          </w:p>
        </w:tc>
        <w:tc>
          <w:tcPr>
            <w:tcW w:w="1667" w:type="dxa"/>
            <w:vMerge w:val="restart"/>
            <w:vAlign w:val="center"/>
          </w:tcPr>
          <w:p>
            <w:pPr>
              <w:pStyle w:val="13"/>
            </w:pPr>
            <w:r>
              <w:t>上解上级     支出</w:t>
            </w:r>
          </w:p>
        </w:tc>
        <w:tc>
          <w:tcPr>
            <w:tcW w:w="1674"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7" w:type="dxa"/>
            <w:vMerge w:val="continue"/>
          </w:tcPr>
          <w:p/>
        </w:tc>
        <w:tc>
          <w:tcPr>
            <w:tcW w:w="1667" w:type="dxa"/>
            <w:vAlign w:val="center"/>
          </w:tcPr>
          <w:p>
            <w:pPr>
              <w:pStyle w:val="13"/>
            </w:pPr>
            <w:r>
              <w:t>科目    编码</w:t>
            </w:r>
          </w:p>
        </w:tc>
        <w:tc>
          <w:tcPr>
            <w:tcW w:w="1670" w:type="dxa"/>
            <w:vAlign w:val="center"/>
          </w:tcPr>
          <w:p>
            <w:pPr>
              <w:pStyle w:val="13"/>
            </w:pPr>
            <w:r>
              <w:t>科目名称</w:t>
            </w:r>
          </w:p>
        </w:tc>
        <w:tc>
          <w:tcPr>
            <w:tcW w:w="1667" w:type="dxa"/>
            <w:vMerge w:val="continue"/>
          </w:tcPr>
          <w:p/>
        </w:tc>
        <w:tc>
          <w:tcPr>
            <w:tcW w:w="1667" w:type="dxa"/>
            <w:vMerge w:val="continue"/>
          </w:tcPr>
          <w:p/>
        </w:tc>
        <w:tc>
          <w:tcPr>
            <w:tcW w:w="1667" w:type="dxa"/>
            <w:vMerge w:val="continue"/>
          </w:tcPr>
          <w:p/>
        </w:tc>
        <w:tc>
          <w:tcPr>
            <w:tcW w:w="1667" w:type="dxa"/>
            <w:vMerge w:val="continue"/>
          </w:tcPr>
          <w:p/>
        </w:tc>
        <w:tc>
          <w:tcPr>
            <w:tcW w:w="1667" w:type="dxa"/>
            <w:vMerge w:val="continue"/>
          </w:tcPr>
          <w:p/>
        </w:tc>
        <w:tc>
          <w:tcPr>
            <w:tcW w:w="167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7" w:type="dxa"/>
            <w:vAlign w:val="center"/>
          </w:tcPr>
          <w:p>
            <w:pPr>
              <w:pStyle w:val="13"/>
            </w:pPr>
            <w:r>
              <w:t>栏次</w:t>
            </w:r>
          </w:p>
        </w:tc>
        <w:tc>
          <w:tcPr>
            <w:tcW w:w="1667" w:type="dxa"/>
            <w:vAlign w:val="center"/>
          </w:tcPr>
          <w:p>
            <w:pPr>
              <w:pStyle w:val="13"/>
            </w:pPr>
            <w:r>
              <w:t>1</w:t>
            </w:r>
          </w:p>
        </w:tc>
        <w:tc>
          <w:tcPr>
            <w:tcW w:w="1670" w:type="dxa"/>
            <w:vAlign w:val="center"/>
          </w:tcPr>
          <w:p>
            <w:pPr>
              <w:pStyle w:val="13"/>
            </w:pPr>
            <w:r>
              <w:t>2</w:t>
            </w:r>
          </w:p>
        </w:tc>
        <w:tc>
          <w:tcPr>
            <w:tcW w:w="1667" w:type="dxa"/>
            <w:vAlign w:val="center"/>
          </w:tcPr>
          <w:p>
            <w:pPr>
              <w:pStyle w:val="13"/>
            </w:pPr>
            <w:r>
              <w:t>3</w:t>
            </w:r>
          </w:p>
        </w:tc>
        <w:tc>
          <w:tcPr>
            <w:tcW w:w="1667" w:type="dxa"/>
            <w:vAlign w:val="center"/>
          </w:tcPr>
          <w:p>
            <w:pPr>
              <w:pStyle w:val="13"/>
            </w:pPr>
            <w:r>
              <w:t>4</w:t>
            </w:r>
          </w:p>
        </w:tc>
        <w:tc>
          <w:tcPr>
            <w:tcW w:w="1667" w:type="dxa"/>
            <w:vAlign w:val="center"/>
          </w:tcPr>
          <w:p>
            <w:pPr>
              <w:pStyle w:val="13"/>
            </w:pPr>
            <w:r>
              <w:t>5</w:t>
            </w:r>
          </w:p>
        </w:tc>
        <w:tc>
          <w:tcPr>
            <w:tcW w:w="1667" w:type="dxa"/>
            <w:vAlign w:val="center"/>
          </w:tcPr>
          <w:p>
            <w:pPr>
              <w:pStyle w:val="13"/>
            </w:pPr>
            <w:r>
              <w:t>6</w:t>
            </w:r>
          </w:p>
        </w:tc>
        <w:tc>
          <w:tcPr>
            <w:tcW w:w="1667" w:type="dxa"/>
            <w:vAlign w:val="center"/>
          </w:tcPr>
          <w:p>
            <w:pPr>
              <w:pStyle w:val="13"/>
            </w:pPr>
            <w:r>
              <w:t>7</w:t>
            </w:r>
          </w:p>
        </w:tc>
        <w:tc>
          <w:tcPr>
            <w:tcW w:w="1674"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1</w:t>
            </w:r>
          </w:p>
        </w:tc>
        <w:tc>
          <w:tcPr>
            <w:tcW w:w="1667" w:type="dxa"/>
            <w:vAlign w:val="center"/>
          </w:tcPr>
          <w:p>
            <w:pPr>
              <w:pStyle w:val="19"/>
            </w:pPr>
          </w:p>
        </w:tc>
        <w:tc>
          <w:tcPr>
            <w:tcW w:w="1670" w:type="dxa"/>
            <w:vAlign w:val="center"/>
          </w:tcPr>
          <w:p>
            <w:pPr>
              <w:pStyle w:val="17"/>
            </w:pPr>
            <w:r>
              <w:t>合计</w:t>
            </w:r>
          </w:p>
        </w:tc>
        <w:tc>
          <w:tcPr>
            <w:tcW w:w="166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1836.75</w:t>
            </w:r>
          </w:p>
        </w:tc>
        <w:tc>
          <w:tcPr>
            <w:tcW w:w="166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325.22</w:t>
            </w:r>
          </w:p>
        </w:tc>
        <w:tc>
          <w:tcPr>
            <w:tcW w:w="166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1511.53</w:t>
            </w:r>
          </w:p>
        </w:tc>
        <w:tc>
          <w:tcPr>
            <w:tcW w:w="1667" w:type="dxa"/>
            <w:vAlign w:val="center"/>
          </w:tcPr>
          <w:p>
            <w:pPr>
              <w:pStyle w:val="18"/>
            </w:pPr>
          </w:p>
        </w:tc>
        <w:tc>
          <w:tcPr>
            <w:tcW w:w="1667" w:type="dxa"/>
            <w:vAlign w:val="center"/>
          </w:tcPr>
          <w:p>
            <w:pPr>
              <w:pStyle w:val="18"/>
            </w:pPr>
          </w:p>
        </w:tc>
        <w:tc>
          <w:tcPr>
            <w:tcW w:w="16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2</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w:t>
            </w:r>
          </w:p>
        </w:tc>
        <w:tc>
          <w:tcPr>
            <w:tcW w:w="167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节能环保支出</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1836.75</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325.22</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1511.53</w:t>
            </w: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3</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21101</w:t>
            </w:r>
          </w:p>
        </w:tc>
        <w:tc>
          <w:tcPr>
            <w:tcW w:w="167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环境保护管理事务</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1836.75</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sz w:val="18"/>
                <w:szCs w:val="18"/>
                <w:u w:val="none"/>
                <w:lang w:val="en-US" w:eastAsia="zh-CN"/>
              </w:rPr>
              <w:t>325.22</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1511.53</w:t>
            </w: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4</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2110101</w:t>
            </w:r>
          </w:p>
        </w:tc>
        <w:tc>
          <w:tcPr>
            <w:tcW w:w="167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行政运行</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1834.44</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322.91</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1511.53</w:t>
            </w: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5</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2110199</w:t>
            </w:r>
          </w:p>
        </w:tc>
        <w:tc>
          <w:tcPr>
            <w:tcW w:w="167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其他环境保护管理事务支出</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2.31</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2.31</w:t>
            </w:r>
          </w:p>
        </w:tc>
        <w:tc>
          <w:tcPr>
            <w:tcW w:w="1667" w:type="dxa"/>
            <w:vAlign w:val="center"/>
          </w:tcPr>
          <w:p>
            <w:pPr>
              <w:keepNext w:val="0"/>
              <w:keepLines w:val="0"/>
              <w:widowControl/>
              <w:suppressLineNumbers w:val="0"/>
              <w:jc w:val="right"/>
              <w:textAlignment w:val="center"/>
            </w:pP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6</w:t>
            </w:r>
          </w:p>
        </w:tc>
        <w:tc>
          <w:tcPr>
            <w:tcW w:w="1667" w:type="dxa"/>
            <w:vAlign w:val="center"/>
          </w:tcPr>
          <w:p>
            <w:pPr>
              <w:pStyle w:val="15"/>
            </w:pPr>
          </w:p>
        </w:tc>
        <w:tc>
          <w:tcPr>
            <w:tcW w:w="1670" w:type="dxa"/>
            <w:vAlign w:val="center"/>
          </w:tcPr>
          <w:p>
            <w:pPr>
              <w:pStyle w:val="15"/>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7</w:t>
            </w:r>
          </w:p>
        </w:tc>
        <w:tc>
          <w:tcPr>
            <w:tcW w:w="1667" w:type="dxa"/>
            <w:vAlign w:val="center"/>
          </w:tcPr>
          <w:p>
            <w:pPr>
              <w:pStyle w:val="15"/>
            </w:pPr>
          </w:p>
        </w:tc>
        <w:tc>
          <w:tcPr>
            <w:tcW w:w="1670" w:type="dxa"/>
            <w:vAlign w:val="center"/>
          </w:tcPr>
          <w:p>
            <w:pPr>
              <w:pStyle w:val="15"/>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8</w:t>
            </w:r>
          </w:p>
        </w:tc>
        <w:tc>
          <w:tcPr>
            <w:tcW w:w="1667" w:type="dxa"/>
            <w:vAlign w:val="center"/>
          </w:tcPr>
          <w:p>
            <w:pPr>
              <w:pStyle w:val="15"/>
            </w:pPr>
          </w:p>
        </w:tc>
        <w:tc>
          <w:tcPr>
            <w:tcW w:w="1670" w:type="dxa"/>
            <w:vAlign w:val="center"/>
          </w:tcPr>
          <w:p>
            <w:pPr>
              <w:pStyle w:val="15"/>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9</w:t>
            </w:r>
          </w:p>
        </w:tc>
        <w:tc>
          <w:tcPr>
            <w:tcW w:w="1667" w:type="dxa"/>
            <w:vAlign w:val="center"/>
          </w:tcPr>
          <w:p>
            <w:pPr>
              <w:pStyle w:val="15"/>
            </w:pPr>
          </w:p>
        </w:tc>
        <w:tc>
          <w:tcPr>
            <w:tcW w:w="1670" w:type="dxa"/>
            <w:vAlign w:val="center"/>
          </w:tcPr>
          <w:p>
            <w:pPr>
              <w:pStyle w:val="15"/>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10</w:t>
            </w:r>
          </w:p>
        </w:tc>
        <w:tc>
          <w:tcPr>
            <w:tcW w:w="1667" w:type="dxa"/>
            <w:vAlign w:val="center"/>
          </w:tcPr>
          <w:p>
            <w:pPr>
              <w:pStyle w:val="15"/>
            </w:pPr>
          </w:p>
        </w:tc>
        <w:tc>
          <w:tcPr>
            <w:tcW w:w="1670" w:type="dxa"/>
            <w:vAlign w:val="center"/>
          </w:tcPr>
          <w:p>
            <w:pPr>
              <w:pStyle w:val="15"/>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11</w:t>
            </w:r>
          </w:p>
        </w:tc>
        <w:tc>
          <w:tcPr>
            <w:tcW w:w="1667" w:type="dxa"/>
            <w:vAlign w:val="center"/>
          </w:tcPr>
          <w:p>
            <w:pPr>
              <w:pStyle w:val="15"/>
            </w:pPr>
          </w:p>
        </w:tc>
        <w:tc>
          <w:tcPr>
            <w:tcW w:w="1670" w:type="dxa"/>
            <w:vAlign w:val="center"/>
          </w:tcPr>
          <w:p>
            <w:pPr>
              <w:pStyle w:val="15"/>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12</w:t>
            </w:r>
          </w:p>
        </w:tc>
        <w:tc>
          <w:tcPr>
            <w:tcW w:w="1667" w:type="dxa"/>
            <w:vAlign w:val="center"/>
          </w:tcPr>
          <w:p>
            <w:pPr>
              <w:pStyle w:val="15"/>
            </w:pPr>
          </w:p>
        </w:tc>
        <w:tc>
          <w:tcPr>
            <w:tcW w:w="1670" w:type="dxa"/>
            <w:vAlign w:val="center"/>
          </w:tcPr>
          <w:p>
            <w:pPr>
              <w:pStyle w:val="15"/>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13</w:t>
            </w:r>
          </w:p>
        </w:tc>
        <w:tc>
          <w:tcPr>
            <w:tcW w:w="1667" w:type="dxa"/>
            <w:vAlign w:val="center"/>
          </w:tcPr>
          <w:p>
            <w:pPr>
              <w:pStyle w:val="15"/>
            </w:pPr>
          </w:p>
        </w:tc>
        <w:tc>
          <w:tcPr>
            <w:tcW w:w="1670" w:type="dxa"/>
            <w:vAlign w:val="center"/>
          </w:tcPr>
          <w:p>
            <w:pPr>
              <w:pStyle w:val="15"/>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14</w:t>
            </w:r>
          </w:p>
        </w:tc>
        <w:tc>
          <w:tcPr>
            <w:tcW w:w="1667" w:type="dxa"/>
            <w:vAlign w:val="center"/>
          </w:tcPr>
          <w:p>
            <w:pPr>
              <w:pStyle w:val="15"/>
            </w:pPr>
          </w:p>
        </w:tc>
        <w:tc>
          <w:tcPr>
            <w:tcW w:w="1670" w:type="dxa"/>
            <w:vAlign w:val="center"/>
          </w:tcPr>
          <w:p>
            <w:pPr>
              <w:pStyle w:val="15"/>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15</w:t>
            </w:r>
          </w:p>
        </w:tc>
        <w:tc>
          <w:tcPr>
            <w:tcW w:w="1667" w:type="dxa"/>
            <w:vAlign w:val="center"/>
          </w:tcPr>
          <w:p>
            <w:pPr>
              <w:pStyle w:val="15"/>
            </w:pPr>
          </w:p>
        </w:tc>
        <w:tc>
          <w:tcPr>
            <w:tcW w:w="1670" w:type="dxa"/>
            <w:vAlign w:val="center"/>
          </w:tcPr>
          <w:p>
            <w:pPr>
              <w:pStyle w:val="15"/>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16</w:t>
            </w:r>
          </w:p>
        </w:tc>
        <w:tc>
          <w:tcPr>
            <w:tcW w:w="1667" w:type="dxa"/>
            <w:vAlign w:val="center"/>
          </w:tcPr>
          <w:p>
            <w:pPr>
              <w:pStyle w:val="15"/>
            </w:pPr>
          </w:p>
        </w:tc>
        <w:tc>
          <w:tcPr>
            <w:tcW w:w="1670" w:type="dxa"/>
            <w:vAlign w:val="center"/>
          </w:tcPr>
          <w:p>
            <w:pPr>
              <w:pStyle w:val="15"/>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631" w:type="dxa"/>
            <w:gridSpan w:val="3"/>
            <w:tcBorders>
              <w:top w:val="single" w:color="FFFFFF" w:sz="6" w:space="0"/>
              <w:left w:val="single" w:color="FFFFFF" w:sz="6" w:space="0"/>
              <w:right w:val="single" w:color="FFFFFF" w:sz="6" w:space="0"/>
            </w:tcBorders>
            <w:vAlign w:val="center"/>
          </w:tcPr>
          <w:p>
            <w:pPr>
              <w:pStyle w:val="10"/>
            </w:pPr>
            <w:r>
              <w:t>467014衡水市生态环境局深州市分局</w:t>
            </w:r>
          </w:p>
        </w:tc>
        <w:tc>
          <w:tcPr>
            <w:tcW w:w="1877"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7508"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Merge w:val="restart"/>
            <w:vAlign w:val="center"/>
          </w:tcPr>
          <w:p>
            <w:pPr>
              <w:pStyle w:val="13"/>
            </w:pPr>
            <w:r>
              <w:t>序号</w:t>
            </w:r>
          </w:p>
        </w:tc>
        <w:tc>
          <w:tcPr>
            <w:tcW w:w="3754" w:type="dxa"/>
            <w:gridSpan w:val="2"/>
            <w:vAlign w:val="center"/>
          </w:tcPr>
          <w:p>
            <w:pPr>
              <w:pStyle w:val="13"/>
            </w:pPr>
            <w:r>
              <w:t>收入</w:t>
            </w:r>
          </w:p>
        </w:tc>
        <w:tc>
          <w:tcPr>
            <w:tcW w:w="9385"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Merge w:val="continue"/>
          </w:tcPr>
          <w:p/>
        </w:tc>
        <w:tc>
          <w:tcPr>
            <w:tcW w:w="1877" w:type="dxa"/>
            <w:vAlign w:val="center"/>
          </w:tcPr>
          <w:p>
            <w:pPr>
              <w:pStyle w:val="13"/>
            </w:pPr>
            <w:r>
              <w:t>项  目</w:t>
            </w:r>
          </w:p>
        </w:tc>
        <w:tc>
          <w:tcPr>
            <w:tcW w:w="1877" w:type="dxa"/>
            <w:vAlign w:val="center"/>
          </w:tcPr>
          <w:p>
            <w:pPr>
              <w:pStyle w:val="13"/>
            </w:pPr>
            <w:r>
              <w:t>金额</w:t>
            </w:r>
          </w:p>
        </w:tc>
        <w:tc>
          <w:tcPr>
            <w:tcW w:w="1877" w:type="dxa"/>
            <w:vAlign w:val="center"/>
          </w:tcPr>
          <w:p>
            <w:pPr>
              <w:pStyle w:val="13"/>
            </w:pPr>
            <w:r>
              <w:t>项  目</w:t>
            </w:r>
          </w:p>
        </w:tc>
        <w:tc>
          <w:tcPr>
            <w:tcW w:w="1877" w:type="dxa"/>
            <w:vAlign w:val="center"/>
          </w:tcPr>
          <w:p>
            <w:pPr>
              <w:pStyle w:val="13"/>
            </w:pPr>
            <w:r>
              <w:t>合计</w:t>
            </w:r>
          </w:p>
        </w:tc>
        <w:tc>
          <w:tcPr>
            <w:tcW w:w="1877" w:type="dxa"/>
            <w:vAlign w:val="center"/>
          </w:tcPr>
          <w:p>
            <w:pPr>
              <w:pStyle w:val="13"/>
            </w:pPr>
            <w:r>
              <w:t>一般公共预算财政拨款</w:t>
            </w:r>
          </w:p>
        </w:tc>
        <w:tc>
          <w:tcPr>
            <w:tcW w:w="1877" w:type="dxa"/>
            <w:vAlign w:val="center"/>
          </w:tcPr>
          <w:p>
            <w:pPr>
              <w:pStyle w:val="13"/>
            </w:pPr>
            <w:r>
              <w:t>政府性基金预算财政    拨款</w:t>
            </w:r>
          </w:p>
        </w:tc>
        <w:tc>
          <w:tcPr>
            <w:tcW w:w="1877"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Align w:val="center"/>
          </w:tcPr>
          <w:p>
            <w:pPr>
              <w:pStyle w:val="13"/>
            </w:pPr>
            <w:r>
              <w:t>栏次</w:t>
            </w:r>
          </w:p>
        </w:tc>
        <w:tc>
          <w:tcPr>
            <w:tcW w:w="1877" w:type="dxa"/>
            <w:vAlign w:val="center"/>
          </w:tcPr>
          <w:p>
            <w:pPr>
              <w:pStyle w:val="13"/>
            </w:pPr>
            <w:r>
              <w:t>1</w:t>
            </w:r>
          </w:p>
        </w:tc>
        <w:tc>
          <w:tcPr>
            <w:tcW w:w="1877" w:type="dxa"/>
            <w:vAlign w:val="center"/>
          </w:tcPr>
          <w:p>
            <w:pPr>
              <w:pStyle w:val="13"/>
            </w:pPr>
            <w:r>
              <w:t>2</w:t>
            </w:r>
          </w:p>
        </w:tc>
        <w:tc>
          <w:tcPr>
            <w:tcW w:w="1877" w:type="dxa"/>
            <w:vAlign w:val="center"/>
          </w:tcPr>
          <w:p>
            <w:pPr>
              <w:pStyle w:val="13"/>
            </w:pPr>
            <w:r>
              <w:t>3</w:t>
            </w:r>
          </w:p>
        </w:tc>
        <w:tc>
          <w:tcPr>
            <w:tcW w:w="1877" w:type="dxa"/>
            <w:vAlign w:val="center"/>
          </w:tcPr>
          <w:p>
            <w:pPr>
              <w:pStyle w:val="13"/>
            </w:pPr>
            <w:r>
              <w:t>4</w:t>
            </w:r>
          </w:p>
        </w:tc>
        <w:tc>
          <w:tcPr>
            <w:tcW w:w="1877" w:type="dxa"/>
            <w:vAlign w:val="center"/>
          </w:tcPr>
          <w:p>
            <w:pPr>
              <w:pStyle w:val="13"/>
            </w:pPr>
            <w:r>
              <w:t>5</w:t>
            </w:r>
          </w:p>
        </w:tc>
        <w:tc>
          <w:tcPr>
            <w:tcW w:w="1877" w:type="dxa"/>
            <w:vAlign w:val="center"/>
          </w:tcPr>
          <w:p>
            <w:pPr>
              <w:pStyle w:val="13"/>
            </w:pPr>
            <w:r>
              <w:t>6</w:t>
            </w:r>
          </w:p>
        </w:tc>
        <w:tc>
          <w:tcPr>
            <w:tcW w:w="1877"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w:t>
            </w:r>
          </w:p>
        </w:tc>
        <w:tc>
          <w:tcPr>
            <w:tcW w:w="1877" w:type="dxa"/>
            <w:vAlign w:val="center"/>
          </w:tcPr>
          <w:p>
            <w:pPr>
              <w:pStyle w:val="15"/>
            </w:pPr>
            <w:r>
              <w:t>一、一般公共预算拨款</w:t>
            </w:r>
          </w:p>
        </w:tc>
        <w:tc>
          <w:tcPr>
            <w:tcW w:w="1877"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1836.75</w:t>
            </w:r>
          </w:p>
        </w:tc>
        <w:tc>
          <w:tcPr>
            <w:tcW w:w="1877" w:type="dxa"/>
            <w:vAlign w:val="center"/>
          </w:tcPr>
          <w:p>
            <w:pPr>
              <w:pStyle w:val="15"/>
            </w:pPr>
            <w:r>
              <w:t>一、一般公共服务支出</w:t>
            </w: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w:t>
            </w:r>
          </w:p>
        </w:tc>
        <w:tc>
          <w:tcPr>
            <w:tcW w:w="1877" w:type="dxa"/>
            <w:vAlign w:val="center"/>
          </w:tcPr>
          <w:p>
            <w:pPr>
              <w:pStyle w:val="15"/>
            </w:pPr>
            <w:r>
              <w:t>二、政府性基金预算拨款</w:t>
            </w: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5"/>
            </w:pPr>
            <w:r>
              <w:t>二、外交支出</w:t>
            </w: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w:t>
            </w:r>
          </w:p>
        </w:tc>
        <w:tc>
          <w:tcPr>
            <w:tcW w:w="1877" w:type="dxa"/>
            <w:vAlign w:val="center"/>
          </w:tcPr>
          <w:p>
            <w:pPr>
              <w:pStyle w:val="15"/>
            </w:pPr>
            <w:r>
              <w:t>三、国有资本经营预算拨款</w:t>
            </w: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5"/>
            </w:pPr>
            <w:r>
              <w:t>三、国防支出</w:t>
            </w: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4</w:t>
            </w:r>
          </w:p>
        </w:tc>
        <w:tc>
          <w:tcPr>
            <w:tcW w:w="1877" w:type="dxa"/>
            <w:vAlign w:val="center"/>
          </w:tcPr>
          <w:p>
            <w:pPr>
              <w:pStyle w:val="15"/>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5"/>
            </w:pPr>
            <w:r>
              <w:t>四、公共安全支出</w:t>
            </w: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5</w:t>
            </w:r>
          </w:p>
        </w:tc>
        <w:tc>
          <w:tcPr>
            <w:tcW w:w="1877" w:type="dxa"/>
            <w:vAlign w:val="center"/>
          </w:tcPr>
          <w:p>
            <w:pPr>
              <w:pStyle w:val="15"/>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5"/>
            </w:pPr>
            <w:r>
              <w:t>五、教育支出</w:t>
            </w: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6</w:t>
            </w:r>
          </w:p>
        </w:tc>
        <w:tc>
          <w:tcPr>
            <w:tcW w:w="1877" w:type="dxa"/>
            <w:vAlign w:val="center"/>
          </w:tcPr>
          <w:p>
            <w:pPr>
              <w:pStyle w:val="15"/>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5"/>
            </w:pPr>
            <w:r>
              <w:t>六、科学技术支出</w:t>
            </w: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7</w:t>
            </w:r>
          </w:p>
        </w:tc>
        <w:tc>
          <w:tcPr>
            <w:tcW w:w="1877" w:type="dxa"/>
            <w:vAlign w:val="center"/>
          </w:tcPr>
          <w:p>
            <w:pPr>
              <w:pStyle w:val="15"/>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5"/>
            </w:pPr>
            <w:r>
              <w:t>七、文化旅游体育与传媒支出</w:t>
            </w: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8</w:t>
            </w:r>
          </w:p>
        </w:tc>
        <w:tc>
          <w:tcPr>
            <w:tcW w:w="1877" w:type="dxa"/>
            <w:vAlign w:val="center"/>
          </w:tcPr>
          <w:p>
            <w:pPr>
              <w:pStyle w:val="15"/>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5"/>
            </w:pPr>
            <w:r>
              <w:t>八、社会保障和就业支出</w:t>
            </w: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9</w:t>
            </w:r>
          </w:p>
        </w:tc>
        <w:tc>
          <w:tcPr>
            <w:tcW w:w="1877" w:type="dxa"/>
            <w:vAlign w:val="center"/>
          </w:tcPr>
          <w:p>
            <w:pPr>
              <w:pStyle w:val="15"/>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5"/>
            </w:pPr>
            <w:r>
              <w:t>九、社会保险基金支出</w:t>
            </w: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10</w:t>
            </w:r>
          </w:p>
        </w:tc>
        <w:tc>
          <w:tcPr>
            <w:tcW w:w="1877" w:type="dxa"/>
            <w:vAlign w:val="center"/>
          </w:tcPr>
          <w:p>
            <w:pPr>
              <w:pStyle w:val="15"/>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5"/>
            </w:pPr>
            <w:r>
              <w:t>十、卫生健康支出</w:t>
            </w: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11</w:t>
            </w:r>
          </w:p>
        </w:tc>
        <w:tc>
          <w:tcPr>
            <w:tcW w:w="1877" w:type="dxa"/>
            <w:vAlign w:val="center"/>
          </w:tcPr>
          <w:p>
            <w:pPr>
              <w:pStyle w:val="15"/>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5"/>
            </w:pPr>
            <w:r>
              <w:t>十一、节能环保支出</w:t>
            </w:r>
          </w:p>
        </w:tc>
        <w:tc>
          <w:tcPr>
            <w:tcW w:w="1877"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1836.75</w:t>
            </w:r>
          </w:p>
        </w:tc>
        <w:tc>
          <w:tcPr>
            <w:tcW w:w="1877"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1836.75</w:t>
            </w: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12</w:t>
            </w:r>
          </w:p>
        </w:tc>
        <w:tc>
          <w:tcPr>
            <w:tcW w:w="1877" w:type="dxa"/>
            <w:vAlign w:val="center"/>
          </w:tcPr>
          <w:p>
            <w:pPr>
              <w:pStyle w:val="15"/>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5"/>
            </w:pPr>
            <w:r>
              <w:t>十二、城乡社区支出</w:t>
            </w: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13</w:t>
            </w:r>
          </w:p>
        </w:tc>
        <w:tc>
          <w:tcPr>
            <w:tcW w:w="1877" w:type="dxa"/>
            <w:vAlign w:val="center"/>
          </w:tcPr>
          <w:p>
            <w:pPr>
              <w:pStyle w:val="15"/>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5"/>
            </w:pPr>
            <w:r>
              <w:t>十三、农林水支出</w:t>
            </w: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14</w:t>
            </w:r>
          </w:p>
        </w:tc>
        <w:tc>
          <w:tcPr>
            <w:tcW w:w="1877" w:type="dxa"/>
            <w:vAlign w:val="center"/>
          </w:tcPr>
          <w:p>
            <w:pPr>
              <w:pStyle w:val="15"/>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5"/>
            </w:pPr>
            <w:r>
              <w:t>十四、交通运输支出</w:t>
            </w: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15</w:t>
            </w:r>
          </w:p>
        </w:tc>
        <w:tc>
          <w:tcPr>
            <w:tcW w:w="1877" w:type="dxa"/>
            <w:vAlign w:val="center"/>
          </w:tcPr>
          <w:p>
            <w:pPr>
              <w:pStyle w:val="15"/>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5"/>
            </w:pPr>
            <w:r>
              <w:t>十五、资源勘探工业信息等支出</w:t>
            </w: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16</w:t>
            </w:r>
          </w:p>
        </w:tc>
        <w:tc>
          <w:tcPr>
            <w:tcW w:w="1877" w:type="dxa"/>
            <w:vAlign w:val="center"/>
          </w:tcPr>
          <w:p>
            <w:pPr>
              <w:pStyle w:val="15"/>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5"/>
            </w:pPr>
            <w:r>
              <w:t>十六、商业服务业等支出</w:t>
            </w: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17</w:t>
            </w:r>
          </w:p>
        </w:tc>
        <w:tc>
          <w:tcPr>
            <w:tcW w:w="1877" w:type="dxa"/>
            <w:vAlign w:val="center"/>
          </w:tcPr>
          <w:p>
            <w:pPr>
              <w:pStyle w:val="15"/>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5"/>
            </w:pPr>
            <w:r>
              <w:t>十七、金融支出</w:t>
            </w: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18</w:t>
            </w:r>
          </w:p>
        </w:tc>
        <w:tc>
          <w:tcPr>
            <w:tcW w:w="1877" w:type="dxa"/>
            <w:vAlign w:val="center"/>
          </w:tcPr>
          <w:p>
            <w:pPr>
              <w:pStyle w:val="15"/>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5"/>
            </w:pPr>
            <w:r>
              <w:t>十八、援助其他地区支出</w:t>
            </w: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19</w:t>
            </w:r>
          </w:p>
        </w:tc>
        <w:tc>
          <w:tcPr>
            <w:tcW w:w="1877" w:type="dxa"/>
            <w:vAlign w:val="center"/>
          </w:tcPr>
          <w:p>
            <w:pPr>
              <w:pStyle w:val="15"/>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5"/>
            </w:pPr>
            <w:r>
              <w:t>十九、自然资源海洋气象等支出</w:t>
            </w: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20</w:t>
            </w:r>
          </w:p>
        </w:tc>
        <w:tc>
          <w:tcPr>
            <w:tcW w:w="1877" w:type="dxa"/>
            <w:vAlign w:val="center"/>
          </w:tcPr>
          <w:p>
            <w:pPr>
              <w:pStyle w:val="15"/>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5"/>
            </w:pPr>
            <w:r>
              <w:t>二十、住房保障支出</w:t>
            </w: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21</w:t>
            </w:r>
          </w:p>
        </w:tc>
        <w:tc>
          <w:tcPr>
            <w:tcW w:w="1877" w:type="dxa"/>
            <w:vAlign w:val="center"/>
          </w:tcPr>
          <w:p>
            <w:pPr>
              <w:pStyle w:val="15"/>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5"/>
            </w:pPr>
            <w:r>
              <w:t>二十一、粮油物资储备支出</w:t>
            </w: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22</w:t>
            </w:r>
          </w:p>
        </w:tc>
        <w:tc>
          <w:tcPr>
            <w:tcW w:w="1877" w:type="dxa"/>
            <w:vAlign w:val="center"/>
          </w:tcPr>
          <w:p>
            <w:pPr>
              <w:pStyle w:val="15"/>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5"/>
            </w:pPr>
            <w:r>
              <w:t>二十二、国有资本经营预算支出</w:t>
            </w: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23</w:t>
            </w:r>
          </w:p>
        </w:tc>
        <w:tc>
          <w:tcPr>
            <w:tcW w:w="1877" w:type="dxa"/>
            <w:vAlign w:val="center"/>
          </w:tcPr>
          <w:p>
            <w:pPr>
              <w:pStyle w:val="15"/>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5"/>
            </w:pPr>
            <w:r>
              <w:t>二十三、灾害防治及应急管理支出</w:t>
            </w: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24</w:t>
            </w:r>
          </w:p>
        </w:tc>
        <w:tc>
          <w:tcPr>
            <w:tcW w:w="1877" w:type="dxa"/>
            <w:vAlign w:val="center"/>
          </w:tcPr>
          <w:p>
            <w:pPr>
              <w:pStyle w:val="15"/>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5"/>
            </w:pPr>
            <w:r>
              <w:t>二十四、预备费</w:t>
            </w: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25</w:t>
            </w:r>
          </w:p>
        </w:tc>
        <w:tc>
          <w:tcPr>
            <w:tcW w:w="1877" w:type="dxa"/>
            <w:vAlign w:val="center"/>
          </w:tcPr>
          <w:p>
            <w:pPr>
              <w:pStyle w:val="15"/>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5"/>
            </w:pPr>
            <w:r>
              <w:t>二十五、其他支出</w:t>
            </w: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26</w:t>
            </w:r>
          </w:p>
        </w:tc>
        <w:tc>
          <w:tcPr>
            <w:tcW w:w="1877" w:type="dxa"/>
            <w:vAlign w:val="center"/>
          </w:tcPr>
          <w:p>
            <w:pPr>
              <w:pStyle w:val="15"/>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5"/>
            </w:pPr>
            <w:r>
              <w:t>二十六、转移性支出</w:t>
            </w: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27</w:t>
            </w:r>
          </w:p>
        </w:tc>
        <w:tc>
          <w:tcPr>
            <w:tcW w:w="1877" w:type="dxa"/>
            <w:vAlign w:val="center"/>
          </w:tcPr>
          <w:p>
            <w:pPr>
              <w:pStyle w:val="15"/>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5"/>
            </w:pPr>
            <w:r>
              <w:t>二十七、债务还本支出</w:t>
            </w: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28</w:t>
            </w:r>
          </w:p>
        </w:tc>
        <w:tc>
          <w:tcPr>
            <w:tcW w:w="1877" w:type="dxa"/>
            <w:vAlign w:val="center"/>
          </w:tcPr>
          <w:p>
            <w:pPr>
              <w:pStyle w:val="15"/>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5"/>
            </w:pPr>
            <w:r>
              <w:t>二十八、债务付息支出</w:t>
            </w: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29</w:t>
            </w:r>
          </w:p>
        </w:tc>
        <w:tc>
          <w:tcPr>
            <w:tcW w:w="1877" w:type="dxa"/>
            <w:vAlign w:val="center"/>
          </w:tcPr>
          <w:p>
            <w:pPr>
              <w:pStyle w:val="15"/>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5"/>
            </w:pPr>
            <w:r>
              <w:t>二十九、债务发行费用支出</w:t>
            </w: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30</w:t>
            </w:r>
          </w:p>
        </w:tc>
        <w:tc>
          <w:tcPr>
            <w:tcW w:w="1877" w:type="dxa"/>
            <w:vAlign w:val="center"/>
          </w:tcPr>
          <w:p>
            <w:pPr>
              <w:pStyle w:val="15"/>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5"/>
            </w:pPr>
            <w:r>
              <w:t>三十、抗疫特别国债安排的支出</w:t>
            </w: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31</w:t>
            </w:r>
          </w:p>
        </w:tc>
        <w:tc>
          <w:tcPr>
            <w:tcW w:w="1877" w:type="dxa"/>
            <w:vAlign w:val="center"/>
          </w:tcPr>
          <w:p>
            <w:pPr>
              <w:pStyle w:val="17"/>
            </w:pPr>
            <w:r>
              <w:t>本年收入合计</w:t>
            </w:r>
          </w:p>
        </w:tc>
        <w:tc>
          <w:tcPr>
            <w:tcW w:w="1877"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1836.75</w:t>
            </w:r>
          </w:p>
        </w:tc>
        <w:tc>
          <w:tcPr>
            <w:tcW w:w="1877" w:type="dxa"/>
            <w:vAlign w:val="center"/>
          </w:tcPr>
          <w:p>
            <w:pPr>
              <w:pStyle w:val="17"/>
            </w:pPr>
            <w:r>
              <w:t>本年支出合计</w:t>
            </w:r>
          </w:p>
        </w:tc>
        <w:tc>
          <w:tcPr>
            <w:tcW w:w="187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1836.75</w:t>
            </w:r>
          </w:p>
        </w:tc>
        <w:tc>
          <w:tcPr>
            <w:tcW w:w="1877"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1836.75</w:t>
            </w:r>
          </w:p>
        </w:tc>
        <w:tc>
          <w:tcPr>
            <w:tcW w:w="1877" w:type="dxa"/>
            <w:vAlign w:val="center"/>
          </w:tcPr>
          <w:p>
            <w:pPr>
              <w:pStyle w:val="18"/>
            </w:pPr>
          </w:p>
        </w:tc>
        <w:tc>
          <w:tcPr>
            <w:tcW w:w="187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32</w:t>
            </w:r>
          </w:p>
        </w:tc>
        <w:tc>
          <w:tcPr>
            <w:tcW w:w="1877" w:type="dxa"/>
            <w:vAlign w:val="center"/>
          </w:tcPr>
          <w:p>
            <w:pPr>
              <w:pStyle w:val="15"/>
            </w:pPr>
            <w:r>
              <w:t>年初财政拨款结转和结余</w:t>
            </w: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5"/>
            </w:pPr>
            <w:r>
              <w:t>年末财政拨款结转和结余</w:t>
            </w: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33</w:t>
            </w:r>
          </w:p>
        </w:tc>
        <w:tc>
          <w:tcPr>
            <w:tcW w:w="1877" w:type="dxa"/>
            <w:vAlign w:val="center"/>
          </w:tcPr>
          <w:p>
            <w:pPr>
              <w:pStyle w:val="15"/>
            </w:pPr>
            <w:r>
              <w:t>一、一般公共预算拨款</w:t>
            </w: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5"/>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34</w:t>
            </w:r>
          </w:p>
        </w:tc>
        <w:tc>
          <w:tcPr>
            <w:tcW w:w="1877" w:type="dxa"/>
            <w:vAlign w:val="center"/>
          </w:tcPr>
          <w:p>
            <w:pPr>
              <w:pStyle w:val="15"/>
            </w:pPr>
            <w:r>
              <w:t>二、政府性基金预算拨款</w:t>
            </w: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5"/>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35</w:t>
            </w:r>
          </w:p>
        </w:tc>
        <w:tc>
          <w:tcPr>
            <w:tcW w:w="1877" w:type="dxa"/>
            <w:vAlign w:val="center"/>
          </w:tcPr>
          <w:p>
            <w:pPr>
              <w:pStyle w:val="15"/>
            </w:pPr>
            <w:r>
              <w:t>三、国有资本经营预算拨款</w:t>
            </w: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5"/>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36</w:t>
            </w:r>
          </w:p>
        </w:tc>
        <w:tc>
          <w:tcPr>
            <w:tcW w:w="1877" w:type="dxa"/>
            <w:vAlign w:val="center"/>
          </w:tcPr>
          <w:p>
            <w:pPr>
              <w:pStyle w:val="17"/>
            </w:pPr>
            <w:r>
              <w:t>收入总计</w:t>
            </w:r>
          </w:p>
        </w:tc>
        <w:tc>
          <w:tcPr>
            <w:tcW w:w="1877"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1836.75</w:t>
            </w:r>
          </w:p>
        </w:tc>
        <w:tc>
          <w:tcPr>
            <w:tcW w:w="1877" w:type="dxa"/>
            <w:vAlign w:val="center"/>
          </w:tcPr>
          <w:p>
            <w:pPr>
              <w:pStyle w:val="17"/>
            </w:pPr>
            <w:r>
              <w:t>支出总计</w:t>
            </w:r>
          </w:p>
        </w:tc>
        <w:tc>
          <w:tcPr>
            <w:tcW w:w="187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1836.75</w:t>
            </w:r>
          </w:p>
        </w:tc>
        <w:tc>
          <w:tcPr>
            <w:tcW w:w="1877"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1836.75</w:t>
            </w:r>
          </w:p>
        </w:tc>
        <w:tc>
          <w:tcPr>
            <w:tcW w:w="1877" w:type="dxa"/>
            <w:vAlign w:val="center"/>
          </w:tcPr>
          <w:p>
            <w:pPr>
              <w:pStyle w:val="18"/>
            </w:pPr>
          </w:p>
        </w:tc>
        <w:tc>
          <w:tcPr>
            <w:tcW w:w="1877" w:type="dxa"/>
            <w:vAlign w:val="center"/>
          </w:tcPr>
          <w:p>
            <w:pPr>
              <w:pStyle w:val="18"/>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2"/>
        <w:gridCol w:w="1667"/>
        <w:gridCol w:w="3760"/>
        <w:gridCol w:w="3000"/>
        <w:gridCol w:w="1144"/>
        <w:gridCol w:w="1418"/>
        <w:gridCol w:w="1421"/>
        <w:gridCol w:w="16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429" w:type="dxa"/>
            <w:gridSpan w:val="3"/>
            <w:tcBorders>
              <w:top w:val="single" w:color="FFFFFF" w:sz="6" w:space="0"/>
              <w:left w:val="single" w:color="FFFFFF" w:sz="6" w:space="0"/>
              <w:right w:val="single" w:color="FFFFFF" w:sz="6" w:space="0"/>
            </w:tcBorders>
            <w:vAlign w:val="center"/>
          </w:tcPr>
          <w:p>
            <w:pPr>
              <w:pStyle w:val="10"/>
            </w:pPr>
            <w:r>
              <w:t>467014衡水市生态环境局深州市分局</w:t>
            </w:r>
          </w:p>
        </w:tc>
        <w:tc>
          <w:tcPr>
            <w:tcW w:w="3000"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5584"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02" w:type="dxa"/>
            <w:vMerge w:val="restart"/>
            <w:vAlign w:val="center"/>
          </w:tcPr>
          <w:p>
            <w:pPr>
              <w:pStyle w:val="13"/>
            </w:pPr>
            <w:r>
              <w:t>序号</w:t>
            </w:r>
          </w:p>
        </w:tc>
        <w:tc>
          <w:tcPr>
            <w:tcW w:w="5427" w:type="dxa"/>
            <w:gridSpan w:val="2"/>
            <w:vAlign w:val="center"/>
          </w:tcPr>
          <w:p>
            <w:pPr>
              <w:pStyle w:val="13"/>
            </w:pPr>
            <w:r>
              <w:t>功能分类科目</w:t>
            </w:r>
          </w:p>
        </w:tc>
        <w:tc>
          <w:tcPr>
            <w:tcW w:w="3000" w:type="dxa"/>
            <w:vMerge w:val="restart"/>
            <w:vAlign w:val="center"/>
          </w:tcPr>
          <w:p>
            <w:pPr>
              <w:pStyle w:val="13"/>
            </w:pPr>
            <w:r>
              <w:t>合计</w:t>
            </w:r>
          </w:p>
        </w:tc>
        <w:tc>
          <w:tcPr>
            <w:tcW w:w="3983" w:type="dxa"/>
            <w:gridSpan w:val="3"/>
            <w:vAlign w:val="center"/>
          </w:tcPr>
          <w:p>
            <w:pPr>
              <w:pStyle w:val="13"/>
            </w:pPr>
            <w:r>
              <w:t>基本支出</w:t>
            </w:r>
          </w:p>
        </w:tc>
        <w:tc>
          <w:tcPr>
            <w:tcW w:w="160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02" w:type="dxa"/>
            <w:vMerge w:val="continue"/>
          </w:tcPr>
          <w:p/>
        </w:tc>
        <w:tc>
          <w:tcPr>
            <w:tcW w:w="1667" w:type="dxa"/>
            <w:vAlign w:val="center"/>
          </w:tcPr>
          <w:p>
            <w:pPr>
              <w:pStyle w:val="13"/>
            </w:pPr>
            <w:r>
              <w:t>科目编码</w:t>
            </w:r>
          </w:p>
        </w:tc>
        <w:tc>
          <w:tcPr>
            <w:tcW w:w="3760" w:type="dxa"/>
            <w:vAlign w:val="center"/>
          </w:tcPr>
          <w:p>
            <w:pPr>
              <w:pStyle w:val="13"/>
            </w:pPr>
            <w:r>
              <w:t>科目名称</w:t>
            </w:r>
          </w:p>
        </w:tc>
        <w:tc>
          <w:tcPr>
            <w:tcW w:w="3000" w:type="dxa"/>
            <w:vMerge w:val="continue"/>
          </w:tcPr>
          <w:p/>
        </w:tc>
        <w:tc>
          <w:tcPr>
            <w:tcW w:w="114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小计</w:t>
            </w:r>
          </w:p>
        </w:tc>
        <w:tc>
          <w:tcPr>
            <w:tcW w:w="141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人员经费</w:t>
            </w:r>
          </w:p>
        </w:tc>
        <w:tc>
          <w:tcPr>
            <w:tcW w:w="142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公用经费</w:t>
            </w:r>
          </w:p>
        </w:tc>
        <w:tc>
          <w:tcPr>
            <w:tcW w:w="160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02" w:type="dxa"/>
            <w:vAlign w:val="center"/>
          </w:tcPr>
          <w:p>
            <w:pPr>
              <w:pStyle w:val="13"/>
            </w:pPr>
            <w:r>
              <w:t>栏次</w:t>
            </w:r>
          </w:p>
        </w:tc>
        <w:tc>
          <w:tcPr>
            <w:tcW w:w="1667" w:type="dxa"/>
            <w:vAlign w:val="center"/>
          </w:tcPr>
          <w:p>
            <w:pPr>
              <w:pStyle w:val="13"/>
            </w:pPr>
            <w:r>
              <w:t>1</w:t>
            </w:r>
          </w:p>
        </w:tc>
        <w:tc>
          <w:tcPr>
            <w:tcW w:w="3760" w:type="dxa"/>
            <w:vAlign w:val="center"/>
          </w:tcPr>
          <w:p>
            <w:pPr>
              <w:pStyle w:val="13"/>
            </w:pPr>
            <w:r>
              <w:t>2</w:t>
            </w:r>
          </w:p>
        </w:tc>
        <w:tc>
          <w:tcPr>
            <w:tcW w:w="3000" w:type="dxa"/>
            <w:vAlign w:val="center"/>
          </w:tcPr>
          <w:p>
            <w:pPr>
              <w:pStyle w:val="13"/>
            </w:pPr>
            <w:r>
              <w:t>3</w:t>
            </w:r>
          </w:p>
        </w:tc>
        <w:tc>
          <w:tcPr>
            <w:tcW w:w="1144" w:type="dxa"/>
            <w:vAlign w:val="center"/>
          </w:tcPr>
          <w:p>
            <w:pPr>
              <w:pStyle w:val="13"/>
            </w:pPr>
            <w:r>
              <w:t>4</w:t>
            </w:r>
          </w:p>
        </w:tc>
        <w:tc>
          <w:tcPr>
            <w:tcW w:w="1418" w:type="dxa"/>
            <w:vAlign w:val="center"/>
          </w:tcPr>
          <w:p>
            <w:pPr>
              <w:pStyle w:val="13"/>
            </w:pPr>
          </w:p>
        </w:tc>
        <w:tc>
          <w:tcPr>
            <w:tcW w:w="1421" w:type="dxa"/>
            <w:vAlign w:val="center"/>
          </w:tcPr>
          <w:p>
            <w:pPr>
              <w:pStyle w:val="13"/>
            </w:pPr>
          </w:p>
        </w:tc>
        <w:tc>
          <w:tcPr>
            <w:tcW w:w="160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02" w:type="dxa"/>
            <w:vAlign w:val="center"/>
          </w:tcPr>
          <w:p>
            <w:pPr>
              <w:pStyle w:val="14"/>
            </w:pPr>
            <w:r>
              <w:t>1</w:t>
            </w:r>
          </w:p>
        </w:tc>
        <w:tc>
          <w:tcPr>
            <w:tcW w:w="1667" w:type="dxa"/>
            <w:vAlign w:val="top"/>
          </w:tcPr>
          <w:p/>
        </w:tc>
        <w:tc>
          <w:tcPr>
            <w:tcW w:w="376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合计</w:t>
            </w:r>
          </w:p>
        </w:tc>
        <w:tc>
          <w:tcPr>
            <w:tcW w:w="300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1836.75</w:t>
            </w:r>
          </w:p>
        </w:tc>
        <w:tc>
          <w:tcPr>
            <w:tcW w:w="114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325.22</w:t>
            </w:r>
          </w:p>
        </w:tc>
        <w:tc>
          <w:tcPr>
            <w:tcW w:w="1418"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293.15</w:t>
            </w:r>
          </w:p>
        </w:tc>
        <w:tc>
          <w:tcPr>
            <w:tcW w:w="1421"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32.07</w:t>
            </w:r>
          </w:p>
        </w:tc>
        <w:tc>
          <w:tcPr>
            <w:tcW w:w="160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1511.53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02" w:type="dxa"/>
            <w:vAlign w:val="center"/>
          </w:tcPr>
          <w:p>
            <w:pPr>
              <w:pStyle w:val="14"/>
            </w:pPr>
            <w:r>
              <w:t>2</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w:t>
            </w:r>
          </w:p>
        </w:tc>
        <w:tc>
          <w:tcPr>
            <w:tcW w:w="376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节能环保支出</w:t>
            </w:r>
          </w:p>
        </w:tc>
        <w:tc>
          <w:tcPr>
            <w:tcW w:w="300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1836.75</w:t>
            </w:r>
          </w:p>
        </w:tc>
        <w:tc>
          <w:tcPr>
            <w:tcW w:w="114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325.22</w:t>
            </w:r>
          </w:p>
        </w:tc>
        <w:tc>
          <w:tcPr>
            <w:tcW w:w="1418"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293.15</w:t>
            </w:r>
          </w:p>
        </w:tc>
        <w:tc>
          <w:tcPr>
            <w:tcW w:w="1421"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32.07</w:t>
            </w:r>
          </w:p>
        </w:tc>
        <w:tc>
          <w:tcPr>
            <w:tcW w:w="160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1511.53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02" w:type="dxa"/>
            <w:vAlign w:val="center"/>
          </w:tcPr>
          <w:p>
            <w:pPr>
              <w:pStyle w:val="14"/>
            </w:pPr>
            <w:r>
              <w:t>3</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21101</w:t>
            </w:r>
          </w:p>
        </w:tc>
        <w:tc>
          <w:tcPr>
            <w:tcW w:w="376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环境保护管理事务</w:t>
            </w:r>
          </w:p>
        </w:tc>
        <w:tc>
          <w:tcPr>
            <w:tcW w:w="300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1836.75</w:t>
            </w:r>
          </w:p>
        </w:tc>
        <w:tc>
          <w:tcPr>
            <w:tcW w:w="114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325.22</w:t>
            </w:r>
          </w:p>
        </w:tc>
        <w:tc>
          <w:tcPr>
            <w:tcW w:w="1418"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293.15</w:t>
            </w:r>
          </w:p>
        </w:tc>
        <w:tc>
          <w:tcPr>
            <w:tcW w:w="1421"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32.07</w:t>
            </w:r>
          </w:p>
        </w:tc>
        <w:tc>
          <w:tcPr>
            <w:tcW w:w="160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1511.53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02" w:type="dxa"/>
            <w:vAlign w:val="center"/>
          </w:tcPr>
          <w:p>
            <w:pPr>
              <w:pStyle w:val="14"/>
            </w:pPr>
            <w:r>
              <w:t>4</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2110101</w:t>
            </w:r>
          </w:p>
        </w:tc>
        <w:tc>
          <w:tcPr>
            <w:tcW w:w="376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行政运行</w:t>
            </w:r>
          </w:p>
        </w:tc>
        <w:tc>
          <w:tcPr>
            <w:tcW w:w="300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1834.44</w:t>
            </w:r>
          </w:p>
        </w:tc>
        <w:tc>
          <w:tcPr>
            <w:tcW w:w="114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322.91</w:t>
            </w:r>
          </w:p>
        </w:tc>
        <w:tc>
          <w:tcPr>
            <w:tcW w:w="1418"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290.94</w:t>
            </w:r>
          </w:p>
        </w:tc>
        <w:tc>
          <w:tcPr>
            <w:tcW w:w="1421"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31.97</w:t>
            </w:r>
          </w:p>
        </w:tc>
        <w:tc>
          <w:tcPr>
            <w:tcW w:w="1601"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1511.53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02" w:type="dxa"/>
            <w:vAlign w:val="center"/>
          </w:tcPr>
          <w:p>
            <w:pPr>
              <w:pStyle w:val="14"/>
            </w:pPr>
            <w:r>
              <w:t>5</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2110109</w:t>
            </w:r>
          </w:p>
        </w:tc>
        <w:tc>
          <w:tcPr>
            <w:tcW w:w="376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其他环境保护管理事务支出</w:t>
            </w:r>
          </w:p>
        </w:tc>
        <w:tc>
          <w:tcPr>
            <w:tcW w:w="300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2.31</w:t>
            </w:r>
          </w:p>
        </w:tc>
        <w:tc>
          <w:tcPr>
            <w:tcW w:w="114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2.31</w:t>
            </w:r>
          </w:p>
        </w:tc>
        <w:tc>
          <w:tcPr>
            <w:tcW w:w="1418"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2.21</w:t>
            </w:r>
          </w:p>
        </w:tc>
        <w:tc>
          <w:tcPr>
            <w:tcW w:w="1421"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0.10</w:t>
            </w:r>
          </w:p>
        </w:tc>
        <w:tc>
          <w:tcPr>
            <w:tcW w:w="1601" w:type="dxa"/>
            <w:vAlign w:val="center"/>
          </w:tcPr>
          <w:p>
            <w:pPr>
              <w:keepNext w:val="0"/>
              <w:keepLines w:val="0"/>
              <w:widowControl/>
              <w:suppressLineNumbers w:val="0"/>
              <w:jc w:val="right"/>
              <w:textAlignment w:val="cente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10"/>
            </w:pPr>
            <w:r>
              <w:t>467014衡水市生态环境局深州市分局</w:t>
            </w:r>
          </w:p>
        </w:tc>
        <w:tc>
          <w:tcPr>
            <w:tcW w:w="2502"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5004"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restart"/>
            <w:vAlign w:val="center"/>
          </w:tcPr>
          <w:p>
            <w:pPr>
              <w:pStyle w:val="13"/>
            </w:pPr>
            <w:r>
              <w:t>序号</w:t>
            </w:r>
          </w:p>
        </w:tc>
        <w:tc>
          <w:tcPr>
            <w:tcW w:w="5006" w:type="dxa"/>
            <w:gridSpan w:val="2"/>
            <w:vAlign w:val="center"/>
          </w:tcPr>
          <w:p>
            <w:pPr>
              <w:pStyle w:val="13"/>
            </w:pPr>
            <w:r>
              <w:t>支出部门经济分类科目</w:t>
            </w:r>
          </w:p>
        </w:tc>
        <w:tc>
          <w:tcPr>
            <w:tcW w:w="7506"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continue"/>
          </w:tcPr>
          <w:p/>
        </w:tc>
        <w:tc>
          <w:tcPr>
            <w:tcW w:w="2501" w:type="dxa"/>
            <w:vAlign w:val="center"/>
          </w:tcPr>
          <w:p>
            <w:pPr>
              <w:pStyle w:val="13"/>
            </w:pPr>
            <w:r>
              <w:t>科目编码</w:t>
            </w:r>
          </w:p>
        </w:tc>
        <w:tc>
          <w:tcPr>
            <w:tcW w:w="2505" w:type="dxa"/>
            <w:vAlign w:val="center"/>
          </w:tcPr>
          <w:p>
            <w:pPr>
              <w:pStyle w:val="13"/>
            </w:pPr>
            <w:r>
              <w:t>科目名称</w:t>
            </w:r>
          </w:p>
        </w:tc>
        <w:tc>
          <w:tcPr>
            <w:tcW w:w="2502" w:type="dxa"/>
            <w:vAlign w:val="center"/>
          </w:tcPr>
          <w:p>
            <w:pPr>
              <w:pStyle w:val="13"/>
            </w:pPr>
            <w:r>
              <w:t>合计</w:t>
            </w:r>
          </w:p>
        </w:tc>
        <w:tc>
          <w:tcPr>
            <w:tcW w:w="2502" w:type="dxa"/>
            <w:vAlign w:val="center"/>
          </w:tcPr>
          <w:p>
            <w:pPr>
              <w:pStyle w:val="13"/>
            </w:pPr>
            <w:r>
              <w:t>人员经费</w:t>
            </w:r>
          </w:p>
        </w:tc>
        <w:tc>
          <w:tcPr>
            <w:tcW w:w="2502"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Align w:val="center"/>
          </w:tcPr>
          <w:p>
            <w:pPr>
              <w:pStyle w:val="13"/>
            </w:pPr>
            <w:r>
              <w:t>栏次</w:t>
            </w:r>
          </w:p>
        </w:tc>
        <w:tc>
          <w:tcPr>
            <w:tcW w:w="2501" w:type="dxa"/>
            <w:vAlign w:val="center"/>
          </w:tcPr>
          <w:p>
            <w:pPr>
              <w:pStyle w:val="13"/>
            </w:pPr>
            <w:r>
              <w:t>1</w:t>
            </w:r>
          </w:p>
        </w:tc>
        <w:tc>
          <w:tcPr>
            <w:tcW w:w="2505" w:type="dxa"/>
            <w:vAlign w:val="center"/>
          </w:tcPr>
          <w:p>
            <w:pPr>
              <w:pStyle w:val="13"/>
            </w:pPr>
            <w:r>
              <w:t>2</w:t>
            </w:r>
          </w:p>
        </w:tc>
        <w:tc>
          <w:tcPr>
            <w:tcW w:w="2502" w:type="dxa"/>
            <w:vAlign w:val="center"/>
          </w:tcPr>
          <w:p>
            <w:pPr>
              <w:pStyle w:val="13"/>
            </w:pPr>
            <w:r>
              <w:t>3</w:t>
            </w:r>
          </w:p>
        </w:tc>
        <w:tc>
          <w:tcPr>
            <w:tcW w:w="2502" w:type="dxa"/>
            <w:vAlign w:val="center"/>
          </w:tcPr>
          <w:p>
            <w:pPr>
              <w:pStyle w:val="13"/>
            </w:pPr>
            <w:r>
              <w:t>4</w:t>
            </w:r>
          </w:p>
        </w:tc>
        <w:tc>
          <w:tcPr>
            <w:tcW w:w="250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w:t>
            </w:r>
          </w:p>
        </w:tc>
        <w:tc>
          <w:tcPr>
            <w:tcW w:w="2501" w:type="dxa"/>
            <w:vAlign w:val="top"/>
          </w:tcPr>
          <w:p>
            <w:pPr>
              <w:rPr>
                <w:rFonts w:hint="eastAsia" w:ascii="宋体" w:hAnsi="宋体" w:eastAsia="宋体" w:cs="宋体"/>
                <w:i w:val="0"/>
                <w:iCs w:val="0"/>
                <w:color w:val="000000"/>
                <w:kern w:val="2"/>
                <w:sz w:val="18"/>
                <w:szCs w:val="18"/>
                <w:u w:val="none"/>
                <w:lang w:val="en-US" w:eastAsia="zh-CN" w:bidi="ar-SA"/>
              </w:rPr>
            </w:pPr>
          </w:p>
        </w:tc>
        <w:tc>
          <w:tcPr>
            <w:tcW w:w="25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合计</w:t>
            </w:r>
          </w:p>
        </w:tc>
        <w:tc>
          <w:tcPr>
            <w:tcW w:w="2502"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325.22</w:t>
            </w:r>
          </w:p>
        </w:tc>
        <w:tc>
          <w:tcPr>
            <w:tcW w:w="2502"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293.15</w:t>
            </w:r>
          </w:p>
        </w:tc>
        <w:tc>
          <w:tcPr>
            <w:tcW w:w="2502"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2</w:t>
            </w:r>
          </w:p>
        </w:tc>
        <w:tc>
          <w:tcPr>
            <w:tcW w:w="250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301</w:t>
            </w:r>
          </w:p>
        </w:tc>
        <w:tc>
          <w:tcPr>
            <w:tcW w:w="25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工资福利支出</w:t>
            </w: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250.75</w:t>
            </w: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250.75</w:t>
            </w:r>
          </w:p>
        </w:tc>
        <w:tc>
          <w:tcPr>
            <w:tcW w:w="2502" w:type="dxa"/>
            <w:vAlign w:val="top"/>
          </w:tcPr>
          <w:p>
            <w:pPr>
              <w:rPr>
                <w:rFonts w:hint="eastAsia" w:ascii="宋体" w:hAnsi="宋体" w:eastAsia="宋体" w:cs="宋体"/>
                <w:i w:val="0"/>
                <w:iCs w:val="0"/>
                <w:color w:val="000000"/>
                <w:kern w:val="2"/>
                <w:sz w:val="18"/>
                <w:szCs w:val="18"/>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3</w:t>
            </w:r>
          </w:p>
        </w:tc>
        <w:tc>
          <w:tcPr>
            <w:tcW w:w="250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30101</w:t>
            </w:r>
          </w:p>
        </w:tc>
        <w:tc>
          <w:tcPr>
            <w:tcW w:w="25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基本工资</w:t>
            </w: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116.16</w:t>
            </w: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116.16</w:t>
            </w:r>
          </w:p>
        </w:tc>
        <w:tc>
          <w:tcPr>
            <w:tcW w:w="2502" w:type="dxa"/>
            <w:vAlign w:val="top"/>
          </w:tcPr>
          <w:p>
            <w:pPr>
              <w:rPr>
                <w:rFonts w:hint="eastAsia" w:ascii="宋体" w:hAnsi="宋体" w:eastAsia="宋体" w:cs="宋体"/>
                <w:i w:val="0"/>
                <w:iCs w:val="0"/>
                <w:color w:val="000000"/>
                <w:kern w:val="2"/>
                <w:sz w:val="18"/>
                <w:szCs w:val="18"/>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4</w:t>
            </w:r>
          </w:p>
        </w:tc>
        <w:tc>
          <w:tcPr>
            <w:tcW w:w="250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30102</w:t>
            </w:r>
          </w:p>
        </w:tc>
        <w:tc>
          <w:tcPr>
            <w:tcW w:w="25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津贴补贴</w:t>
            </w: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31.27</w:t>
            </w: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31.27</w:t>
            </w:r>
          </w:p>
        </w:tc>
        <w:tc>
          <w:tcPr>
            <w:tcW w:w="2502" w:type="dxa"/>
            <w:vAlign w:val="top"/>
          </w:tcPr>
          <w:p>
            <w:pPr>
              <w:rPr>
                <w:rFonts w:hint="eastAsia" w:ascii="宋体" w:hAnsi="宋体" w:eastAsia="宋体" w:cs="宋体"/>
                <w:i w:val="0"/>
                <w:iCs w:val="0"/>
                <w:color w:val="000000"/>
                <w:kern w:val="2"/>
                <w:sz w:val="18"/>
                <w:szCs w:val="18"/>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5</w:t>
            </w:r>
          </w:p>
        </w:tc>
        <w:tc>
          <w:tcPr>
            <w:tcW w:w="250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30103</w:t>
            </w:r>
          </w:p>
        </w:tc>
        <w:tc>
          <w:tcPr>
            <w:tcW w:w="25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奖金</w:t>
            </w: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7.98</w:t>
            </w: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7.98</w:t>
            </w:r>
          </w:p>
        </w:tc>
        <w:tc>
          <w:tcPr>
            <w:tcW w:w="2502" w:type="dxa"/>
            <w:vAlign w:val="top"/>
          </w:tcPr>
          <w:p>
            <w:pPr>
              <w:rPr>
                <w:rFonts w:hint="eastAsia" w:ascii="宋体" w:hAnsi="宋体" w:eastAsia="宋体" w:cs="宋体"/>
                <w:i w:val="0"/>
                <w:iCs w:val="0"/>
                <w:color w:val="000000"/>
                <w:kern w:val="2"/>
                <w:sz w:val="18"/>
                <w:szCs w:val="18"/>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6</w:t>
            </w:r>
          </w:p>
        </w:tc>
        <w:tc>
          <w:tcPr>
            <w:tcW w:w="250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30108</w:t>
            </w:r>
          </w:p>
        </w:tc>
        <w:tc>
          <w:tcPr>
            <w:tcW w:w="25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26.09</w:t>
            </w: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26.09</w:t>
            </w:r>
          </w:p>
        </w:tc>
        <w:tc>
          <w:tcPr>
            <w:tcW w:w="2502" w:type="dxa"/>
            <w:vAlign w:val="top"/>
          </w:tcPr>
          <w:p>
            <w:pPr>
              <w:rPr>
                <w:rFonts w:hint="eastAsia" w:ascii="宋体" w:hAnsi="宋体" w:eastAsia="宋体" w:cs="宋体"/>
                <w:i w:val="0"/>
                <w:iCs w:val="0"/>
                <w:color w:val="000000"/>
                <w:kern w:val="2"/>
                <w:sz w:val="18"/>
                <w:szCs w:val="18"/>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7</w:t>
            </w:r>
          </w:p>
        </w:tc>
        <w:tc>
          <w:tcPr>
            <w:tcW w:w="250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30110</w:t>
            </w:r>
          </w:p>
        </w:tc>
        <w:tc>
          <w:tcPr>
            <w:tcW w:w="25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职工基本医疗保险缴费</w:t>
            </w: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9.54</w:t>
            </w: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9.54</w:t>
            </w:r>
          </w:p>
        </w:tc>
        <w:tc>
          <w:tcPr>
            <w:tcW w:w="2502" w:type="dxa"/>
            <w:vAlign w:val="top"/>
          </w:tcPr>
          <w:p>
            <w:pPr>
              <w:rPr>
                <w:rFonts w:hint="eastAsia" w:ascii="宋体" w:hAnsi="宋体" w:eastAsia="宋体" w:cs="宋体"/>
                <w:i w:val="0"/>
                <w:iCs w:val="0"/>
                <w:color w:val="000000"/>
                <w:kern w:val="2"/>
                <w:sz w:val="18"/>
                <w:szCs w:val="18"/>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8</w:t>
            </w:r>
          </w:p>
        </w:tc>
        <w:tc>
          <w:tcPr>
            <w:tcW w:w="250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30112</w:t>
            </w:r>
          </w:p>
        </w:tc>
        <w:tc>
          <w:tcPr>
            <w:tcW w:w="25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其他社会保障缴费</w:t>
            </w: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0.66</w:t>
            </w: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0.66</w:t>
            </w:r>
          </w:p>
        </w:tc>
        <w:tc>
          <w:tcPr>
            <w:tcW w:w="2502"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9</w:t>
            </w:r>
          </w:p>
        </w:tc>
        <w:tc>
          <w:tcPr>
            <w:tcW w:w="250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30113</w:t>
            </w:r>
          </w:p>
        </w:tc>
        <w:tc>
          <w:tcPr>
            <w:tcW w:w="25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住房公积金</w:t>
            </w: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18.13</w:t>
            </w: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18.13</w:t>
            </w:r>
          </w:p>
        </w:tc>
        <w:tc>
          <w:tcPr>
            <w:tcW w:w="2502"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10</w:t>
            </w:r>
          </w:p>
        </w:tc>
        <w:tc>
          <w:tcPr>
            <w:tcW w:w="250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30199</w:t>
            </w:r>
          </w:p>
        </w:tc>
        <w:tc>
          <w:tcPr>
            <w:tcW w:w="25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其他工资福利支出</w:t>
            </w: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40.92</w:t>
            </w: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40.92</w:t>
            </w:r>
          </w:p>
        </w:tc>
        <w:tc>
          <w:tcPr>
            <w:tcW w:w="2502"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11</w:t>
            </w:r>
          </w:p>
        </w:tc>
        <w:tc>
          <w:tcPr>
            <w:tcW w:w="250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302</w:t>
            </w:r>
          </w:p>
        </w:tc>
        <w:tc>
          <w:tcPr>
            <w:tcW w:w="25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商品和服务支出</w:t>
            </w:r>
          </w:p>
        </w:tc>
        <w:tc>
          <w:tcPr>
            <w:tcW w:w="2502"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32.07</w:t>
            </w:r>
          </w:p>
        </w:tc>
        <w:tc>
          <w:tcPr>
            <w:tcW w:w="2502"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2502"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12</w:t>
            </w:r>
          </w:p>
        </w:tc>
        <w:tc>
          <w:tcPr>
            <w:tcW w:w="250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30201</w:t>
            </w:r>
          </w:p>
        </w:tc>
        <w:tc>
          <w:tcPr>
            <w:tcW w:w="25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办公费</w:t>
            </w: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2.20</w:t>
            </w:r>
          </w:p>
        </w:tc>
        <w:tc>
          <w:tcPr>
            <w:tcW w:w="2502"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13</w:t>
            </w:r>
          </w:p>
        </w:tc>
        <w:tc>
          <w:tcPr>
            <w:tcW w:w="250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30202</w:t>
            </w:r>
          </w:p>
        </w:tc>
        <w:tc>
          <w:tcPr>
            <w:tcW w:w="25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印刷费</w:t>
            </w: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0.22</w:t>
            </w:r>
          </w:p>
        </w:tc>
        <w:tc>
          <w:tcPr>
            <w:tcW w:w="2502"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14</w:t>
            </w:r>
          </w:p>
        </w:tc>
        <w:tc>
          <w:tcPr>
            <w:tcW w:w="250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30205</w:t>
            </w:r>
          </w:p>
        </w:tc>
        <w:tc>
          <w:tcPr>
            <w:tcW w:w="25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水费</w:t>
            </w: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0.20</w:t>
            </w:r>
          </w:p>
        </w:tc>
        <w:tc>
          <w:tcPr>
            <w:tcW w:w="2502"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15</w:t>
            </w:r>
          </w:p>
        </w:tc>
        <w:tc>
          <w:tcPr>
            <w:tcW w:w="250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30206</w:t>
            </w:r>
          </w:p>
        </w:tc>
        <w:tc>
          <w:tcPr>
            <w:tcW w:w="25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电费</w:t>
            </w: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0.68</w:t>
            </w:r>
          </w:p>
        </w:tc>
        <w:tc>
          <w:tcPr>
            <w:tcW w:w="2502"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16</w:t>
            </w:r>
          </w:p>
        </w:tc>
        <w:tc>
          <w:tcPr>
            <w:tcW w:w="250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30207</w:t>
            </w:r>
          </w:p>
        </w:tc>
        <w:tc>
          <w:tcPr>
            <w:tcW w:w="25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邮电费</w:t>
            </w: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4.47</w:t>
            </w:r>
          </w:p>
        </w:tc>
        <w:tc>
          <w:tcPr>
            <w:tcW w:w="2502"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17</w:t>
            </w:r>
          </w:p>
        </w:tc>
        <w:tc>
          <w:tcPr>
            <w:tcW w:w="250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30211</w:t>
            </w:r>
          </w:p>
        </w:tc>
        <w:tc>
          <w:tcPr>
            <w:tcW w:w="25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差旅费</w:t>
            </w: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1.10</w:t>
            </w:r>
          </w:p>
        </w:tc>
        <w:tc>
          <w:tcPr>
            <w:tcW w:w="2502"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18</w:t>
            </w:r>
          </w:p>
        </w:tc>
        <w:tc>
          <w:tcPr>
            <w:tcW w:w="250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30213</w:t>
            </w:r>
          </w:p>
        </w:tc>
        <w:tc>
          <w:tcPr>
            <w:tcW w:w="25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维修(护)费</w:t>
            </w: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0.44</w:t>
            </w:r>
          </w:p>
        </w:tc>
        <w:tc>
          <w:tcPr>
            <w:tcW w:w="2502"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19</w:t>
            </w:r>
          </w:p>
        </w:tc>
        <w:tc>
          <w:tcPr>
            <w:tcW w:w="250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30215</w:t>
            </w:r>
          </w:p>
        </w:tc>
        <w:tc>
          <w:tcPr>
            <w:tcW w:w="25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会议费</w:t>
            </w: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0.44</w:t>
            </w:r>
          </w:p>
        </w:tc>
        <w:tc>
          <w:tcPr>
            <w:tcW w:w="2502"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20</w:t>
            </w:r>
          </w:p>
        </w:tc>
        <w:tc>
          <w:tcPr>
            <w:tcW w:w="250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30216</w:t>
            </w:r>
          </w:p>
        </w:tc>
        <w:tc>
          <w:tcPr>
            <w:tcW w:w="25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培训费</w:t>
            </w: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0.44</w:t>
            </w:r>
          </w:p>
        </w:tc>
        <w:tc>
          <w:tcPr>
            <w:tcW w:w="2502"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21</w:t>
            </w:r>
          </w:p>
        </w:tc>
        <w:tc>
          <w:tcPr>
            <w:tcW w:w="250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30217</w:t>
            </w:r>
          </w:p>
        </w:tc>
        <w:tc>
          <w:tcPr>
            <w:tcW w:w="25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公务接待费</w:t>
            </w: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0.44</w:t>
            </w:r>
          </w:p>
        </w:tc>
        <w:tc>
          <w:tcPr>
            <w:tcW w:w="2502"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22</w:t>
            </w:r>
          </w:p>
        </w:tc>
        <w:tc>
          <w:tcPr>
            <w:tcW w:w="250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30228</w:t>
            </w:r>
          </w:p>
        </w:tc>
        <w:tc>
          <w:tcPr>
            <w:tcW w:w="25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工会经费</w:t>
            </w: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2.24</w:t>
            </w:r>
          </w:p>
        </w:tc>
        <w:tc>
          <w:tcPr>
            <w:tcW w:w="2502"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23</w:t>
            </w:r>
          </w:p>
        </w:tc>
        <w:tc>
          <w:tcPr>
            <w:tcW w:w="250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30229</w:t>
            </w:r>
          </w:p>
        </w:tc>
        <w:tc>
          <w:tcPr>
            <w:tcW w:w="25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福利费</w:t>
            </w: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2.69</w:t>
            </w:r>
          </w:p>
        </w:tc>
        <w:tc>
          <w:tcPr>
            <w:tcW w:w="2502"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24</w:t>
            </w:r>
          </w:p>
        </w:tc>
        <w:tc>
          <w:tcPr>
            <w:tcW w:w="250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30231</w:t>
            </w:r>
          </w:p>
        </w:tc>
        <w:tc>
          <w:tcPr>
            <w:tcW w:w="25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3.00</w:t>
            </w:r>
          </w:p>
        </w:tc>
        <w:tc>
          <w:tcPr>
            <w:tcW w:w="2502"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25</w:t>
            </w:r>
          </w:p>
        </w:tc>
        <w:tc>
          <w:tcPr>
            <w:tcW w:w="250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30239</w:t>
            </w:r>
          </w:p>
        </w:tc>
        <w:tc>
          <w:tcPr>
            <w:tcW w:w="25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其他交通费用</w:t>
            </w: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11.57</w:t>
            </w:r>
          </w:p>
        </w:tc>
        <w:tc>
          <w:tcPr>
            <w:tcW w:w="2502"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26</w:t>
            </w:r>
          </w:p>
        </w:tc>
        <w:tc>
          <w:tcPr>
            <w:tcW w:w="250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30299</w:t>
            </w:r>
          </w:p>
        </w:tc>
        <w:tc>
          <w:tcPr>
            <w:tcW w:w="25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其他商品和服务支出</w:t>
            </w:r>
          </w:p>
        </w:tc>
        <w:tc>
          <w:tcPr>
            <w:tcW w:w="2502"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1.94</w:t>
            </w:r>
          </w:p>
        </w:tc>
        <w:tc>
          <w:tcPr>
            <w:tcW w:w="2502"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2502"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27</w:t>
            </w:r>
          </w:p>
        </w:tc>
        <w:tc>
          <w:tcPr>
            <w:tcW w:w="250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303</w:t>
            </w:r>
          </w:p>
        </w:tc>
        <w:tc>
          <w:tcPr>
            <w:tcW w:w="25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2502"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42.40</w:t>
            </w:r>
          </w:p>
        </w:tc>
        <w:tc>
          <w:tcPr>
            <w:tcW w:w="2502"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42.40</w:t>
            </w:r>
          </w:p>
        </w:tc>
        <w:tc>
          <w:tcPr>
            <w:tcW w:w="2502"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28</w:t>
            </w:r>
          </w:p>
        </w:tc>
        <w:tc>
          <w:tcPr>
            <w:tcW w:w="250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30302</w:t>
            </w:r>
          </w:p>
        </w:tc>
        <w:tc>
          <w:tcPr>
            <w:tcW w:w="25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退休费</w:t>
            </w:r>
          </w:p>
        </w:tc>
        <w:tc>
          <w:tcPr>
            <w:tcW w:w="2502"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41.48</w:t>
            </w:r>
          </w:p>
        </w:tc>
        <w:tc>
          <w:tcPr>
            <w:tcW w:w="2502"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41.48</w:t>
            </w:r>
          </w:p>
        </w:tc>
        <w:tc>
          <w:tcPr>
            <w:tcW w:w="2502"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29</w:t>
            </w:r>
          </w:p>
        </w:tc>
        <w:tc>
          <w:tcPr>
            <w:tcW w:w="250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30305</w:t>
            </w:r>
          </w:p>
        </w:tc>
        <w:tc>
          <w:tcPr>
            <w:tcW w:w="25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生活补助</w:t>
            </w: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0.89</w:t>
            </w: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0.89</w:t>
            </w:r>
          </w:p>
        </w:tc>
        <w:tc>
          <w:tcPr>
            <w:tcW w:w="2502"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30</w:t>
            </w:r>
          </w:p>
        </w:tc>
        <w:tc>
          <w:tcPr>
            <w:tcW w:w="250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30309</w:t>
            </w:r>
          </w:p>
        </w:tc>
        <w:tc>
          <w:tcPr>
            <w:tcW w:w="25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奖励金</w:t>
            </w: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0.03</w:t>
            </w: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0.03</w:t>
            </w:r>
          </w:p>
        </w:tc>
        <w:tc>
          <w:tcPr>
            <w:tcW w:w="2502" w:type="dxa"/>
            <w:vAlign w:val="center"/>
          </w:tcPr>
          <w:p>
            <w:pPr>
              <w:jc w:val="right"/>
              <w:rPr>
                <w:rFonts w:hint="eastAsia" w:ascii="宋体" w:hAnsi="宋体" w:eastAsia="宋体" w:cs="宋体"/>
                <w:i w:val="0"/>
                <w:iCs w:val="0"/>
                <w:color w:val="000000"/>
                <w:kern w:val="2"/>
                <w:sz w:val="18"/>
                <w:szCs w:val="18"/>
                <w:u w:val="none"/>
                <w:lang w:val="en-US" w:eastAsia="zh-CN" w:bidi="ar-SA"/>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467014衡水市生态环境局深州市分局</w:t>
            </w:r>
          </w:p>
        </w:tc>
        <w:tc>
          <w:tcPr>
            <w:tcW w:w="1643"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5"/>
            </w:pPr>
          </w:p>
        </w:tc>
        <w:tc>
          <w:tcPr>
            <w:tcW w:w="1643" w:type="dxa"/>
            <w:vAlign w:val="center"/>
          </w:tcPr>
          <w:p>
            <w:pPr>
              <w:pStyle w:val="15"/>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467014衡水市生态环境局深州市分局</w:t>
            </w:r>
          </w:p>
        </w:tc>
        <w:tc>
          <w:tcPr>
            <w:tcW w:w="1643"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5"/>
            </w:pPr>
          </w:p>
        </w:tc>
        <w:tc>
          <w:tcPr>
            <w:tcW w:w="1643" w:type="dxa"/>
            <w:vAlign w:val="center"/>
          </w:tcPr>
          <w:p>
            <w:pPr>
              <w:pStyle w:val="15"/>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预算财政拨款“三公”经费支出表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ind w:firstLine="0" w:firstLineChars="0"/>
              <w:rPr>
                <w:rFonts w:hint="default" w:ascii="方正小标宋_GBK" w:hAnsi="方正小标宋_GBK" w:eastAsia="方正小标宋_GBK" w:cs="方正小标宋_GBK"/>
                <w:kern w:val="2"/>
                <w:sz w:val="24"/>
                <w:szCs w:val="24"/>
                <w:lang w:val="en-US" w:eastAsia="zh-CN" w:bidi="ar-SA"/>
              </w:rPr>
            </w:pPr>
            <w:r>
              <w:t>467014衡水市生态环境局深州市分局</w:t>
            </w:r>
          </w:p>
        </w:tc>
        <w:tc>
          <w:tcPr>
            <w:tcW w:w="2381"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5"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2"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eastAsiaTheme="minorEastAsia"/>
                <w:lang w:eastAsia="zh-CN"/>
              </w:rPr>
              <w:t>1</w:t>
            </w:r>
          </w:p>
        </w:tc>
        <w:tc>
          <w:tcPr>
            <w:tcW w:w="3798" w:type="dxa"/>
            <w:vAlign w:val="center"/>
          </w:tcPr>
          <w:p>
            <w:pPr>
              <w:pStyle w:val="15"/>
            </w:pPr>
            <w:r>
              <w:rPr>
                <w:rFonts w:hint="eastAsia" w:eastAsiaTheme="minorEastAsia"/>
                <w:lang w:eastAsia="zh-CN"/>
              </w:rPr>
              <w:t>合计</w:t>
            </w:r>
          </w:p>
        </w:tc>
        <w:tc>
          <w:tcPr>
            <w:tcW w:w="2382" w:type="dxa"/>
            <w:vAlign w:val="center"/>
          </w:tcPr>
          <w:p>
            <w:pPr>
              <w:pStyle w:val="13"/>
              <w:ind w:firstLine="0" w:firstLineChars="0"/>
              <w:rPr>
                <w:rFonts w:hint="default"/>
                <w:color w:val="000000" w:themeColor="text1"/>
                <w:lang w:val="en-US" w:eastAsia="zh-CN"/>
                <w14:textFill>
                  <w14:solidFill>
                    <w14:schemeClr w14:val="tx1"/>
                  </w14:solidFill>
                </w14:textFill>
              </w:rPr>
            </w:pPr>
            <w:r>
              <w:rPr>
                <w:rFonts w:hint="eastAsia"/>
                <w:color w:val="auto"/>
                <w:lang w:val="en-US" w:eastAsia="zh-CN"/>
              </w:rPr>
              <w:t>16.88</w:t>
            </w:r>
          </w:p>
        </w:tc>
        <w:tc>
          <w:tcPr>
            <w:tcW w:w="2381" w:type="dxa"/>
            <w:vAlign w:val="center"/>
          </w:tcPr>
          <w:p>
            <w:pPr>
              <w:pStyle w:val="13"/>
              <w:ind w:firstLine="0" w:firstLineChars="0"/>
              <w:rPr>
                <w:rFonts w:hint="default" w:ascii="方正书宋_GBK" w:hAnsi="方正书宋_GBK" w:eastAsia="方正书宋_GBK" w:cs="方正书宋_GBK"/>
                <w:b/>
                <w:color w:val="000000" w:themeColor="text1"/>
                <w:kern w:val="2"/>
                <w:sz w:val="21"/>
                <w:szCs w:val="24"/>
                <w:lang w:val="en-US" w:eastAsia="zh-CN" w:bidi="ar-SA"/>
                <w14:textFill>
                  <w14:solidFill>
                    <w14:schemeClr w14:val="tx1"/>
                  </w14:solidFill>
                </w14:textFill>
              </w:rPr>
            </w:pPr>
            <w:r>
              <w:rPr>
                <w:rFonts w:hint="eastAsia" w:cs="方正书宋_GBK"/>
                <w:b/>
                <w:color w:val="auto"/>
                <w:kern w:val="2"/>
                <w:sz w:val="21"/>
                <w:szCs w:val="24"/>
                <w:lang w:val="en-US" w:eastAsia="zh-CN" w:bidi="ar-SA"/>
              </w:rPr>
              <w:t>16.88</w:t>
            </w:r>
          </w:p>
        </w:tc>
        <w:tc>
          <w:tcPr>
            <w:tcW w:w="2381" w:type="dxa"/>
            <w:vAlign w:val="center"/>
          </w:tcPr>
          <w:p>
            <w:pPr>
              <w:pStyle w:val="13"/>
              <w:rPr>
                <w:color w:val="000000" w:themeColor="text1"/>
                <w14:textFill>
                  <w14:solidFill>
                    <w14:schemeClr w14:val="tx1"/>
                  </w14:solidFill>
                </w14:textFill>
              </w:rPr>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eastAsiaTheme="minorEastAsia"/>
                <w:lang w:eastAsia="zh-CN"/>
              </w:rPr>
              <w:t>2</w:t>
            </w:r>
          </w:p>
        </w:tc>
        <w:tc>
          <w:tcPr>
            <w:tcW w:w="3798" w:type="dxa"/>
            <w:vAlign w:val="center"/>
          </w:tcPr>
          <w:p>
            <w:pPr>
              <w:pStyle w:val="15"/>
            </w:pPr>
            <w:r>
              <w:rPr>
                <w:rFonts w:hint="eastAsia" w:eastAsiaTheme="minorEastAsia"/>
                <w:lang w:eastAsia="zh-CN"/>
              </w:rPr>
              <w:t>一、因公出国（境）费</w:t>
            </w:r>
          </w:p>
        </w:tc>
        <w:tc>
          <w:tcPr>
            <w:tcW w:w="2382" w:type="dxa"/>
            <w:vAlign w:val="center"/>
          </w:tcPr>
          <w:p>
            <w:pPr>
              <w:pStyle w:val="13"/>
              <w:ind w:firstLine="0" w:firstLineChars="0"/>
              <w:rPr>
                <w:color w:val="000000" w:themeColor="text1"/>
                <w14:textFill>
                  <w14:solidFill>
                    <w14:schemeClr w14:val="tx1"/>
                  </w14:solidFill>
                </w14:textFill>
              </w:rPr>
            </w:pPr>
          </w:p>
        </w:tc>
        <w:tc>
          <w:tcPr>
            <w:tcW w:w="2381" w:type="dxa"/>
            <w:vAlign w:val="center"/>
          </w:tcPr>
          <w:p>
            <w:pPr>
              <w:pStyle w:val="13"/>
              <w:ind w:firstLine="0" w:firstLineChars="0"/>
              <w:rPr>
                <w:rFonts w:ascii="方正书宋_GBK" w:hAnsi="方正书宋_GBK" w:eastAsia="方正书宋_GBK" w:cs="方正书宋_GBK"/>
                <w:b/>
                <w:color w:val="000000" w:themeColor="text1"/>
                <w:kern w:val="2"/>
                <w:sz w:val="21"/>
                <w:szCs w:val="24"/>
                <w:lang w:val="en-US" w:eastAsia="zh-CN" w:bidi="ar-SA"/>
                <w14:textFill>
                  <w14:solidFill>
                    <w14:schemeClr w14:val="tx1"/>
                  </w14:solidFill>
                </w14:textFill>
              </w:rPr>
            </w:pPr>
          </w:p>
        </w:tc>
        <w:tc>
          <w:tcPr>
            <w:tcW w:w="2381" w:type="dxa"/>
            <w:vAlign w:val="center"/>
          </w:tcPr>
          <w:p>
            <w:pPr>
              <w:pStyle w:val="13"/>
              <w:rPr>
                <w:color w:val="000000" w:themeColor="text1"/>
                <w14:textFill>
                  <w14:solidFill>
                    <w14:schemeClr w14:val="tx1"/>
                  </w14:solidFill>
                </w14:textFill>
              </w:rPr>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eastAsiaTheme="minorEastAsia"/>
                <w:lang w:eastAsia="zh-CN"/>
              </w:rPr>
              <w:t>3</w:t>
            </w:r>
          </w:p>
        </w:tc>
        <w:tc>
          <w:tcPr>
            <w:tcW w:w="3798" w:type="dxa"/>
            <w:vAlign w:val="center"/>
          </w:tcPr>
          <w:p>
            <w:pPr>
              <w:pStyle w:val="15"/>
            </w:pPr>
            <w:r>
              <w:rPr>
                <w:rFonts w:hint="eastAsia" w:eastAsiaTheme="minorEastAsia"/>
                <w:lang w:eastAsia="zh-CN"/>
              </w:rPr>
              <w:t>二、公务用车购置及运维费</w:t>
            </w:r>
          </w:p>
        </w:tc>
        <w:tc>
          <w:tcPr>
            <w:tcW w:w="2382" w:type="dxa"/>
            <w:vAlign w:val="center"/>
          </w:tcPr>
          <w:p>
            <w:pPr>
              <w:pStyle w:val="13"/>
              <w:ind w:firstLine="0" w:firstLineChars="0"/>
              <w:rPr>
                <w:rFonts w:hint="default" w:eastAsia="方正书宋_GBK"/>
                <w:color w:val="000000" w:themeColor="text1"/>
                <w:lang w:val="en-US" w:eastAsia="zh-CN"/>
                <w14:textFill>
                  <w14:solidFill>
                    <w14:schemeClr w14:val="tx1"/>
                  </w14:solidFill>
                </w14:textFill>
              </w:rPr>
            </w:pPr>
            <w:r>
              <w:rPr>
                <w:rFonts w:hint="eastAsia"/>
                <w:color w:val="auto"/>
                <w:lang w:val="en-US" w:eastAsia="zh-CN"/>
              </w:rPr>
              <w:t>12</w:t>
            </w:r>
          </w:p>
        </w:tc>
        <w:tc>
          <w:tcPr>
            <w:tcW w:w="2381" w:type="dxa"/>
            <w:vAlign w:val="center"/>
          </w:tcPr>
          <w:p>
            <w:pPr>
              <w:pStyle w:val="13"/>
              <w:ind w:firstLine="0" w:firstLineChars="0"/>
              <w:rPr>
                <w:rFonts w:hint="default" w:ascii="方正书宋_GBK" w:hAnsi="方正书宋_GBK" w:eastAsia="方正书宋_GBK" w:cs="方正书宋_GBK"/>
                <w:b/>
                <w:color w:val="000000" w:themeColor="text1"/>
                <w:kern w:val="2"/>
                <w:sz w:val="21"/>
                <w:szCs w:val="24"/>
                <w:lang w:val="en-US" w:eastAsia="zh-CN" w:bidi="ar-SA"/>
                <w14:textFill>
                  <w14:solidFill>
                    <w14:schemeClr w14:val="tx1"/>
                  </w14:solidFill>
                </w14:textFill>
              </w:rPr>
            </w:pPr>
            <w:r>
              <w:rPr>
                <w:rFonts w:hint="eastAsia" w:cs="方正书宋_GBK"/>
                <w:b/>
                <w:color w:val="auto"/>
                <w:kern w:val="2"/>
                <w:sz w:val="21"/>
                <w:szCs w:val="24"/>
                <w:lang w:val="en-US" w:eastAsia="zh-CN" w:bidi="ar-SA"/>
              </w:rPr>
              <w:t>12</w:t>
            </w:r>
          </w:p>
        </w:tc>
        <w:tc>
          <w:tcPr>
            <w:tcW w:w="2381" w:type="dxa"/>
            <w:vAlign w:val="center"/>
          </w:tcPr>
          <w:p>
            <w:pPr>
              <w:pStyle w:val="13"/>
              <w:rPr>
                <w:color w:val="000000" w:themeColor="text1"/>
                <w14:textFill>
                  <w14:solidFill>
                    <w14:schemeClr w14:val="tx1"/>
                  </w14:solidFill>
                </w14:textFill>
              </w:rPr>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eastAsiaTheme="minorEastAsia"/>
                <w:lang w:eastAsia="zh-CN"/>
              </w:rPr>
              <w:t>4</w:t>
            </w:r>
          </w:p>
        </w:tc>
        <w:tc>
          <w:tcPr>
            <w:tcW w:w="3798" w:type="dxa"/>
            <w:vAlign w:val="center"/>
          </w:tcPr>
          <w:p>
            <w:pPr>
              <w:pStyle w:val="15"/>
            </w:pPr>
            <w:r>
              <w:rPr>
                <w:rFonts w:hint="eastAsia" w:eastAsiaTheme="minorEastAsia"/>
                <w:lang w:eastAsia="zh-CN"/>
              </w:rPr>
              <w:t xml:space="preserve">   其中：公务用车购置费</w:t>
            </w:r>
          </w:p>
        </w:tc>
        <w:tc>
          <w:tcPr>
            <w:tcW w:w="2382" w:type="dxa"/>
            <w:vAlign w:val="center"/>
          </w:tcPr>
          <w:p>
            <w:pPr>
              <w:pStyle w:val="13"/>
              <w:ind w:firstLine="0" w:firstLineChars="0"/>
              <w:rPr>
                <w:color w:val="000000" w:themeColor="text1"/>
                <w14:textFill>
                  <w14:solidFill>
                    <w14:schemeClr w14:val="tx1"/>
                  </w14:solidFill>
                </w14:textFill>
              </w:rPr>
            </w:pPr>
          </w:p>
        </w:tc>
        <w:tc>
          <w:tcPr>
            <w:tcW w:w="2381" w:type="dxa"/>
            <w:vAlign w:val="center"/>
          </w:tcPr>
          <w:p>
            <w:pPr>
              <w:pStyle w:val="13"/>
              <w:ind w:firstLine="0" w:firstLineChars="0"/>
              <w:rPr>
                <w:rFonts w:ascii="方正书宋_GBK" w:hAnsi="方正书宋_GBK" w:eastAsia="方正书宋_GBK" w:cs="方正书宋_GBK"/>
                <w:b/>
                <w:color w:val="000000" w:themeColor="text1"/>
                <w:kern w:val="2"/>
                <w:sz w:val="21"/>
                <w:szCs w:val="24"/>
                <w:lang w:val="en-US" w:eastAsia="zh-CN" w:bidi="ar-SA"/>
                <w14:textFill>
                  <w14:solidFill>
                    <w14:schemeClr w14:val="tx1"/>
                  </w14:solidFill>
                </w14:textFill>
              </w:rPr>
            </w:pPr>
          </w:p>
        </w:tc>
        <w:tc>
          <w:tcPr>
            <w:tcW w:w="2381" w:type="dxa"/>
            <w:vAlign w:val="center"/>
          </w:tcPr>
          <w:p>
            <w:pPr>
              <w:pStyle w:val="13"/>
              <w:rPr>
                <w:color w:val="000000" w:themeColor="text1"/>
                <w14:textFill>
                  <w14:solidFill>
                    <w14:schemeClr w14:val="tx1"/>
                  </w14:solidFill>
                </w14:textFill>
              </w:rPr>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rPr>
                <w:rFonts w:hint="eastAsia" w:eastAsiaTheme="minorEastAsia"/>
                <w:lang w:eastAsia="zh-CN"/>
              </w:rPr>
              <w:t>5</w:t>
            </w:r>
          </w:p>
        </w:tc>
        <w:tc>
          <w:tcPr>
            <w:tcW w:w="3798" w:type="dxa"/>
            <w:vAlign w:val="center"/>
          </w:tcPr>
          <w:p>
            <w:pPr>
              <w:pStyle w:val="15"/>
            </w:pPr>
            <w:r>
              <w:rPr>
                <w:rFonts w:hint="eastAsia" w:eastAsiaTheme="minorEastAsia"/>
                <w:lang w:eastAsia="zh-CN"/>
              </w:rPr>
              <w:t xml:space="preserve">         公务用车运行维护费</w:t>
            </w:r>
          </w:p>
        </w:tc>
        <w:tc>
          <w:tcPr>
            <w:tcW w:w="2382" w:type="dxa"/>
            <w:vAlign w:val="center"/>
          </w:tcPr>
          <w:p>
            <w:pPr>
              <w:pStyle w:val="16"/>
              <w:ind w:firstLine="0" w:firstLineChars="0"/>
              <w:jc w:val="center"/>
              <w:rPr>
                <w:rFonts w:hint="default"/>
                <w:color w:val="000000" w:themeColor="text1"/>
                <w:lang w:val="en-US" w:eastAsia="zh-CN"/>
                <w14:textFill>
                  <w14:solidFill>
                    <w14:schemeClr w14:val="tx1"/>
                  </w14:solidFill>
                </w14:textFill>
              </w:rPr>
            </w:pPr>
            <w:r>
              <w:rPr>
                <w:rFonts w:hint="eastAsia"/>
                <w:color w:val="auto"/>
                <w:lang w:val="en-US" w:eastAsia="zh-CN"/>
              </w:rPr>
              <w:t>12</w:t>
            </w:r>
          </w:p>
        </w:tc>
        <w:tc>
          <w:tcPr>
            <w:tcW w:w="2381" w:type="dxa"/>
            <w:vAlign w:val="center"/>
          </w:tcPr>
          <w:p>
            <w:pPr>
              <w:pStyle w:val="16"/>
              <w:ind w:firstLine="0" w:firstLineChars="0"/>
              <w:jc w:val="center"/>
              <w:rPr>
                <w:rFonts w:hint="default" w:ascii="方正书宋_GBK" w:hAnsi="方正书宋_GBK" w:eastAsia="方正书宋_GBK" w:cs="方正书宋_GBK"/>
                <w:color w:val="000000" w:themeColor="text1"/>
                <w:kern w:val="2"/>
                <w:sz w:val="21"/>
                <w:szCs w:val="24"/>
                <w:lang w:val="en-US" w:eastAsia="zh-CN" w:bidi="ar-SA"/>
                <w14:textFill>
                  <w14:solidFill>
                    <w14:schemeClr w14:val="tx1"/>
                  </w14:solidFill>
                </w14:textFill>
              </w:rPr>
            </w:pPr>
            <w:r>
              <w:rPr>
                <w:rFonts w:hint="eastAsia" w:cs="方正书宋_GBK"/>
                <w:color w:val="auto"/>
                <w:kern w:val="2"/>
                <w:sz w:val="21"/>
                <w:szCs w:val="24"/>
                <w:lang w:val="en-US" w:eastAsia="zh-CN" w:bidi="ar-SA"/>
              </w:rPr>
              <w:t>12</w:t>
            </w:r>
          </w:p>
        </w:tc>
        <w:tc>
          <w:tcPr>
            <w:tcW w:w="2381" w:type="dxa"/>
            <w:vAlign w:val="center"/>
          </w:tcPr>
          <w:p>
            <w:pPr>
              <w:pStyle w:val="16"/>
              <w:rPr>
                <w:color w:val="000000" w:themeColor="text1"/>
                <w14:textFill>
                  <w14:solidFill>
                    <w14:schemeClr w14:val="tx1"/>
                  </w14:solidFill>
                </w14:textFill>
              </w:rPr>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rPr>
                <w:rFonts w:hint="eastAsia" w:eastAsiaTheme="minorEastAsia"/>
                <w:lang w:eastAsia="zh-CN"/>
              </w:rPr>
              <w:t>6</w:t>
            </w:r>
          </w:p>
        </w:tc>
        <w:tc>
          <w:tcPr>
            <w:tcW w:w="3798" w:type="dxa"/>
            <w:vAlign w:val="center"/>
          </w:tcPr>
          <w:p>
            <w:pPr>
              <w:pStyle w:val="15"/>
            </w:pPr>
            <w:r>
              <w:rPr>
                <w:rFonts w:hint="eastAsia" w:eastAsiaTheme="minorEastAsia"/>
                <w:lang w:eastAsia="zh-CN"/>
              </w:rPr>
              <w:t>三、公务接待费</w:t>
            </w:r>
          </w:p>
        </w:tc>
        <w:tc>
          <w:tcPr>
            <w:tcW w:w="2382" w:type="dxa"/>
            <w:vAlign w:val="center"/>
          </w:tcPr>
          <w:p>
            <w:pPr>
              <w:pStyle w:val="16"/>
              <w:ind w:firstLine="0" w:firstLineChars="0"/>
              <w:jc w:val="center"/>
              <w:rPr>
                <w:rFonts w:hint="default"/>
                <w:color w:val="000000" w:themeColor="text1"/>
                <w:lang w:val="en-US" w:eastAsia="zh-CN"/>
                <w14:textFill>
                  <w14:solidFill>
                    <w14:schemeClr w14:val="tx1"/>
                  </w14:solidFill>
                </w14:textFill>
              </w:rPr>
            </w:pPr>
            <w:r>
              <w:rPr>
                <w:rFonts w:hint="eastAsia"/>
                <w:color w:val="auto"/>
                <w:lang w:val="en-US" w:eastAsia="zh-CN"/>
              </w:rPr>
              <w:t>4.88</w:t>
            </w:r>
          </w:p>
        </w:tc>
        <w:tc>
          <w:tcPr>
            <w:tcW w:w="2381" w:type="dxa"/>
            <w:vAlign w:val="center"/>
          </w:tcPr>
          <w:p>
            <w:pPr>
              <w:pStyle w:val="16"/>
              <w:ind w:firstLine="0" w:firstLineChars="0"/>
              <w:jc w:val="center"/>
              <w:rPr>
                <w:rFonts w:hint="default" w:ascii="方正书宋_GBK" w:hAnsi="方正书宋_GBK" w:eastAsia="方正书宋_GBK" w:cs="方正书宋_GBK"/>
                <w:color w:val="000000" w:themeColor="text1"/>
                <w:kern w:val="2"/>
                <w:sz w:val="21"/>
                <w:szCs w:val="24"/>
                <w:lang w:val="en-US" w:eastAsia="zh-CN" w:bidi="ar-SA"/>
                <w14:textFill>
                  <w14:solidFill>
                    <w14:schemeClr w14:val="tx1"/>
                  </w14:solidFill>
                </w14:textFill>
              </w:rPr>
            </w:pPr>
            <w:r>
              <w:rPr>
                <w:rFonts w:hint="eastAsia" w:cs="方正书宋_GBK"/>
                <w:color w:val="auto"/>
                <w:kern w:val="2"/>
                <w:sz w:val="21"/>
                <w:szCs w:val="24"/>
                <w:lang w:val="en-US" w:eastAsia="zh-CN" w:bidi="ar-SA"/>
              </w:rPr>
              <w:t>4.88</w:t>
            </w:r>
          </w:p>
        </w:tc>
        <w:tc>
          <w:tcPr>
            <w:tcW w:w="2381" w:type="dxa"/>
          </w:tcPr>
          <w:p>
            <w:pPr>
              <w:pStyle w:val="16"/>
              <w:rPr>
                <w:color w:val="000000" w:themeColor="text1"/>
                <w14:textFill>
                  <w14:solidFill>
                    <w14:schemeClr w14:val="tx1"/>
                  </w14:solidFill>
                </w14:textFill>
              </w:rPr>
            </w:pPr>
          </w:p>
        </w:tc>
        <w:tc>
          <w:tcPr>
            <w:tcW w:w="2381" w:type="dxa"/>
          </w:tcPr>
          <w:p>
            <w:pPr>
              <w:pStyle w:val="16"/>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衡水市生态环境局深州市分局202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按照《预算法》、《地方预决算公开操作规程》和《关于进一步推进预算公开工作的实施意见》规定，现将衡水市生态环境局深州市分局20</w:t>
      </w:r>
      <w:r>
        <w:rPr>
          <w:rFonts w:hint="eastAsia" w:ascii="Times New Roman" w:hAnsi="Times New Roman" w:eastAsia="方正仿宋_GBK" w:cs="Times New Roman"/>
          <w:b w:val="0"/>
          <w:color w:val="000000"/>
          <w:sz w:val="28"/>
          <w:lang w:val="en-US" w:eastAsia="zh-CN"/>
        </w:rPr>
        <w:t>21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adjustRightInd w:val="0"/>
        <w:snapToGrid w:val="0"/>
        <w:spacing w:line="608" w:lineRule="exact"/>
        <w:ind w:firstLine="640" w:firstLineChars="200"/>
        <w:rPr>
          <w:rFonts w:ascii="仿宋" w:hAnsi="仿宋" w:eastAsia="仿宋" w:cs="仿宋"/>
          <w:sz w:val="32"/>
          <w:szCs w:val="32"/>
        </w:rPr>
      </w:pPr>
      <w:r>
        <w:rPr>
          <w:rFonts w:hint="eastAsia" w:ascii="宋体" w:hAnsi="宋体"/>
          <w:sz w:val="32"/>
          <w:szCs w:val="32"/>
        </w:rPr>
        <w:t>（</w:t>
      </w:r>
      <w:r>
        <w:rPr>
          <w:rFonts w:hint="eastAsia" w:ascii="仿宋" w:hAnsi="仿宋" w:eastAsia="仿宋" w:cs="仿宋"/>
          <w:sz w:val="32"/>
          <w:szCs w:val="32"/>
        </w:rPr>
        <w:t>一）负责建立健全环境保护基本制度。拟订并组织实施全市环境保护政策、规划，起草地方规范性文件。组织编制环境功能区划，监督环境保护地方性标准、基准和技术规范的落实，组织拟订并监督实施重点区域、流域污染防治规划和饮用水水源地环境保护规划，按市政府要求会同有关部门拟订重点水域污染防治规划，参与制订全市主体功能区划。</w:t>
      </w:r>
    </w:p>
    <w:p>
      <w:pPr>
        <w:adjustRightInd w:val="0"/>
        <w:snapToGrid w:val="0"/>
        <w:spacing w:line="608" w:lineRule="exact"/>
        <w:ind w:firstLine="640" w:firstLineChars="200"/>
        <w:rPr>
          <w:rFonts w:ascii="仿宋" w:hAnsi="仿宋" w:eastAsia="仿宋" w:cs="仿宋"/>
          <w:sz w:val="32"/>
          <w:szCs w:val="32"/>
        </w:rPr>
      </w:pPr>
      <w:r>
        <w:rPr>
          <w:rFonts w:hint="eastAsia" w:ascii="仿宋" w:hAnsi="仿宋" w:eastAsia="仿宋" w:cs="仿宋"/>
          <w:sz w:val="32"/>
          <w:szCs w:val="32"/>
        </w:rPr>
        <w:t>（二）负责重大环境问题的统筹协调和监督管理。牵头协调市内重特大环境污染事故和生态破坏事件的调查处理，指导协调乡镇（区）政府重特大突发环境事件的应急、预警工作，协调解决有关跨区域环境污染纠纷，统筹协调全市重点流域、区域污染防治工作。</w:t>
      </w:r>
    </w:p>
    <w:p>
      <w:pPr>
        <w:adjustRightInd w:val="0"/>
        <w:snapToGrid w:val="0"/>
        <w:spacing w:line="608" w:lineRule="exact"/>
        <w:ind w:firstLine="640" w:firstLineChars="200"/>
        <w:rPr>
          <w:rFonts w:ascii="仿宋" w:hAnsi="仿宋" w:eastAsia="仿宋" w:cs="仿宋"/>
          <w:sz w:val="32"/>
          <w:szCs w:val="32"/>
        </w:rPr>
      </w:pPr>
      <w:r>
        <w:rPr>
          <w:rFonts w:hint="eastAsia" w:ascii="仿宋" w:hAnsi="仿宋" w:eastAsia="仿宋" w:cs="仿宋"/>
          <w:sz w:val="32"/>
          <w:szCs w:val="32"/>
        </w:rPr>
        <w:t>（三）负责落实全市减排目标。组织拟订主要污染物排放总量控制和排污许可证制度并监督实施。提出全市总量控制的污染物名称和控制指标，督办、核查各地污染物减排任务完成情况，实施环境保护目标责任制、总量减排考核并公布考核结果。</w:t>
      </w:r>
    </w:p>
    <w:p>
      <w:pPr>
        <w:adjustRightInd w:val="0"/>
        <w:snapToGrid w:val="0"/>
        <w:spacing w:line="608" w:lineRule="exact"/>
        <w:ind w:firstLine="640" w:firstLineChars="200"/>
        <w:rPr>
          <w:rFonts w:ascii="仿宋" w:hAnsi="仿宋" w:eastAsia="仿宋" w:cs="仿宋"/>
          <w:sz w:val="32"/>
          <w:szCs w:val="32"/>
        </w:rPr>
      </w:pPr>
      <w:r>
        <w:rPr>
          <w:rFonts w:hint="eastAsia" w:ascii="仿宋" w:hAnsi="仿宋" w:eastAsia="仿宋" w:cs="仿宋"/>
          <w:sz w:val="32"/>
          <w:szCs w:val="32"/>
        </w:rPr>
        <w:t>（四）负责提出环境保护领域固定资产投资规模和方向、市级财政性资金安排的意见，按市政府规定权限，审批、核准全市规划内和年度计划规模内固定资产投资项目，并配合有关部门做好组织实施和监督。参与指导和推动全市循环经济和环保产业发展，参与应对气候变化。</w:t>
      </w:r>
    </w:p>
    <w:p>
      <w:pPr>
        <w:adjustRightInd w:val="0"/>
        <w:snapToGrid w:val="0"/>
        <w:spacing w:line="608" w:lineRule="exact"/>
        <w:ind w:firstLine="640" w:firstLineChars="200"/>
        <w:rPr>
          <w:rFonts w:ascii="仿宋" w:hAnsi="仿宋" w:eastAsia="仿宋" w:cs="仿宋"/>
          <w:sz w:val="32"/>
          <w:szCs w:val="32"/>
        </w:rPr>
      </w:pPr>
      <w:r>
        <w:rPr>
          <w:rFonts w:hint="eastAsia" w:ascii="仿宋" w:hAnsi="仿宋" w:eastAsia="仿宋" w:cs="仿宋"/>
          <w:sz w:val="32"/>
          <w:szCs w:val="32"/>
        </w:rPr>
        <w:t>（五）负责从源头上预防、控制环境污染和环境破坏。受市政府委托对重大经济和技术政策、发展规划以及重大经济开发计划进行环境影响评价，对涉及环境保护的地方性法规、规章草案提出有关环境影响方面的意见，按国家和省规定审批重大开发建设区域、项目环境影响评价文件。</w:t>
      </w:r>
    </w:p>
    <w:p>
      <w:pPr>
        <w:adjustRightInd w:val="0"/>
        <w:snapToGrid w:val="0"/>
        <w:spacing w:line="608" w:lineRule="exact"/>
        <w:ind w:firstLine="640" w:firstLineChars="200"/>
        <w:rPr>
          <w:rFonts w:ascii="仿宋" w:hAnsi="仿宋" w:eastAsia="仿宋" w:cs="仿宋"/>
          <w:sz w:val="32"/>
          <w:szCs w:val="32"/>
        </w:rPr>
      </w:pPr>
      <w:r>
        <w:rPr>
          <w:rFonts w:hint="eastAsia" w:ascii="仿宋" w:hAnsi="仿宋" w:eastAsia="仿宋" w:cs="仿宋"/>
          <w:sz w:val="32"/>
          <w:szCs w:val="32"/>
        </w:rPr>
        <w:t>（六）负责环境污染防治的监督管理。制定水体、大气、土壤、噪声、光、恶臭、固体废物、化学品、机动车等的污染防治管理制度并组织实施，会同有关部门监督管理饮用水水源地环境保护，组织指导城镇和农村的环境综合整治。</w:t>
      </w:r>
    </w:p>
    <w:p>
      <w:pPr>
        <w:adjustRightInd w:val="0"/>
        <w:snapToGrid w:val="0"/>
        <w:spacing w:line="608"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（七）指导、协调和监督生态保护。拟订生态保护规划，组织评估生态环境质量状况，监督对生态环境有影响的自然资源开发利用活动、重要生态环境建设和生态破坏恢复。                      </w:t>
      </w:r>
    </w:p>
    <w:p>
      <w:pPr>
        <w:adjustRightInd w:val="0"/>
        <w:snapToGrid w:val="0"/>
        <w:spacing w:line="608" w:lineRule="exact"/>
        <w:ind w:firstLine="640" w:firstLineChars="200"/>
        <w:rPr>
          <w:rFonts w:ascii="仿宋" w:hAnsi="仿宋" w:eastAsia="仿宋" w:cs="仿宋"/>
          <w:sz w:val="32"/>
          <w:szCs w:val="32"/>
        </w:rPr>
      </w:pPr>
      <w:r>
        <w:rPr>
          <w:rFonts w:hint="eastAsia" w:ascii="仿宋" w:hAnsi="仿宋" w:eastAsia="仿宋" w:cs="仿宋"/>
          <w:sz w:val="32"/>
          <w:szCs w:val="32"/>
        </w:rPr>
        <w:t>（八）负责核安全和辐射安全的监督管理。拟订有关政策、规划、标准，参与核事故应急处理，负责辐射环境事故应急处理。监督管理核设施安全、放射源安全，监督管理核设施、核技术应用、电磁辐射、伴有放射性矿产资源开发利用中的污染防治。对核材料的管制和民用核安全设备的设计、制造、安装和无损检验活动实施监督管理。</w:t>
      </w:r>
    </w:p>
    <w:p>
      <w:pPr>
        <w:adjustRightInd w:val="0"/>
        <w:snapToGrid w:val="0"/>
        <w:spacing w:line="608" w:lineRule="exact"/>
        <w:ind w:firstLine="640" w:firstLineChars="200"/>
        <w:rPr>
          <w:rFonts w:ascii="仿宋" w:hAnsi="仿宋" w:eastAsia="仿宋" w:cs="仿宋"/>
          <w:sz w:val="32"/>
          <w:szCs w:val="32"/>
        </w:rPr>
      </w:pPr>
      <w:r>
        <w:rPr>
          <w:rFonts w:hint="eastAsia" w:ascii="仿宋" w:hAnsi="仿宋" w:eastAsia="仿宋" w:cs="仿宋"/>
          <w:sz w:val="32"/>
          <w:szCs w:val="32"/>
        </w:rPr>
        <w:t>（九）负责环境监测和信息发布。制定环境监测制度和规范，组织实施环境质量监测和污染源监督性监测。组织对环境质量状况进行调查评估、预测预警，组织建设和管理市级环境监测网和全市环境信息网，建立和实行环境质量公告制度，统一发布全市综合性报告和重大环境信息。</w:t>
      </w:r>
    </w:p>
    <w:p>
      <w:pPr>
        <w:adjustRightInd w:val="0"/>
        <w:snapToGrid w:val="0"/>
        <w:spacing w:line="608" w:lineRule="exact"/>
        <w:ind w:firstLine="640" w:firstLineChars="200"/>
        <w:rPr>
          <w:rFonts w:ascii="仿宋" w:hAnsi="仿宋" w:eastAsia="仿宋" w:cs="仿宋"/>
          <w:sz w:val="32"/>
          <w:szCs w:val="32"/>
        </w:rPr>
      </w:pPr>
      <w:r>
        <w:rPr>
          <w:rFonts w:hint="eastAsia" w:ascii="仿宋" w:hAnsi="仿宋" w:eastAsia="仿宋" w:cs="仿宋"/>
          <w:sz w:val="32"/>
          <w:szCs w:val="32"/>
        </w:rPr>
        <w:t>（十）负责推进环境保护科技发展。组织环境保护科学研究和技术工程示范，推动环境技术管理体系建设。</w:t>
      </w:r>
    </w:p>
    <w:p>
      <w:pPr>
        <w:adjustRightInd w:val="0"/>
        <w:snapToGrid w:val="0"/>
        <w:spacing w:line="608" w:lineRule="exact"/>
        <w:ind w:firstLine="640" w:firstLineChars="200"/>
        <w:rPr>
          <w:rFonts w:ascii="仿宋" w:hAnsi="仿宋" w:eastAsia="仿宋" w:cs="仿宋"/>
          <w:sz w:val="32"/>
          <w:szCs w:val="32"/>
        </w:rPr>
      </w:pPr>
      <w:r>
        <w:rPr>
          <w:rFonts w:hint="eastAsia" w:ascii="仿宋" w:hAnsi="仿宋" w:eastAsia="仿宋" w:cs="仿宋"/>
          <w:sz w:val="32"/>
          <w:szCs w:val="32"/>
        </w:rPr>
        <w:t>（十一）开展环境保护对外合作交流，参与处理涉外环境保护事务。</w:t>
      </w:r>
    </w:p>
    <w:p>
      <w:pPr>
        <w:adjustRightInd w:val="0"/>
        <w:snapToGrid w:val="0"/>
        <w:spacing w:line="608" w:lineRule="exact"/>
        <w:ind w:firstLine="640" w:firstLineChars="200"/>
        <w:rPr>
          <w:rFonts w:ascii="仿宋" w:hAnsi="仿宋" w:eastAsia="仿宋" w:cs="仿宋"/>
          <w:sz w:val="32"/>
          <w:szCs w:val="32"/>
        </w:rPr>
      </w:pPr>
      <w:r>
        <w:rPr>
          <w:rFonts w:hint="eastAsia" w:ascii="仿宋" w:hAnsi="仿宋" w:eastAsia="仿宋" w:cs="仿宋"/>
          <w:sz w:val="32"/>
          <w:szCs w:val="32"/>
        </w:rPr>
        <w:t>（十二）组织、指导和协调环境保护宣传教育，制定并组织实施环境保护宣传教育纲要，开展生态文明建设和环境友好型社会建设的有关宣传教育，推动社会公众和社会组织参与环境保护。</w:t>
      </w:r>
    </w:p>
    <w:p>
      <w:pPr>
        <w:snapToGrid w:val="0"/>
        <w:spacing w:line="520" w:lineRule="exact"/>
        <w:ind w:firstLine="640" w:firstLineChars="200"/>
        <w:rPr>
          <w:rFonts w:ascii="方正楷体_GBK" w:hAnsi="方正楷体_GBK" w:eastAsia="方正楷体_GBK" w:cs="方正楷体_GBK"/>
          <w:b/>
          <w:color w:val="000000"/>
          <w:sz w:val="32"/>
        </w:rPr>
      </w:pPr>
      <w:r>
        <w:rPr>
          <w:rFonts w:hint="eastAsia" w:ascii="仿宋" w:hAnsi="仿宋" w:eastAsia="仿宋" w:cs="仿宋"/>
          <w:sz w:val="32"/>
          <w:szCs w:val="32"/>
        </w:rPr>
        <w:t>（十三）承办市政府交办的其他事项。</w:t>
      </w:r>
    </w:p>
    <w:p>
      <w:pPr>
        <w:pStyle w:val="20"/>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1045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60"/>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060" w:type="dxa"/>
            <w:vAlign w:val="center"/>
          </w:tcPr>
          <w:p>
            <w:pPr>
              <w:pStyle w:val="13"/>
            </w:pPr>
            <w:r>
              <w:t>单位名称</w:t>
            </w:r>
          </w:p>
        </w:tc>
        <w:tc>
          <w:tcPr>
            <w:tcW w:w="2464" w:type="dxa"/>
            <w:vAlign w:val="center"/>
          </w:tcPr>
          <w:p>
            <w:pPr>
              <w:pStyle w:val="13"/>
            </w:pPr>
            <w:r>
              <w:t>单位性质</w:t>
            </w:r>
          </w:p>
        </w:tc>
        <w:tc>
          <w:tcPr>
            <w:tcW w:w="2464"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060" w:type="dxa"/>
            <w:vAlign w:val="center"/>
          </w:tcPr>
          <w:p>
            <w:pPr>
              <w:pStyle w:val="15"/>
            </w:pPr>
            <w:r>
              <w:t>衡水市生态环境局深州市分局</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before="0" w:after="0" w:line="500" w:lineRule="exact"/>
        <w:ind w:firstLine="560"/>
        <w:jc w:val="left"/>
        <w:outlineLvl w:val="9"/>
        <w:rPr>
          <w:rFonts w:hint="eastAsia" w:ascii="Times New Roman" w:hAnsi="Times New Roman" w:eastAsia="方正仿宋_GBK" w:cs="Times New Roman"/>
          <w:color w:val="000000"/>
          <w:sz w:val="28"/>
          <w:lang w:val="zh-CN"/>
        </w:rPr>
      </w:pPr>
      <w:r>
        <w:rPr>
          <w:rFonts w:hint="eastAsia" w:ascii="Times New Roman" w:hAnsi="Times New Roman" w:eastAsia="方正仿宋_GBK" w:cs="Times New Roman"/>
          <w:color w:val="000000"/>
          <w:sz w:val="28"/>
          <w:lang w:val="zh-CN"/>
        </w:rPr>
        <w:t>1、收入说明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zh-CN"/>
        </w:rPr>
        <w:t>反映本部门当年全部收入。202</w:t>
      </w:r>
      <w:r>
        <w:rPr>
          <w:rFonts w:hint="eastAsia" w:ascii="Times New Roman" w:hAnsi="Times New Roman" w:eastAsia="方正仿宋_GBK" w:cs="Times New Roman"/>
          <w:color w:val="000000"/>
          <w:sz w:val="28"/>
          <w:lang w:val="en-US" w:eastAsia="zh-CN"/>
        </w:rPr>
        <w:t>1</w:t>
      </w:r>
      <w:r>
        <w:rPr>
          <w:rFonts w:hint="eastAsia" w:ascii="Times New Roman" w:hAnsi="Times New Roman" w:eastAsia="方正仿宋_GBK" w:cs="Times New Roman"/>
          <w:color w:val="000000"/>
          <w:sz w:val="28"/>
          <w:lang w:val="zh-CN"/>
        </w:rPr>
        <w:t>年预算收入</w:t>
      </w:r>
      <w:r>
        <w:rPr>
          <w:rFonts w:hint="eastAsia" w:eastAsia="方正仿宋_GBK" w:cs="Times New Roman"/>
          <w:color w:val="000000"/>
          <w:sz w:val="28"/>
          <w:lang w:val="en-US" w:eastAsia="zh-CN"/>
        </w:rPr>
        <w:t>1836.75</w:t>
      </w:r>
      <w:r>
        <w:rPr>
          <w:rFonts w:hint="eastAsia" w:ascii="Times New Roman" w:hAnsi="Times New Roman" w:eastAsia="方正仿宋_GBK" w:cs="Times New Roman"/>
          <w:color w:val="000000"/>
          <w:sz w:val="28"/>
          <w:lang w:val="zh-CN"/>
        </w:rPr>
        <w:t>万元，其中：一般公共预算收入</w:t>
      </w:r>
      <w:r>
        <w:rPr>
          <w:rFonts w:hint="eastAsia" w:eastAsia="方正仿宋_GBK" w:cs="Times New Roman"/>
          <w:color w:val="000000"/>
          <w:sz w:val="28"/>
          <w:lang w:val="en-US" w:eastAsia="zh-CN"/>
        </w:rPr>
        <w:t>1836.75</w:t>
      </w:r>
      <w:r>
        <w:rPr>
          <w:rFonts w:hint="eastAsia" w:ascii="Times New Roman" w:hAnsi="Times New Roman" w:eastAsia="方正仿宋_GBK" w:cs="Times New Roman"/>
          <w:color w:val="000000"/>
          <w:sz w:val="28"/>
          <w:lang w:val="zh-CN"/>
        </w:rPr>
        <w:t>万元，基金预算收入0万元，财政专户核拨收入0万元，其他来源收入0万元。</w:t>
      </w:r>
    </w:p>
    <w:p>
      <w:pPr>
        <w:pStyle w:val="29"/>
        <w:rPr>
          <w:rFonts w:hint="eastAsia"/>
        </w:rPr>
      </w:pPr>
      <w:r>
        <w:rPr>
          <w:rFonts w:hint="eastAsia"/>
        </w:rPr>
        <w:t>2.支出说明</w:t>
      </w:r>
    </w:p>
    <w:p>
      <w:pPr>
        <w:pStyle w:val="29"/>
        <w:rPr>
          <w:rFonts w:hint="eastAsia"/>
        </w:rPr>
      </w:pPr>
      <w:r>
        <w:rPr>
          <w:rFonts w:hint="eastAsia"/>
        </w:rPr>
        <w:t>202</w:t>
      </w:r>
      <w:r>
        <w:rPr>
          <w:rFonts w:hint="eastAsia"/>
          <w:lang w:val="en-US" w:eastAsia="zh-CN"/>
        </w:rPr>
        <w:t>1</w:t>
      </w:r>
      <w:r>
        <w:rPr>
          <w:rFonts w:hint="eastAsia"/>
        </w:rPr>
        <w:t>年支出预算</w:t>
      </w:r>
      <w:r>
        <w:rPr>
          <w:rFonts w:hint="eastAsia"/>
          <w:lang w:val="en-US" w:eastAsia="zh-CN"/>
        </w:rPr>
        <w:t>1836.75</w:t>
      </w:r>
      <w:r>
        <w:rPr>
          <w:rFonts w:hint="eastAsia"/>
        </w:rPr>
        <w:t>万元，其中基本支出</w:t>
      </w:r>
      <w:r>
        <w:rPr>
          <w:rFonts w:hint="eastAsia"/>
          <w:lang w:val="en-US" w:eastAsia="zh-CN"/>
        </w:rPr>
        <w:t>325.22</w:t>
      </w:r>
      <w:r>
        <w:rPr>
          <w:rFonts w:hint="eastAsia"/>
        </w:rPr>
        <w:t>万元，包括人员经费</w:t>
      </w:r>
      <w:r>
        <w:rPr>
          <w:rFonts w:hint="eastAsia"/>
          <w:lang w:val="en-US" w:eastAsia="zh-CN"/>
        </w:rPr>
        <w:t>293.15</w:t>
      </w:r>
      <w:r>
        <w:rPr>
          <w:rFonts w:hint="eastAsia"/>
        </w:rPr>
        <w:t>万元和日常公用经费</w:t>
      </w:r>
      <w:r>
        <w:rPr>
          <w:rFonts w:hint="eastAsia"/>
          <w:lang w:val="en-US" w:eastAsia="zh-CN"/>
        </w:rPr>
        <w:t>32.07</w:t>
      </w:r>
      <w:r>
        <w:rPr>
          <w:rFonts w:hint="eastAsia"/>
        </w:rPr>
        <w:t>万元；项目支出</w:t>
      </w:r>
      <w:r>
        <w:rPr>
          <w:rFonts w:hint="eastAsia"/>
          <w:lang w:val="en-US" w:eastAsia="zh-CN"/>
        </w:rPr>
        <w:t>1511.53</w:t>
      </w:r>
      <w:r>
        <w:rPr>
          <w:rFonts w:hint="eastAsia"/>
        </w:rPr>
        <w:t>万元，主要为围绕我局三定方案和承担的市委市政府及省厅重点工作任务部署，重点保障深入打好打赢污染防治攻坚战，积极推进碳达峰、碳中和任务目标，安排的大气、水、土壤、执法、监测、信息、应急等生态环境保护项目支出。</w:t>
      </w:r>
    </w:p>
    <w:p>
      <w:pPr>
        <w:pStyle w:val="29"/>
        <w:rPr>
          <w:rFonts w:hint="eastAsia"/>
        </w:rPr>
      </w:pPr>
      <w:r>
        <w:rPr>
          <w:rFonts w:hint="eastAsia"/>
        </w:rPr>
        <w:t>3.比上年增减情况</w:t>
      </w:r>
    </w:p>
    <w:p>
      <w:pPr>
        <w:spacing w:before="10" w:after="10" w:line="240" w:lineRule="auto"/>
        <w:ind w:firstLine="640"/>
        <w:jc w:val="left"/>
        <w:outlineLvl w:val="5"/>
        <w:rPr>
          <w:rFonts w:hint="eastAsia" w:ascii="Times New Roman" w:hAnsi="Times New Roman" w:eastAsia="方正仿宋_GBK" w:cs="Times New Roman"/>
          <w:kern w:val="2"/>
          <w:sz w:val="28"/>
          <w:szCs w:val="24"/>
          <w:lang w:val="en-US" w:eastAsia="zh-CN" w:bidi="ar-SA"/>
        </w:rPr>
      </w:pPr>
      <w:r>
        <w:rPr>
          <w:rFonts w:hint="eastAsia" w:ascii="Times New Roman" w:hAnsi="Times New Roman" w:eastAsia="方正仿宋_GBK" w:cs="Times New Roman"/>
          <w:kern w:val="2"/>
          <w:sz w:val="28"/>
          <w:szCs w:val="24"/>
          <w:lang w:val="en-US" w:eastAsia="zh-CN" w:bidi="ar-SA"/>
        </w:rPr>
        <w:t>2021年预算支出安排1836.75万元，较2020年预算增加60.29万元，其中：基本支出增加15.86万元，主要为人员增资、保险基数调整；项目支出增加44.43万元，主要为项目支出增加。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0"/>
      </w:pPr>
      <w:r>
        <w:rPr>
          <w:rFonts w:hint="eastAsia"/>
        </w:rPr>
        <w:t>202</w:t>
      </w:r>
      <w:r>
        <w:rPr>
          <w:rFonts w:hint="eastAsia"/>
          <w:lang w:val="en-US" w:eastAsia="zh-CN"/>
        </w:rPr>
        <w:t>1</w:t>
      </w:r>
      <w:r>
        <w:rPr>
          <w:rFonts w:hint="eastAsia"/>
        </w:rPr>
        <w:t>年，我</w:t>
      </w:r>
      <w:r>
        <w:rPr>
          <w:rFonts w:hint="eastAsia"/>
          <w:lang w:eastAsia="zh-CN"/>
        </w:rPr>
        <w:t>单位</w:t>
      </w:r>
      <w:r>
        <w:rPr>
          <w:rFonts w:hint="eastAsia"/>
        </w:rPr>
        <w:t>机关运行经费共计安排</w:t>
      </w:r>
      <w:r>
        <w:rPr>
          <w:rFonts w:hint="eastAsia"/>
          <w:lang w:val="en-US" w:eastAsia="zh-CN"/>
        </w:rPr>
        <w:t>32.07</w:t>
      </w:r>
      <w:r>
        <w:rPr>
          <w:rFonts w:hint="eastAsia"/>
        </w:rPr>
        <w:t>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1"/>
      </w:pPr>
      <w:r>
        <w:rPr>
          <w:rFonts w:hint="eastAsia"/>
        </w:rPr>
        <w:t>202</w:t>
      </w:r>
      <w:r>
        <w:rPr>
          <w:rFonts w:hint="eastAsia"/>
          <w:lang w:val="en-US" w:eastAsia="zh-CN"/>
        </w:rPr>
        <w:t>1</w:t>
      </w:r>
      <w:r>
        <w:rPr>
          <w:rFonts w:hint="eastAsia"/>
        </w:rPr>
        <w:t>年，我</w:t>
      </w:r>
      <w:r>
        <w:rPr>
          <w:rFonts w:hint="eastAsia"/>
          <w:lang w:eastAsia="zh-CN"/>
        </w:rPr>
        <w:t>单位</w:t>
      </w:r>
      <w:r>
        <w:rPr>
          <w:rFonts w:hint="eastAsia"/>
        </w:rPr>
        <w:t>财政拨款“三公”经费预算安排</w:t>
      </w:r>
      <w:r>
        <w:rPr>
          <w:rFonts w:hint="eastAsia"/>
          <w:lang w:val="en-US" w:eastAsia="zh-CN"/>
        </w:rPr>
        <w:t>16.88</w:t>
      </w:r>
      <w:r>
        <w:rPr>
          <w:rFonts w:hint="eastAsia"/>
        </w:rPr>
        <w:t>万元，其中因公出国（境）费0万元；公务用车购置及运维</w:t>
      </w:r>
      <w:r>
        <w:rPr>
          <w:rFonts w:hint="eastAsia"/>
          <w:lang w:val="en-US" w:eastAsia="zh-CN"/>
        </w:rPr>
        <w:t>12</w:t>
      </w:r>
      <w:r>
        <w:rPr>
          <w:rFonts w:hint="eastAsia"/>
        </w:rPr>
        <w:t>万元（其中：公务用车购置费为0万元，公务用车运维费</w:t>
      </w:r>
      <w:r>
        <w:rPr>
          <w:rFonts w:hint="eastAsia"/>
          <w:lang w:val="en-US" w:eastAsia="zh-CN"/>
        </w:rPr>
        <w:t>12</w:t>
      </w:r>
      <w:r>
        <w:rPr>
          <w:rFonts w:hint="eastAsia"/>
        </w:rPr>
        <w:t>万元)；公务接待费</w:t>
      </w:r>
      <w:r>
        <w:rPr>
          <w:rFonts w:hint="eastAsia"/>
          <w:lang w:val="en-US" w:eastAsia="zh-CN"/>
        </w:rPr>
        <w:t>4.88</w:t>
      </w:r>
      <w:r>
        <w:rPr>
          <w:rFonts w:hint="eastAsia"/>
        </w:rPr>
        <w:t>万元。与202</w:t>
      </w:r>
      <w:r>
        <w:rPr>
          <w:rFonts w:hint="eastAsia"/>
          <w:lang w:val="en-US" w:eastAsia="zh-CN"/>
        </w:rPr>
        <w:t>0</w:t>
      </w:r>
      <w:r>
        <w:rPr>
          <w:rFonts w:hint="eastAsia"/>
        </w:rPr>
        <w:t>年相比减少</w:t>
      </w:r>
      <w:r>
        <w:rPr>
          <w:rFonts w:hint="eastAsia"/>
          <w:lang w:val="en-US" w:eastAsia="zh-CN"/>
        </w:rPr>
        <w:t>0.06</w:t>
      </w:r>
      <w:r>
        <w:rPr>
          <w:rFonts w:hint="eastAsia"/>
        </w:rPr>
        <w:t>万元，减少的原因为</w:t>
      </w:r>
      <w:r>
        <w:rPr>
          <w:rFonts w:hint="eastAsia"/>
          <w:lang w:val="en-US" w:eastAsia="zh-CN"/>
        </w:rPr>
        <w:t>减少公务接待费</w:t>
      </w:r>
      <w:r>
        <w:rPr>
          <w:rFonts w:hint="eastAsia"/>
        </w:rPr>
        <w:t>。</w:t>
      </w:r>
    </w:p>
    <w:p>
      <w:pPr>
        <w:numPr>
          <w:ilvl w:val="0"/>
          <w:numId w:val="3"/>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ind w:firstLine="562" w:firstLineChars="200"/>
        <w:jc w:val="left"/>
        <w:outlineLvl w:val="3"/>
        <w:rPr>
          <w:rFonts w:hint="eastAsia" w:ascii="仿宋" w:hAnsi="仿宋" w:eastAsia="仿宋" w:cs="仿宋"/>
          <w:b/>
          <w:sz w:val="28"/>
          <w:lang w:val="en-US" w:eastAsia="zh-CN"/>
        </w:rPr>
      </w:pPr>
    </w:p>
    <w:p>
      <w:pPr>
        <w:ind w:firstLine="1124" w:firstLineChars="400"/>
        <w:jc w:val="left"/>
        <w:outlineLvl w:val="3"/>
        <w:rPr>
          <w:rFonts w:hint="eastAsia" w:ascii="仿宋" w:hAnsi="仿宋" w:eastAsia="仿宋" w:cs="仿宋"/>
          <w:b/>
          <w:sz w:val="28"/>
        </w:rPr>
      </w:pPr>
      <w:r>
        <w:rPr>
          <w:rFonts w:hint="eastAsia" w:ascii="仿宋" w:hAnsi="仿宋" w:eastAsia="仿宋" w:cs="仿宋"/>
          <w:b/>
          <w:bCs w:val="0"/>
          <w:sz w:val="28"/>
          <w:lang w:val="en-US" w:eastAsia="zh-CN"/>
        </w:rPr>
        <w:t>1.</w:t>
      </w:r>
      <w:r>
        <w:rPr>
          <w:rFonts w:hint="eastAsia" w:ascii="方正仿宋_GBK" w:hAnsi="方正仿宋_GBK" w:eastAsia="方正仿宋_GBK" w:cs="方正仿宋_GBK"/>
          <w:b/>
          <w:color w:val="000000"/>
          <w:kern w:val="0"/>
          <w:sz w:val="28"/>
          <w:szCs w:val="24"/>
          <w:lang w:val="en-US" w:eastAsia="zh-CN" w:bidi="ar-SA"/>
        </w:rPr>
        <w:t>深州分局公文管理系统绩效目标表</w:t>
      </w:r>
      <w:r>
        <w:fldChar w:fldCharType="begin"/>
      </w:r>
      <w:r>
        <w:rPr>
          <w:rFonts w:hint="eastAsia" w:ascii="仿宋" w:hAnsi="仿宋" w:eastAsia="仿宋" w:cs="仿宋"/>
          <w:b/>
          <w:sz w:val="28"/>
        </w:rPr>
        <w:instrText xml:space="preserve"> TC 93、深州分局公文管理系统绩效目标表 \f C \l 1 </w:instrText>
      </w:r>
      <w:r>
        <w:rPr>
          <w:rFonts w:hint="eastAsia" w:ascii="仿宋" w:hAnsi="仿宋" w:eastAsia="仿宋" w:cs="仿宋"/>
          <w:b/>
          <w:sz w:val="28"/>
        </w:rPr>
        <w:fldChar w:fldCharType="end"/>
      </w:r>
    </w:p>
    <w:tbl>
      <w:tblPr>
        <w:tblStyle w:val="8"/>
        <w:tblW w:w="131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0"/>
        <w:gridCol w:w="115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60" w:hRule="atLeast"/>
          <w:jc w:val="center"/>
        </w:trPr>
        <w:tc>
          <w:tcPr>
            <w:tcW w:w="1580"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40"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1.保障环保工作高效运转</w:t>
            </w:r>
          </w:p>
          <w:p>
            <w:pPr>
              <w:spacing w:line="300" w:lineRule="exact"/>
              <w:jc w:val="left"/>
              <w:rPr>
                <w:rFonts w:hint="eastAsia" w:ascii="仿宋" w:hAnsi="仿宋" w:eastAsia="仿宋" w:cs="仿宋"/>
              </w:rPr>
            </w:pPr>
            <w:r>
              <w:rPr>
                <w:rFonts w:hint="eastAsia" w:ascii="仿宋" w:hAnsi="仿宋" w:eastAsia="仿宋" w:cs="仿宋"/>
              </w:rPr>
              <w:t>2.支持环保事业发展</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1"/>
        <w:gridCol w:w="1581"/>
        <w:gridCol w:w="1778"/>
        <w:gridCol w:w="4030"/>
        <w:gridCol w:w="1779"/>
        <w:gridCol w:w="2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0" w:hRule="atLeast"/>
          <w:tblHeader/>
          <w:jc w:val="center"/>
        </w:trPr>
        <w:tc>
          <w:tcPr>
            <w:tcW w:w="158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8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7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3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7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7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rHeight w:val="820" w:hRule="atLeast"/>
          <w:jc w:val="center"/>
        </w:trPr>
        <w:tc>
          <w:tcPr>
            <w:tcW w:w="1581"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电子公文传办率</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非涉密公文在系统平台办理比率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20" w:hRule="atLeast"/>
          <w:jc w:val="center"/>
        </w:trPr>
        <w:tc>
          <w:tcPr>
            <w:tcW w:w="1581" w:type="dxa"/>
            <w:vMerge w:val="continue"/>
            <w:noWrap w:val="0"/>
            <w:vAlign w:val="center"/>
          </w:tcPr>
          <w:p>
            <w:pPr>
              <w:spacing w:line="300" w:lineRule="exact"/>
              <w:jc w:val="center"/>
              <w:rPr>
                <w:rFonts w:hint="eastAsia" w:ascii="仿宋" w:hAnsi="仿宋" w:eastAsia="仿宋" w:cs="仿宋"/>
              </w:rPr>
            </w:pPr>
          </w:p>
        </w:tc>
        <w:tc>
          <w:tcPr>
            <w:tcW w:w="15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平台验收通过率</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各项功能达到预计目标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20" w:hRule="atLeast"/>
          <w:jc w:val="center"/>
        </w:trPr>
        <w:tc>
          <w:tcPr>
            <w:tcW w:w="1581" w:type="dxa"/>
            <w:vMerge w:val="continue"/>
            <w:noWrap w:val="0"/>
            <w:vAlign w:val="center"/>
          </w:tcPr>
          <w:p>
            <w:pPr>
              <w:spacing w:line="300" w:lineRule="exact"/>
              <w:jc w:val="center"/>
              <w:rPr>
                <w:rFonts w:hint="eastAsia" w:ascii="仿宋" w:hAnsi="仿宋" w:eastAsia="仿宋" w:cs="仿宋"/>
              </w:rPr>
            </w:pPr>
          </w:p>
        </w:tc>
        <w:tc>
          <w:tcPr>
            <w:tcW w:w="15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23" w:hRule="atLeast"/>
          <w:jc w:val="center"/>
        </w:trPr>
        <w:tc>
          <w:tcPr>
            <w:tcW w:w="1581" w:type="dxa"/>
            <w:vMerge w:val="continue"/>
            <w:noWrap w:val="0"/>
            <w:vAlign w:val="center"/>
          </w:tcPr>
          <w:p>
            <w:pPr>
              <w:spacing w:line="300" w:lineRule="exact"/>
              <w:jc w:val="center"/>
              <w:rPr>
                <w:rFonts w:hint="eastAsia" w:ascii="仿宋" w:hAnsi="仿宋" w:eastAsia="仿宋" w:cs="仿宋"/>
              </w:rPr>
            </w:pPr>
          </w:p>
        </w:tc>
        <w:tc>
          <w:tcPr>
            <w:tcW w:w="15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支出不超预算数</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严控成本</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07" w:hRule="atLeast"/>
          <w:jc w:val="center"/>
        </w:trPr>
        <w:tc>
          <w:tcPr>
            <w:tcW w:w="1581"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生态环境系统公文运转高效性</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生态环境系统公文高效运转，确保文件及时办理反馈。</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效率最大化</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56" w:hRule="atLeast"/>
          <w:jc w:val="center"/>
        </w:trPr>
        <w:tc>
          <w:tcPr>
            <w:tcW w:w="1581"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8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职工满意度</w:t>
            </w:r>
          </w:p>
        </w:tc>
        <w:tc>
          <w:tcPr>
            <w:tcW w:w="403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职工满意率</w:t>
            </w:r>
          </w:p>
        </w:tc>
        <w:tc>
          <w:tcPr>
            <w:tcW w:w="17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7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合同</w:t>
            </w:r>
          </w:p>
        </w:tc>
      </w:tr>
    </w:tbl>
    <w:p>
      <w:pPr>
        <w:pStyle w:val="24"/>
        <w:spacing w:before="0" w:after="0"/>
        <w:ind w:firstLine="560"/>
        <w:jc w:val="left"/>
        <w:outlineLvl w:val="9"/>
        <w:rPr>
          <w:rFonts w:ascii="方正仿宋_GBK" w:hAnsi="方正仿宋_GBK" w:eastAsia="方正仿宋_GBK" w:cs="方正仿宋_GBK"/>
          <w:b/>
          <w:color w:val="000000"/>
          <w:sz w:val="28"/>
        </w:rPr>
      </w:pPr>
    </w:p>
    <w:p>
      <w:pPr>
        <w:pStyle w:val="24"/>
        <w:spacing w:before="0" w:after="0"/>
        <w:ind w:firstLine="560"/>
        <w:jc w:val="left"/>
        <w:outlineLvl w:val="9"/>
        <w:rPr>
          <w:rFonts w:ascii="方正仿宋_GBK" w:hAnsi="方正仿宋_GBK" w:eastAsia="方正仿宋_GBK" w:cs="方正仿宋_GBK"/>
          <w:b/>
          <w:color w:val="000000"/>
          <w:sz w:val="28"/>
        </w:rPr>
      </w:pPr>
    </w:p>
    <w:p>
      <w:pPr>
        <w:ind w:firstLine="1405" w:firstLineChars="500"/>
        <w:jc w:val="left"/>
        <w:outlineLvl w:val="3"/>
        <w:rPr>
          <w:rFonts w:hint="eastAsia" w:ascii="仿宋" w:hAnsi="仿宋" w:eastAsia="仿宋" w:cs="仿宋"/>
          <w:b/>
          <w:sz w:val="28"/>
          <w:lang w:val="en-US" w:eastAsia="zh-CN"/>
        </w:rPr>
      </w:pPr>
    </w:p>
    <w:p>
      <w:pPr>
        <w:numPr>
          <w:ilvl w:val="0"/>
          <w:numId w:val="4"/>
        </w:numPr>
        <w:ind w:firstLine="1401" w:firstLineChars="500"/>
        <w:jc w:val="left"/>
        <w:outlineLvl w:val="3"/>
        <w:rPr>
          <w:rFonts w:hint="eastAsia" w:ascii="方正仿宋_GBK" w:hAnsi="方正仿宋_GBK" w:eastAsia="方正仿宋_GBK" w:cs="方正仿宋_GBK"/>
          <w:b/>
          <w:color w:val="000000"/>
          <w:kern w:val="0"/>
          <w:sz w:val="28"/>
          <w:szCs w:val="24"/>
          <w:lang w:val="en-US" w:eastAsia="uk-UA" w:bidi="ar-SA"/>
        </w:rPr>
      </w:pPr>
      <w:r>
        <w:rPr>
          <w:rFonts w:hint="eastAsia" w:ascii="方正仿宋_GBK" w:hAnsi="方正仿宋_GBK" w:eastAsia="方正仿宋_GBK" w:cs="方正仿宋_GBK"/>
          <w:b/>
          <w:color w:val="000000"/>
          <w:kern w:val="0"/>
          <w:sz w:val="28"/>
          <w:szCs w:val="24"/>
          <w:lang w:val="en-US" w:eastAsia="uk-UA" w:bidi="ar-SA"/>
        </w:rPr>
        <w:t>深州分局生态环境业务保障经费绩效目标表</w:t>
      </w:r>
    </w:p>
    <w:p>
      <w:pPr>
        <w:numPr>
          <w:ilvl w:val="0"/>
          <w:numId w:val="0"/>
        </w:numPr>
        <w:jc w:val="left"/>
        <w:outlineLvl w:val="3"/>
        <w:rPr>
          <w:rFonts w:hint="eastAsia" w:ascii="仿宋" w:hAnsi="仿宋" w:eastAsia="仿宋" w:cs="仿宋"/>
          <w:b/>
          <w:sz w:val="28"/>
        </w:rPr>
      </w:pPr>
      <w:r>
        <w:fldChar w:fldCharType="begin"/>
      </w:r>
      <w:r>
        <w:rPr>
          <w:rFonts w:hint="eastAsia" w:ascii="仿宋" w:hAnsi="仿宋" w:eastAsia="仿宋" w:cs="仿宋"/>
          <w:b/>
          <w:sz w:val="28"/>
        </w:rPr>
        <w:instrText xml:space="preserve"> TC 94、深州分局生态环境业务保障经费绩效目标表 \f C \l 1 </w:instrText>
      </w:r>
      <w:r>
        <w:rPr>
          <w:rFonts w:hint="eastAsia" w:ascii="仿宋" w:hAnsi="仿宋" w:eastAsia="仿宋" w:cs="仿宋"/>
          <w:b/>
          <w:sz w:val="28"/>
        </w:rPr>
        <w:fldChar w:fldCharType="end"/>
      </w:r>
    </w:p>
    <w:tbl>
      <w:tblPr>
        <w:tblStyle w:val="8"/>
        <w:tblW w:w="130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6"/>
        <w:gridCol w:w="115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30" w:hRule="atLeast"/>
          <w:jc w:val="center"/>
        </w:trPr>
        <w:tc>
          <w:tcPr>
            <w:tcW w:w="1576"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04"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1.保障环保工作正常运转</w:t>
            </w:r>
          </w:p>
          <w:p>
            <w:pPr>
              <w:spacing w:line="300" w:lineRule="exact"/>
              <w:jc w:val="left"/>
              <w:rPr>
                <w:rFonts w:hint="eastAsia" w:ascii="仿宋" w:hAnsi="仿宋" w:eastAsia="仿宋" w:cs="仿宋"/>
              </w:rPr>
            </w:pPr>
            <w:r>
              <w:rPr>
                <w:rFonts w:hint="eastAsia" w:ascii="仿宋" w:hAnsi="仿宋" w:eastAsia="仿宋" w:cs="仿宋"/>
              </w:rPr>
              <w:t>2.支持环保事业发展</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0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8"/>
        <w:gridCol w:w="1578"/>
        <w:gridCol w:w="1776"/>
        <w:gridCol w:w="4024"/>
        <w:gridCol w:w="1776"/>
        <w:gridCol w:w="23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26" w:hRule="atLeast"/>
          <w:tblHeader/>
          <w:jc w:val="center"/>
        </w:trPr>
        <w:tc>
          <w:tcPr>
            <w:tcW w:w="157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7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2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6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69" w:hRule="atLeast"/>
          <w:jc w:val="center"/>
        </w:trPr>
        <w:tc>
          <w:tcPr>
            <w:tcW w:w="1578"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保障人数</w:t>
            </w:r>
          </w:p>
        </w:tc>
        <w:tc>
          <w:tcPr>
            <w:tcW w:w="402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保障自收自支、临时人员的数量</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154</w:t>
            </w:r>
          </w:p>
        </w:tc>
        <w:tc>
          <w:tcPr>
            <w:tcW w:w="23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69" w:hRule="atLeast"/>
          <w:jc w:val="center"/>
        </w:trPr>
        <w:tc>
          <w:tcPr>
            <w:tcW w:w="1578" w:type="dxa"/>
            <w:vMerge w:val="continue"/>
            <w:noWrap w:val="0"/>
            <w:vAlign w:val="center"/>
          </w:tcPr>
          <w:p>
            <w:pPr>
              <w:spacing w:line="300" w:lineRule="exact"/>
              <w:jc w:val="center"/>
              <w:rPr>
                <w:rFonts w:hint="eastAsia" w:ascii="仿宋" w:hAnsi="仿宋" w:eastAsia="仿宋" w:cs="仿宋"/>
              </w:rPr>
            </w:pPr>
          </w:p>
        </w:tc>
        <w:tc>
          <w:tcPr>
            <w:tcW w:w="15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资金及拨付率</w:t>
            </w:r>
          </w:p>
        </w:tc>
        <w:tc>
          <w:tcPr>
            <w:tcW w:w="402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财政资金及时拨付的比率</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69" w:hRule="atLeast"/>
          <w:jc w:val="center"/>
        </w:trPr>
        <w:tc>
          <w:tcPr>
            <w:tcW w:w="1578" w:type="dxa"/>
            <w:vMerge w:val="continue"/>
            <w:noWrap w:val="0"/>
            <w:vAlign w:val="center"/>
          </w:tcPr>
          <w:p>
            <w:pPr>
              <w:spacing w:line="300" w:lineRule="exact"/>
              <w:jc w:val="center"/>
              <w:rPr>
                <w:rFonts w:hint="eastAsia" w:ascii="仿宋" w:hAnsi="仿宋" w:eastAsia="仿宋" w:cs="仿宋"/>
              </w:rPr>
            </w:pPr>
          </w:p>
        </w:tc>
        <w:tc>
          <w:tcPr>
            <w:tcW w:w="15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各项任务完成及时率</w:t>
            </w:r>
          </w:p>
        </w:tc>
        <w:tc>
          <w:tcPr>
            <w:tcW w:w="402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各项任务完成及时率</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69" w:hRule="atLeast"/>
          <w:jc w:val="center"/>
        </w:trPr>
        <w:tc>
          <w:tcPr>
            <w:tcW w:w="1578" w:type="dxa"/>
            <w:vMerge w:val="continue"/>
            <w:noWrap w:val="0"/>
            <w:vAlign w:val="center"/>
          </w:tcPr>
          <w:p>
            <w:pPr>
              <w:spacing w:line="300" w:lineRule="exact"/>
              <w:jc w:val="center"/>
              <w:rPr>
                <w:rFonts w:hint="eastAsia" w:ascii="仿宋" w:hAnsi="仿宋" w:eastAsia="仿宋" w:cs="仿宋"/>
              </w:rPr>
            </w:pPr>
          </w:p>
        </w:tc>
        <w:tc>
          <w:tcPr>
            <w:tcW w:w="15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不超预算支出数</w:t>
            </w:r>
          </w:p>
        </w:tc>
        <w:tc>
          <w:tcPr>
            <w:tcW w:w="402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各项支出不超预算支出数</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严控成本</w:t>
            </w:r>
          </w:p>
        </w:tc>
        <w:tc>
          <w:tcPr>
            <w:tcW w:w="23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28" w:hRule="atLeast"/>
          <w:jc w:val="center"/>
        </w:trPr>
        <w:tc>
          <w:tcPr>
            <w:tcW w:w="1578"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相关人员工作积极性的调动情况</w:t>
            </w:r>
          </w:p>
        </w:tc>
        <w:tc>
          <w:tcPr>
            <w:tcW w:w="402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相关人员工作积极性的调动情况</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充分调动相关人员积极性</w:t>
            </w:r>
          </w:p>
        </w:tc>
        <w:tc>
          <w:tcPr>
            <w:tcW w:w="23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78" w:hRule="atLeast"/>
          <w:jc w:val="center"/>
        </w:trPr>
        <w:tc>
          <w:tcPr>
            <w:tcW w:w="1578"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职工满意度</w:t>
            </w:r>
          </w:p>
        </w:tc>
        <w:tc>
          <w:tcPr>
            <w:tcW w:w="402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职工满意率</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依据文件要求</w:t>
            </w:r>
          </w:p>
        </w:tc>
      </w:tr>
    </w:tbl>
    <w:p>
      <w:pPr>
        <w:pStyle w:val="24"/>
      </w:pPr>
    </w:p>
    <w:p>
      <w:pPr>
        <w:pStyle w:val="24"/>
      </w:pPr>
    </w:p>
    <w:p>
      <w:pPr>
        <w:pStyle w:val="24"/>
      </w:pPr>
    </w:p>
    <w:p>
      <w:pPr>
        <w:pStyle w:val="24"/>
      </w:pPr>
    </w:p>
    <w:p>
      <w:pPr>
        <w:pStyle w:val="24"/>
      </w:pPr>
    </w:p>
    <w:p>
      <w:pPr>
        <w:jc w:val="left"/>
        <w:outlineLvl w:val="3"/>
        <w:rPr>
          <w:rFonts w:hint="eastAsia" w:ascii="仿宋" w:hAnsi="仿宋" w:eastAsia="仿宋" w:cs="仿宋"/>
          <w:b/>
          <w:sz w:val="28"/>
          <w:lang w:val="en-US" w:eastAsia="zh-CN"/>
        </w:rPr>
      </w:pPr>
    </w:p>
    <w:p>
      <w:pPr>
        <w:numPr>
          <w:ilvl w:val="0"/>
          <w:numId w:val="5"/>
        </w:numPr>
        <w:ind w:firstLine="1121" w:firstLineChars="400"/>
        <w:jc w:val="left"/>
        <w:outlineLvl w:val="3"/>
        <w:rPr>
          <w:rFonts w:hint="eastAsia" w:ascii="方正仿宋_GBK" w:hAnsi="方正仿宋_GBK" w:eastAsia="方正仿宋_GBK" w:cs="方正仿宋_GBK"/>
          <w:b/>
          <w:color w:val="000000"/>
          <w:kern w:val="0"/>
          <w:sz w:val="28"/>
          <w:szCs w:val="24"/>
          <w:lang w:val="en-US" w:eastAsia="uk-UA" w:bidi="ar-SA"/>
        </w:rPr>
      </w:pPr>
      <w:r>
        <w:rPr>
          <w:rFonts w:hint="eastAsia" w:ascii="方正仿宋_GBK" w:hAnsi="方正仿宋_GBK" w:eastAsia="方正仿宋_GBK" w:cs="方正仿宋_GBK"/>
          <w:b/>
          <w:color w:val="000000"/>
          <w:kern w:val="0"/>
          <w:sz w:val="28"/>
          <w:szCs w:val="24"/>
          <w:lang w:val="en-US" w:eastAsia="zh-CN" w:bidi="ar-SA"/>
        </w:rPr>
        <w:t>深</w:t>
      </w:r>
      <w:r>
        <w:rPr>
          <w:rFonts w:hint="eastAsia" w:ascii="方正仿宋_GBK" w:hAnsi="方正仿宋_GBK" w:eastAsia="方正仿宋_GBK" w:cs="方正仿宋_GBK"/>
          <w:b/>
          <w:color w:val="000000"/>
          <w:kern w:val="0"/>
          <w:sz w:val="28"/>
          <w:szCs w:val="24"/>
          <w:lang w:val="en-US" w:eastAsia="uk-UA" w:bidi="ar-SA"/>
        </w:rPr>
        <w:t>州分局办公设备购置费绩效目标表</w:t>
      </w:r>
    </w:p>
    <w:p>
      <w:pPr>
        <w:numPr>
          <w:ilvl w:val="0"/>
          <w:numId w:val="0"/>
        </w:numPr>
        <w:jc w:val="left"/>
        <w:outlineLvl w:val="3"/>
        <w:rPr>
          <w:rFonts w:hint="eastAsia" w:ascii="仿宋" w:hAnsi="仿宋" w:eastAsia="仿宋" w:cs="仿宋"/>
          <w:b/>
          <w:sz w:val="28"/>
        </w:rPr>
      </w:pPr>
      <w:r>
        <w:fldChar w:fldCharType="begin"/>
      </w:r>
      <w:r>
        <w:rPr>
          <w:rFonts w:hint="eastAsia" w:ascii="仿宋" w:hAnsi="仿宋" w:eastAsia="仿宋" w:cs="仿宋"/>
          <w:b/>
          <w:sz w:val="28"/>
        </w:rPr>
        <w:instrText xml:space="preserve"> TC 95、深州分局办公设备购置费绩效目标表 \f C \l 1 </w:instrText>
      </w:r>
      <w:r>
        <w:rPr>
          <w:rFonts w:hint="eastAsia" w:ascii="仿宋" w:hAnsi="仿宋" w:eastAsia="仿宋" w:cs="仿宋"/>
          <w:b/>
          <w:sz w:val="28"/>
        </w:rPr>
        <w:fldChar w:fldCharType="end"/>
      </w:r>
    </w:p>
    <w:tbl>
      <w:tblPr>
        <w:tblStyle w:val="8"/>
        <w:tblW w:w="1320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0"/>
        <w:gridCol w:w="116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75" w:hRule="atLeast"/>
          <w:jc w:val="center"/>
        </w:trPr>
        <w:tc>
          <w:tcPr>
            <w:tcW w:w="1590"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610"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1.保障环保工作正常运转</w:t>
            </w:r>
          </w:p>
          <w:p>
            <w:pPr>
              <w:spacing w:line="300" w:lineRule="exact"/>
              <w:jc w:val="left"/>
              <w:rPr>
                <w:rFonts w:hint="eastAsia" w:ascii="仿宋" w:hAnsi="仿宋" w:eastAsia="仿宋" w:cs="仿宋"/>
              </w:rPr>
            </w:pPr>
            <w:r>
              <w:rPr>
                <w:rFonts w:hint="eastAsia" w:ascii="仿宋" w:hAnsi="仿宋" w:eastAsia="仿宋" w:cs="仿宋"/>
              </w:rPr>
              <w:t>2.支持环保事业发展</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20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9"/>
        <w:gridCol w:w="1592"/>
        <w:gridCol w:w="1789"/>
        <w:gridCol w:w="4055"/>
        <w:gridCol w:w="1789"/>
        <w:gridCol w:w="23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31" w:hRule="atLeast"/>
          <w:tblHeader/>
          <w:jc w:val="center"/>
        </w:trPr>
        <w:tc>
          <w:tcPr>
            <w:tcW w:w="158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9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8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55"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8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8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8" w:hRule="atLeast"/>
          <w:jc w:val="center"/>
        </w:trPr>
        <w:tc>
          <w:tcPr>
            <w:tcW w:w="1589"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8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按照预算购买数量</w:t>
            </w:r>
          </w:p>
        </w:tc>
        <w:tc>
          <w:tcPr>
            <w:tcW w:w="405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按照预算购买数量</w:t>
            </w:r>
          </w:p>
        </w:tc>
        <w:tc>
          <w:tcPr>
            <w:tcW w:w="178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8" w:hRule="atLeast"/>
          <w:jc w:val="center"/>
        </w:trPr>
        <w:tc>
          <w:tcPr>
            <w:tcW w:w="1589" w:type="dxa"/>
            <w:vMerge w:val="continue"/>
            <w:noWrap w:val="0"/>
            <w:vAlign w:val="center"/>
          </w:tcPr>
          <w:p>
            <w:pPr>
              <w:spacing w:line="300" w:lineRule="exact"/>
              <w:jc w:val="center"/>
              <w:rPr>
                <w:rFonts w:hint="eastAsia" w:ascii="仿宋" w:hAnsi="仿宋" w:eastAsia="仿宋" w:cs="仿宋"/>
              </w:rPr>
            </w:pPr>
          </w:p>
        </w:tc>
        <w:tc>
          <w:tcPr>
            <w:tcW w:w="15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8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购买质量合格率</w:t>
            </w:r>
          </w:p>
        </w:tc>
        <w:tc>
          <w:tcPr>
            <w:tcW w:w="405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产品质量合格的数量占总数量的比率</w:t>
            </w:r>
          </w:p>
        </w:tc>
        <w:tc>
          <w:tcPr>
            <w:tcW w:w="178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8" w:hRule="atLeast"/>
          <w:jc w:val="center"/>
        </w:trPr>
        <w:tc>
          <w:tcPr>
            <w:tcW w:w="1589" w:type="dxa"/>
            <w:vMerge w:val="continue"/>
            <w:noWrap w:val="0"/>
            <w:vAlign w:val="center"/>
          </w:tcPr>
          <w:p>
            <w:pPr>
              <w:spacing w:line="300" w:lineRule="exact"/>
              <w:jc w:val="center"/>
              <w:rPr>
                <w:rFonts w:hint="eastAsia" w:ascii="仿宋" w:hAnsi="仿宋" w:eastAsia="仿宋" w:cs="仿宋"/>
              </w:rPr>
            </w:pPr>
          </w:p>
        </w:tc>
        <w:tc>
          <w:tcPr>
            <w:tcW w:w="15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8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05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78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98" w:hRule="atLeast"/>
          <w:jc w:val="center"/>
        </w:trPr>
        <w:tc>
          <w:tcPr>
            <w:tcW w:w="1589" w:type="dxa"/>
            <w:vMerge w:val="continue"/>
            <w:noWrap w:val="0"/>
            <w:vAlign w:val="center"/>
          </w:tcPr>
          <w:p>
            <w:pPr>
              <w:spacing w:line="300" w:lineRule="exact"/>
              <w:jc w:val="center"/>
              <w:rPr>
                <w:rFonts w:hint="eastAsia" w:ascii="仿宋" w:hAnsi="仿宋" w:eastAsia="仿宋" w:cs="仿宋"/>
              </w:rPr>
            </w:pPr>
          </w:p>
        </w:tc>
        <w:tc>
          <w:tcPr>
            <w:tcW w:w="15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8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w:t>
            </w:r>
          </w:p>
        </w:tc>
        <w:tc>
          <w:tcPr>
            <w:tcW w:w="405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严控成本</w:t>
            </w:r>
          </w:p>
        </w:tc>
        <w:tc>
          <w:tcPr>
            <w:tcW w:w="178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≥24万元</w:t>
            </w:r>
          </w:p>
        </w:tc>
        <w:tc>
          <w:tcPr>
            <w:tcW w:w="23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8" w:hRule="atLeast"/>
          <w:jc w:val="center"/>
        </w:trPr>
        <w:tc>
          <w:tcPr>
            <w:tcW w:w="1589"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8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业务保障能力提升情况</w:t>
            </w:r>
          </w:p>
        </w:tc>
        <w:tc>
          <w:tcPr>
            <w:tcW w:w="405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购置对业务保障能力的提升情况</w:t>
            </w:r>
          </w:p>
        </w:tc>
        <w:tc>
          <w:tcPr>
            <w:tcW w:w="178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满足办公需要</w:t>
            </w:r>
          </w:p>
        </w:tc>
        <w:tc>
          <w:tcPr>
            <w:tcW w:w="23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92" w:hRule="atLeast"/>
          <w:jc w:val="center"/>
        </w:trPr>
        <w:tc>
          <w:tcPr>
            <w:tcW w:w="1589"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8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使用人员满意度</w:t>
            </w:r>
          </w:p>
        </w:tc>
        <w:tc>
          <w:tcPr>
            <w:tcW w:w="405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调查中满意和较满意的人数占调查总人数的比率</w:t>
            </w:r>
          </w:p>
        </w:tc>
        <w:tc>
          <w:tcPr>
            <w:tcW w:w="178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合同</w:t>
            </w:r>
          </w:p>
        </w:tc>
      </w:tr>
    </w:tbl>
    <w:p>
      <w:pPr>
        <w:pStyle w:val="24"/>
      </w:pPr>
    </w:p>
    <w:p>
      <w:pPr>
        <w:jc w:val="left"/>
        <w:outlineLvl w:val="3"/>
        <w:rPr>
          <w:rFonts w:hint="eastAsia" w:ascii="仿宋" w:hAnsi="仿宋" w:eastAsia="仿宋" w:cs="仿宋"/>
          <w:b/>
          <w:sz w:val="28"/>
        </w:rPr>
      </w:pPr>
    </w:p>
    <w:p>
      <w:pPr>
        <w:jc w:val="left"/>
        <w:outlineLvl w:val="3"/>
        <w:rPr>
          <w:rFonts w:hint="eastAsia" w:ascii="仿宋" w:hAnsi="仿宋" w:eastAsia="仿宋" w:cs="仿宋"/>
          <w:b/>
          <w:sz w:val="28"/>
        </w:rPr>
      </w:pPr>
    </w:p>
    <w:p>
      <w:pPr>
        <w:numPr>
          <w:ilvl w:val="0"/>
          <w:numId w:val="5"/>
        </w:numPr>
        <w:ind w:firstLine="1121" w:firstLineChars="400"/>
        <w:jc w:val="left"/>
        <w:outlineLvl w:val="3"/>
        <w:rPr>
          <w:rFonts w:hint="eastAsia" w:ascii="方正仿宋_GBK" w:hAnsi="方正仿宋_GBK" w:eastAsia="方正仿宋_GBK" w:cs="方正仿宋_GBK"/>
          <w:b/>
          <w:color w:val="000000"/>
          <w:kern w:val="0"/>
          <w:sz w:val="28"/>
          <w:szCs w:val="24"/>
          <w:lang w:val="en-US" w:eastAsia="zh-CN" w:bidi="ar-SA"/>
        </w:rPr>
      </w:pPr>
      <w:r>
        <w:rPr>
          <w:rFonts w:hint="eastAsia" w:ascii="方正仿宋_GBK" w:hAnsi="方正仿宋_GBK" w:eastAsia="方正仿宋_GBK" w:cs="方正仿宋_GBK"/>
          <w:b/>
          <w:color w:val="000000"/>
          <w:kern w:val="0"/>
          <w:sz w:val="28"/>
          <w:szCs w:val="24"/>
          <w:lang w:val="en-US" w:eastAsia="zh-CN" w:bidi="ar-SA"/>
        </w:rPr>
        <w:t>深州分局自收自支人员及社会保障经费绩效目标表</w:t>
      </w:r>
    </w:p>
    <w:p>
      <w:pPr>
        <w:numPr>
          <w:ilvl w:val="0"/>
          <w:numId w:val="0"/>
        </w:numPr>
        <w:ind w:left="1051" w:leftChars="0"/>
        <w:jc w:val="left"/>
        <w:outlineLvl w:val="3"/>
        <w:rPr>
          <w:rFonts w:hint="eastAsia" w:ascii="仿宋" w:hAnsi="仿宋" w:eastAsia="仿宋" w:cs="仿宋"/>
          <w:b/>
          <w:sz w:val="28"/>
        </w:rPr>
      </w:pPr>
      <w:r>
        <w:fldChar w:fldCharType="begin"/>
      </w:r>
      <w:r>
        <w:rPr>
          <w:rFonts w:hint="eastAsia" w:ascii="仿宋" w:hAnsi="仿宋" w:eastAsia="仿宋" w:cs="仿宋"/>
          <w:b/>
          <w:sz w:val="28"/>
        </w:rPr>
        <w:instrText xml:space="preserve"> TC 96、深州分局自收自支人员及社会保障经费绩效目标表 \f C \l 1 </w:instrText>
      </w:r>
      <w:r>
        <w:rPr>
          <w:rFonts w:hint="eastAsia" w:ascii="仿宋" w:hAnsi="仿宋" w:eastAsia="仿宋" w:cs="仿宋"/>
          <w:b/>
          <w:sz w:val="28"/>
        </w:rPr>
        <w:fldChar w:fldCharType="end"/>
      </w:r>
    </w:p>
    <w:tbl>
      <w:tblPr>
        <w:tblStyle w:val="8"/>
        <w:tblW w:w="130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9"/>
        <w:gridCol w:w="114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45" w:hRule="atLeast"/>
          <w:jc w:val="center"/>
        </w:trPr>
        <w:tc>
          <w:tcPr>
            <w:tcW w:w="1569"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451"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1.保障人员工资、奖金及保险等</w:t>
            </w:r>
          </w:p>
          <w:p>
            <w:pPr>
              <w:spacing w:line="300" w:lineRule="exact"/>
              <w:jc w:val="left"/>
              <w:rPr>
                <w:rFonts w:hint="eastAsia" w:ascii="仿宋" w:hAnsi="仿宋" w:eastAsia="仿宋" w:cs="仿宋"/>
              </w:rPr>
            </w:pPr>
            <w:r>
              <w:rPr>
                <w:rFonts w:hint="eastAsia" w:ascii="仿宋" w:hAnsi="仿宋" w:eastAsia="仿宋" w:cs="仿宋"/>
              </w:rPr>
              <w:t>2.保障环保工作正常运转</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1"/>
        <w:gridCol w:w="1572"/>
        <w:gridCol w:w="1767"/>
        <w:gridCol w:w="4006"/>
        <w:gridCol w:w="1768"/>
        <w:gridCol w:w="23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24" w:hRule="atLeast"/>
          <w:tblHeader/>
          <w:jc w:val="center"/>
        </w:trPr>
        <w:tc>
          <w:tcPr>
            <w:tcW w:w="157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7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6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0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6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5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16" w:hRule="atLeast"/>
          <w:jc w:val="center"/>
        </w:trPr>
        <w:tc>
          <w:tcPr>
            <w:tcW w:w="1571"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6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保障人数</w:t>
            </w:r>
          </w:p>
        </w:tc>
        <w:tc>
          <w:tcPr>
            <w:tcW w:w="400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保障自收自支人员、临时人员的数量</w:t>
            </w:r>
          </w:p>
        </w:tc>
        <w:tc>
          <w:tcPr>
            <w:tcW w:w="17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154</w:t>
            </w:r>
          </w:p>
        </w:tc>
        <w:tc>
          <w:tcPr>
            <w:tcW w:w="235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16" w:hRule="atLeast"/>
          <w:jc w:val="center"/>
        </w:trPr>
        <w:tc>
          <w:tcPr>
            <w:tcW w:w="1571" w:type="dxa"/>
            <w:vMerge w:val="continue"/>
            <w:noWrap w:val="0"/>
            <w:vAlign w:val="center"/>
          </w:tcPr>
          <w:p>
            <w:pPr>
              <w:spacing w:line="300" w:lineRule="exact"/>
              <w:jc w:val="center"/>
              <w:rPr>
                <w:rFonts w:hint="eastAsia" w:ascii="仿宋" w:hAnsi="仿宋" w:eastAsia="仿宋" w:cs="仿宋"/>
              </w:rPr>
            </w:pPr>
          </w:p>
        </w:tc>
        <w:tc>
          <w:tcPr>
            <w:tcW w:w="15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6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资金及时拨付率</w:t>
            </w:r>
          </w:p>
        </w:tc>
        <w:tc>
          <w:tcPr>
            <w:tcW w:w="400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财政资金及时拨付的比率</w:t>
            </w:r>
          </w:p>
        </w:tc>
        <w:tc>
          <w:tcPr>
            <w:tcW w:w="17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5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84" w:hRule="atLeast"/>
          <w:jc w:val="center"/>
        </w:trPr>
        <w:tc>
          <w:tcPr>
            <w:tcW w:w="1571" w:type="dxa"/>
            <w:vMerge w:val="continue"/>
            <w:noWrap w:val="0"/>
            <w:vAlign w:val="center"/>
          </w:tcPr>
          <w:p>
            <w:pPr>
              <w:spacing w:line="300" w:lineRule="exact"/>
              <w:jc w:val="center"/>
              <w:rPr>
                <w:rFonts w:hint="eastAsia" w:ascii="仿宋" w:hAnsi="仿宋" w:eastAsia="仿宋" w:cs="仿宋"/>
              </w:rPr>
            </w:pPr>
          </w:p>
        </w:tc>
        <w:tc>
          <w:tcPr>
            <w:tcW w:w="15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6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及时性</w:t>
            </w:r>
          </w:p>
        </w:tc>
        <w:tc>
          <w:tcPr>
            <w:tcW w:w="400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及时性</w:t>
            </w:r>
          </w:p>
        </w:tc>
        <w:tc>
          <w:tcPr>
            <w:tcW w:w="17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5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16" w:hRule="atLeast"/>
          <w:jc w:val="center"/>
        </w:trPr>
        <w:tc>
          <w:tcPr>
            <w:tcW w:w="1571" w:type="dxa"/>
            <w:vMerge w:val="continue"/>
            <w:noWrap w:val="0"/>
            <w:vAlign w:val="center"/>
          </w:tcPr>
          <w:p>
            <w:pPr>
              <w:spacing w:line="300" w:lineRule="exact"/>
              <w:jc w:val="center"/>
              <w:rPr>
                <w:rFonts w:hint="eastAsia" w:ascii="仿宋" w:hAnsi="仿宋" w:eastAsia="仿宋" w:cs="仿宋"/>
              </w:rPr>
            </w:pPr>
          </w:p>
        </w:tc>
        <w:tc>
          <w:tcPr>
            <w:tcW w:w="15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6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各类支出标准控制情况</w:t>
            </w:r>
          </w:p>
        </w:tc>
        <w:tc>
          <w:tcPr>
            <w:tcW w:w="400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各项支出不高于行业标准或其他地区标准</w:t>
            </w:r>
          </w:p>
        </w:tc>
        <w:tc>
          <w:tcPr>
            <w:tcW w:w="17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严控成本</w:t>
            </w:r>
          </w:p>
        </w:tc>
        <w:tc>
          <w:tcPr>
            <w:tcW w:w="235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350" w:hRule="atLeast"/>
          <w:jc w:val="center"/>
        </w:trPr>
        <w:tc>
          <w:tcPr>
            <w:tcW w:w="1571"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6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相关人员工作积极性的调动情况</w:t>
            </w:r>
          </w:p>
        </w:tc>
        <w:tc>
          <w:tcPr>
            <w:tcW w:w="400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相关人员工作积极性的跳动情况</w:t>
            </w:r>
          </w:p>
        </w:tc>
        <w:tc>
          <w:tcPr>
            <w:tcW w:w="17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充分调动相关人员工作积极性</w:t>
            </w:r>
          </w:p>
        </w:tc>
        <w:tc>
          <w:tcPr>
            <w:tcW w:w="235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403" w:hRule="atLeast"/>
          <w:jc w:val="center"/>
        </w:trPr>
        <w:tc>
          <w:tcPr>
            <w:tcW w:w="1571"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7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6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职工满意度</w:t>
            </w:r>
          </w:p>
        </w:tc>
        <w:tc>
          <w:tcPr>
            <w:tcW w:w="400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职工满意率</w:t>
            </w:r>
          </w:p>
        </w:tc>
        <w:tc>
          <w:tcPr>
            <w:tcW w:w="176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5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依据文件要求</w:t>
            </w:r>
          </w:p>
        </w:tc>
      </w:tr>
    </w:tbl>
    <w:p>
      <w:pPr>
        <w:numPr>
          <w:ilvl w:val="0"/>
          <w:numId w:val="0"/>
        </w:numPr>
        <w:jc w:val="left"/>
        <w:outlineLvl w:val="3"/>
        <w:rPr>
          <w:rFonts w:hint="eastAsia" w:ascii="仿宋" w:hAnsi="仿宋" w:eastAsia="仿宋" w:cs="仿宋"/>
          <w:b/>
          <w:sz w:val="28"/>
        </w:rPr>
      </w:pPr>
    </w:p>
    <w:p>
      <w:pPr>
        <w:numPr>
          <w:ilvl w:val="0"/>
          <w:numId w:val="0"/>
        </w:numPr>
        <w:jc w:val="left"/>
        <w:outlineLvl w:val="3"/>
        <w:rPr>
          <w:rFonts w:hint="eastAsia" w:ascii="仿宋" w:hAnsi="仿宋" w:eastAsia="仿宋" w:cs="仿宋"/>
          <w:b/>
          <w:sz w:val="28"/>
        </w:rPr>
      </w:pPr>
    </w:p>
    <w:p>
      <w:pPr>
        <w:pStyle w:val="2"/>
        <w:rPr>
          <w:rFonts w:hint="eastAsia"/>
        </w:rPr>
      </w:pPr>
    </w:p>
    <w:p>
      <w:pPr>
        <w:numPr>
          <w:ilvl w:val="0"/>
          <w:numId w:val="5"/>
        </w:numPr>
        <w:ind w:firstLine="1121" w:firstLineChars="400"/>
        <w:jc w:val="left"/>
        <w:outlineLvl w:val="3"/>
        <w:rPr>
          <w:rFonts w:hint="eastAsia" w:ascii="方正仿宋_GBK" w:hAnsi="方正仿宋_GBK" w:eastAsia="方正仿宋_GBK" w:cs="方正仿宋_GBK"/>
          <w:b/>
          <w:color w:val="000000"/>
          <w:kern w:val="0"/>
          <w:sz w:val="28"/>
          <w:szCs w:val="24"/>
          <w:lang w:val="en-US" w:eastAsia="zh-CN" w:bidi="ar-SA"/>
        </w:rPr>
      </w:pPr>
      <w:r>
        <w:rPr>
          <w:rFonts w:hint="eastAsia" w:ascii="方正仿宋_GBK" w:hAnsi="方正仿宋_GBK" w:eastAsia="方正仿宋_GBK" w:cs="方正仿宋_GBK"/>
          <w:b/>
          <w:color w:val="000000"/>
          <w:kern w:val="0"/>
          <w:sz w:val="28"/>
          <w:szCs w:val="24"/>
          <w:lang w:val="en-US" w:eastAsia="zh-CN" w:bidi="ar-SA"/>
        </w:rPr>
        <w:t>深州分局督查检查及其他公务活动保障经费绩效目标表</w:t>
      </w:r>
    </w:p>
    <w:p>
      <w:pPr>
        <w:numPr>
          <w:ilvl w:val="0"/>
          <w:numId w:val="0"/>
        </w:numPr>
        <w:jc w:val="left"/>
        <w:outlineLvl w:val="3"/>
        <w:rPr>
          <w:rFonts w:hint="eastAsia" w:ascii="仿宋" w:hAnsi="仿宋" w:eastAsia="仿宋" w:cs="仿宋"/>
          <w:b/>
          <w:sz w:val="28"/>
        </w:rPr>
      </w:pPr>
      <w:r>
        <w:fldChar w:fldCharType="begin"/>
      </w:r>
      <w:r>
        <w:rPr>
          <w:rFonts w:hint="eastAsia" w:ascii="仿宋" w:hAnsi="仿宋" w:eastAsia="仿宋" w:cs="仿宋"/>
          <w:b/>
          <w:sz w:val="28"/>
        </w:rPr>
        <w:instrText xml:space="preserve"> TC 97、深州分局督查检查及其他公务活动保障经费绩效目标表 \f C \l 1 </w:instrText>
      </w:r>
      <w:r>
        <w:rPr>
          <w:rFonts w:hint="eastAsia" w:ascii="仿宋" w:hAnsi="仿宋" w:eastAsia="仿宋" w:cs="仿宋"/>
          <w:b/>
          <w:sz w:val="28"/>
        </w:rPr>
        <w:fldChar w:fldCharType="end"/>
      </w:r>
    </w:p>
    <w:tbl>
      <w:tblPr>
        <w:tblStyle w:val="8"/>
        <w:tblW w:w="1310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8"/>
        <w:gridCol w:w="115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5" w:hRule="atLeast"/>
          <w:jc w:val="center"/>
        </w:trPr>
        <w:tc>
          <w:tcPr>
            <w:tcW w:w="1578"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22"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1.保障环保工作正常运转</w:t>
            </w:r>
          </w:p>
          <w:p>
            <w:pPr>
              <w:spacing w:line="300" w:lineRule="exact"/>
              <w:jc w:val="left"/>
              <w:rPr>
                <w:rFonts w:hint="eastAsia" w:ascii="仿宋" w:hAnsi="仿宋" w:eastAsia="仿宋" w:cs="仿宋"/>
              </w:rPr>
            </w:pPr>
            <w:r>
              <w:rPr>
                <w:rFonts w:hint="eastAsia" w:ascii="仿宋" w:hAnsi="仿宋" w:eastAsia="仿宋" w:cs="仿宋"/>
              </w:rPr>
              <w:t>2.支持环保事业发展</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0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8"/>
        <w:gridCol w:w="1580"/>
        <w:gridCol w:w="1775"/>
        <w:gridCol w:w="4024"/>
        <w:gridCol w:w="1776"/>
        <w:gridCol w:w="23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157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8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75"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2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7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6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40" w:hRule="atLeast"/>
          <w:jc w:val="center"/>
        </w:trPr>
        <w:tc>
          <w:tcPr>
            <w:tcW w:w="1578"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8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督导监察的次数</w:t>
            </w:r>
          </w:p>
        </w:tc>
        <w:tc>
          <w:tcPr>
            <w:tcW w:w="402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按照上级督察检查方案，完成相关要求。</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6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40" w:hRule="atLeast"/>
          <w:jc w:val="center"/>
        </w:trPr>
        <w:tc>
          <w:tcPr>
            <w:tcW w:w="1578" w:type="dxa"/>
            <w:vMerge w:val="continue"/>
            <w:noWrap w:val="0"/>
            <w:vAlign w:val="center"/>
          </w:tcPr>
          <w:p>
            <w:pPr>
              <w:spacing w:line="300" w:lineRule="exact"/>
              <w:jc w:val="center"/>
              <w:rPr>
                <w:rFonts w:hint="eastAsia" w:ascii="仿宋" w:hAnsi="仿宋" w:eastAsia="仿宋" w:cs="仿宋"/>
              </w:rPr>
            </w:pPr>
          </w:p>
        </w:tc>
        <w:tc>
          <w:tcPr>
            <w:tcW w:w="158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督查发现问题处理率</w:t>
            </w:r>
          </w:p>
        </w:tc>
        <w:tc>
          <w:tcPr>
            <w:tcW w:w="402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对下督查检查发现问题处理比率</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6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40" w:hRule="atLeast"/>
          <w:jc w:val="center"/>
        </w:trPr>
        <w:tc>
          <w:tcPr>
            <w:tcW w:w="1578" w:type="dxa"/>
            <w:vMerge w:val="continue"/>
            <w:noWrap w:val="0"/>
            <w:vAlign w:val="center"/>
          </w:tcPr>
          <w:p>
            <w:pPr>
              <w:spacing w:line="300" w:lineRule="exact"/>
              <w:jc w:val="center"/>
              <w:rPr>
                <w:rFonts w:hint="eastAsia" w:ascii="仿宋" w:hAnsi="仿宋" w:eastAsia="仿宋" w:cs="仿宋"/>
              </w:rPr>
            </w:pPr>
          </w:p>
        </w:tc>
        <w:tc>
          <w:tcPr>
            <w:tcW w:w="158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02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6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40" w:hRule="atLeast"/>
          <w:jc w:val="center"/>
        </w:trPr>
        <w:tc>
          <w:tcPr>
            <w:tcW w:w="1578" w:type="dxa"/>
            <w:vMerge w:val="continue"/>
            <w:noWrap w:val="0"/>
            <w:vAlign w:val="center"/>
          </w:tcPr>
          <w:p>
            <w:pPr>
              <w:spacing w:line="300" w:lineRule="exact"/>
              <w:jc w:val="center"/>
              <w:rPr>
                <w:rFonts w:hint="eastAsia" w:ascii="仿宋" w:hAnsi="仿宋" w:eastAsia="仿宋" w:cs="仿宋"/>
              </w:rPr>
            </w:pPr>
          </w:p>
        </w:tc>
        <w:tc>
          <w:tcPr>
            <w:tcW w:w="158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成本控制情况</w:t>
            </w:r>
          </w:p>
        </w:tc>
        <w:tc>
          <w:tcPr>
            <w:tcW w:w="402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各项支出不高于行业标准或其他地区平均标准</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严控成本</w:t>
            </w:r>
          </w:p>
        </w:tc>
        <w:tc>
          <w:tcPr>
            <w:tcW w:w="236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43" w:hRule="atLeast"/>
          <w:jc w:val="center"/>
        </w:trPr>
        <w:tc>
          <w:tcPr>
            <w:tcW w:w="1578"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8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督查发现的环境问题整改</w:t>
            </w:r>
          </w:p>
        </w:tc>
        <w:tc>
          <w:tcPr>
            <w:tcW w:w="402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对上级督察发现的各类问题及时整改、销号比率</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达到上级要求</w:t>
            </w:r>
          </w:p>
        </w:tc>
        <w:tc>
          <w:tcPr>
            <w:tcW w:w="236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78" w:hRule="atLeast"/>
          <w:jc w:val="center"/>
        </w:trPr>
        <w:tc>
          <w:tcPr>
            <w:tcW w:w="1578"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8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7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参会、督查人员满意度</w:t>
            </w:r>
          </w:p>
        </w:tc>
        <w:tc>
          <w:tcPr>
            <w:tcW w:w="402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调查中满意和较满意的人数占调查总人数的比率</w:t>
            </w:r>
          </w:p>
        </w:tc>
        <w:tc>
          <w:tcPr>
            <w:tcW w:w="177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6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依据文件要求</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pStyle w:val="2"/>
        <w:rPr>
          <w:rFonts w:ascii="黑体" w:hAnsi="黑体" w:eastAsia="黑体" w:cs="黑体"/>
          <w:color w:val="000000"/>
          <w:sz w:val="32"/>
        </w:rPr>
      </w:pPr>
    </w:p>
    <w:p>
      <w:pPr>
        <w:numPr>
          <w:ilvl w:val="0"/>
          <w:numId w:val="5"/>
        </w:numPr>
        <w:ind w:firstLine="1121" w:firstLineChars="400"/>
        <w:jc w:val="left"/>
        <w:outlineLvl w:val="3"/>
        <w:rPr>
          <w:rFonts w:hint="eastAsia" w:ascii="方正仿宋_GBK" w:hAnsi="方正仿宋_GBK" w:eastAsia="方正仿宋_GBK" w:cs="方正仿宋_GBK"/>
          <w:b/>
          <w:color w:val="000000"/>
          <w:kern w:val="0"/>
          <w:sz w:val="28"/>
          <w:szCs w:val="24"/>
          <w:lang w:val="en-US" w:eastAsia="zh-CN" w:bidi="ar-SA"/>
        </w:rPr>
      </w:pPr>
      <w:r>
        <w:rPr>
          <w:rFonts w:hint="eastAsia" w:ascii="方正仿宋_GBK" w:hAnsi="方正仿宋_GBK" w:eastAsia="方正仿宋_GBK" w:cs="方正仿宋_GBK"/>
          <w:b/>
          <w:color w:val="000000"/>
          <w:kern w:val="0"/>
          <w:sz w:val="28"/>
          <w:szCs w:val="24"/>
          <w:lang w:val="en-US" w:eastAsia="zh-CN" w:bidi="ar-SA"/>
        </w:rPr>
        <w:t>深州分局专用设备购置费绩效目标表</w:t>
      </w:r>
    </w:p>
    <w:p>
      <w:pPr>
        <w:numPr>
          <w:ilvl w:val="0"/>
          <w:numId w:val="0"/>
        </w:numPr>
        <w:jc w:val="left"/>
        <w:outlineLvl w:val="3"/>
        <w:rPr>
          <w:rFonts w:hint="eastAsia" w:ascii="仿宋" w:hAnsi="仿宋" w:eastAsia="仿宋" w:cs="仿宋"/>
          <w:b/>
          <w:sz w:val="28"/>
        </w:rPr>
      </w:pPr>
      <w:r>
        <w:fldChar w:fldCharType="begin"/>
      </w:r>
      <w:r>
        <w:rPr>
          <w:rFonts w:hint="eastAsia" w:ascii="仿宋" w:hAnsi="仿宋" w:eastAsia="仿宋" w:cs="仿宋"/>
          <w:b/>
          <w:sz w:val="28"/>
        </w:rPr>
        <w:instrText xml:space="preserve"> TC 98、深州分局专用设备购置费绩效目标表 \f C \l 1 </w:instrText>
      </w:r>
      <w:r>
        <w:rPr>
          <w:rFonts w:hint="eastAsia" w:ascii="仿宋" w:hAnsi="仿宋" w:eastAsia="仿宋" w:cs="仿宋"/>
          <w:b/>
          <w:sz w:val="28"/>
        </w:rPr>
        <w:fldChar w:fldCharType="end"/>
      </w:r>
    </w:p>
    <w:tbl>
      <w:tblPr>
        <w:tblStyle w:val="8"/>
        <w:tblW w:w="131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3"/>
        <w:gridCol w:w="115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20" w:hRule="atLeast"/>
          <w:jc w:val="center"/>
        </w:trPr>
        <w:tc>
          <w:tcPr>
            <w:tcW w:w="1583"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57"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1.环境质量得到改善</w:t>
            </w:r>
          </w:p>
          <w:p>
            <w:pPr>
              <w:spacing w:line="300" w:lineRule="exact"/>
              <w:jc w:val="left"/>
              <w:rPr>
                <w:rFonts w:hint="eastAsia" w:ascii="仿宋" w:hAnsi="仿宋" w:eastAsia="仿宋" w:cs="仿宋"/>
              </w:rPr>
            </w:pPr>
            <w:r>
              <w:rPr>
                <w:rFonts w:hint="eastAsia" w:ascii="仿宋" w:hAnsi="仿宋" w:eastAsia="仿宋" w:cs="仿宋"/>
              </w:rPr>
              <w:t>2.提高执法效率</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5"/>
        <w:gridCol w:w="1586"/>
        <w:gridCol w:w="1784"/>
        <w:gridCol w:w="4042"/>
        <w:gridCol w:w="1785"/>
        <w:gridCol w:w="23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6" w:hRule="atLeast"/>
          <w:tblHeader/>
          <w:jc w:val="center"/>
        </w:trPr>
        <w:tc>
          <w:tcPr>
            <w:tcW w:w="1585"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8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8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4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85"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7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43" w:hRule="atLeast"/>
          <w:jc w:val="center"/>
        </w:trPr>
        <w:tc>
          <w:tcPr>
            <w:tcW w:w="1585"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按照合同数量交付情况</w:t>
            </w:r>
          </w:p>
        </w:tc>
        <w:tc>
          <w:tcPr>
            <w:tcW w:w="404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按照合同数量交付</w:t>
            </w:r>
          </w:p>
        </w:tc>
        <w:tc>
          <w:tcPr>
            <w:tcW w:w="17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30台</w:t>
            </w:r>
          </w:p>
        </w:tc>
        <w:tc>
          <w:tcPr>
            <w:tcW w:w="23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43" w:hRule="atLeast"/>
          <w:jc w:val="center"/>
        </w:trPr>
        <w:tc>
          <w:tcPr>
            <w:tcW w:w="1585" w:type="dxa"/>
            <w:vMerge w:val="continue"/>
            <w:noWrap w:val="0"/>
            <w:vAlign w:val="center"/>
          </w:tcPr>
          <w:p>
            <w:pPr>
              <w:spacing w:line="300" w:lineRule="exact"/>
              <w:jc w:val="center"/>
              <w:rPr>
                <w:rFonts w:hint="eastAsia" w:ascii="仿宋" w:hAnsi="仿宋" w:eastAsia="仿宋" w:cs="仿宋"/>
              </w:rPr>
            </w:pPr>
          </w:p>
        </w:tc>
        <w:tc>
          <w:tcPr>
            <w:tcW w:w="15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购置质量合格率</w:t>
            </w:r>
          </w:p>
        </w:tc>
        <w:tc>
          <w:tcPr>
            <w:tcW w:w="404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产品质量合格的数量占总数量的比率</w:t>
            </w:r>
          </w:p>
        </w:tc>
        <w:tc>
          <w:tcPr>
            <w:tcW w:w="17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43" w:hRule="atLeast"/>
          <w:jc w:val="center"/>
        </w:trPr>
        <w:tc>
          <w:tcPr>
            <w:tcW w:w="1585" w:type="dxa"/>
            <w:vMerge w:val="continue"/>
            <w:noWrap w:val="0"/>
            <w:vAlign w:val="center"/>
          </w:tcPr>
          <w:p>
            <w:pPr>
              <w:spacing w:line="300" w:lineRule="exact"/>
              <w:jc w:val="center"/>
              <w:rPr>
                <w:rFonts w:hint="eastAsia" w:ascii="仿宋" w:hAnsi="仿宋" w:eastAsia="仿宋" w:cs="仿宋"/>
              </w:rPr>
            </w:pPr>
          </w:p>
        </w:tc>
        <w:tc>
          <w:tcPr>
            <w:tcW w:w="15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工作按期完成率</w:t>
            </w:r>
          </w:p>
        </w:tc>
        <w:tc>
          <w:tcPr>
            <w:tcW w:w="404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实际完成的工作占计划完成工作的比率</w:t>
            </w:r>
          </w:p>
        </w:tc>
        <w:tc>
          <w:tcPr>
            <w:tcW w:w="17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0" w:hRule="atLeast"/>
          <w:jc w:val="center"/>
        </w:trPr>
        <w:tc>
          <w:tcPr>
            <w:tcW w:w="1585" w:type="dxa"/>
            <w:vMerge w:val="continue"/>
            <w:noWrap w:val="0"/>
            <w:vAlign w:val="center"/>
          </w:tcPr>
          <w:p>
            <w:pPr>
              <w:spacing w:line="300" w:lineRule="exact"/>
              <w:jc w:val="center"/>
              <w:rPr>
                <w:rFonts w:hint="eastAsia" w:ascii="仿宋" w:hAnsi="仿宋" w:eastAsia="仿宋" w:cs="仿宋"/>
              </w:rPr>
            </w:pPr>
          </w:p>
        </w:tc>
        <w:tc>
          <w:tcPr>
            <w:tcW w:w="15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成本控制</w:t>
            </w:r>
          </w:p>
        </w:tc>
        <w:tc>
          <w:tcPr>
            <w:tcW w:w="404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严控成本</w:t>
            </w:r>
          </w:p>
        </w:tc>
        <w:tc>
          <w:tcPr>
            <w:tcW w:w="17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≥30万元</w:t>
            </w:r>
          </w:p>
        </w:tc>
        <w:tc>
          <w:tcPr>
            <w:tcW w:w="23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91" w:hRule="atLeast"/>
          <w:jc w:val="center"/>
        </w:trPr>
        <w:tc>
          <w:tcPr>
            <w:tcW w:w="1585"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不断推进专业技术人才队伍建设</w:t>
            </w:r>
          </w:p>
        </w:tc>
        <w:tc>
          <w:tcPr>
            <w:tcW w:w="404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不断推进专业技术人才队伍建设</w:t>
            </w:r>
          </w:p>
        </w:tc>
        <w:tc>
          <w:tcPr>
            <w:tcW w:w="17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不断培养专业技术人才</w:t>
            </w:r>
          </w:p>
        </w:tc>
        <w:tc>
          <w:tcPr>
            <w:tcW w:w="23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38" w:hRule="atLeast"/>
          <w:jc w:val="center"/>
        </w:trPr>
        <w:tc>
          <w:tcPr>
            <w:tcW w:w="1585"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86"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服务对象满意情况</w:t>
            </w:r>
          </w:p>
        </w:tc>
        <w:tc>
          <w:tcPr>
            <w:tcW w:w="404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服务对象是否满意</w:t>
            </w:r>
          </w:p>
        </w:tc>
        <w:tc>
          <w:tcPr>
            <w:tcW w:w="17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合同</w:t>
            </w:r>
          </w:p>
        </w:tc>
      </w:tr>
    </w:tbl>
    <w:p>
      <w:pPr>
        <w:pStyle w:val="2"/>
        <w:rPr>
          <w:rFonts w:ascii="黑体" w:hAnsi="黑体" w:eastAsia="黑体" w:cs="黑体"/>
          <w:color w:val="000000"/>
          <w:sz w:val="32"/>
        </w:rPr>
      </w:pPr>
    </w:p>
    <w:p>
      <w:pPr>
        <w:spacing w:before="10" w:after="10" w:line="240" w:lineRule="auto"/>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年，衡水市生态环境局深州市分局安排政府采购预算</w:t>
      </w:r>
      <w:r>
        <w:rPr>
          <w:rFonts w:hint="eastAsia" w:ascii="Times New Roman" w:hAnsi="Times New Roman"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单位政府采购预算</w:t>
      </w:r>
    </w:p>
    <w:tbl>
      <w:tblPr>
        <w:tblStyle w:val="8"/>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0"/>
            </w:pPr>
            <w:r>
              <w:t>467014衡水市生态环境局深州市分局</w:t>
            </w:r>
          </w:p>
        </w:tc>
        <w:tc>
          <w:tcPr>
            <w:tcW w:w="831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3"/>
            </w:pPr>
            <w:r>
              <w:t>政府采购项目来源</w:t>
            </w:r>
          </w:p>
        </w:tc>
        <w:tc>
          <w:tcPr>
            <w:tcW w:w="924" w:type="dxa"/>
            <w:vMerge w:val="restart"/>
            <w:vAlign w:val="center"/>
          </w:tcPr>
          <w:p>
            <w:pPr>
              <w:pStyle w:val="13"/>
            </w:pPr>
            <w:r>
              <w:t>采购物品名称</w:t>
            </w:r>
          </w:p>
        </w:tc>
        <w:tc>
          <w:tcPr>
            <w:tcW w:w="924" w:type="dxa"/>
            <w:vMerge w:val="restart"/>
            <w:vAlign w:val="center"/>
          </w:tcPr>
          <w:p>
            <w:pPr>
              <w:pStyle w:val="13"/>
            </w:pPr>
            <w:r>
              <w:t>政府采购目录序号</w:t>
            </w:r>
          </w:p>
        </w:tc>
        <w:tc>
          <w:tcPr>
            <w:tcW w:w="924" w:type="dxa"/>
            <w:vMerge w:val="restart"/>
            <w:vAlign w:val="center"/>
          </w:tcPr>
          <w:p>
            <w:pPr>
              <w:pStyle w:val="13"/>
            </w:pPr>
            <w:r>
              <w:t>计量  单位</w:t>
            </w:r>
          </w:p>
        </w:tc>
        <w:tc>
          <w:tcPr>
            <w:tcW w:w="924" w:type="dxa"/>
            <w:vMerge w:val="restart"/>
            <w:vAlign w:val="center"/>
          </w:tcPr>
          <w:p>
            <w:pPr>
              <w:pStyle w:val="13"/>
            </w:pPr>
            <w:r>
              <w:t>数量</w:t>
            </w:r>
          </w:p>
        </w:tc>
        <w:tc>
          <w:tcPr>
            <w:tcW w:w="924" w:type="dxa"/>
            <w:vMerge w:val="restart"/>
            <w:vAlign w:val="center"/>
          </w:tcPr>
          <w:p>
            <w:pPr>
              <w:pStyle w:val="13"/>
            </w:pPr>
            <w:r>
              <w:t>单价</w:t>
            </w:r>
          </w:p>
        </w:tc>
        <w:tc>
          <w:tcPr>
            <w:tcW w:w="7392" w:type="dxa"/>
            <w:gridSpan w:val="8"/>
            <w:vAlign w:val="center"/>
          </w:tcPr>
          <w:p>
            <w:pPr>
              <w:pStyle w:val="13"/>
            </w:pPr>
            <w:r>
              <w:t>政府采购金额（当年部门预算安排资金）</w:t>
            </w:r>
          </w:p>
        </w:tc>
        <w:tc>
          <w:tcPr>
            <w:tcW w:w="92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3"/>
            </w:pPr>
            <w:r>
              <w:t>项目名称</w:t>
            </w:r>
          </w:p>
        </w:tc>
        <w:tc>
          <w:tcPr>
            <w:tcW w:w="924" w:type="dxa"/>
            <w:vAlign w:val="center"/>
          </w:tcPr>
          <w:p>
            <w:pPr>
              <w:pStyle w:val="13"/>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3"/>
            </w:pPr>
            <w:r>
              <w:t>合计</w:t>
            </w:r>
          </w:p>
        </w:tc>
        <w:tc>
          <w:tcPr>
            <w:tcW w:w="924" w:type="dxa"/>
            <w:vAlign w:val="center"/>
          </w:tcPr>
          <w:p>
            <w:pPr>
              <w:pStyle w:val="13"/>
            </w:pPr>
            <w:r>
              <w:t>一般公共预算拨款</w:t>
            </w:r>
          </w:p>
        </w:tc>
        <w:tc>
          <w:tcPr>
            <w:tcW w:w="924" w:type="dxa"/>
            <w:vAlign w:val="center"/>
          </w:tcPr>
          <w:p>
            <w:pPr>
              <w:pStyle w:val="13"/>
            </w:pPr>
            <w:r>
              <w:t>基金预算拨款</w:t>
            </w:r>
          </w:p>
        </w:tc>
        <w:tc>
          <w:tcPr>
            <w:tcW w:w="924" w:type="dxa"/>
            <w:vAlign w:val="center"/>
          </w:tcPr>
          <w:p>
            <w:pPr>
              <w:pStyle w:val="13"/>
            </w:pPr>
            <w:r>
              <w:t>国有资本经营预算拨款</w:t>
            </w:r>
          </w:p>
        </w:tc>
        <w:tc>
          <w:tcPr>
            <w:tcW w:w="924" w:type="dxa"/>
            <w:vAlign w:val="center"/>
          </w:tcPr>
          <w:p>
            <w:pPr>
              <w:pStyle w:val="13"/>
            </w:pPr>
            <w:r>
              <w:t>财政专户核拨</w:t>
            </w:r>
          </w:p>
        </w:tc>
        <w:tc>
          <w:tcPr>
            <w:tcW w:w="924" w:type="dxa"/>
            <w:vAlign w:val="center"/>
          </w:tcPr>
          <w:p>
            <w:pPr>
              <w:pStyle w:val="13"/>
            </w:pPr>
            <w:r>
              <w:t>单位    资金</w:t>
            </w:r>
          </w:p>
        </w:tc>
        <w:tc>
          <w:tcPr>
            <w:tcW w:w="924" w:type="dxa"/>
            <w:vAlign w:val="center"/>
          </w:tcPr>
          <w:p>
            <w:pPr>
              <w:pStyle w:val="13"/>
            </w:pPr>
            <w:r>
              <w:t>财政拨    款结转</w:t>
            </w:r>
          </w:p>
        </w:tc>
        <w:tc>
          <w:tcPr>
            <w:tcW w:w="924" w:type="dxa"/>
            <w:vAlign w:val="center"/>
          </w:tcPr>
          <w:p>
            <w:pPr>
              <w:pStyle w:val="13"/>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5"/>
            </w:pPr>
          </w:p>
        </w:tc>
        <w:tc>
          <w:tcPr>
            <w:tcW w:w="924" w:type="dxa"/>
            <w:vAlign w:val="center"/>
          </w:tcPr>
          <w:p>
            <w:pPr>
              <w:pStyle w:val="16"/>
            </w:pPr>
          </w:p>
        </w:tc>
        <w:tc>
          <w:tcPr>
            <w:tcW w:w="924" w:type="dxa"/>
            <w:vAlign w:val="center"/>
          </w:tcPr>
          <w:p>
            <w:pPr>
              <w:pStyle w:val="15"/>
            </w:pPr>
          </w:p>
        </w:tc>
        <w:tc>
          <w:tcPr>
            <w:tcW w:w="924" w:type="dxa"/>
            <w:vAlign w:val="center"/>
          </w:tcPr>
          <w:p>
            <w:pPr>
              <w:pStyle w:val="15"/>
            </w:pPr>
          </w:p>
        </w:tc>
        <w:tc>
          <w:tcPr>
            <w:tcW w:w="924" w:type="dxa"/>
            <w:vAlign w:val="center"/>
          </w:tcPr>
          <w:p>
            <w:pPr>
              <w:pStyle w:val="14"/>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衡水市生态环境局深州市分局上年末固定资产金额为</w:t>
      </w:r>
      <w:r>
        <w:rPr>
          <w:rFonts w:hint="eastAsia" w:ascii="Times New Roman" w:hAnsi="Times New Roman" w:eastAsia="方正仿宋_GBK" w:cs="Times New Roman"/>
          <w:b w:val="0"/>
          <w:color w:val="000000"/>
          <w:sz w:val="28"/>
          <w:lang w:val="en-US" w:eastAsia="zh-CN"/>
        </w:rPr>
        <w:t>4831.53</w:t>
      </w:r>
      <w:r>
        <w:rPr>
          <w:rFonts w:ascii="Times New Roman" w:hAnsi="Times New Roman" w:eastAsia="方正仿宋_GBK" w:cs="Times New Roman"/>
          <w:b w:val="0"/>
          <w:color w:val="000000"/>
          <w:sz w:val="28"/>
        </w:rPr>
        <w:t>万元（详见下表）。本年度拟购置固定资产总额为</w:t>
      </w:r>
      <w:r>
        <w:rPr>
          <w:rFonts w:hint="eastAsia" w:ascii="Times New Roman" w:hAnsi="Times New Roman" w:eastAsia="方正仿宋_GBK" w:cs="Times New Roman"/>
          <w:b w:val="0"/>
          <w:color w:val="000000"/>
          <w:sz w:val="28"/>
          <w:lang w:val="en-US" w:eastAsia="zh-CN"/>
        </w:rPr>
        <w:t>54</w:t>
      </w:r>
      <w:r>
        <w:rPr>
          <w:rFonts w:ascii="Times New Roman" w:hAnsi="Times New Roman" w:eastAsia="方正仿宋_GBK" w:cs="Times New Roman"/>
          <w:b w:val="0"/>
          <w:color w:val="000000"/>
          <w:sz w:val="28"/>
        </w:rPr>
        <w:t>万元</w:t>
      </w:r>
      <w:r>
        <w:rPr>
          <w:rFonts w:hint="eastAsia" w:ascii="Times New Roman" w:hAnsi="Times New Roman" w:eastAsia="方正仿宋_GBK" w:cs="Times New Roman"/>
          <w:b w:val="0"/>
          <w:color w:val="000000"/>
          <w:sz w:val="28"/>
          <w:lang w:val="en-US" w:eastAsia="zh-CN"/>
        </w:rPr>
        <w:t>,</w:t>
      </w:r>
      <w:r>
        <w:rPr>
          <w:rFonts w:ascii="Times New Roman" w:hAnsi="Times New Roman" w:eastAsia="方正仿宋_GBK" w:cs="Times New Roman"/>
          <w:b w:val="0"/>
          <w:color w:val="000000"/>
          <w:sz w:val="28"/>
        </w:rPr>
        <w:t>已按要求列入政府采购预算，详见政府采购预算表。</w:t>
      </w:r>
    </w:p>
    <w:p>
      <w:pPr>
        <w:spacing w:before="0" w:after="0" w:line="500" w:lineRule="exact"/>
        <w:ind w:firstLine="560"/>
        <w:jc w:val="left"/>
        <w:outlineLvl w:val="9"/>
        <w:rPr>
          <w:rFonts w:hint="eastAsia" w:eastAsia="方正仿宋_GBK"/>
          <w:lang w:val="en-US" w:eastAsia="zh-CN"/>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46701</w:t>
            </w:r>
            <w:r>
              <w:rPr>
                <w:rFonts w:hint="eastAsia"/>
                <w:lang w:val="en-US" w:eastAsia="zh-CN"/>
              </w:rPr>
              <w:t>4</w:t>
            </w:r>
            <w:r>
              <w:t>衡水市生态环境局</w:t>
            </w:r>
            <w:r>
              <w:rPr>
                <w:rFonts w:hint="eastAsia"/>
                <w:lang w:val="en-US" w:eastAsia="zh-CN"/>
              </w:rPr>
              <w:t>深州市</w:t>
            </w:r>
            <w:r>
              <w:t>分局</w:t>
            </w:r>
          </w:p>
        </w:tc>
        <w:tc>
          <w:tcPr>
            <w:tcW w:w="9866" w:type="dxa"/>
            <w:gridSpan w:val="2"/>
            <w:tcBorders>
              <w:top w:val="single" w:color="FFFFFF" w:sz="6" w:space="0"/>
              <w:left w:val="single" w:color="FFFFFF" w:sz="6" w:space="0"/>
              <w:right w:val="single" w:color="FFFFFF" w:sz="6" w:space="0"/>
            </w:tcBorders>
            <w:vAlign w:val="center"/>
          </w:tcPr>
          <w:p>
            <w:pPr>
              <w:pStyle w:val="12"/>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3"/>
            </w:pPr>
            <w:r>
              <w:t>项   目</w:t>
            </w:r>
          </w:p>
        </w:tc>
        <w:tc>
          <w:tcPr>
            <w:tcW w:w="4933" w:type="dxa"/>
            <w:vAlign w:val="center"/>
          </w:tcPr>
          <w:p>
            <w:pPr>
              <w:pStyle w:val="13"/>
            </w:pPr>
            <w:r>
              <w:t>数量</w:t>
            </w:r>
          </w:p>
        </w:tc>
        <w:tc>
          <w:tcPr>
            <w:tcW w:w="4933"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5"/>
              <w:jc w:val="center"/>
              <w:rPr>
                <w:rFonts w:hint="eastAsia" w:eastAsia="方正书宋_GBK"/>
                <w:lang w:eastAsia="zh-CN"/>
              </w:rPr>
            </w:pPr>
            <w:r>
              <w:rPr>
                <w:rFonts w:hint="eastAsia"/>
                <w:lang w:eastAsia="zh-CN"/>
              </w:rPr>
              <w:t>资产总额</w:t>
            </w:r>
          </w:p>
        </w:tc>
        <w:tc>
          <w:tcPr>
            <w:tcW w:w="4933" w:type="dxa"/>
            <w:vAlign w:val="center"/>
          </w:tcPr>
          <w:p>
            <w:pPr>
              <w:pStyle w:val="14"/>
              <w:rPr>
                <w:rFonts w:hint="default" w:eastAsia="方正书宋_GBK"/>
                <w:lang w:val="en-US" w:eastAsia="zh-CN"/>
              </w:rPr>
            </w:pPr>
            <w:r>
              <w:rPr>
                <w:rFonts w:hint="eastAsia"/>
                <w:lang w:val="en-US" w:eastAsia="zh-CN"/>
              </w:rPr>
              <w:t>---</w:t>
            </w:r>
          </w:p>
        </w:tc>
        <w:tc>
          <w:tcPr>
            <w:tcW w:w="4933" w:type="dxa"/>
            <w:vAlign w:val="center"/>
          </w:tcPr>
          <w:p>
            <w:pPr>
              <w:pStyle w:val="16"/>
              <w:ind w:firstLine="3780" w:firstLineChars="1800"/>
              <w:jc w:val="both"/>
              <w:rPr>
                <w:rFonts w:hint="default" w:eastAsia="方正书宋_GBK"/>
                <w:lang w:val="en-US" w:eastAsia="zh-CN"/>
              </w:rPr>
            </w:pPr>
            <w:r>
              <w:rPr>
                <w:rFonts w:hint="eastAsia"/>
                <w:lang w:val="en-US" w:eastAsia="zh-CN"/>
              </w:rPr>
              <w:t>4831.53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jc w:val="left"/>
              <w:rPr>
                <w:rFonts w:hint="eastAsia" w:ascii="Times New Roman" w:hAnsi="Times New Roman" w:eastAsia="Times New Roman" w:cstheme="minorBidi"/>
                <w:sz w:val="22"/>
                <w:szCs w:val="22"/>
                <w:lang w:val="en-US" w:eastAsia="zh-CN" w:bidi="ar-SA"/>
              </w:rPr>
            </w:pPr>
            <w:r>
              <w:rPr>
                <w:rFonts w:ascii="Times New Roman" w:hAnsi="Times New Roman" w:eastAsia="Times New Roman"/>
                <w:sz w:val="22"/>
                <w:szCs w:val="22"/>
              </w:rPr>
              <w:t>1、房屋（平方米）</w:t>
            </w:r>
          </w:p>
        </w:tc>
        <w:tc>
          <w:tcPr>
            <w:tcW w:w="4933" w:type="dxa"/>
            <w:vAlign w:val="center"/>
          </w:tcPr>
          <w:p>
            <w:pPr>
              <w:pStyle w:val="14"/>
              <w:rPr>
                <w:rFonts w:hint="default" w:eastAsia="方正书宋_GBK"/>
                <w:lang w:val="en-US" w:eastAsia="zh-CN"/>
              </w:rPr>
            </w:pPr>
            <w:r>
              <w:rPr>
                <w:rFonts w:hint="eastAsia"/>
                <w:lang w:val="en-US" w:eastAsia="zh-CN"/>
              </w:rPr>
              <w:t>2220</w:t>
            </w:r>
          </w:p>
        </w:tc>
        <w:tc>
          <w:tcPr>
            <w:tcW w:w="4933" w:type="dxa"/>
            <w:vAlign w:val="center"/>
          </w:tcPr>
          <w:p>
            <w:pPr>
              <w:pStyle w:val="16"/>
              <w:jc w:val="both"/>
              <w:rPr>
                <w:rFonts w:hint="default" w:eastAsia="方正书宋_GBK"/>
                <w:lang w:val="en-US" w:eastAsia="zh-CN"/>
              </w:rPr>
            </w:pPr>
            <w:r>
              <w:rPr>
                <w:rFonts w:hint="eastAsia"/>
                <w:lang w:val="en-US" w:eastAsia="zh-CN"/>
              </w:rPr>
              <w:t xml:space="preserve">                                    133.7729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jc w:val="left"/>
              <w:rPr>
                <w:rFonts w:hint="eastAsia" w:ascii="Times New Roman" w:hAnsi="Times New Roman" w:eastAsia="Times New Roman" w:cstheme="minorBidi"/>
                <w:sz w:val="22"/>
                <w:szCs w:val="22"/>
                <w:lang w:val="en-US" w:eastAsia="zh-CN" w:bidi="ar-SA"/>
              </w:rPr>
            </w:pPr>
            <w:r>
              <w:rPr>
                <w:rFonts w:ascii="Times New Roman" w:hAnsi="Times New Roman" w:eastAsia="Times New Roman"/>
                <w:sz w:val="22"/>
                <w:szCs w:val="22"/>
              </w:rPr>
              <w:t>其中：办公用房（平方米）</w:t>
            </w:r>
          </w:p>
        </w:tc>
        <w:tc>
          <w:tcPr>
            <w:tcW w:w="4933" w:type="dxa"/>
            <w:vAlign w:val="center"/>
          </w:tcPr>
          <w:p>
            <w:pPr>
              <w:pStyle w:val="14"/>
              <w:rPr>
                <w:rFonts w:hint="default" w:eastAsia="方正书宋_GBK"/>
                <w:lang w:val="en-US" w:eastAsia="zh-CN"/>
              </w:rPr>
            </w:pPr>
            <w:r>
              <w:rPr>
                <w:rFonts w:hint="eastAsia"/>
                <w:lang w:val="en-US" w:eastAsia="zh-CN"/>
              </w:rPr>
              <w:t>2220</w:t>
            </w:r>
          </w:p>
        </w:tc>
        <w:tc>
          <w:tcPr>
            <w:tcW w:w="4933" w:type="dxa"/>
            <w:vAlign w:val="center"/>
          </w:tcPr>
          <w:p>
            <w:pPr>
              <w:pStyle w:val="16"/>
              <w:rPr>
                <w:rFonts w:hint="default" w:eastAsia="方正书宋_GBK"/>
                <w:lang w:val="en-US" w:eastAsia="zh-CN"/>
              </w:rPr>
            </w:pPr>
            <w:r>
              <w:rPr>
                <w:rFonts w:hint="eastAsia"/>
                <w:lang w:val="en-US" w:eastAsia="zh-CN"/>
              </w:rPr>
              <w:t>133.7729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jc w:val="left"/>
              <w:rPr>
                <w:rFonts w:hint="eastAsia" w:ascii="Times New Roman" w:hAnsi="Times New Roman" w:eastAsia="Times New Roman" w:cstheme="minorBidi"/>
                <w:sz w:val="22"/>
                <w:szCs w:val="22"/>
                <w:lang w:val="en-US" w:eastAsia="zh-CN" w:bidi="ar-SA"/>
              </w:rPr>
            </w:pPr>
            <w:r>
              <w:rPr>
                <w:rFonts w:ascii="Times New Roman" w:hAnsi="Times New Roman" w:eastAsia="Times New Roman"/>
                <w:sz w:val="22"/>
                <w:szCs w:val="22"/>
              </w:rPr>
              <w:t>2、车辆（台、辆）</w:t>
            </w:r>
          </w:p>
        </w:tc>
        <w:tc>
          <w:tcPr>
            <w:tcW w:w="4933" w:type="dxa"/>
            <w:vAlign w:val="center"/>
          </w:tcPr>
          <w:p>
            <w:pPr>
              <w:pStyle w:val="14"/>
              <w:rPr>
                <w:rFonts w:hint="eastAsia" w:eastAsia="方正书宋_GBK"/>
                <w:lang w:val="en-US" w:eastAsia="zh-CN"/>
              </w:rPr>
            </w:pPr>
            <w:r>
              <w:rPr>
                <w:rFonts w:hint="eastAsia"/>
                <w:lang w:val="en-US" w:eastAsia="zh-CN"/>
              </w:rPr>
              <w:t>3</w:t>
            </w:r>
          </w:p>
        </w:tc>
        <w:tc>
          <w:tcPr>
            <w:tcW w:w="4933" w:type="dxa"/>
            <w:vAlign w:val="center"/>
          </w:tcPr>
          <w:p>
            <w:pPr>
              <w:pStyle w:val="16"/>
              <w:rPr>
                <w:rFonts w:hint="default" w:eastAsia="方正书宋_GBK"/>
                <w:lang w:val="en-US" w:eastAsia="zh-CN"/>
              </w:rPr>
            </w:pPr>
            <w:r>
              <w:rPr>
                <w:rFonts w:hint="eastAsia"/>
                <w:lang w:val="en-US" w:eastAsia="zh-CN"/>
              </w:rPr>
              <w:t>42.7545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jc w:val="left"/>
              <w:rPr>
                <w:rFonts w:hint="eastAsia" w:ascii="Times New Roman" w:hAnsi="Times New Roman" w:eastAsia="Times New Roman" w:cstheme="minorBidi"/>
                <w:sz w:val="22"/>
                <w:szCs w:val="22"/>
                <w:lang w:val="en-US" w:eastAsia="zh-CN" w:bidi="ar-SA"/>
              </w:rPr>
            </w:pPr>
            <w:r>
              <w:rPr>
                <w:rFonts w:ascii="Times New Roman" w:hAnsi="Times New Roman" w:eastAsia="Times New Roman"/>
                <w:sz w:val="22"/>
                <w:szCs w:val="22"/>
              </w:rPr>
              <w:t>3、单价在20万元以上设备</w:t>
            </w:r>
          </w:p>
        </w:tc>
        <w:tc>
          <w:tcPr>
            <w:tcW w:w="4933" w:type="dxa"/>
            <w:vAlign w:val="center"/>
          </w:tcPr>
          <w:p>
            <w:pPr>
              <w:pStyle w:val="14"/>
              <w:rPr>
                <w:rFonts w:hint="eastAsia" w:eastAsia="方正书宋_GBK"/>
                <w:lang w:val="en-US" w:eastAsia="zh-CN"/>
              </w:rPr>
            </w:pPr>
          </w:p>
        </w:tc>
        <w:tc>
          <w:tcPr>
            <w:tcW w:w="4933" w:type="dxa"/>
            <w:vAlign w:val="center"/>
          </w:tcPr>
          <w:p>
            <w:pPr>
              <w:pStyle w:val="16"/>
              <w:jc w:val="both"/>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jc w:val="left"/>
              <w:rPr>
                <w:rFonts w:hint="eastAsia" w:ascii="Times New Roman" w:hAnsi="Times New Roman" w:eastAsia="Times New Roman" w:cstheme="minorBidi"/>
                <w:sz w:val="22"/>
                <w:szCs w:val="22"/>
                <w:lang w:val="en-US" w:eastAsia="zh-CN" w:bidi="ar-SA"/>
              </w:rPr>
            </w:pPr>
            <w:r>
              <w:rPr>
                <w:rFonts w:ascii="Times New Roman" w:hAnsi="Times New Roman" w:eastAsia="Times New Roman"/>
                <w:sz w:val="22"/>
                <w:szCs w:val="22"/>
              </w:rPr>
              <w:t>4、其他固定资产</w:t>
            </w:r>
          </w:p>
        </w:tc>
        <w:tc>
          <w:tcPr>
            <w:tcW w:w="4933" w:type="dxa"/>
            <w:vAlign w:val="center"/>
          </w:tcPr>
          <w:p>
            <w:pPr>
              <w:pStyle w:val="14"/>
              <w:rPr>
                <w:rFonts w:hint="default" w:eastAsia="方正书宋_GBK"/>
                <w:lang w:val="en-US" w:eastAsia="zh-CN"/>
              </w:rPr>
            </w:pPr>
            <w:r>
              <w:rPr>
                <w:rFonts w:hint="eastAsia"/>
                <w:lang w:val="en-US" w:eastAsia="zh-CN"/>
              </w:rPr>
              <w:t>---</w:t>
            </w:r>
          </w:p>
        </w:tc>
        <w:tc>
          <w:tcPr>
            <w:tcW w:w="4933" w:type="dxa"/>
            <w:vAlign w:val="center"/>
          </w:tcPr>
          <w:p>
            <w:pPr>
              <w:pStyle w:val="16"/>
              <w:ind w:firstLine="3570" w:firstLineChars="1700"/>
              <w:jc w:val="both"/>
              <w:rPr>
                <w:rFonts w:hint="default" w:eastAsia="方正书宋_GBK"/>
                <w:lang w:val="en-US" w:eastAsia="zh-CN"/>
              </w:rPr>
            </w:pPr>
            <w:r>
              <w:rPr>
                <w:rFonts w:hint="eastAsia"/>
                <w:lang w:val="en-US" w:eastAsia="zh-CN"/>
              </w:rPr>
              <w:t>4655.0026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eastAsia="zh-CN"/>
        </w:rPr>
        <w:t>市</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eastAsia="zh-CN"/>
        </w:rPr>
        <w:t>市</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我单位无其他需要说明的事项。</w:t>
      </w:r>
    </w:p>
    <w:p>
      <w:pPr>
        <w:numPr>
          <w:ilvl w:val="0"/>
          <w:numId w:val="6"/>
        </w:numPr>
        <w:spacing w:before="0" w:after="0"/>
        <w:ind w:firstLine="0"/>
        <w:jc w:val="center"/>
        <w:outlineLvl w:val="3"/>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t>衡水市生态环境局安平县分局收支预算</w:t>
      </w:r>
    </w:p>
    <w:p>
      <w:pPr>
        <w:pStyle w:val="2"/>
        <w:widowControl w:val="0"/>
        <w:numPr>
          <w:ilvl w:val="0"/>
          <w:numId w:val="0"/>
        </w:numPr>
        <w:jc w:val="both"/>
      </w:pPr>
    </w:p>
    <w:tbl>
      <w:tblPr>
        <w:tblStyle w:val="8"/>
        <w:tblW w:w="150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1"/>
        <w:gridCol w:w="5295"/>
        <w:gridCol w:w="1643"/>
        <w:gridCol w:w="4622"/>
        <w:gridCol w:w="23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50" w:hRule="atLeast"/>
        </w:trPr>
        <w:tc>
          <w:tcPr>
            <w:tcW w:w="15016"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049" w:type="dxa"/>
            <w:gridSpan w:val="3"/>
            <w:tcBorders>
              <w:top w:val="nil"/>
              <w:left w:val="nil"/>
              <w:bottom w:val="nil"/>
              <w:right w:val="nil"/>
            </w:tcBorders>
            <w:shd w:val="clear" w:color="auto" w:fill="auto"/>
            <w:vAlign w:val="center"/>
          </w:tcPr>
          <w:p>
            <w:pPr>
              <w:pStyle w:val="26"/>
              <w:rPr>
                <w:rFonts w:hint="eastAsia"/>
              </w:rPr>
            </w:pPr>
            <w:r>
              <w:rPr>
                <w:rFonts w:hint="eastAsia"/>
                <w:lang w:val="en-US" w:eastAsia="zh-CN"/>
              </w:rPr>
              <w:t>预算单位编码及名称：[467016]衡水市生态环境局安平县分局</w:t>
            </w:r>
          </w:p>
        </w:tc>
        <w:tc>
          <w:tcPr>
            <w:tcW w:w="4622" w:type="dxa"/>
            <w:tcBorders>
              <w:top w:val="nil"/>
              <w:left w:val="nil"/>
              <w:bottom w:val="nil"/>
              <w:right w:val="nil"/>
            </w:tcBorders>
            <w:shd w:val="clear" w:color="auto" w:fill="auto"/>
            <w:vAlign w:val="center"/>
          </w:tcPr>
          <w:p>
            <w:pPr>
              <w:pStyle w:val="26"/>
              <w:rPr>
                <w:rFonts w:hint="eastAsia"/>
              </w:rPr>
            </w:pPr>
            <w:r>
              <w:rPr>
                <w:rFonts w:hint="eastAsia"/>
                <w:lang w:val="en-US" w:eastAsia="zh-CN"/>
              </w:rPr>
              <w:t>预算年度：2021</w:t>
            </w:r>
          </w:p>
        </w:tc>
        <w:tc>
          <w:tcPr>
            <w:tcW w:w="2345" w:type="dxa"/>
            <w:tcBorders>
              <w:top w:val="nil"/>
              <w:left w:val="nil"/>
              <w:bottom w:val="nil"/>
              <w:right w:val="nil"/>
            </w:tcBorders>
            <w:shd w:val="clear" w:color="auto" w:fill="auto"/>
            <w:vAlign w:val="center"/>
          </w:tcPr>
          <w:p>
            <w:pPr>
              <w:pStyle w:val="26"/>
              <w:rPr>
                <w:rFonts w:hint="eastAsia"/>
              </w:rPr>
            </w:pPr>
            <w:r>
              <w:rPr>
                <w:rFonts w:hint="eastAsia"/>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rPr>
            </w:pPr>
            <w:r>
              <w:rPr>
                <w:rFonts w:hint="eastAsia"/>
                <w:lang w:val="en-US" w:eastAsia="zh-CN"/>
              </w:rPr>
              <w:t>序号</w:t>
            </w:r>
          </w:p>
        </w:tc>
        <w:tc>
          <w:tcPr>
            <w:tcW w:w="6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b/>
                <w:bCs/>
              </w:rPr>
            </w:pPr>
            <w:r>
              <w:rPr>
                <w:rFonts w:hint="eastAsia"/>
                <w:b/>
                <w:bCs/>
                <w:lang w:val="en-US" w:eastAsia="zh-CN"/>
              </w:rPr>
              <w:t>收入</w:t>
            </w:r>
          </w:p>
        </w:tc>
        <w:tc>
          <w:tcPr>
            <w:tcW w:w="6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b/>
                <w:bCs/>
              </w:rPr>
            </w:pPr>
            <w:r>
              <w:rPr>
                <w:rFonts w:hint="eastAsia"/>
                <w:b/>
                <w:bCs/>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rPr>
            </w:pP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b/>
                <w:bCs/>
              </w:rPr>
            </w:pPr>
            <w:r>
              <w:rPr>
                <w:rFonts w:hint="eastAsia"/>
                <w:b/>
                <w:bCs/>
                <w:lang w:val="en-US" w:eastAsia="zh-CN"/>
              </w:rPr>
              <w:t>项    目</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b/>
                <w:bCs/>
              </w:rPr>
            </w:pPr>
            <w:r>
              <w:rPr>
                <w:rFonts w:hint="eastAsia"/>
                <w:b/>
                <w:bCs/>
                <w:lang w:val="en-US" w:eastAsia="zh-CN"/>
              </w:rPr>
              <w:t>预算数</w:t>
            </w:r>
          </w:p>
        </w:tc>
        <w:tc>
          <w:tcPr>
            <w:tcW w:w="46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b/>
                <w:bCs/>
              </w:rPr>
            </w:pPr>
            <w:r>
              <w:rPr>
                <w:rFonts w:hint="eastAsia"/>
                <w:b/>
                <w:bCs/>
                <w:lang w:val="en-US" w:eastAsia="zh-CN"/>
              </w:rPr>
              <w:t>项    目</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b/>
                <w:bCs/>
              </w:rPr>
            </w:pPr>
            <w:r>
              <w:rPr>
                <w:rFonts w:hint="eastAsia"/>
                <w:b/>
                <w:bCs/>
                <w:lang w:val="en-US" w:eastAsia="zh-CN"/>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rPr>
            </w:pPr>
            <w:r>
              <w:rPr>
                <w:rFonts w:hint="eastAsia"/>
                <w:lang w:val="en-US" w:eastAsia="zh-CN"/>
              </w:rPr>
              <w:t>栏次</w:t>
            </w:r>
          </w:p>
        </w:tc>
        <w:tc>
          <w:tcPr>
            <w:tcW w:w="52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b/>
                <w:bCs/>
              </w:rPr>
            </w:pPr>
            <w:r>
              <w:rPr>
                <w:rFonts w:hint="eastAsia"/>
                <w:b/>
                <w:bCs/>
                <w:lang w:val="en-US" w:eastAsia="zh-CN"/>
              </w:rPr>
              <w:t>1</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b/>
                <w:bCs/>
              </w:rPr>
            </w:pPr>
            <w:r>
              <w:rPr>
                <w:rFonts w:hint="eastAsia"/>
                <w:b/>
                <w:bCs/>
                <w:lang w:val="en-US" w:eastAsia="zh-CN"/>
              </w:rPr>
              <w:t>2</w:t>
            </w:r>
          </w:p>
        </w:tc>
        <w:tc>
          <w:tcPr>
            <w:tcW w:w="46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b/>
                <w:bCs/>
              </w:rPr>
            </w:pPr>
            <w:r>
              <w:rPr>
                <w:rFonts w:hint="eastAsia"/>
                <w:b/>
                <w:bCs/>
                <w:lang w:val="en-US" w:eastAsia="zh-CN"/>
              </w:rPr>
              <w:t>3</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b/>
                <w:bCs/>
              </w:rPr>
            </w:pPr>
            <w:r>
              <w:rPr>
                <w:rFonts w:hint="eastAsia"/>
                <w:b/>
                <w:bCs/>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6</w:t>
            </w:r>
          </w:p>
        </w:tc>
        <w:tc>
          <w:tcPr>
            <w:tcW w:w="5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一、一般公共预算拨款收入</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2141.03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一、一般公共服务支出</w:t>
            </w:r>
          </w:p>
        </w:tc>
        <w:tc>
          <w:tcPr>
            <w:tcW w:w="2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7</w:t>
            </w:r>
          </w:p>
        </w:tc>
        <w:tc>
          <w:tcPr>
            <w:tcW w:w="5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二、政府性基金预算拨款收入</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二、外交支出</w:t>
            </w:r>
          </w:p>
        </w:tc>
        <w:tc>
          <w:tcPr>
            <w:tcW w:w="2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8</w:t>
            </w:r>
          </w:p>
        </w:tc>
        <w:tc>
          <w:tcPr>
            <w:tcW w:w="5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三、国有资本经营预算拨款收入</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三、国防支出</w:t>
            </w:r>
          </w:p>
        </w:tc>
        <w:tc>
          <w:tcPr>
            <w:tcW w:w="2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9</w:t>
            </w:r>
          </w:p>
        </w:tc>
        <w:tc>
          <w:tcPr>
            <w:tcW w:w="5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四、财政专户管理资金收入</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四、公共安全支出</w:t>
            </w:r>
          </w:p>
        </w:tc>
        <w:tc>
          <w:tcPr>
            <w:tcW w:w="2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10</w:t>
            </w:r>
          </w:p>
        </w:tc>
        <w:tc>
          <w:tcPr>
            <w:tcW w:w="5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五、事业收入</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五、教育支出</w:t>
            </w:r>
          </w:p>
        </w:tc>
        <w:tc>
          <w:tcPr>
            <w:tcW w:w="2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11</w:t>
            </w:r>
          </w:p>
        </w:tc>
        <w:tc>
          <w:tcPr>
            <w:tcW w:w="5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六、事业单位经营收入</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六、科学技术支出</w:t>
            </w:r>
          </w:p>
        </w:tc>
        <w:tc>
          <w:tcPr>
            <w:tcW w:w="2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12</w:t>
            </w:r>
          </w:p>
        </w:tc>
        <w:tc>
          <w:tcPr>
            <w:tcW w:w="5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七、上级补助收入</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七、文化旅游体育与传媒支出</w:t>
            </w:r>
          </w:p>
        </w:tc>
        <w:tc>
          <w:tcPr>
            <w:tcW w:w="2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13</w:t>
            </w:r>
          </w:p>
        </w:tc>
        <w:tc>
          <w:tcPr>
            <w:tcW w:w="5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八、附属单位上缴收入</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八、社会保障和就业支出</w:t>
            </w:r>
          </w:p>
        </w:tc>
        <w:tc>
          <w:tcPr>
            <w:tcW w:w="2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14</w:t>
            </w:r>
          </w:p>
        </w:tc>
        <w:tc>
          <w:tcPr>
            <w:tcW w:w="5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九、其他收入</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九、社会保险基金支出</w:t>
            </w:r>
          </w:p>
        </w:tc>
        <w:tc>
          <w:tcPr>
            <w:tcW w:w="2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15</w:t>
            </w:r>
          </w:p>
        </w:tc>
        <w:tc>
          <w:tcPr>
            <w:tcW w:w="5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十、卫生健康支出</w:t>
            </w:r>
          </w:p>
        </w:tc>
        <w:tc>
          <w:tcPr>
            <w:tcW w:w="2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16</w:t>
            </w:r>
          </w:p>
        </w:tc>
        <w:tc>
          <w:tcPr>
            <w:tcW w:w="5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十一、节能环保支出</w:t>
            </w:r>
          </w:p>
        </w:tc>
        <w:tc>
          <w:tcPr>
            <w:tcW w:w="2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2141.03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17</w:t>
            </w:r>
          </w:p>
        </w:tc>
        <w:tc>
          <w:tcPr>
            <w:tcW w:w="5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十二、城乡社区支出</w:t>
            </w:r>
          </w:p>
        </w:tc>
        <w:tc>
          <w:tcPr>
            <w:tcW w:w="2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18</w:t>
            </w:r>
          </w:p>
        </w:tc>
        <w:tc>
          <w:tcPr>
            <w:tcW w:w="5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十三、农林水支出</w:t>
            </w:r>
          </w:p>
        </w:tc>
        <w:tc>
          <w:tcPr>
            <w:tcW w:w="2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19</w:t>
            </w:r>
          </w:p>
        </w:tc>
        <w:tc>
          <w:tcPr>
            <w:tcW w:w="5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十四、交通运输支出</w:t>
            </w:r>
          </w:p>
        </w:tc>
        <w:tc>
          <w:tcPr>
            <w:tcW w:w="2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20</w:t>
            </w:r>
          </w:p>
        </w:tc>
        <w:tc>
          <w:tcPr>
            <w:tcW w:w="5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十五、资源勘探工业信息等支出</w:t>
            </w:r>
          </w:p>
        </w:tc>
        <w:tc>
          <w:tcPr>
            <w:tcW w:w="2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21</w:t>
            </w:r>
          </w:p>
        </w:tc>
        <w:tc>
          <w:tcPr>
            <w:tcW w:w="5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十六、商业服务业等支出</w:t>
            </w:r>
          </w:p>
        </w:tc>
        <w:tc>
          <w:tcPr>
            <w:tcW w:w="2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22</w:t>
            </w:r>
          </w:p>
        </w:tc>
        <w:tc>
          <w:tcPr>
            <w:tcW w:w="5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十七、金融支出</w:t>
            </w:r>
          </w:p>
        </w:tc>
        <w:tc>
          <w:tcPr>
            <w:tcW w:w="2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23</w:t>
            </w:r>
          </w:p>
        </w:tc>
        <w:tc>
          <w:tcPr>
            <w:tcW w:w="5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十八、援助其他地区支出</w:t>
            </w:r>
          </w:p>
        </w:tc>
        <w:tc>
          <w:tcPr>
            <w:tcW w:w="2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24</w:t>
            </w:r>
          </w:p>
        </w:tc>
        <w:tc>
          <w:tcPr>
            <w:tcW w:w="5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十九、自然资源海洋气象等支出</w:t>
            </w:r>
          </w:p>
        </w:tc>
        <w:tc>
          <w:tcPr>
            <w:tcW w:w="2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25</w:t>
            </w:r>
          </w:p>
        </w:tc>
        <w:tc>
          <w:tcPr>
            <w:tcW w:w="5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二十、住房保障支出</w:t>
            </w:r>
          </w:p>
        </w:tc>
        <w:tc>
          <w:tcPr>
            <w:tcW w:w="2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26</w:t>
            </w:r>
          </w:p>
        </w:tc>
        <w:tc>
          <w:tcPr>
            <w:tcW w:w="5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二十一、粮油物资储备支出</w:t>
            </w:r>
          </w:p>
        </w:tc>
        <w:tc>
          <w:tcPr>
            <w:tcW w:w="2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27</w:t>
            </w:r>
          </w:p>
        </w:tc>
        <w:tc>
          <w:tcPr>
            <w:tcW w:w="5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二十二、国有资本经营预算支出</w:t>
            </w:r>
          </w:p>
        </w:tc>
        <w:tc>
          <w:tcPr>
            <w:tcW w:w="2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28</w:t>
            </w:r>
          </w:p>
        </w:tc>
        <w:tc>
          <w:tcPr>
            <w:tcW w:w="5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二十三、灾害防治及应急管理支出</w:t>
            </w:r>
          </w:p>
        </w:tc>
        <w:tc>
          <w:tcPr>
            <w:tcW w:w="2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29</w:t>
            </w:r>
          </w:p>
        </w:tc>
        <w:tc>
          <w:tcPr>
            <w:tcW w:w="5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二十四、预备费</w:t>
            </w:r>
          </w:p>
        </w:tc>
        <w:tc>
          <w:tcPr>
            <w:tcW w:w="2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30</w:t>
            </w:r>
          </w:p>
        </w:tc>
        <w:tc>
          <w:tcPr>
            <w:tcW w:w="5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二十五、其他支出</w:t>
            </w:r>
          </w:p>
        </w:tc>
        <w:tc>
          <w:tcPr>
            <w:tcW w:w="2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31</w:t>
            </w:r>
          </w:p>
        </w:tc>
        <w:tc>
          <w:tcPr>
            <w:tcW w:w="5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二十六、转移性支出</w:t>
            </w:r>
          </w:p>
        </w:tc>
        <w:tc>
          <w:tcPr>
            <w:tcW w:w="2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32</w:t>
            </w:r>
          </w:p>
        </w:tc>
        <w:tc>
          <w:tcPr>
            <w:tcW w:w="5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二十七、债务还本支出</w:t>
            </w:r>
          </w:p>
        </w:tc>
        <w:tc>
          <w:tcPr>
            <w:tcW w:w="2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33</w:t>
            </w:r>
          </w:p>
        </w:tc>
        <w:tc>
          <w:tcPr>
            <w:tcW w:w="5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二十八、债务付息支出</w:t>
            </w:r>
          </w:p>
        </w:tc>
        <w:tc>
          <w:tcPr>
            <w:tcW w:w="2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34</w:t>
            </w:r>
          </w:p>
        </w:tc>
        <w:tc>
          <w:tcPr>
            <w:tcW w:w="5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二十九、债务发行费用支出</w:t>
            </w:r>
          </w:p>
        </w:tc>
        <w:tc>
          <w:tcPr>
            <w:tcW w:w="2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35</w:t>
            </w:r>
          </w:p>
        </w:tc>
        <w:tc>
          <w:tcPr>
            <w:tcW w:w="5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三十、抗疫特别国债安排的支出</w:t>
            </w:r>
          </w:p>
        </w:tc>
        <w:tc>
          <w:tcPr>
            <w:tcW w:w="2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36</w:t>
            </w:r>
          </w:p>
        </w:tc>
        <w:tc>
          <w:tcPr>
            <w:tcW w:w="5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本年收入合计</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2141.03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本年支出合计</w:t>
            </w:r>
          </w:p>
        </w:tc>
        <w:tc>
          <w:tcPr>
            <w:tcW w:w="2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2141.03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37</w:t>
            </w:r>
          </w:p>
        </w:tc>
        <w:tc>
          <w:tcPr>
            <w:tcW w:w="5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上年结转结余</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年终结转结余</w:t>
            </w:r>
          </w:p>
        </w:tc>
        <w:tc>
          <w:tcPr>
            <w:tcW w:w="2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38</w:t>
            </w:r>
          </w:p>
        </w:tc>
        <w:tc>
          <w:tcPr>
            <w:tcW w:w="5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收入总计</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2141.03</w:t>
            </w:r>
          </w:p>
        </w:tc>
        <w:tc>
          <w:tcPr>
            <w:tcW w:w="4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支出总计</w:t>
            </w:r>
          </w:p>
        </w:tc>
        <w:tc>
          <w:tcPr>
            <w:tcW w:w="2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rPr>
            </w:pPr>
            <w:r>
              <w:rPr>
                <w:rFonts w:hint="eastAsia"/>
                <w:lang w:val="en-US" w:eastAsia="zh-CN"/>
              </w:rPr>
              <w:t>2141.03</w:t>
            </w:r>
          </w:p>
        </w:tc>
      </w:tr>
    </w:tbl>
    <w:p>
      <w:pPr>
        <w:pStyle w:val="26"/>
      </w:pPr>
    </w:p>
    <w:p>
      <w:pPr>
        <w:sectPr>
          <w:footerReference r:id="rId12" w:type="default"/>
          <w:footerReference r:id="rId13" w:type="even"/>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tbl>
      <w:tblPr>
        <w:tblStyle w:val="8"/>
        <w:tblW w:w="150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0"/>
        <w:gridCol w:w="1210"/>
        <w:gridCol w:w="2207"/>
        <w:gridCol w:w="1102"/>
        <w:gridCol w:w="1102"/>
        <w:gridCol w:w="1102"/>
        <w:gridCol w:w="1102"/>
        <w:gridCol w:w="1102"/>
        <w:gridCol w:w="1114"/>
        <w:gridCol w:w="1111"/>
        <w:gridCol w:w="1105"/>
        <w:gridCol w:w="1103"/>
        <w:gridCol w:w="1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50" w:hRule="atLeast"/>
        </w:trPr>
        <w:tc>
          <w:tcPr>
            <w:tcW w:w="15016"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591" w:type="dxa"/>
            <w:gridSpan w:val="9"/>
            <w:tcBorders>
              <w:top w:val="nil"/>
              <w:left w:val="nil"/>
              <w:bottom w:val="nil"/>
              <w:right w:val="nil"/>
            </w:tcBorders>
            <w:shd w:val="clear" w:color="auto" w:fill="auto"/>
            <w:vAlign w:val="center"/>
          </w:tcPr>
          <w:p>
            <w:pPr>
              <w:pStyle w:val="26"/>
              <w:rPr>
                <w:rFonts w:hint="eastAsia"/>
                <w:lang w:val="en-US" w:eastAsia="zh-CN"/>
              </w:rPr>
            </w:pPr>
            <w:r>
              <w:rPr>
                <w:rFonts w:hint="eastAsia"/>
                <w:lang w:val="en-US" w:eastAsia="zh-CN"/>
              </w:rPr>
              <w:t>预算单位编码及名称：[467016]衡水市生态环境局安平县分局</w:t>
            </w:r>
          </w:p>
        </w:tc>
        <w:tc>
          <w:tcPr>
            <w:tcW w:w="2216" w:type="dxa"/>
            <w:gridSpan w:val="2"/>
            <w:tcBorders>
              <w:top w:val="nil"/>
              <w:left w:val="nil"/>
              <w:bottom w:val="nil"/>
              <w:right w:val="nil"/>
            </w:tcBorders>
            <w:shd w:val="clear" w:color="auto" w:fill="auto"/>
            <w:vAlign w:val="center"/>
          </w:tcPr>
          <w:p>
            <w:pPr>
              <w:pStyle w:val="26"/>
              <w:rPr>
                <w:rFonts w:hint="eastAsia"/>
                <w:lang w:val="en-US" w:eastAsia="zh-CN"/>
              </w:rPr>
            </w:pPr>
            <w:r>
              <w:rPr>
                <w:rFonts w:hint="eastAsia"/>
                <w:lang w:val="en-US" w:eastAsia="zh-CN"/>
              </w:rPr>
              <w:t>预算年度：2021</w:t>
            </w:r>
          </w:p>
        </w:tc>
        <w:tc>
          <w:tcPr>
            <w:tcW w:w="2209" w:type="dxa"/>
            <w:gridSpan w:val="2"/>
            <w:tcBorders>
              <w:top w:val="nil"/>
              <w:left w:val="nil"/>
              <w:bottom w:val="nil"/>
              <w:right w:val="nil"/>
            </w:tcBorders>
            <w:shd w:val="clear" w:color="auto" w:fill="auto"/>
            <w:vAlign w:val="center"/>
          </w:tcPr>
          <w:p>
            <w:pPr>
              <w:pStyle w:val="26"/>
              <w:rPr>
                <w:rFonts w:hint="eastAsia"/>
                <w:lang w:val="en-US" w:eastAsia="zh-CN"/>
              </w:rPr>
            </w:pPr>
            <w:r>
              <w:rPr>
                <w:rFonts w:hint="eastAsia"/>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b/>
                <w:bCs/>
                <w:lang w:val="en-US" w:eastAsia="zh-CN"/>
              </w:rPr>
            </w:pPr>
            <w:r>
              <w:rPr>
                <w:rFonts w:hint="eastAsia"/>
                <w:b/>
                <w:bCs/>
                <w:lang w:val="en-US" w:eastAsia="zh-CN"/>
              </w:rPr>
              <w:t>序号</w:t>
            </w:r>
          </w:p>
        </w:tc>
        <w:tc>
          <w:tcPr>
            <w:tcW w:w="34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b/>
                <w:bCs/>
                <w:lang w:val="en-US" w:eastAsia="zh-CN"/>
              </w:rPr>
            </w:pPr>
            <w:r>
              <w:rPr>
                <w:rFonts w:hint="eastAsia"/>
                <w:b/>
                <w:bCs/>
                <w:lang w:val="en-US" w:eastAsia="zh-CN"/>
              </w:rPr>
              <w:t>功能分类科目</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b/>
                <w:bCs/>
                <w:lang w:val="en-US" w:eastAsia="zh-CN"/>
              </w:rPr>
            </w:pPr>
            <w:r>
              <w:rPr>
                <w:rFonts w:hint="eastAsia"/>
                <w:b/>
                <w:bCs/>
                <w:lang w:val="en-US" w:eastAsia="zh-CN"/>
              </w:rPr>
              <w:t>合计</w:t>
            </w:r>
          </w:p>
        </w:tc>
        <w:tc>
          <w:tcPr>
            <w:tcW w:w="884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b/>
                <w:bCs/>
                <w:lang w:val="en-US" w:eastAsia="zh-CN"/>
              </w:rPr>
            </w:pPr>
            <w:r>
              <w:rPr>
                <w:rFonts w:hint="eastAsia"/>
                <w:b/>
                <w:bCs/>
                <w:lang w:val="en-US" w:eastAsia="zh-CN"/>
              </w:rPr>
              <w:t>本年收入</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b/>
                <w:bCs/>
                <w:lang w:val="en-US" w:eastAsia="zh-CN"/>
              </w:rPr>
            </w:pPr>
            <w:r>
              <w:rPr>
                <w:rFonts w:hint="eastAsia"/>
                <w:b/>
                <w:bCs/>
                <w:lang w:val="en-US" w:eastAsia="zh-CN"/>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b/>
                <w:bCs/>
                <w:lang w:val="en-US" w:eastAsia="zh-CN"/>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b/>
                <w:bCs/>
                <w:lang w:val="en-US" w:eastAsia="zh-CN"/>
              </w:rPr>
            </w:pPr>
            <w:r>
              <w:rPr>
                <w:rFonts w:hint="eastAsia"/>
                <w:b/>
                <w:bCs/>
                <w:lang w:val="en-US" w:eastAsia="zh-CN"/>
              </w:rPr>
              <w:t>科目编码</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b/>
                <w:bCs/>
                <w:lang w:val="en-US" w:eastAsia="zh-CN"/>
              </w:rPr>
            </w:pPr>
            <w:r>
              <w:rPr>
                <w:rFonts w:hint="eastAsia"/>
                <w:b/>
                <w:bCs/>
                <w:lang w:val="en-US" w:eastAsia="zh-CN"/>
              </w:rPr>
              <w:t>科目名称</w:t>
            </w: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b/>
                <w:bCs/>
                <w:lang w:val="en-US" w:eastAsia="zh-CN"/>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b/>
                <w:bCs/>
                <w:lang w:val="en-US" w:eastAsia="zh-CN"/>
              </w:rPr>
            </w:pPr>
            <w:r>
              <w:rPr>
                <w:rFonts w:hint="eastAsia"/>
                <w:b/>
                <w:bCs/>
                <w:lang w:val="en-US" w:eastAsia="zh-CN"/>
              </w:rPr>
              <w:t>小计</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b/>
                <w:bCs/>
                <w:lang w:val="en-US" w:eastAsia="zh-CN"/>
              </w:rPr>
            </w:pPr>
            <w:r>
              <w:rPr>
                <w:rFonts w:hint="eastAsia"/>
                <w:b/>
                <w:bCs/>
                <w:lang w:val="en-US" w:eastAsia="zh-CN"/>
              </w:rPr>
              <w:t>财政拨款收入</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b/>
                <w:bCs/>
                <w:lang w:val="en-US" w:eastAsia="zh-CN"/>
              </w:rPr>
            </w:pPr>
            <w:r>
              <w:rPr>
                <w:rFonts w:hint="eastAsia"/>
                <w:b/>
                <w:bCs/>
                <w:lang w:val="en-US" w:eastAsia="zh-CN"/>
              </w:rPr>
              <w:t>财政专户收入</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b/>
                <w:bCs/>
                <w:lang w:val="en-US" w:eastAsia="zh-CN"/>
              </w:rPr>
            </w:pPr>
            <w:r>
              <w:rPr>
                <w:rFonts w:hint="eastAsia"/>
                <w:b/>
                <w:bCs/>
                <w:lang w:val="en-US" w:eastAsia="zh-CN"/>
              </w:rPr>
              <w:t>事业收入</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b/>
                <w:bCs/>
                <w:lang w:val="en-US" w:eastAsia="zh-CN"/>
              </w:rPr>
            </w:pPr>
            <w:r>
              <w:rPr>
                <w:rFonts w:hint="eastAsia"/>
                <w:b/>
                <w:bCs/>
                <w:lang w:val="en-US" w:eastAsia="zh-CN"/>
              </w:rPr>
              <w:t>经营收入</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b/>
                <w:bCs/>
                <w:lang w:val="en-US" w:eastAsia="zh-CN"/>
              </w:rPr>
            </w:pPr>
            <w:r>
              <w:rPr>
                <w:rFonts w:hint="eastAsia"/>
                <w:b/>
                <w:bCs/>
                <w:lang w:val="en-US" w:eastAsia="zh-CN"/>
              </w:rPr>
              <w:t>上级补助收入</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b/>
                <w:bCs/>
                <w:lang w:val="en-US" w:eastAsia="zh-CN"/>
              </w:rPr>
            </w:pPr>
            <w:r>
              <w:rPr>
                <w:rFonts w:hint="eastAsia"/>
                <w:b/>
                <w:bCs/>
                <w:lang w:val="en-US" w:eastAsia="zh-CN"/>
              </w:rPr>
              <w:t>附属单位上缴收入</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b/>
                <w:bCs/>
                <w:lang w:val="en-US" w:eastAsia="zh-CN"/>
              </w:rPr>
            </w:pPr>
            <w:r>
              <w:rPr>
                <w:rFonts w:hint="eastAsia"/>
                <w:b/>
                <w:bCs/>
                <w:lang w:val="en-US" w:eastAsia="zh-CN"/>
              </w:rPr>
              <w:t>其他收入</w:t>
            </w: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b/>
                <w:bCs/>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b/>
                <w:bCs/>
                <w:lang w:val="en-US" w:eastAsia="zh-CN"/>
              </w:rPr>
            </w:pPr>
            <w:r>
              <w:rPr>
                <w:rFonts w:hint="eastAsia"/>
                <w:b/>
                <w:bCs/>
                <w:lang w:val="en-US" w:eastAsia="zh-CN"/>
              </w:rPr>
              <w:t>栏次</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b/>
                <w:bCs/>
                <w:lang w:val="en-US" w:eastAsia="zh-CN"/>
              </w:rPr>
            </w:pPr>
            <w:r>
              <w:rPr>
                <w:rFonts w:hint="eastAsia"/>
                <w:b/>
                <w:bCs/>
                <w:lang w:val="en-US" w:eastAsia="zh-CN"/>
              </w:rPr>
              <w:t>1</w:t>
            </w:r>
          </w:p>
        </w:tc>
        <w:tc>
          <w:tcPr>
            <w:tcW w:w="220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b/>
                <w:bCs/>
                <w:lang w:val="en-US" w:eastAsia="zh-CN"/>
              </w:rPr>
            </w:pPr>
            <w:r>
              <w:rPr>
                <w:rFonts w:hint="eastAsia"/>
                <w:b/>
                <w:bCs/>
                <w:lang w:val="en-US" w:eastAsia="zh-CN"/>
              </w:rPr>
              <w:t>2</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b/>
                <w:bCs/>
                <w:lang w:val="en-US" w:eastAsia="zh-CN"/>
              </w:rPr>
            </w:pPr>
            <w:r>
              <w:rPr>
                <w:rFonts w:hint="eastAsia"/>
                <w:b/>
                <w:bCs/>
                <w:lang w:val="en-US" w:eastAsia="zh-CN"/>
              </w:rPr>
              <w:t>3</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b/>
                <w:bCs/>
                <w:lang w:val="en-US" w:eastAsia="zh-CN"/>
              </w:rPr>
            </w:pPr>
            <w:r>
              <w:rPr>
                <w:rFonts w:hint="eastAsia"/>
                <w:b/>
                <w:bCs/>
                <w:lang w:val="en-US" w:eastAsia="zh-CN"/>
              </w:rPr>
              <w:t>4</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b/>
                <w:bCs/>
                <w:lang w:val="en-US" w:eastAsia="zh-CN"/>
              </w:rPr>
            </w:pPr>
            <w:r>
              <w:rPr>
                <w:rFonts w:hint="eastAsia"/>
                <w:b/>
                <w:bCs/>
                <w:lang w:val="en-US" w:eastAsia="zh-CN"/>
              </w:rPr>
              <w:t>5</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b/>
                <w:bCs/>
                <w:lang w:val="en-US" w:eastAsia="zh-CN"/>
              </w:rPr>
            </w:pPr>
            <w:r>
              <w:rPr>
                <w:rFonts w:hint="eastAsia"/>
                <w:b/>
                <w:bCs/>
                <w:lang w:val="en-US" w:eastAsia="zh-CN"/>
              </w:rPr>
              <w:t>6</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b/>
                <w:bCs/>
                <w:lang w:val="en-US" w:eastAsia="zh-CN"/>
              </w:rPr>
            </w:pPr>
            <w:r>
              <w:rPr>
                <w:rFonts w:hint="eastAsia"/>
                <w:b/>
                <w:bCs/>
                <w:lang w:val="en-US" w:eastAsia="zh-CN"/>
              </w:rPr>
              <w:t>7</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b/>
                <w:bCs/>
                <w:lang w:val="en-US" w:eastAsia="zh-CN"/>
              </w:rPr>
            </w:pPr>
            <w:r>
              <w:rPr>
                <w:rFonts w:hint="eastAsia"/>
                <w:b/>
                <w:bCs/>
                <w:lang w:val="en-US" w:eastAsia="zh-CN"/>
              </w:rPr>
              <w:t>8</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b/>
                <w:bCs/>
                <w:lang w:val="en-US" w:eastAsia="zh-CN"/>
              </w:rPr>
            </w:pPr>
            <w:r>
              <w:rPr>
                <w:rFonts w:hint="eastAsia"/>
                <w:b/>
                <w:bCs/>
                <w:lang w:val="en-US" w:eastAsia="zh-CN"/>
              </w:rPr>
              <w:t>9</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b/>
                <w:bCs/>
                <w:lang w:val="en-US" w:eastAsia="zh-CN"/>
              </w:rPr>
            </w:pPr>
            <w:r>
              <w:rPr>
                <w:rFonts w:hint="eastAsia"/>
                <w:b/>
                <w:bCs/>
                <w:lang w:val="en-US" w:eastAsia="zh-CN"/>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b/>
                <w:bCs/>
                <w:lang w:val="en-US" w:eastAsia="zh-CN"/>
              </w:rPr>
            </w:pPr>
            <w:r>
              <w:rPr>
                <w:rFonts w:hint="eastAsia"/>
                <w:b/>
                <w:bCs/>
                <w:lang w:val="en-US" w:eastAsia="zh-CN"/>
              </w:rPr>
              <w:t>11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b/>
                <w:bCs/>
                <w:lang w:val="en-US" w:eastAsia="zh-CN"/>
              </w:rPr>
            </w:pPr>
            <w:r>
              <w:rPr>
                <w:rFonts w:hint="eastAsia"/>
                <w:b/>
                <w:bCs/>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r>
              <w:rPr>
                <w:rFonts w:hint="eastAsia"/>
                <w:lang w:val="en-US" w:eastAsia="zh-CN"/>
              </w:rPr>
              <w:t>6</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p>
        </w:tc>
        <w:tc>
          <w:tcPr>
            <w:tcW w:w="2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r>
              <w:rPr>
                <w:rFonts w:hint="eastAsia"/>
                <w:lang w:val="en-US" w:eastAsia="zh-CN"/>
              </w:rPr>
              <w:t>合计</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r>
              <w:rPr>
                <w:rFonts w:hint="eastAsia"/>
                <w:lang w:val="en-US" w:eastAsia="zh-CN"/>
              </w:rPr>
              <w:t>2141.03</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r>
              <w:rPr>
                <w:rFonts w:hint="eastAsia"/>
                <w:lang w:val="en-US" w:eastAsia="zh-CN"/>
              </w:rPr>
              <w:t>2141.03</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r>
              <w:rPr>
                <w:rFonts w:hint="eastAsia"/>
                <w:lang w:val="en-US" w:eastAsia="zh-CN"/>
              </w:rPr>
              <w:t>2141.03</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r>
              <w:rPr>
                <w:rFonts w:hint="eastAsia"/>
                <w:lang w:val="en-US" w:eastAsia="zh-CN"/>
              </w:rPr>
              <w:t>7</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r>
              <w:rPr>
                <w:rFonts w:hint="eastAsia"/>
                <w:lang w:val="en-US" w:eastAsia="zh-CN"/>
              </w:rPr>
              <w:t>211</w:t>
            </w:r>
          </w:p>
        </w:tc>
        <w:tc>
          <w:tcPr>
            <w:tcW w:w="2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r>
              <w:rPr>
                <w:rFonts w:hint="eastAsia"/>
                <w:lang w:val="en-US" w:eastAsia="zh-CN"/>
              </w:rPr>
              <w:t>节能环保支出</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r>
              <w:rPr>
                <w:rFonts w:hint="eastAsia"/>
                <w:lang w:val="en-US" w:eastAsia="zh-CN"/>
              </w:rPr>
              <w:t>2141.03</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r>
              <w:rPr>
                <w:rFonts w:hint="eastAsia"/>
                <w:lang w:val="en-US" w:eastAsia="zh-CN"/>
              </w:rPr>
              <w:t>2141.03</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r>
              <w:rPr>
                <w:rFonts w:hint="eastAsia"/>
                <w:lang w:val="en-US" w:eastAsia="zh-CN"/>
              </w:rPr>
              <w:t>2141.03</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r>
              <w:rPr>
                <w:rFonts w:hint="eastAsia"/>
                <w:lang w:val="en-US" w:eastAsia="zh-CN"/>
              </w:rPr>
              <w:t>8</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r>
              <w:rPr>
                <w:rFonts w:hint="eastAsia"/>
                <w:lang w:val="en-US" w:eastAsia="zh-CN"/>
              </w:rPr>
              <w:t>21101</w:t>
            </w:r>
          </w:p>
        </w:tc>
        <w:tc>
          <w:tcPr>
            <w:tcW w:w="2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r>
              <w:rPr>
                <w:rFonts w:hint="eastAsia"/>
                <w:lang w:val="en-US" w:eastAsia="zh-CN"/>
              </w:rPr>
              <w:t>环境保护管理事务</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r>
              <w:rPr>
                <w:rFonts w:hint="eastAsia"/>
                <w:lang w:val="en-US" w:eastAsia="zh-CN"/>
              </w:rPr>
              <w:t>2141.03</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r>
              <w:rPr>
                <w:rFonts w:hint="eastAsia"/>
                <w:lang w:val="en-US" w:eastAsia="zh-CN"/>
              </w:rPr>
              <w:t>2141.03</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r>
              <w:rPr>
                <w:rFonts w:hint="eastAsia"/>
                <w:lang w:val="en-US" w:eastAsia="zh-CN"/>
              </w:rPr>
              <w:t>2141.03</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r>
              <w:rPr>
                <w:rFonts w:hint="eastAsia"/>
                <w:lang w:val="en-US" w:eastAsia="zh-CN"/>
              </w:rPr>
              <w:t>9</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r>
              <w:rPr>
                <w:rFonts w:hint="eastAsia"/>
                <w:lang w:val="en-US" w:eastAsia="zh-CN"/>
              </w:rPr>
              <w:t>2110101</w:t>
            </w:r>
          </w:p>
        </w:tc>
        <w:tc>
          <w:tcPr>
            <w:tcW w:w="2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r>
              <w:rPr>
                <w:rFonts w:hint="eastAsia"/>
                <w:lang w:val="en-US" w:eastAsia="zh-CN"/>
              </w:rPr>
              <w:t>行政运行</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r>
              <w:rPr>
                <w:rFonts w:hint="eastAsia"/>
                <w:lang w:val="en-US" w:eastAsia="zh-CN"/>
              </w:rPr>
              <w:t>2141.03</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r>
              <w:rPr>
                <w:rFonts w:hint="eastAsia"/>
                <w:lang w:val="en-US" w:eastAsia="zh-CN"/>
              </w:rPr>
              <w:t>2141.03</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r>
              <w:rPr>
                <w:rFonts w:hint="eastAsia"/>
                <w:lang w:val="en-US" w:eastAsia="zh-CN"/>
              </w:rPr>
              <w:t>2141.03</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p>
        </w:tc>
      </w:tr>
    </w:tbl>
    <w:p>
      <w:pPr>
        <w:pStyle w:val="26"/>
        <w:rPr>
          <w:rFonts w:hint="eastAsia"/>
          <w:lang w:val="en-US" w:eastAsia="zh-CN"/>
        </w:r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tbl>
      <w:tblPr>
        <w:tblStyle w:val="8"/>
        <w:tblW w:w="150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7"/>
        <w:gridCol w:w="1786"/>
        <w:gridCol w:w="3111"/>
        <w:gridCol w:w="1556"/>
        <w:gridCol w:w="1559"/>
        <w:gridCol w:w="1556"/>
        <w:gridCol w:w="1556"/>
        <w:gridCol w:w="1556"/>
        <w:gridCol w:w="1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50" w:hRule="atLeast"/>
        </w:trPr>
        <w:tc>
          <w:tcPr>
            <w:tcW w:w="15016"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789" w:type="dxa"/>
            <w:gridSpan w:val="5"/>
            <w:tcBorders>
              <w:top w:val="nil"/>
              <w:left w:val="nil"/>
              <w:bottom w:val="nil"/>
              <w:right w:val="nil"/>
            </w:tcBorders>
            <w:shd w:val="clear" w:color="auto" w:fill="auto"/>
            <w:vAlign w:val="center"/>
          </w:tcPr>
          <w:p>
            <w:pPr>
              <w:pStyle w:val="26"/>
              <w:rPr>
                <w:rFonts w:hint="eastAsia"/>
                <w:b/>
                <w:bCs/>
                <w:lang w:val="en-US" w:eastAsia="zh-CN"/>
              </w:rPr>
            </w:pPr>
            <w:r>
              <w:rPr>
                <w:rFonts w:hint="eastAsia"/>
                <w:b/>
                <w:bCs/>
                <w:lang w:val="en-US" w:eastAsia="zh-CN"/>
              </w:rPr>
              <w:t>预算单位编码及名称：[467016]衡水市生态环境局安平县分局</w:t>
            </w:r>
          </w:p>
        </w:tc>
        <w:tc>
          <w:tcPr>
            <w:tcW w:w="3112" w:type="dxa"/>
            <w:gridSpan w:val="2"/>
            <w:tcBorders>
              <w:top w:val="nil"/>
              <w:left w:val="nil"/>
              <w:bottom w:val="nil"/>
              <w:right w:val="nil"/>
            </w:tcBorders>
            <w:shd w:val="clear" w:color="auto" w:fill="auto"/>
            <w:vAlign w:val="center"/>
          </w:tcPr>
          <w:p>
            <w:pPr>
              <w:pStyle w:val="26"/>
              <w:rPr>
                <w:rFonts w:hint="eastAsia"/>
                <w:b/>
                <w:bCs/>
                <w:lang w:val="en-US" w:eastAsia="zh-CN"/>
              </w:rPr>
            </w:pPr>
            <w:r>
              <w:rPr>
                <w:rFonts w:hint="eastAsia"/>
                <w:b/>
                <w:bCs/>
                <w:lang w:val="en-US" w:eastAsia="zh-CN"/>
              </w:rPr>
              <w:t>预算年度：2021</w:t>
            </w:r>
          </w:p>
        </w:tc>
        <w:tc>
          <w:tcPr>
            <w:tcW w:w="3115" w:type="dxa"/>
            <w:gridSpan w:val="2"/>
            <w:tcBorders>
              <w:top w:val="nil"/>
              <w:left w:val="nil"/>
              <w:bottom w:val="nil"/>
              <w:right w:val="nil"/>
            </w:tcBorders>
            <w:shd w:val="clear" w:color="auto" w:fill="auto"/>
            <w:vAlign w:val="center"/>
          </w:tcPr>
          <w:p>
            <w:pPr>
              <w:pStyle w:val="26"/>
              <w:rPr>
                <w:rFonts w:hint="eastAsia"/>
                <w:b/>
                <w:bCs/>
                <w:lang w:val="en-US" w:eastAsia="zh-CN"/>
              </w:rPr>
            </w:pPr>
            <w:r>
              <w:rPr>
                <w:rFonts w:hint="eastAsia"/>
                <w:b/>
                <w:bCs/>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b/>
                <w:bCs/>
                <w:lang w:val="en-US" w:eastAsia="zh-CN"/>
              </w:rPr>
            </w:pPr>
            <w:r>
              <w:rPr>
                <w:rFonts w:hint="eastAsia"/>
                <w:b/>
                <w:bCs/>
                <w:lang w:val="en-US" w:eastAsia="zh-CN"/>
              </w:rPr>
              <w:t>序号</w:t>
            </w:r>
          </w:p>
        </w:tc>
        <w:tc>
          <w:tcPr>
            <w:tcW w:w="48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b/>
                <w:bCs/>
                <w:lang w:val="en-US" w:eastAsia="zh-CN"/>
              </w:rPr>
            </w:pPr>
            <w:r>
              <w:rPr>
                <w:rFonts w:hint="eastAsia"/>
                <w:b/>
                <w:bCs/>
                <w:lang w:val="en-US" w:eastAsia="zh-CN"/>
              </w:rPr>
              <w:t>支出功能分类科目</w:t>
            </w:r>
          </w:p>
        </w:tc>
        <w:tc>
          <w:tcPr>
            <w:tcW w:w="1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b/>
                <w:bCs/>
                <w:lang w:val="en-US" w:eastAsia="zh-CN"/>
              </w:rPr>
            </w:pPr>
            <w:r>
              <w:rPr>
                <w:rFonts w:hint="eastAsia"/>
                <w:b/>
                <w:bCs/>
                <w:lang w:val="en-US" w:eastAsia="zh-CN"/>
              </w:rPr>
              <w:t>本年支出合计</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b/>
                <w:bCs/>
                <w:lang w:val="en-US" w:eastAsia="zh-CN"/>
              </w:rPr>
            </w:pPr>
            <w:r>
              <w:rPr>
                <w:rFonts w:hint="eastAsia"/>
                <w:b/>
                <w:bCs/>
                <w:lang w:val="en-US" w:eastAsia="zh-CN"/>
              </w:rPr>
              <w:t>基本支出</w:t>
            </w:r>
          </w:p>
        </w:tc>
        <w:tc>
          <w:tcPr>
            <w:tcW w:w="1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b/>
                <w:bCs/>
                <w:lang w:val="en-US" w:eastAsia="zh-CN"/>
              </w:rPr>
            </w:pPr>
            <w:r>
              <w:rPr>
                <w:rFonts w:hint="eastAsia"/>
                <w:b/>
                <w:bCs/>
                <w:lang w:val="en-US" w:eastAsia="zh-CN"/>
              </w:rPr>
              <w:t>项目支出</w:t>
            </w:r>
          </w:p>
        </w:tc>
        <w:tc>
          <w:tcPr>
            <w:tcW w:w="1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b/>
                <w:bCs/>
                <w:lang w:val="en-US" w:eastAsia="zh-CN"/>
              </w:rPr>
            </w:pPr>
            <w:r>
              <w:rPr>
                <w:rFonts w:hint="eastAsia"/>
                <w:b/>
                <w:bCs/>
                <w:lang w:val="en-US" w:eastAsia="zh-CN"/>
              </w:rPr>
              <w:t>经营支出</w:t>
            </w:r>
          </w:p>
        </w:tc>
        <w:tc>
          <w:tcPr>
            <w:tcW w:w="1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b/>
                <w:bCs/>
                <w:lang w:val="en-US" w:eastAsia="zh-CN"/>
              </w:rPr>
            </w:pPr>
            <w:r>
              <w:rPr>
                <w:rFonts w:hint="eastAsia"/>
                <w:b/>
                <w:bCs/>
                <w:lang w:val="en-US" w:eastAsia="zh-CN"/>
              </w:rPr>
              <w:t>上缴上级支出</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b/>
                <w:bCs/>
                <w:lang w:val="en-US" w:eastAsia="zh-CN"/>
              </w:rPr>
            </w:pPr>
            <w:r>
              <w:rPr>
                <w:rFonts w:hint="eastAsia"/>
                <w:b/>
                <w:bCs/>
                <w:lang w:val="en-US" w:eastAsia="zh-CN"/>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lang w:val="en-US" w:eastAsia="zh-CN"/>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b/>
                <w:bCs/>
                <w:lang w:val="en-US" w:eastAsia="zh-CN"/>
              </w:rPr>
            </w:pPr>
            <w:r>
              <w:rPr>
                <w:rFonts w:hint="eastAsia"/>
                <w:b/>
                <w:bCs/>
                <w:lang w:val="en-US" w:eastAsia="zh-CN"/>
              </w:rPr>
              <w:t>科目编码</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b/>
                <w:bCs/>
                <w:lang w:val="en-US" w:eastAsia="zh-CN"/>
              </w:rPr>
            </w:pPr>
            <w:r>
              <w:rPr>
                <w:rFonts w:hint="eastAsia"/>
                <w:b/>
                <w:bCs/>
                <w:lang w:val="en-US" w:eastAsia="zh-CN"/>
              </w:rPr>
              <w:t>科目名称</w:t>
            </w:r>
          </w:p>
        </w:tc>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lang w:val="en-US" w:eastAsia="zh-CN"/>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lang w:val="en-US" w:eastAsia="zh-CN"/>
              </w:rPr>
            </w:pPr>
          </w:p>
        </w:tc>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lang w:val="en-US" w:eastAsia="zh-CN"/>
              </w:rPr>
            </w:pPr>
          </w:p>
        </w:tc>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lang w:val="en-US" w:eastAsia="zh-CN"/>
              </w:rPr>
            </w:pPr>
          </w:p>
        </w:tc>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lang w:val="en-US" w:eastAsia="zh-CN"/>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lang w:val="en-US" w:eastAsia="zh-CN"/>
              </w:rPr>
            </w:pPr>
            <w:r>
              <w:rPr>
                <w:rFonts w:hint="eastAsia"/>
                <w:lang w:val="en-US" w:eastAsia="zh-CN"/>
              </w:rPr>
              <w:t>栏次</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lang w:val="en-US" w:eastAsia="zh-CN"/>
              </w:rPr>
            </w:pPr>
            <w:r>
              <w:rPr>
                <w:rFonts w:hint="eastAsia"/>
                <w:lang w:val="en-US" w:eastAsia="zh-CN"/>
              </w:rPr>
              <w:t>1</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lang w:val="en-US" w:eastAsia="zh-CN"/>
              </w:rPr>
            </w:pPr>
            <w:r>
              <w:rPr>
                <w:rFonts w:hint="eastAsia"/>
                <w:lang w:val="en-US" w:eastAsia="zh-CN"/>
              </w:rPr>
              <w:t>2</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lang w:val="en-US" w:eastAsia="zh-CN"/>
              </w:rPr>
            </w:pPr>
            <w:r>
              <w:rPr>
                <w:rFonts w:hint="eastAsia"/>
                <w:lang w:val="en-US" w:eastAsia="zh-CN"/>
              </w:rPr>
              <w:t>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lang w:val="en-US" w:eastAsia="zh-CN"/>
              </w:rPr>
            </w:pPr>
            <w:r>
              <w:rPr>
                <w:rFonts w:hint="eastAsia"/>
                <w:lang w:val="en-US" w:eastAsia="zh-CN"/>
              </w:rPr>
              <w:t>4</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lang w:val="en-US" w:eastAsia="zh-CN"/>
              </w:rPr>
            </w:pPr>
            <w:r>
              <w:rPr>
                <w:rFonts w:hint="eastAsia"/>
                <w:lang w:val="en-US" w:eastAsia="zh-CN"/>
              </w:rPr>
              <w:t>5</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lang w:val="en-US" w:eastAsia="zh-CN"/>
              </w:rPr>
            </w:pPr>
            <w:r>
              <w:rPr>
                <w:rFonts w:hint="eastAsia"/>
                <w:lang w:val="en-US" w:eastAsia="zh-CN"/>
              </w:rPr>
              <w:t>6</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lang w:val="en-US" w:eastAsia="zh-CN"/>
              </w:rPr>
            </w:pPr>
            <w:r>
              <w:rPr>
                <w:rFonts w:hint="eastAsia"/>
                <w:lang w:val="en-US" w:eastAsia="zh-CN"/>
              </w:rPr>
              <w:t>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rPr>
                <w:rFonts w:hint="eastAsia"/>
                <w:lang w:val="en-US" w:eastAsia="zh-CN"/>
              </w:rPr>
            </w:pPr>
            <w:r>
              <w:rPr>
                <w:rFonts w:hint="eastAsia"/>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r>
              <w:rPr>
                <w:rFonts w:hint="eastAsia"/>
                <w:lang w:val="en-US" w:eastAsia="zh-CN"/>
              </w:rPr>
              <w:t>6</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r>
              <w:rPr>
                <w:rFonts w:hint="eastAsia"/>
                <w:lang w:val="en-US" w:eastAsia="zh-CN"/>
              </w:rPr>
              <w:t>合计</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r>
              <w:rPr>
                <w:rFonts w:hint="eastAsia"/>
                <w:lang w:val="en-US" w:eastAsia="zh-CN"/>
              </w:rPr>
              <w:t>2141.03</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r>
              <w:rPr>
                <w:rFonts w:hint="eastAsia"/>
                <w:lang w:val="en-US" w:eastAsia="zh-CN"/>
              </w:rPr>
              <w:t>143.38</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r>
              <w:rPr>
                <w:rFonts w:hint="eastAsia"/>
                <w:lang w:val="en-US" w:eastAsia="zh-CN"/>
              </w:rPr>
              <w:t>1997.65</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r>
              <w:rPr>
                <w:rFonts w:hint="eastAsia"/>
                <w:lang w:val="en-US" w:eastAsia="zh-CN"/>
              </w:rPr>
              <w:t>7</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r>
              <w:rPr>
                <w:rFonts w:hint="eastAsia"/>
                <w:lang w:val="en-US" w:eastAsia="zh-CN"/>
              </w:rPr>
              <w:t>211</w:t>
            </w: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r>
              <w:rPr>
                <w:rFonts w:hint="eastAsia"/>
                <w:lang w:val="en-US" w:eastAsia="zh-CN"/>
              </w:rPr>
              <w:t>节能环保支出</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r>
              <w:rPr>
                <w:rFonts w:hint="eastAsia"/>
                <w:lang w:val="en-US" w:eastAsia="zh-CN"/>
              </w:rPr>
              <w:t>2141.03</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r>
              <w:rPr>
                <w:rFonts w:hint="eastAsia"/>
                <w:lang w:val="en-US" w:eastAsia="zh-CN"/>
              </w:rPr>
              <w:t>143.38</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r>
              <w:rPr>
                <w:rFonts w:hint="eastAsia"/>
                <w:lang w:val="en-US" w:eastAsia="zh-CN"/>
              </w:rPr>
              <w:t>1997.65</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r>
              <w:rPr>
                <w:rFonts w:hint="eastAsia"/>
                <w:lang w:val="en-US" w:eastAsia="zh-CN"/>
              </w:rPr>
              <w:t>8</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r>
              <w:rPr>
                <w:rFonts w:hint="eastAsia"/>
                <w:lang w:val="en-US" w:eastAsia="zh-CN"/>
              </w:rPr>
              <w:t>21101</w:t>
            </w: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r>
              <w:rPr>
                <w:rFonts w:hint="eastAsia"/>
                <w:lang w:val="en-US" w:eastAsia="zh-CN"/>
              </w:rPr>
              <w:t>环境保护管理事务</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r>
              <w:rPr>
                <w:rFonts w:hint="eastAsia"/>
                <w:lang w:val="en-US" w:eastAsia="zh-CN"/>
              </w:rPr>
              <w:t>2141.03</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r>
              <w:rPr>
                <w:rFonts w:hint="eastAsia"/>
                <w:lang w:val="en-US" w:eastAsia="zh-CN"/>
              </w:rPr>
              <w:t>143.38</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r>
              <w:rPr>
                <w:rFonts w:hint="eastAsia"/>
                <w:lang w:val="en-US" w:eastAsia="zh-CN"/>
              </w:rPr>
              <w:t>1997.65</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r>
              <w:rPr>
                <w:rFonts w:hint="eastAsia"/>
                <w:lang w:val="en-US" w:eastAsia="zh-CN"/>
              </w:rPr>
              <w:t>9</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r>
              <w:rPr>
                <w:rFonts w:hint="eastAsia"/>
                <w:lang w:val="en-US" w:eastAsia="zh-CN"/>
              </w:rPr>
              <w:t>2110101</w:t>
            </w: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r>
              <w:rPr>
                <w:rFonts w:hint="eastAsia"/>
                <w:lang w:val="en-US" w:eastAsia="zh-CN"/>
              </w:rPr>
              <w:t>行政运行</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r>
              <w:rPr>
                <w:rFonts w:hint="eastAsia"/>
                <w:lang w:val="en-US" w:eastAsia="zh-CN"/>
              </w:rPr>
              <w:t>2141.03</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r>
              <w:rPr>
                <w:rFonts w:hint="eastAsia"/>
                <w:lang w:val="en-US" w:eastAsia="zh-CN"/>
              </w:rPr>
              <w:t>143.38</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r>
              <w:rPr>
                <w:rFonts w:hint="eastAsia"/>
                <w:lang w:val="en-US" w:eastAsia="zh-CN"/>
              </w:rPr>
              <w:t>1997.65</w:t>
            </w: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p>
        </w:tc>
        <w:tc>
          <w:tcPr>
            <w:tcW w:w="1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6"/>
              <w:rPr>
                <w:rFonts w:hint="eastAsia"/>
                <w:lang w:val="en-US" w:eastAsia="zh-CN"/>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tbl>
      <w:tblPr>
        <w:tblStyle w:val="8"/>
        <w:tblW w:w="150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3646"/>
        <w:gridCol w:w="1405"/>
        <w:gridCol w:w="3652"/>
        <w:gridCol w:w="1402"/>
        <w:gridCol w:w="1402"/>
        <w:gridCol w:w="1403"/>
        <w:gridCol w:w="14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50" w:hRule="atLeast"/>
        </w:trPr>
        <w:tc>
          <w:tcPr>
            <w:tcW w:w="15016"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403"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预算单位编码及名称：[467016]衡水市生态环境局安平县分局</w:t>
            </w:r>
          </w:p>
        </w:tc>
        <w:tc>
          <w:tcPr>
            <w:tcW w:w="2804"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809"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0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92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3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2141.03</w:t>
            </w: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2141.03</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2141.03</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3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3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3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3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3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3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3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3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3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3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2141.03</w:t>
            </w: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2141.03</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2141.03</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3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3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3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2141.03</w:t>
            </w: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2141.03</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2141.03</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pStyle w:val="2"/>
        <w:rPr>
          <w:rFonts w:ascii="方正小标宋_GBK" w:hAnsi="方正小标宋_GBK" w:eastAsia="方正小标宋_GBK" w:cs="方正小标宋_GBK"/>
          <w:color w:val="000000"/>
          <w:sz w:val="36"/>
        </w:rPr>
      </w:pPr>
    </w:p>
    <w:p>
      <w:pPr>
        <w:pStyle w:val="2"/>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tbl>
      <w:tblPr>
        <w:tblStyle w:val="8"/>
        <w:tblW w:w="150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8"/>
        <w:gridCol w:w="1787"/>
        <w:gridCol w:w="3111"/>
        <w:gridCol w:w="3114"/>
        <w:gridCol w:w="3111"/>
        <w:gridCol w:w="3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50" w:hRule="atLeast"/>
        </w:trPr>
        <w:tc>
          <w:tcPr>
            <w:tcW w:w="15016"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790"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预算单位编码及名称：[467016]衡水市生态环境局安平县分局</w:t>
            </w:r>
          </w:p>
        </w:tc>
        <w:tc>
          <w:tcPr>
            <w:tcW w:w="311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11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8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支出部门经济分类科目</w:t>
            </w:r>
          </w:p>
        </w:tc>
        <w:tc>
          <w:tcPr>
            <w:tcW w:w="93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143.38</w:t>
            </w: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126.67</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3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126.67</w:t>
            </w: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126.67</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基本工资</w:t>
            </w:r>
          </w:p>
        </w:tc>
        <w:tc>
          <w:tcPr>
            <w:tcW w:w="3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56.45</w:t>
            </w: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56.45</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津贴补贴</w:t>
            </w:r>
          </w:p>
        </w:tc>
        <w:tc>
          <w:tcPr>
            <w:tcW w:w="3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18.57</w:t>
            </w: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18.57</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奖金</w:t>
            </w:r>
          </w:p>
        </w:tc>
        <w:tc>
          <w:tcPr>
            <w:tcW w:w="3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3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13.23</w:t>
            </w: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13.23</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职工基本医疗保险缴费</w:t>
            </w:r>
          </w:p>
        </w:tc>
        <w:tc>
          <w:tcPr>
            <w:tcW w:w="3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4.84</w:t>
            </w: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4.84</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其他社会保障缴费</w:t>
            </w:r>
          </w:p>
        </w:tc>
        <w:tc>
          <w:tcPr>
            <w:tcW w:w="3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0.34</w:t>
            </w: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0.34</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3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7.95</w:t>
            </w: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7.95</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30199</w:t>
            </w: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其他工资福利支出</w:t>
            </w:r>
          </w:p>
        </w:tc>
        <w:tc>
          <w:tcPr>
            <w:tcW w:w="3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21.45</w:t>
            </w: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21.45</w:t>
            </w: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3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16.71</w:t>
            </w: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办公费</w:t>
            </w:r>
          </w:p>
        </w:tc>
        <w:tc>
          <w:tcPr>
            <w:tcW w:w="3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邮电费</w:t>
            </w:r>
          </w:p>
        </w:tc>
        <w:tc>
          <w:tcPr>
            <w:tcW w:w="3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w:t>
            </w: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工会经费</w:t>
            </w:r>
          </w:p>
        </w:tc>
        <w:tc>
          <w:tcPr>
            <w:tcW w:w="3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福利费</w:t>
            </w:r>
          </w:p>
        </w:tc>
        <w:tc>
          <w:tcPr>
            <w:tcW w:w="3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其他交通费用</w:t>
            </w:r>
          </w:p>
        </w:tc>
        <w:tc>
          <w:tcPr>
            <w:tcW w:w="3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6.70</w:t>
            </w: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其他商品和服务支出</w:t>
            </w:r>
          </w:p>
        </w:tc>
        <w:tc>
          <w:tcPr>
            <w:tcW w:w="3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0.16</w:t>
            </w:r>
          </w:p>
        </w:tc>
        <w:tc>
          <w:tcPr>
            <w:tcW w:w="3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0.16</w:t>
            </w: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tbl>
      <w:tblPr>
        <w:tblStyle w:val="8"/>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1725"/>
        <w:gridCol w:w="3000"/>
        <w:gridCol w:w="3000"/>
        <w:gridCol w:w="300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50" w:hRule="atLeast"/>
        </w:trPr>
        <w:tc>
          <w:tcPr>
            <w:tcW w:w="14475"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单位预算政府基金预算财政拨款支出表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75"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预算单位编码及名称：[467016]衡水市生态环境局安平县分局</w:t>
            </w:r>
          </w:p>
        </w:tc>
        <w:tc>
          <w:tcPr>
            <w:tcW w:w="300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00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bl>
    <w:p>
      <w:pPr>
        <w:spacing w:before="0" w:after="0" w:line="240" w:lineRule="auto"/>
        <w:ind w:firstLine="420"/>
        <w:jc w:val="left"/>
        <w:outlineLvl w:val="9"/>
        <w:rPr>
          <w:rFonts w:hint="eastAsia" w:eastAsia="方正书宋_GBK"/>
          <w:lang w:eastAsia="zh-CN"/>
        </w:r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r>
        <w:rPr>
          <w:rFonts w:ascii="方正书宋_GBK" w:hAnsi="方正书宋_GBK" w:eastAsia="方正书宋_GBK" w:cs="方正书宋_GBK"/>
          <w:color w:val="000000"/>
          <w:sz w:val="21"/>
        </w:rPr>
        <w:t>注：无政府基金预算财政拨款预算，空表列示</w:t>
      </w:r>
      <w:r>
        <w:rPr>
          <w:rFonts w:hint="eastAsia" w:ascii="方正书宋_GBK" w:hAnsi="方正书宋_GBK" w:eastAsia="方正书宋_GBK" w:cs="方正书宋_GBK"/>
          <w:color w:val="000000"/>
          <w:sz w:val="21"/>
          <w:lang w:eastAsia="zh-CN"/>
        </w:rPr>
        <w:t>。</w:t>
      </w:r>
    </w:p>
    <w:p>
      <w:pPr>
        <w:spacing w:before="0" w:after="0" w:line="240" w:lineRule="auto"/>
        <w:ind w:firstLine="0"/>
        <w:jc w:val="both"/>
        <w:outlineLvl w:val="4"/>
        <w:rPr>
          <w:rFonts w:ascii="方正小标宋_GBK" w:hAnsi="方正小标宋_GBK" w:eastAsia="方正小标宋_GBK" w:cs="方正小标宋_GBK"/>
          <w:color w:val="000000"/>
          <w:sz w:val="36"/>
        </w:rPr>
      </w:pPr>
    </w:p>
    <w:tbl>
      <w:tblPr>
        <w:tblStyle w:val="8"/>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1725"/>
        <w:gridCol w:w="3000"/>
        <w:gridCol w:w="3000"/>
        <w:gridCol w:w="300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50" w:hRule="atLeast"/>
        </w:trPr>
        <w:tc>
          <w:tcPr>
            <w:tcW w:w="14475" w:type="dxa"/>
            <w:gridSpan w:val="6"/>
            <w:tcBorders>
              <w:top w:val="nil"/>
              <w:left w:val="nil"/>
              <w:bottom w:val="nil"/>
              <w:right w:val="nil"/>
            </w:tcBorders>
            <w:shd w:val="clear" w:color="auto" w:fill="auto"/>
            <w:vAlign w:val="center"/>
          </w:tcPr>
          <w:p>
            <w:pPr>
              <w:spacing w:before="0" w:after="0" w:line="240" w:lineRule="auto"/>
              <w:ind w:firstLine="0"/>
              <w:jc w:val="center"/>
              <w:outlineLvl w:val="4"/>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75"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预算单位编码及名称：[467016]衡水市生态环境局安平县分局</w:t>
            </w:r>
          </w:p>
        </w:tc>
        <w:tc>
          <w:tcPr>
            <w:tcW w:w="300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00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bl>
    <w:p>
      <w:pPr>
        <w:ind w:firstLine="420"/>
        <w:rPr>
          <w:rFonts w:hint="eastAsia" w:ascii="方正书宋_GBK" w:hAnsi="方正书宋_GBK" w:eastAsia="方正书宋_GBK" w:cs="方正书宋_GBK"/>
          <w:color w:val="000000"/>
          <w:sz w:val="21"/>
          <w:lang w:eastAsia="zh-CN"/>
        </w:rPr>
      </w:pPr>
      <w:r>
        <w:rPr>
          <w:rFonts w:ascii="方正书宋_GBK" w:hAnsi="方正书宋_GBK" w:eastAsia="方正书宋_GBK" w:cs="方正书宋_GBK"/>
          <w:color w:val="000000"/>
          <w:sz w:val="21"/>
        </w:rPr>
        <w:t>注：无国有资本经营预算财政拨款预算，空表列示</w:t>
      </w:r>
      <w:r>
        <w:rPr>
          <w:rFonts w:hint="eastAsia" w:ascii="方正书宋_GBK" w:hAnsi="方正书宋_GBK" w:eastAsia="方正书宋_GBK" w:cs="方正书宋_GBK"/>
          <w:color w:val="000000"/>
          <w:sz w:val="21"/>
          <w:lang w:eastAsia="zh-CN"/>
        </w:rPr>
        <w:t>。</w:t>
      </w:r>
    </w:p>
    <w:p>
      <w:pPr>
        <w:pStyle w:val="2"/>
        <w:rPr>
          <w:rFonts w:hint="eastAsia" w:ascii="方正书宋_GBK" w:hAnsi="方正书宋_GBK" w:eastAsia="方正书宋_GBK" w:cs="方正书宋_GBK"/>
          <w:color w:val="000000"/>
          <w:sz w:val="21"/>
          <w:lang w:eastAsia="zh-CN"/>
        </w:rPr>
      </w:pPr>
    </w:p>
    <w:p>
      <w:pPr>
        <w:pStyle w:val="2"/>
        <w:rPr>
          <w:rFonts w:hint="eastAsia" w:ascii="方正书宋_GBK" w:hAnsi="方正书宋_GBK" w:eastAsia="方正书宋_GBK" w:cs="方正书宋_GBK"/>
          <w:color w:val="000000"/>
          <w:sz w:val="21"/>
          <w:lang w:eastAsia="zh-CN"/>
        </w:rPr>
      </w:pPr>
    </w:p>
    <w:p>
      <w:pPr>
        <w:pStyle w:val="2"/>
        <w:rPr>
          <w:rFonts w:hint="eastAsia" w:ascii="方正书宋_GBK" w:hAnsi="方正书宋_GBK" w:eastAsia="方正书宋_GBK" w:cs="方正书宋_GBK"/>
          <w:color w:val="000000"/>
          <w:sz w:val="21"/>
          <w:lang w:eastAsia="zh-CN"/>
        </w:rPr>
      </w:pPr>
    </w:p>
    <w:p>
      <w:pPr>
        <w:pStyle w:val="2"/>
        <w:rPr>
          <w:rFonts w:hint="eastAsia" w:ascii="方正书宋_GBK" w:hAnsi="方正书宋_GBK" w:eastAsia="方正书宋_GBK" w:cs="方正书宋_GBK"/>
          <w:color w:val="000000"/>
          <w:sz w:val="21"/>
          <w:lang w:eastAsia="zh-CN"/>
        </w:rPr>
      </w:pPr>
    </w:p>
    <w:p>
      <w:pPr>
        <w:pStyle w:val="2"/>
        <w:rPr>
          <w:rFonts w:hint="eastAsia" w:ascii="方正书宋_GBK" w:hAnsi="方正书宋_GBK" w:eastAsia="方正书宋_GBK" w:cs="方正书宋_GBK"/>
          <w:color w:val="000000"/>
          <w:sz w:val="21"/>
          <w:lang w:eastAsia="zh-CN"/>
        </w:rPr>
      </w:pPr>
    </w:p>
    <w:p>
      <w:pPr>
        <w:pStyle w:val="2"/>
        <w:rPr>
          <w:rFonts w:hint="eastAsia" w:ascii="方正书宋_GBK" w:hAnsi="方正书宋_GBK" w:eastAsia="方正书宋_GBK" w:cs="方正书宋_GBK"/>
          <w:color w:val="000000"/>
          <w:sz w:val="21"/>
          <w:lang w:eastAsia="zh-CN"/>
        </w:rPr>
      </w:pPr>
    </w:p>
    <w:p>
      <w:pPr>
        <w:pStyle w:val="2"/>
        <w:rPr>
          <w:rFonts w:hint="eastAsia" w:ascii="方正书宋_GBK" w:hAnsi="方正书宋_GBK" w:eastAsia="方正书宋_GBK" w:cs="方正书宋_GBK"/>
          <w:color w:val="000000"/>
          <w:sz w:val="21"/>
          <w:lang w:eastAsia="zh-CN"/>
        </w:rPr>
      </w:pPr>
    </w:p>
    <w:p>
      <w:pPr>
        <w:pStyle w:val="2"/>
        <w:rPr>
          <w:rFonts w:hint="eastAsia" w:ascii="方正书宋_GBK" w:hAnsi="方正书宋_GBK" w:eastAsia="方正书宋_GBK" w:cs="方正书宋_GBK"/>
          <w:color w:val="000000"/>
          <w:sz w:val="21"/>
          <w:lang w:eastAsia="zh-CN"/>
        </w:rPr>
      </w:pPr>
    </w:p>
    <w:p>
      <w:pPr>
        <w:pStyle w:val="2"/>
        <w:rPr>
          <w:rFonts w:hint="eastAsia" w:ascii="方正书宋_GBK" w:hAnsi="方正书宋_GBK" w:eastAsia="方正书宋_GBK" w:cs="方正书宋_GBK"/>
          <w:color w:val="000000"/>
          <w:sz w:val="21"/>
          <w:lang w:eastAsia="zh-CN"/>
        </w:rPr>
      </w:pPr>
    </w:p>
    <w:p>
      <w:pPr>
        <w:pStyle w:val="2"/>
        <w:rPr>
          <w:rFonts w:hint="eastAsia" w:ascii="方正书宋_GBK" w:hAnsi="方正书宋_GBK" w:eastAsia="方正书宋_GBK" w:cs="方正书宋_GBK"/>
          <w:color w:val="000000"/>
          <w:sz w:val="21"/>
          <w:lang w:eastAsia="zh-CN"/>
        </w:rPr>
      </w:pPr>
    </w:p>
    <w:p>
      <w:pPr>
        <w:pStyle w:val="2"/>
        <w:rPr>
          <w:rFonts w:hint="eastAsia" w:ascii="方正书宋_GBK" w:hAnsi="方正书宋_GBK" w:eastAsia="方正书宋_GBK" w:cs="方正书宋_GBK"/>
          <w:color w:val="000000"/>
          <w:sz w:val="21"/>
          <w:lang w:eastAsia="zh-CN"/>
        </w:rPr>
      </w:pPr>
    </w:p>
    <w:p>
      <w:pPr>
        <w:pStyle w:val="2"/>
        <w:rPr>
          <w:rFonts w:hint="eastAsia" w:ascii="方正书宋_GBK" w:hAnsi="方正书宋_GBK" w:eastAsia="方正书宋_GBK" w:cs="方正书宋_GBK"/>
          <w:color w:val="000000"/>
          <w:sz w:val="21"/>
          <w:lang w:eastAsia="zh-CN"/>
        </w:rPr>
      </w:pPr>
    </w:p>
    <w:p>
      <w:pPr>
        <w:pStyle w:val="2"/>
        <w:rPr>
          <w:rFonts w:hint="eastAsia" w:ascii="方正书宋_GBK" w:hAnsi="方正书宋_GBK" w:eastAsia="方正书宋_GBK" w:cs="方正书宋_GBK"/>
          <w:color w:val="000000"/>
          <w:sz w:val="21"/>
          <w:lang w:eastAsia="zh-CN"/>
        </w:rPr>
      </w:pPr>
    </w:p>
    <w:p>
      <w:pPr>
        <w:pStyle w:val="2"/>
        <w:rPr>
          <w:rFonts w:hint="eastAsia" w:ascii="方正书宋_GBK" w:hAnsi="方正书宋_GBK" w:eastAsia="方正书宋_GBK" w:cs="方正书宋_GBK"/>
          <w:color w:val="000000"/>
          <w:sz w:val="21"/>
          <w:lang w:eastAsia="zh-CN"/>
        </w:rPr>
      </w:pPr>
    </w:p>
    <w:p>
      <w:pPr>
        <w:pStyle w:val="2"/>
        <w:rPr>
          <w:rFonts w:hint="eastAsia" w:ascii="方正书宋_GBK" w:hAnsi="方正书宋_GBK" w:eastAsia="方正书宋_GBK" w:cs="方正书宋_GBK"/>
          <w:color w:val="000000"/>
          <w:sz w:val="21"/>
          <w:lang w:eastAsia="zh-CN"/>
        </w:rPr>
      </w:pPr>
    </w:p>
    <w:tbl>
      <w:tblPr>
        <w:tblStyle w:val="8"/>
        <w:tblW w:w="142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36"/>
        <w:gridCol w:w="3276"/>
        <w:gridCol w:w="2043"/>
        <w:gridCol w:w="2043"/>
        <w:gridCol w:w="2076"/>
        <w:gridCol w:w="20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50" w:hRule="atLeast"/>
        </w:trPr>
        <w:tc>
          <w:tcPr>
            <w:tcW w:w="1425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098"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预算单位编码及名称：[467016]衡水市生态环境局安平县分局</w:t>
            </w:r>
          </w:p>
        </w:tc>
        <w:tc>
          <w:tcPr>
            <w:tcW w:w="2076"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076"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82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政府性基金财政拨款</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合计</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5</w:t>
            </w: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2</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一、因公出国（境）费</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18"/>
                <w:szCs w:val="18"/>
                <w:u w:val="none"/>
                <w:lang w:val="en-US" w:eastAsia="zh-CN" w:bidi="ar-SA"/>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3</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kern w:val="2"/>
                <w:sz w:val="18"/>
                <w:szCs w:val="18"/>
                <w:u w:val="none"/>
                <w:lang w:val="en-US" w:eastAsia="uk-UA" w:bidi="ar-SA"/>
              </w:rPr>
            </w:pPr>
            <w:r>
              <w:rPr>
                <w:rFonts w:hint="eastAsia" w:ascii="宋体" w:hAnsi="宋体" w:eastAsia="宋体" w:cs="宋体"/>
                <w:i w:val="0"/>
                <w:iCs w:val="0"/>
                <w:color w:val="000000"/>
                <w:sz w:val="18"/>
                <w:szCs w:val="18"/>
                <w:u w:val="none"/>
              </w:rPr>
              <w:t>二、公务用车购置及运维费</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1.5</w:t>
            </w: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 xml:space="preserve"> 其中：公务用车购置费</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18"/>
                <w:szCs w:val="18"/>
                <w:u w:val="none"/>
                <w:lang w:val="en-US" w:eastAsia="zh-CN" w:bidi="ar-SA"/>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3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 xml:space="preserve">          公务用车运行维护费</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1.5</w:t>
            </w: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6</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三、公务接待费</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3.5</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3.5</w:t>
            </w:r>
          </w:p>
        </w:tc>
        <w:tc>
          <w:tcPr>
            <w:tcW w:w="2076" w:type="dxa"/>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宋体" w:hAnsi="宋体" w:eastAsia="宋体" w:cs="宋体"/>
                <w:i w:val="0"/>
                <w:iCs w:val="0"/>
                <w:color w:val="000000"/>
                <w:sz w:val="18"/>
                <w:szCs w:val="18"/>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宋体" w:hAnsi="宋体" w:eastAsia="宋体" w:cs="宋体"/>
                <w:i w:val="0"/>
                <w:iCs w:val="0"/>
                <w:color w:val="000000"/>
                <w:sz w:val="18"/>
                <w:szCs w:val="18"/>
                <w:u w:val="none"/>
              </w:rPr>
            </w:pPr>
          </w:p>
        </w:tc>
      </w:tr>
    </w:tbl>
    <w:p>
      <w:pPr>
        <w:pStyle w:val="2"/>
        <w:rPr>
          <w:rFonts w:hint="eastAsia" w:ascii="方正书宋_GBK" w:hAnsi="方正书宋_GBK" w:eastAsia="方正书宋_GBK" w:cs="方正书宋_GBK"/>
          <w:color w:val="000000"/>
          <w:sz w:val="21"/>
          <w:lang w:eastAsia="zh-CN"/>
        </w:r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衡水市生态环境局安平县分局202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按照《预算法》、《地方预决算公开操作规程》和《关于进一步推进预算公开工作的实施意见》规定，现将衡水市生态环境局安平县分局202</w:t>
      </w:r>
      <w:r>
        <w:rPr>
          <w:rFonts w:hint="eastAsia" w:ascii="Times New Roman" w:hAnsi="Times New Roman"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pStyle w:val="32"/>
      </w:pPr>
      <w:r>
        <w:rPr>
          <w:rFonts w:ascii="方正楷体_GBK" w:hAnsi="方正楷体_GBK" w:eastAsia="方正楷体_GBK" w:cs="方正楷体_GBK"/>
          <w:b/>
          <w:color w:val="000000"/>
          <w:sz w:val="32"/>
        </w:rPr>
        <w:t>单位职责：</w:t>
      </w:r>
      <w:r>
        <w:rPr>
          <w:rFonts w:hint="eastAsia"/>
        </w:rPr>
        <w:t>我</w:t>
      </w:r>
      <w:r>
        <w:rPr>
          <w:rFonts w:hint="eastAsia"/>
          <w:lang w:eastAsia="zh-CN"/>
        </w:rPr>
        <w:t>单位</w:t>
      </w:r>
      <w:r>
        <w:rPr>
          <w:rFonts w:hint="eastAsia"/>
        </w:rPr>
        <w:t>是安平县在环境保护方面的职责机构，经县政府批准成立。主要职责有：</w:t>
      </w:r>
    </w:p>
    <w:p>
      <w:pPr>
        <w:pStyle w:val="32"/>
      </w:pPr>
      <w:r>
        <w:rPr>
          <w:rFonts w:hint="eastAsia"/>
          <w:lang w:eastAsia="zh-CN"/>
        </w:rPr>
        <w:t>（一）</w:t>
      </w:r>
      <w:r>
        <w:rPr>
          <w:rFonts w:hint="eastAsia"/>
        </w:rPr>
        <w:t>贯彻实施国家环境保护法律、法规和规章，制定本辖区环境保护规划和计划，参与制定本县经济和社会发展规划；</w:t>
      </w:r>
    </w:p>
    <w:p>
      <w:pPr>
        <w:pStyle w:val="32"/>
      </w:pPr>
      <w:r>
        <w:rPr>
          <w:rFonts w:hint="eastAsia"/>
          <w:lang w:eastAsia="zh-CN"/>
        </w:rPr>
        <w:t>（二）</w:t>
      </w:r>
      <w:r>
        <w:rPr>
          <w:rFonts w:hint="eastAsia"/>
        </w:rPr>
        <w:t>贯彻执行环境保护有关标准、技术规范；</w:t>
      </w:r>
    </w:p>
    <w:p>
      <w:pPr>
        <w:pStyle w:val="32"/>
      </w:pPr>
      <w:r>
        <w:rPr>
          <w:rFonts w:hint="eastAsia"/>
          <w:lang w:eastAsia="zh-CN"/>
        </w:rPr>
        <w:t>（三）</w:t>
      </w:r>
      <w:r>
        <w:rPr>
          <w:rFonts w:hint="eastAsia"/>
        </w:rPr>
        <w:t>监督管理辖区内污染物、污染源的防治工作，调查处理辖区内环境污染纠纷、重大环境污染事故和生态破坏事件；</w:t>
      </w:r>
    </w:p>
    <w:p>
      <w:pPr>
        <w:pStyle w:val="32"/>
      </w:pPr>
      <w:r>
        <w:rPr>
          <w:rFonts w:hint="eastAsia"/>
          <w:lang w:eastAsia="zh-CN"/>
        </w:rPr>
        <w:t>（四）</w:t>
      </w:r>
      <w:r>
        <w:rPr>
          <w:rFonts w:hint="eastAsia"/>
        </w:rPr>
        <w:t>管理辖区内自然环境保护工作，监督辖区内对生态环境有影响的资源开发活动；</w:t>
      </w:r>
    </w:p>
    <w:p>
      <w:pPr>
        <w:pStyle w:val="32"/>
      </w:pPr>
      <w:r>
        <w:rPr>
          <w:rFonts w:hint="eastAsia"/>
          <w:lang w:eastAsia="zh-CN"/>
        </w:rPr>
        <w:t>（五）</w:t>
      </w:r>
      <w:r>
        <w:rPr>
          <w:rFonts w:hint="eastAsia"/>
        </w:rPr>
        <w:t>负责辖区内环境管理制度的实施、审批开发建设项目、技术改造项目和区域开发建设的环境影响评价；</w:t>
      </w:r>
    </w:p>
    <w:p>
      <w:pPr>
        <w:pStyle w:val="32"/>
      </w:pPr>
      <w:r>
        <w:rPr>
          <w:rFonts w:hint="eastAsia"/>
          <w:lang w:eastAsia="zh-CN"/>
        </w:rPr>
        <w:t>（六）</w:t>
      </w:r>
      <w:r>
        <w:rPr>
          <w:rFonts w:hint="eastAsia"/>
        </w:rPr>
        <w:t>负责辖区内环境保护目标责任制和环境综合整治定量考核工作；</w:t>
      </w:r>
    </w:p>
    <w:p>
      <w:pPr>
        <w:pStyle w:val="32"/>
      </w:pPr>
      <w:r>
        <w:rPr>
          <w:rFonts w:hint="eastAsia"/>
          <w:lang w:eastAsia="zh-CN"/>
        </w:rPr>
        <w:t>（七）</w:t>
      </w:r>
      <w:r>
        <w:rPr>
          <w:rFonts w:hint="eastAsia"/>
        </w:rPr>
        <w:t>负责管理辖区内环境监测工作；</w:t>
      </w:r>
    </w:p>
    <w:p>
      <w:pPr>
        <w:pStyle w:val="32"/>
      </w:pPr>
      <w:r>
        <w:rPr>
          <w:rFonts w:hint="eastAsia"/>
          <w:lang w:eastAsia="zh-CN"/>
        </w:rPr>
        <w:t>（八）</w:t>
      </w:r>
      <w:r>
        <w:rPr>
          <w:rFonts w:hint="eastAsia"/>
        </w:rPr>
        <w:t>负责辖区内环境保护宣传教育工作，环保队伍建设工作和本系统在职人员岗位培训工作及环保科研工作；</w:t>
      </w:r>
    </w:p>
    <w:p>
      <w:pPr>
        <w:pStyle w:val="32"/>
      </w:pPr>
      <w:r>
        <w:rPr>
          <w:rFonts w:hint="eastAsia"/>
          <w:lang w:eastAsia="zh-CN"/>
        </w:rPr>
        <w:t>（九）</w:t>
      </w:r>
      <w:r>
        <w:rPr>
          <w:rFonts w:hint="eastAsia"/>
        </w:rPr>
        <w:t>承办县人大、政协有关环境保护的议案、提案，处理群众来信来访；</w:t>
      </w:r>
    </w:p>
    <w:p>
      <w:pPr>
        <w:pStyle w:val="32"/>
      </w:pPr>
      <w:r>
        <w:rPr>
          <w:rFonts w:hint="eastAsia"/>
          <w:lang w:eastAsia="zh-CN"/>
        </w:rPr>
        <w:t>（十）</w:t>
      </w:r>
      <w:r>
        <w:rPr>
          <w:rFonts w:hint="eastAsia"/>
        </w:rPr>
        <w:t>承办县委、政府交办的其他事项。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1311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88"/>
        <w:gridCol w:w="2661"/>
        <w:gridCol w:w="3183"/>
        <w:gridCol w:w="31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3" w:hRule="atLeast"/>
          <w:tblHeader/>
          <w:jc w:val="center"/>
        </w:trPr>
        <w:tc>
          <w:tcPr>
            <w:tcW w:w="4088" w:type="dxa"/>
            <w:vAlign w:val="center"/>
          </w:tcPr>
          <w:p>
            <w:pPr>
              <w:pStyle w:val="13"/>
              <w:rPr>
                <w:rFonts w:ascii="Times New Roman" w:hAnsi="Times New Roman" w:eastAsia="方正仿宋_GBK" w:cs="Times New Roman"/>
                <w:b w:val="0"/>
                <w:color w:val="000000"/>
                <w:kern w:val="2"/>
                <w:sz w:val="28"/>
                <w:szCs w:val="24"/>
                <w:lang w:val="en-US" w:eastAsia="zh-CN" w:bidi="ar-SA"/>
              </w:rPr>
            </w:pPr>
            <w:r>
              <w:rPr>
                <w:rFonts w:ascii="Times New Roman" w:hAnsi="Times New Roman" w:eastAsia="方正仿宋_GBK" w:cs="Times New Roman"/>
                <w:b w:val="0"/>
                <w:color w:val="000000"/>
                <w:kern w:val="2"/>
                <w:sz w:val="28"/>
                <w:szCs w:val="24"/>
                <w:lang w:val="en-US" w:eastAsia="zh-CN" w:bidi="ar-SA"/>
              </w:rPr>
              <w:t>单位名称</w:t>
            </w:r>
          </w:p>
        </w:tc>
        <w:tc>
          <w:tcPr>
            <w:tcW w:w="2661" w:type="dxa"/>
            <w:vAlign w:val="center"/>
          </w:tcPr>
          <w:p>
            <w:pPr>
              <w:pStyle w:val="13"/>
              <w:rPr>
                <w:rFonts w:ascii="Times New Roman" w:hAnsi="Times New Roman" w:eastAsia="方正仿宋_GBK" w:cs="Times New Roman"/>
                <w:b w:val="0"/>
                <w:color w:val="000000"/>
                <w:kern w:val="2"/>
                <w:sz w:val="28"/>
                <w:szCs w:val="24"/>
                <w:lang w:val="en-US" w:eastAsia="zh-CN" w:bidi="ar-SA"/>
              </w:rPr>
            </w:pPr>
            <w:r>
              <w:rPr>
                <w:rFonts w:ascii="Times New Roman" w:hAnsi="Times New Roman" w:eastAsia="方正仿宋_GBK" w:cs="Times New Roman"/>
                <w:b w:val="0"/>
                <w:color w:val="000000"/>
                <w:kern w:val="2"/>
                <w:sz w:val="28"/>
                <w:szCs w:val="24"/>
                <w:lang w:val="en-US" w:eastAsia="zh-CN" w:bidi="ar-SA"/>
              </w:rPr>
              <w:t>单位性质</w:t>
            </w:r>
          </w:p>
        </w:tc>
        <w:tc>
          <w:tcPr>
            <w:tcW w:w="3183" w:type="dxa"/>
            <w:vAlign w:val="center"/>
          </w:tcPr>
          <w:p>
            <w:pPr>
              <w:pStyle w:val="13"/>
              <w:rPr>
                <w:rFonts w:ascii="Times New Roman" w:hAnsi="Times New Roman" w:eastAsia="方正仿宋_GBK" w:cs="Times New Roman"/>
                <w:b w:val="0"/>
                <w:color w:val="000000"/>
                <w:kern w:val="2"/>
                <w:sz w:val="28"/>
                <w:szCs w:val="24"/>
                <w:lang w:val="en-US" w:eastAsia="zh-CN" w:bidi="ar-SA"/>
              </w:rPr>
            </w:pPr>
            <w:r>
              <w:rPr>
                <w:rFonts w:ascii="Times New Roman" w:hAnsi="Times New Roman" w:eastAsia="方正仿宋_GBK" w:cs="Times New Roman"/>
                <w:b w:val="0"/>
                <w:color w:val="000000"/>
                <w:kern w:val="2"/>
                <w:sz w:val="28"/>
                <w:szCs w:val="24"/>
                <w:lang w:val="en-US" w:eastAsia="zh-CN" w:bidi="ar-SA"/>
              </w:rPr>
              <w:t>单位规格</w:t>
            </w:r>
          </w:p>
        </w:tc>
        <w:tc>
          <w:tcPr>
            <w:tcW w:w="3183" w:type="dxa"/>
            <w:vAlign w:val="center"/>
          </w:tcPr>
          <w:p>
            <w:pPr>
              <w:pStyle w:val="13"/>
              <w:rPr>
                <w:rFonts w:ascii="Times New Roman" w:hAnsi="Times New Roman" w:eastAsia="方正仿宋_GBK" w:cs="Times New Roman"/>
                <w:b w:val="0"/>
                <w:color w:val="000000"/>
                <w:kern w:val="2"/>
                <w:sz w:val="28"/>
                <w:szCs w:val="24"/>
                <w:lang w:val="en-US" w:eastAsia="zh-CN" w:bidi="ar-SA"/>
              </w:rPr>
            </w:pPr>
            <w:r>
              <w:rPr>
                <w:rFonts w:ascii="Times New Roman" w:hAnsi="Times New Roman" w:eastAsia="方正仿宋_GBK" w:cs="Times New Roman"/>
                <w:b w:val="0"/>
                <w:color w:val="000000"/>
                <w:kern w:val="2"/>
                <w:sz w:val="28"/>
                <w:szCs w:val="24"/>
                <w:lang w:val="en-US" w:eastAsia="zh-CN" w:bidi="ar-S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26" w:hRule="atLeast"/>
          <w:jc w:val="center"/>
        </w:trPr>
        <w:tc>
          <w:tcPr>
            <w:tcW w:w="4088" w:type="dxa"/>
            <w:vAlign w:val="center"/>
          </w:tcPr>
          <w:p>
            <w:pPr>
              <w:pStyle w:val="15"/>
              <w:rPr>
                <w:rFonts w:ascii="Times New Roman" w:hAnsi="Times New Roman" w:eastAsia="方正仿宋_GBK" w:cs="Times New Roman"/>
                <w:b w:val="0"/>
                <w:color w:val="000000"/>
                <w:kern w:val="2"/>
                <w:sz w:val="28"/>
                <w:szCs w:val="24"/>
                <w:lang w:val="en-US" w:eastAsia="zh-CN" w:bidi="ar-SA"/>
              </w:rPr>
            </w:pPr>
            <w:r>
              <w:rPr>
                <w:rFonts w:ascii="Times New Roman" w:hAnsi="Times New Roman" w:eastAsia="方正仿宋_GBK" w:cs="Times New Roman"/>
                <w:b w:val="0"/>
                <w:color w:val="000000"/>
                <w:kern w:val="2"/>
                <w:sz w:val="28"/>
                <w:szCs w:val="24"/>
                <w:lang w:val="en-US" w:eastAsia="zh-CN" w:bidi="ar-SA"/>
              </w:rPr>
              <w:t>衡水市生态环境局安平县分局</w:t>
            </w:r>
          </w:p>
        </w:tc>
        <w:tc>
          <w:tcPr>
            <w:tcW w:w="2661" w:type="dxa"/>
            <w:vAlign w:val="center"/>
          </w:tcPr>
          <w:p>
            <w:pPr>
              <w:pStyle w:val="14"/>
              <w:rPr>
                <w:rFonts w:ascii="Times New Roman" w:hAnsi="Times New Roman" w:eastAsia="方正仿宋_GBK" w:cs="Times New Roman"/>
                <w:b w:val="0"/>
                <w:color w:val="000000"/>
                <w:kern w:val="2"/>
                <w:sz w:val="28"/>
                <w:szCs w:val="24"/>
                <w:lang w:val="en-US" w:eastAsia="zh-CN" w:bidi="ar-SA"/>
              </w:rPr>
            </w:pPr>
            <w:r>
              <w:rPr>
                <w:rFonts w:ascii="Times New Roman" w:hAnsi="Times New Roman" w:eastAsia="方正仿宋_GBK" w:cs="Times New Roman"/>
                <w:b w:val="0"/>
                <w:color w:val="000000"/>
                <w:kern w:val="2"/>
                <w:sz w:val="28"/>
                <w:szCs w:val="24"/>
                <w:lang w:val="en-US" w:eastAsia="zh-CN" w:bidi="ar-SA"/>
              </w:rPr>
              <w:t>行政</w:t>
            </w:r>
          </w:p>
        </w:tc>
        <w:tc>
          <w:tcPr>
            <w:tcW w:w="3183" w:type="dxa"/>
            <w:vAlign w:val="center"/>
          </w:tcPr>
          <w:p>
            <w:pPr>
              <w:pStyle w:val="14"/>
              <w:rPr>
                <w:rFonts w:ascii="Times New Roman" w:hAnsi="Times New Roman" w:eastAsia="方正仿宋_GBK" w:cs="Times New Roman"/>
                <w:b w:val="0"/>
                <w:color w:val="000000"/>
                <w:kern w:val="2"/>
                <w:sz w:val="28"/>
                <w:szCs w:val="24"/>
                <w:lang w:val="en-US" w:eastAsia="zh-CN" w:bidi="ar-SA"/>
              </w:rPr>
            </w:pPr>
            <w:r>
              <w:rPr>
                <w:rFonts w:ascii="Times New Roman" w:hAnsi="Times New Roman" w:eastAsia="方正仿宋_GBK" w:cs="Times New Roman"/>
                <w:b w:val="0"/>
                <w:color w:val="000000"/>
                <w:kern w:val="2"/>
                <w:sz w:val="28"/>
                <w:szCs w:val="24"/>
                <w:lang w:val="en-US" w:eastAsia="zh-CN" w:bidi="ar-SA"/>
              </w:rPr>
              <w:t>正科级</w:t>
            </w:r>
          </w:p>
        </w:tc>
        <w:tc>
          <w:tcPr>
            <w:tcW w:w="3183" w:type="dxa"/>
            <w:vAlign w:val="center"/>
          </w:tcPr>
          <w:p>
            <w:pPr>
              <w:pStyle w:val="14"/>
              <w:rPr>
                <w:rFonts w:ascii="Times New Roman" w:hAnsi="Times New Roman" w:eastAsia="方正仿宋_GBK" w:cs="Times New Roman"/>
                <w:b w:val="0"/>
                <w:color w:val="000000"/>
                <w:kern w:val="2"/>
                <w:sz w:val="28"/>
                <w:szCs w:val="24"/>
                <w:lang w:val="en-US" w:eastAsia="zh-CN" w:bidi="ar-SA"/>
              </w:rPr>
            </w:pPr>
            <w:r>
              <w:rPr>
                <w:rFonts w:ascii="Times New Roman" w:hAnsi="Times New Roman" w:eastAsia="方正仿宋_GBK" w:cs="Times New Roman"/>
                <w:b w:val="0"/>
                <w:color w:val="000000"/>
                <w:kern w:val="2"/>
                <w:sz w:val="28"/>
                <w:szCs w:val="24"/>
                <w:lang w:val="en-US" w:eastAsia="zh-CN" w:bidi="ar-SA"/>
              </w:rPr>
              <w:t>财政拨款</w:t>
            </w:r>
          </w:p>
        </w:tc>
      </w:tr>
    </w:tbl>
    <w:p>
      <w:pPr>
        <w:spacing w:before="10" w:after="10" w:line="240" w:lineRule="auto"/>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r>
        <w:rPr>
          <w:rFonts w:ascii="Times New Roman" w:hAnsi="Times New Roman" w:eastAsia="方正仿宋_GBK" w:cs="Times New Roman"/>
          <w:color w:val="000000"/>
          <w:sz w:val="28"/>
        </w:rPr>
        <w:t>衡水市生态环境局</w:t>
      </w:r>
      <w:r>
        <w:rPr>
          <w:rFonts w:hint="eastAsia" w:eastAsia="方正仿宋_GBK" w:cs="Times New Roman"/>
          <w:color w:val="000000"/>
          <w:sz w:val="28"/>
          <w:lang w:eastAsia="zh-CN"/>
        </w:rPr>
        <w:t>安平县分局</w:t>
      </w:r>
      <w:r>
        <w:rPr>
          <w:rFonts w:ascii="Times New Roman" w:hAnsi="Times New Roman" w:eastAsia="方正仿宋_GBK" w:cs="Times New Roman"/>
          <w:color w:val="000000"/>
          <w:sz w:val="28"/>
        </w:rPr>
        <w:t>机关及所属事业单位的收支包含在</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预算中。</w:t>
      </w:r>
    </w:p>
    <w:p>
      <w:pPr>
        <w:spacing w:before="0" w:after="0" w:line="500" w:lineRule="exact"/>
        <w:ind w:firstLine="560"/>
        <w:jc w:val="left"/>
        <w:outlineLvl w:val="9"/>
        <w:rPr>
          <w:rFonts w:hint="eastAsia" w:ascii="Times New Roman" w:hAnsi="Times New Roman" w:eastAsia="方正仿宋_GBK" w:cs="Times New Roman"/>
          <w:color w:val="000000"/>
          <w:sz w:val="28"/>
          <w:lang w:val="zh-CN"/>
        </w:rPr>
      </w:pPr>
      <w:r>
        <w:rPr>
          <w:rFonts w:hint="eastAsia" w:ascii="Times New Roman" w:hAnsi="Times New Roman" w:eastAsia="方正仿宋_GBK" w:cs="Times New Roman"/>
          <w:color w:val="000000"/>
          <w:sz w:val="28"/>
          <w:lang w:val="zh-CN"/>
        </w:rPr>
        <w:t>1、收入说明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zh-CN"/>
        </w:rPr>
        <w:t>反映本部门当年全部收入。202</w:t>
      </w:r>
      <w:r>
        <w:rPr>
          <w:rFonts w:hint="eastAsia" w:ascii="Times New Roman" w:hAnsi="Times New Roman" w:eastAsia="方正仿宋_GBK" w:cs="Times New Roman"/>
          <w:color w:val="000000"/>
          <w:sz w:val="28"/>
          <w:lang w:val="en-US" w:eastAsia="zh-CN"/>
        </w:rPr>
        <w:t>1</w:t>
      </w:r>
      <w:r>
        <w:rPr>
          <w:rFonts w:hint="eastAsia" w:ascii="Times New Roman" w:hAnsi="Times New Roman" w:eastAsia="方正仿宋_GBK" w:cs="Times New Roman"/>
          <w:color w:val="000000"/>
          <w:sz w:val="28"/>
          <w:lang w:val="zh-CN"/>
        </w:rPr>
        <w:t>年预算收入</w:t>
      </w:r>
      <w:r>
        <w:rPr>
          <w:rFonts w:hint="eastAsia" w:eastAsia="方正仿宋_GBK" w:cs="Times New Roman"/>
          <w:color w:val="000000"/>
          <w:sz w:val="28"/>
          <w:lang w:val="en-US" w:eastAsia="zh-CN"/>
        </w:rPr>
        <w:t>2141.03</w:t>
      </w:r>
      <w:r>
        <w:rPr>
          <w:rFonts w:hint="eastAsia" w:ascii="Times New Roman" w:hAnsi="Times New Roman" w:eastAsia="方正仿宋_GBK" w:cs="Times New Roman"/>
          <w:color w:val="000000"/>
          <w:sz w:val="28"/>
          <w:lang w:val="zh-CN"/>
        </w:rPr>
        <w:t>万元，其中：一般公共预算收入</w:t>
      </w:r>
      <w:r>
        <w:rPr>
          <w:rFonts w:hint="eastAsia" w:eastAsia="方正仿宋_GBK" w:cs="Times New Roman"/>
          <w:color w:val="000000"/>
          <w:sz w:val="28"/>
          <w:lang w:val="en-US" w:eastAsia="zh-CN"/>
        </w:rPr>
        <w:t>2141.03</w:t>
      </w:r>
      <w:r>
        <w:rPr>
          <w:rFonts w:hint="eastAsia" w:ascii="Times New Roman" w:hAnsi="Times New Roman" w:eastAsia="方正仿宋_GBK" w:cs="Times New Roman"/>
          <w:color w:val="000000"/>
          <w:sz w:val="28"/>
          <w:lang w:val="zh-CN"/>
        </w:rPr>
        <w:t>万元，基金预算收入0万元，财政专户核拨收入0万元，其他来源收入0万元。</w:t>
      </w:r>
    </w:p>
    <w:p>
      <w:pPr>
        <w:pStyle w:val="29"/>
        <w:rPr>
          <w:rFonts w:hint="eastAsia"/>
        </w:rPr>
      </w:pPr>
      <w:r>
        <w:rPr>
          <w:rFonts w:hint="eastAsia"/>
        </w:rPr>
        <w:t>2.支出说明</w:t>
      </w:r>
    </w:p>
    <w:p>
      <w:pPr>
        <w:pStyle w:val="29"/>
        <w:rPr>
          <w:rFonts w:hint="eastAsia"/>
        </w:rPr>
      </w:pPr>
      <w:r>
        <w:rPr>
          <w:rFonts w:hint="eastAsia"/>
        </w:rPr>
        <w:t>202</w:t>
      </w:r>
      <w:r>
        <w:rPr>
          <w:rFonts w:hint="eastAsia"/>
          <w:lang w:val="en-US" w:eastAsia="zh-CN"/>
        </w:rPr>
        <w:t>1</w:t>
      </w:r>
      <w:r>
        <w:rPr>
          <w:rFonts w:hint="eastAsia"/>
        </w:rPr>
        <w:t>年支出预算</w:t>
      </w:r>
      <w:r>
        <w:rPr>
          <w:rFonts w:hint="eastAsia"/>
          <w:lang w:val="en-US" w:eastAsia="zh-CN"/>
        </w:rPr>
        <w:t>2141.03</w:t>
      </w:r>
      <w:r>
        <w:rPr>
          <w:rFonts w:hint="eastAsia"/>
        </w:rPr>
        <w:t>万元，其中基本支出</w:t>
      </w:r>
      <w:r>
        <w:rPr>
          <w:rFonts w:hint="eastAsia"/>
          <w:lang w:val="en-US" w:eastAsia="zh-CN"/>
        </w:rPr>
        <w:t>143.38</w:t>
      </w:r>
      <w:r>
        <w:rPr>
          <w:rFonts w:hint="eastAsia"/>
        </w:rPr>
        <w:t>万元，包括人员经费</w:t>
      </w:r>
      <w:r>
        <w:rPr>
          <w:rFonts w:hint="eastAsia"/>
          <w:lang w:val="en-US" w:eastAsia="zh-CN"/>
        </w:rPr>
        <w:t>126.67</w:t>
      </w:r>
      <w:r>
        <w:rPr>
          <w:rFonts w:hint="eastAsia"/>
        </w:rPr>
        <w:t>万元和日常公用经费</w:t>
      </w:r>
      <w:r>
        <w:rPr>
          <w:rFonts w:hint="eastAsia"/>
          <w:lang w:val="en-US" w:eastAsia="zh-CN"/>
        </w:rPr>
        <w:t>16.71</w:t>
      </w:r>
      <w:r>
        <w:rPr>
          <w:rFonts w:hint="eastAsia"/>
        </w:rPr>
        <w:t>万元；项目支出</w:t>
      </w:r>
      <w:r>
        <w:rPr>
          <w:rFonts w:hint="eastAsia"/>
          <w:lang w:val="en-US" w:eastAsia="zh-CN"/>
        </w:rPr>
        <w:t>1997.65</w:t>
      </w:r>
      <w:r>
        <w:rPr>
          <w:rFonts w:hint="eastAsia"/>
        </w:rPr>
        <w:t>万元，主要为围绕我局三定方案和承担的市委市政府及省厅重点工作任务部署，重点保障深入打好打赢污染防治攻坚战，积极推进碳达峰、碳中和任务目标，安排的大气、水、土壤、执法、监测、信息、应急等生态环境保护项目支出。</w:t>
      </w:r>
    </w:p>
    <w:p>
      <w:pPr>
        <w:pStyle w:val="29"/>
        <w:rPr>
          <w:rFonts w:hint="eastAsia"/>
        </w:rPr>
      </w:pPr>
      <w:r>
        <w:rPr>
          <w:rFonts w:hint="eastAsia"/>
        </w:rPr>
        <w:t>3.比上年增减情况</w:t>
      </w:r>
    </w:p>
    <w:p>
      <w:pPr>
        <w:pStyle w:val="29"/>
        <w:rPr>
          <w:rFonts w:hint="eastAsia"/>
        </w:rPr>
      </w:pPr>
      <w:r>
        <w:rPr>
          <w:rFonts w:hint="eastAsia"/>
        </w:rPr>
        <w:t>202</w:t>
      </w:r>
      <w:r>
        <w:rPr>
          <w:rFonts w:hint="eastAsia"/>
          <w:lang w:val="en-US" w:eastAsia="zh-CN"/>
        </w:rPr>
        <w:t>1</w:t>
      </w:r>
      <w:r>
        <w:rPr>
          <w:rFonts w:hint="eastAsia"/>
        </w:rPr>
        <w:t>年预算支出安排</w:t>
      </w:r>
      <w:r>
        <w:rPr>
          <w:rFonts w:hint="eastAsia"/>
          <w:lang w:val="en-US" w:eastAsia="zh-CN"/>
        </w:rPr>
        <w:t>2141.03</w:t>
      </w:r>
      <w:r>
        <w:rPr>
          <w:rFonts w:hint="eastAsia"/>
        </w:rPr>
        <w:t>万元，较202</w:t>
      </w:r>
      <w:r>
        <w:rPr>
          <w:rFonts w:hint="eastAsia"/>
          <w:lang w:val="en-US" w:eastAsia="zh-CN"/>
        </w:rPr>
        <w:t>0</w:t>
      </w:r>
      <w:r>
        <w:rPr>
          <w:rFonts w:hint="eastAsia"/>
        </w:rPr>
        <w:t>年预算</w:t>
      </w:r>
      <w:r>
        <w:rPr>
          <w:rFonts w:hint="eastAsia"/>
          <w:lang w:eastAsia="zh-CN"/>
        </w:rPr>
        <w:t>增加</w:t>
      </w:r>
      <w:r>
        <w:rPr>
          <w:rFonts w:hint="eastAsia"/>
          <w:lang w:val="en-US" w:eastAsia="zh-CN"/>
        </w:rPr>
        <w:t>238.01</w:t>
      </w:r>
      <w:r>
        <w:rPr>
          <w:rFonts w:hint="eastAsia"/>
        </w:rPr>
        <w:t>万元，其中：基本支出</w:t>
      </w:r>
      <w:r>
        <w:rPr>
          <w:rFonts w:hint="eastAsia"/>
          <w:lang w:eastAsia="zh-CN"/>
        </w:rPr>
        <w:t>增加</w:t>
      </w:r>
      <w:r>
        <w:rPr>
          <w:rFonts w:hint="eastAsia"/>
          <w:lang w:val="en-US" w:eastAsia="zh-CN"/>
        </w:rPr>
        <w:t>33.55</w:t>
      </w:r>
      <w:r>
        <w:rPr>
          <w:rFonts w:hint="eastAsia"/>
        </w:rPr>
        <w:t>万元，主要为</w:t>
      </w:r>
      <w:r>
        <w:rPr>
          <w:rFonts w:hint="eastAsia"/>
          <w:lang w:eastAsia="zh-CN"/>
        </w:rPr>
        <w:t>工资普调、社会保险及住房公积金基数调整</w:t>
      </w:r>
      <w:r>
        <w:rPr>
          <w:rFonts w:hint="eastAsia"/>
        </w:rPr>
        <w:t>；项目支出</w:t>
      </w:r>
      <w:r>
        <w:rPr>
          <w:rFonts w:hint="eastAsia"/>
          <w:lang w:eastAsia="zh-CN"/>
        </w:rPr>
        <w:t>增加</w:t>
      </w:r>
      <w:r>
        <w:rPr>
          <w:rFonts w:hint="eastAsia"/>
          <w:lang w:val="en-US" w:eastAsia="zh-CN"/>
        </w:rPr>
        <w:t>204.46</w:t>
      </w:r>
      <w:r>
        <w:rPr>
          <w:rFonts w:hint="eastAsia"/>
        </w:rPr>
        <w:t>万元，主要为</w:t>
      </w:r>
      <w:r>
        <w:rPr>
          <w:rFonts w:hint="eastAsia"/>
          <w:lang w:eastAsia="zh-CN"/>
        </w:rPr>
        <w:t>自收自支人员工资普调、社会保险及住房公积金基数调整</w:t>
      </w:r>
      <w:r>
        <w:rPr>
          <w:rFonts w:hint="eastAsia"/>
        </w:rPr>
        <w:t>。</w:t>
      </w: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三、机关运行经费安排情况</w:t>
      </w:r>
    </w:p>
    <w:p>
      <w:pPr>
        <w:pStyle w:val="30"/>
        <w:rPr>
          <w:rFonts w:hint="eastAsia"/>
        </w:rPr>
      </w:pPr>
      <w:r>
        <w:rPr>
          <w:rFonts w:hint="eastAsia"/>
        </w:rPr>
        <w:t>202</w:t>
      </w:r>
      <w:r>
        <w:rPr>
          <w:rFonts w:hint="eastAsia"/>
          <w:lang w:val="en-US" w:eastAsia="zh-CN"/>
        </w:rPr>
        <w:t>1</w:t>
      </w:r>
      <w:r>
        <w:rPr>
          <w:rFonts w:hint="eastAsia"/>
        </w:rPr>
        <w:t>年，我</w:t>
      </w:r>
      <w:r>
        <w:rPr>
          <w:rFonts w:hint="eastAsia"/>
          <w:lang w:eastAsia="zh-CN"/>
        </w:rPr>
        <w:t>单位</w:t>
      </w:r>
      <w:r>
        <w:rPr>
          <w:rFonts w:hint="eastAsia"/>
        </w:rPr>
        <w:t>机关运行经费共计安排</w:t>
      </w:r>
      <w:r>
        <w:rPr>
          <w:rFonts w:hint="eastAsia"/>
          <w:lang w:val="en-US" w:eastAsia="zh-CN"/>
        </w:rPr>
        <w:t>16.71</w:t>
      </w:r>
      <w:r>
        <w:rPr>
          <w:rFonts w:hint="eastAsia"/>
        </w:rPr>
        <w:t>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1"/>
        <w:rPr>
          <w:rFonts w:hint="eastAsia"/>
        </w:rPr>
      </w:pPr>
      <w:r>
        <w:rPr>
          <w:rFonts w:hint="eastAsia"/>
        </w:rPr>
        <w:t>202</w:t>
      </w:r>
      <w:r>
        <w:rPr>
          <w:rFonts w:hint="eastAsia"/>
          <w:lang w:val="en-US" w:eastAsia="zh-CN"/>
        </w:rPr>
        <w:t>1</w:t>
      </w:r>
      <w:r>
        <w:rPr>
          <w:rFonts w:hint="eastAsia"/>
        </w:rPr>
        <w:t>年，我</w:t>
      </w:r>
      <w:r>
        <w:rPr>
          <w:rFonts w:hint="eastAsia"/>
          <w:lang w:eastAsia="zh-CN"/>
        </w:rPr>
        <w:t>单位</w:t>
      </w:r>
      <w:r>
        <w:rPr>
          <w:rFonts w:hint="eastAsia"/>
        </w:rPr>
        <w:t>财政拨款“三公”经费预算安排</w:t>
      </w:r>
      <w:r>
        <w:rPr>
          <w:rFonts w:hint="eastAsia"/>
          <w:lang w:val="en-US" w:eastAsia="zh-CN"/>
        </w:rPr>
        <w:t>5</w:t>
      </w:r>
      <w:r>
        <w:rPr>
          <w:rFonts w:hint="eastAsia"/>
        </w:rPr>
        <w:t>万元，其中因公出国（境）费0万元；公务用车购置及运维</w:t>
      </w:r>
      <w:r>
        <w:rPr>
          <w:rFonts w:hint="eastAsia"/>
          <w:lang w:val="en-US" w:eastAsia="zh-CN"/>
        </w:rPr>
        <w:t>1.5</w:t>
      </w:r>
      <w:r>
        <w:rPr>
          <w:rFonts w:hint="eastAsia"/>
        </w:rPr>
        <w:t>万元（其中：公务用车购置费为0万元，公务用车运维费</w:t>
      </w:r>
      <w:r>
        <w:rPr>
          <w:rFonts w:hint="eastAsia"/>
          <w:lang w:val="en-US" w:eastAsia="zh-CN"/>
        </w:rPr>
        <w:t>1.5</w:t>
      </w:r>
      <w:r>
        <w:rPr>
          <w:rFonts w:hint="eastAsia"/>
        </w:rPr>
        <w:t>万元)；公务接待费</w:t>
      </w:r>
      <w:r>
        <w:rPr>
          <w:rFonts w:hint="eastAsia"/>
          <w:lang w:val="en-US" w:eastAsia="zh-CN"/>
        </w:rPr>
        <w:t>3.5</w:t>
      </w:r>
      <w:r>
        <w:rPr>
          <w:rFonts w:hint="eastAsia"/>
        </w:rPr>
        <w:t>万元。与202</w:t>
      </w:r>
      <w:r>
        <w:rPr>
          <w:rFonts w:hint="eastAsia"/>
          <w:lang w:val="en-US" w:eastAsia="zh-CN"/>
        </w:rPr>
        <w:t>0</w:t>
      </w:r>
      <w:r>
        <w:rPr>
          <w:rFonts w:hint="eastAsia"/>
        </w:rPr>
        <w:t>年相比减少</w:t>
      </w:r>
      <w:r>
        <w:rPr>
          <w:rFonts w:hint="eastAsia"/>
          <w:lang w:val="en-US" w:eastAsia="zh-CN"/>
        </w:rPr>
        <w:t>0.8</w:t>
      </w:r>
      <w:r>
        <w:rPr>
          <w:rFonts w:hint="eastAsia"/>
        </w:rPr>
        <w:t>万元，减少的原因为加强公车管理，减少公务用车运行维护费。</w:t>
      </w:r>
    </w:p>
    <w:p>
      <w:pPr>
        <w:pStyle w:val="31"/>
        <w:rPr>
          <w:rFonts w:hint="eastAsia"/>
        </w:rPr>
      </w:pPr>
    </w:p>
    <w:p>
      <w:pPr>
        <w:pStyle w:val="31"/>
        <w:rPr>
          <w:rFonts w:hint="eastAsia"/>
        </w:rPr>
      </w:pPr>
    </w:p>
    <w:p>
      <w:pPr>
        <w:pStyle w:val="31"/>
        <w:rPr>
          <w:rFonts w:hint="eastAsia"/>
        </w:rPr>
      </w:pPr>
    </w:p>
    <w:p>
      <w:pPr>
        <w:pStyle w:val="31"/>
        <w:rPr>
          <w:rFonts w:hint="eastAsia"/>
        </w:rPr>
      </w:pPr>
    </w:p>
    <w:p>
      <w:pPr>
        <w:pStyle w:val="31"/>
        <w:rPr>
          <w:rFonts w:hint="eastAsia"/>
        </w:rPr>
      </w:pPr>
    </w:p>
    <w:p>
      <w:pPr>
        <w:pStyle w:val="31"/>
        <w:rPr>
          <w:rFonts w:hint="eastAsia"/>
        </w:rPr>
      </w:pPr>
    </w:p>
    <w:p>
      <w:pPr>
        <w:pStyle w:val="31"/>
        <w:rPr>
          <w:rFonts w:hint="eastAsia"/>
        </w:rPr>
      </w:pPr>
    </w:p>
    <w:p>
      <w:pPr>
        <w:pStyle w:val="31"/>
        <w:rPr>
          <w:rFonts w:hint="eastAsia"/>
        </w:rPr>
      </w:pPr>
    </w:p>
    <w:p>
      <w:pPr>
        <w:pStyle w:val="31"/>
        <w:rPr>
          <w:rFonts w:hint="eastAsia"/>
        </w:rPr>
      </w:pPr>
    </w:p>
    <w:p>
      <w:pPr>
        <w:pStyle w:val="31"/>
        <w:rPr>
          <w:rFonts w:hint="eastAsia"/>
        </w:rPr>
      </w:pPr>
    </w:p>
    <w:p>
      <w:pPr>
        <w:pStyle w:val="31"/>
        <w:rPr>
          <w:rFonts w:hint="eastAsia"/>
        </w:rPr>
      </w:pPr>
    </w:p>
    <w:p>
      <w:pPr>
        <w:numPr>
          <w:ilvl w:val="0"/>
          <w:numId w:val="7"/>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pStyle w:val="24"/>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w:t>
      </w:r>
      <w:r>
        <w:rPr>
          <w:rFonts w:hint="eastAsia" w:ascii="方正仿宋_GBK" w:hAnsi="方正仿宋_GBK" w:eastAsia="方正仿宋_GBK" w:cs="方正仿宋_GBK"/>
          <w:b/>
          <w:color w:val="000000"/>
          <w:sz w:val="28"/>
        </w:rPr>
        <w:t>安平分局专用设备购置费绩效目标表</w:t>
      </w:r>
    </w:p>
    <w:tbl>
      <w:tblPr>
        <w:tblStyle w:val="8"/>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5"/>
            </w:pPr>
            <w:r>
              <w:t>绩效目标</w:t>
            </w:r>
          </w:p>
        </w:tc>
        <w:tc>
          <w:tcPr>
            <w:tcW w:w="7399" w:type="dxa"/>
            <w:tcBorders>
              <w:bottom w:val="single" w:color="FFFFFF" w:sz="6" w:space="0"/>
            </w:tcBorders>
            <w:vAlign w:val="center"/>
          </w:tcPr>
          <w:p>
            <w:pPr>
              <w:pStyle w:val="26"/>
              <w:rPr>
                <w:rFonts w:hint="eastAsia"/>
              </w:rPr>
            </w:pPr>
            <w:r>
              <w:rPr>
                <w:rFonts w:hint="eastAsia"/>
              </w:rPr>
              <w:t>1.为提高工作效率，确保监测工作顺利开展。</w:t>
            </w:r>
          </w:p>
          <w:p>
            <w:pPr>
              <w:pStyle w:val="26"/>
            </w:pPr>
            <w:r>
              <w:rPr>
                <w:rFonts w:hint="eastAsia"/>
              </w:rPr>
              <w:t>2.购置或更换监测仪器、监测设备。</w:t>
            </w:r>
          </w:p>
        </w:tc>
      </w:tr>
    </w:tbl>
    <w:p>
      <w:pPr>
        <w:pStyle w:val="24"/>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spacing w:line="300" w:lineRule="exact"/>
              <w:jc w:val="center"/>
            </w:pPr>
            <w:r>
              <w:rPr>
                <w:rFonts w:hint="eastAsia" w:ascii="仿宋" w:hAnsi="仿宋" w:eastAsia="仿宋" w:cs="仿宋"/>
                <w:b/>
              </w:rPr>
              <w:t>一级指标</w:t>
            </w:r>
          </w:p>
        </w:tc>
        <w:tc>
          <w:tcPr>
            <w:tcW w:w="2466" w:type="dxa"/>
            <w:vAlign w:val="center"/>
          </w:tcPr>
          <w:p>
            <w:pPr>
              <w:spacing w:line="300" w:lineRule="exact"/>
              <w:jc w:val="center"/>
            </w:pPr>
            <w:r>
              <w:rPr>
                <w:rFonts w:hint="eastAsia" w:ascii="仿宋" w:hAnsi="仿宋" w:eastAsia="仿宋" w:cs="仿宋"/>
                <w:b/>
              </w:rPr>
              <w:t>二级指标</w:t>
            </w:r>
          </w:p>
        </w:tc>
        <w:tc>
          <w:tcPr>
            <w:tcW w:w="2466" w:type="dxa"/>
            <w:vAlign w:val="center"/>
          </w:tcPr>
          <w:p>
            <w:pPr>
              <w:spacing w:line="300" w:lineRule="exact"/>
              <w:jc w:val="center"/>
            </w:pPr>
            <w:r>
              <w:rPr>
                <w:rFonts w:hint="eastAsia" w:ascii="仿宋" w:hAnsi="仿宋" w:eastAsia="仿宋" w:cs="仿宋"/>
                <w:b/>
              </w:rPr>
              <w:t>三级指标</w:t>
            </w:r>
          </w:p>
        </w:tc>
        <w:tc>
          <w:tcPr>
            <w:tcW w:w="2466" w:type="dxa"/>
            <w:vAlign w:val="center"/>
          </w:tcPr>
          <w:p>
            <w:pPr>
              <w:spacing w:line="300" w:lineRule="exact"/>
              <w:jc w:val="center"/>
            </w:pPr>
            <w:r>
              <w:rPr>
                <w:rFonts w:hint="eastAsia" w:ascii="仿宋" w:hAnsi="仿宋" w:eastAsia="仿宋" w:cs="仿宋"/>
                <w:b/>
              </w:rPr>
              <w:t>绩效指标描述</w:t>
            </w:r>
          </w:p>
        </w:tc>
        <w:tc>
          <w:tcPr>
            <w:tcW w:w="2466" w:type="dxa"/>
            <w:vAlign w:val="center"/>
          </w:tcPr>
          <w:p>
            <w:pPr>
              <w:spacing w:line="300" w:lineRule="exact"/>
              <w:jc w:val="center"/>
            </w:pPr>
            <w:r>
              <w:rPr>
                <w:rFonts w:hint="eastAsia" w:ascii="仿宋" w:hAnsi="仿宋" w:eastAsia="仿宋" w:cs="仿宋"/>
                <w:b/>
              </w:rPr>
              <w:t>指标值</w:t>
            </w:r>
          </w:p>
        </w:tc>
        <w:tc>
          <w:tcPr>
            <w:tcW w:w="2466" w:type="dxa"/>
            <w:vAlign w:val="center"/>
          </w:tcPr>
          <w:p>
            <w:pPr>
              <w:spacing w:line="300" w:lineRule="exact"/>
              <w:jc w:val="cente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26"/>
              <w:rPr>
                <w:rFonts w:hint="eastAsia"/>
              </w:rPr>
            </w:pPr>
            <w:r>
              <w:rPr>
                <w:rFonts w:hint="eastAsia"/>
              </w:rPr>
              <w:t>产出指标</w:t>
            </w:r>
          </w:p>
        </w:tc>
        <w:tc>
          <w:tcPr>
            <w:tcW w:w="2466" w:type="dxa"/>
            <w:vAlign w:val="center"/>
          </w:tcPr>
          <w:p>
            <w:pPr>
              <w:pStyle w:val="26"/>
              <w:rPr>
                <w:rFonts w:hint="eastAsia"/>
              </w:rPr>
            </w:pPr>
            <w:r>
              <w:rPr>
                <w:rFonts w:hint="eastAsia"/>
              </w:rPr>
              <w:t>数量指标</w:t>
            </w:r>
          </w:p>
        </w:tc>
        <w:tc>
          <w:tcPr>
            <w:tcW w:w="2466" w:type="dxa"/>
            <w:vAlign w:val="center"/>
          </w:tcPr>
          <w:p>
            <w:pPr>
              <w:pStyle w:val="26"/>
              <w:rPr>
                <w:rFonts w:hint="eastAsia"/>
              </w:rPr>
            </w:pPr>
            <w:r>
              <w:rPr>
                <w:rFonts w:hint="eastAsia"/>
              </w:rPr>
              <w:t>购置仪器设备</w:t>
            </w:r>
          </w:p>
        </w:tc>
        <w:tc>
          <w:tcPr>
            <w:tcW w:w="2466" w:type="dxa"/>
            <w:vAlign w:val="center"/>
          </w:tcPr>
          <w:p>
            <w:pPr>
              <w:pStyle w:val="26"/>
              <w:rPr>
                <w:rFonts w:hint="eastAsia"/>
              </w:rPr>
            </w:pPr>
            <w:r>
              <w:rPr>
                <w:rFonts w:hint="eastAsia"/>
              </w:rPr>
              <w:t>便携式流速流量测量仪1套；水深水位测量仪1套；SCOD消解器1台,全水质自动采样器1台,纯水机1台；洗瓶机1台；</w:t>
            </w:r>
          </w:p>
        </w:tc>
        <w:tc>
          <w:tcPr>
            <w:tcW w:w="2466" w:type="dxa"/>
            <w:vAlign w:val="center"/>
          </w:tcPr>
          <w:p>
            <w:pPr>
              <w:pStyle w:val="26"/>
              <w:rPr>
                <w:rFonts w:hint="eastAsia"/>
              </w:rPr>
            </w:pPr>
            <w:r>
              <w:rPr>
                <w:rFonts w:hint="eastAsia"/>
              </w:rPr>
              <w:t>6台（套）</w:t>
            </w:r>
          </w:p>
        </w:tc>
        <w:tc>
          <w:tcPr>
            <w:tcW w:w="2466" w:type="dxa"/>
            <w:vAlign w:val="center"/>
          </w:tcPr>
          <w:p>
            <w:pPr>
              <w:pStyle w:val="26"/>
              <w:rPr>
                <w:rFonts w:hint="eastAsia"/>
              </w:rPr>
            </w:pPr>
            <w:r>
              <w:rPr>
                <w:rFonts w:hint="eastAsia"/>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rPr>
                <w:rFonts w:hint="eastAsia"/>
              </w:rPr>
            </w:pPr>
          </w:p>
        </w:tc>
        <w:tc>
          <w:tcPr>
            <w:tcW w:w="2466" w:type="dxa"/>
            <w:vAlign w:val="center"/>
          </w:tcPr>
          <w:p>
            <w:pPr>
              <w:pStyle w:val="26"/>
              <w:rPr>
                <w:rFonts w:hint="eastAsia"/>
              </w:rPr>
            </w:pPr>
            <w:r>
              <w:rPr>
                <w:rFonts w:hint="eastAsia"/>
              </w:rPr>
              <w:t>质量指标</w:t>
            </w:r>
          </w:p>
        </w:tc>
        <w:tc>
          <w:tcPr>
            <w:tcW w:w="2466" w:type="dxa"/>
            <w:vAlign w:val="center"/>
          </w:tcPr>
          <w:p>
            <w:pPr>
              <w:pStyle w:val="26"/>
              <w:rPr>
                <w:rFonts w:hint="eastAsia"/>
              </w:rPr>
            </w:pPr>
            <w:r>
              <w:rPr>
                <w:rFonts w:hint="eastAsia"/>
              </w:rPr>
              <w:t>购置仪器质量合格率</w:t>
            </w:r>
          </w:p>
        </w:tc>
        <w:tc>
          <w:tcPr>
            <w:tcW w:w="2466" w:type="dxa"/>
            <w:vAlign w:val="center"/>
          </w:tcPr>
          <w:p>
            <w:pPr>
              <w:pStyle w:val="26"/>
              <w:rPr>
                <w:rFonts w:hint="eastAsia"/>
              </w:rPr>
            </w:pPr>
            <w:r>
              <w:rPr>
                <w:rFonts w:hint="eastAsia"/>
              </w:rPr>
              <w:t>质量合格仪器数占仪器总数的比率</w:t>
            </w:r>
          </w:p>
        </w:tc>
        <w:tc>
          <w:tcPr>
            <w:tcW w:w="2466" w:type="dxa"/>
            <w:vAlign w:val="center"/>
          </w:tcPr>
          <w:p>
            <w:pPr>
              <w:pStyle w:val="26"/>
              <w:rPr>
                <w:rFonts w:hint="eastAsia"/>
              </w:rPr>
            </w:pPr>
            <w:r>
              <w:rPr>
                <w:rFonts w:hint="eastAsia"/>
              </w:rPr>
              <w:t>100%</w:t>
            </w:r>
          </w:p>
        </w:tc>
        <w:tc>
          <w:tcPr>
            <w:tcW w:w="2466" w:type="dxa"/>
            <w:vAlign w:val="center"/>
          </w:tcPr>
          <w:p>
            <w:pPr>
              <w:pStyle w:val="26"/>
              <w:rPr>
                <w:rFonts w:hint="eastAsia"/>
              </w:rPr>
            </w:pPr>
            <w:r>
              <w:rPr>
                <w:rFonts w:hint="eastAsia"/>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rPr>
                <w:rFonts w:hint="eastAsia"/>
              </w:rPr>
            </w:pPr>
          </w:p>
        </w:tc>
        <w:tc>
          <w:tcPr>
            <w:tcW w:w="2466" w:type="dxa"/>
            <w:vAlign w:val="center"/>
          </w:tcPr>
          <w:p>
            <w:pPr>
              <w:pStyle w:val="26"/>
              <w:rPr>
                <w:rFonts w:hint="eastAsia"/>
              </w:rPr>
            </w:pPr>
            <w:r>
              <w:rPr>
                <w:rFonts w:hint="eastAsia"/>
              </w:rPr>
              <w:t>时效指标</w:t>
            </w:r>
          </w:p>
        </w:tc>
        <w:tc>
          <w:tcPr>
            <w:tcW w:w="2466" w:type="dxa"/>
            <w:vAlign w:val="center"/>
          </w:tcPr>
          <w:p>
            <w:pPr>
              <w:pStyle w:val="26"/>
              <w:rPr>
                <w:rFonts w:hint="eastAsia"/>
              </w:rPr>
            </w:pPr>
            <w:r>
              <w:rPr>
                <w:rFonts w:hint="eastAsia"/>
              </w:rPr>
              <w:t>按期供货率</w:t>
            </w:r>
          </w:p>
        </w:tc>
        <w:tc>
          <w:tcPr>
            <w:tcW w:w="2466" w:type="dxa"/>
            <w:vAlign w:val="center"/>
          </w:tcPr>
          <w:p>
            <w:pPr>
              <w:pStyle w:val="26"/>
              <w:rPr>
                <w:rFonts w:hint="eastAsia"/>
              </w:rPr>
            </w:pPr>
            <w:r>
              <w:rPr>
                <w:rFonts w:hint="eastAsia"/>
              </w:rPr>
              <w:t>按期交货的仪器占仪器总数的比率</w:t>
            </w:r>
          </w:p>
        </w:tc>
        <w:tc>
          <w:tcPr>
            <w:tcW w:w="2466" w:type="dxa"/>
            <w:vAlign w:val="center"/>
          </w:tcPr>
          <w:p>
            <w:pPr>
              <w:pStyle w:val="26"/>
              <w:rPr>
                <w:rFonts w:hint="eastAsia"/>
              </w:rPr>
            </w:pPr>
            <w:r>
              <w:rPr>
                <w:rFonts w:hint="eastAsia"/>
              </w:rPr>
              <w:t>100%</w:t>
            </w:r>
          </w:p>
        </w:tc>
        <w:tc>
          <w:tcPr>
            <w:tcW w:w="2466" w:type="dxa"/>
            <w:vAlign w:val="center"/>
          </w:tcPr>
          <w:p>
            <w:pPr>
              <w:pStyle w:val="26"/>
              <w:rPr>
                <w:rFonts w:hint="eastAsia"/>
              </w:rPr>
            </w:pPr>
            <w:r>
              <w:rPr>
                <w:rFonts w:hint="eastAsia"/>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rPr>
                <w:rFonts w:hint="eastAsia"/>
              </w:rPr>
            </w:pPr>
          </w:p>
        </w:tc>
        <w:tc>
          <w:tcPr>
            <w:tcW w:w="2466" w:type="dxa"/>
            <w:vAlign w:val="center"/>
          </w:tcPr>
          <w:p>
            <w:pPr>
              <w:pStyle w:val="26"/>
              <w:rPr>
                <w:rFonts w:hint="eastAsia"/>
              </w:rPr>
            </w:pPr>
            <w:r>
              <w:rPr>
                <w:rFonts w:hint="eastAsia"/>
              </w:rPr>
              <w:t>成本指标</w:t>
            </w:r>
          </w:p>
        </w:tc>
        <w:tc>
          <w:tcPr>
            <w:tcW w:w="2466" w:type="dxa"/>
            <w:vAlign w:val="center"/>
          </w:tcPr>
          <w:p>
            <w:pPr>
              <w:pStyle w:val="26"/>
              <w:rPr>
                <w:rFonts w:hint="eastAsia"/>
              </w:rPr>
            </w:pPr>
            <w:r>
              <w:rPr>
                <w:rFonts w:hint="eastAsia"/>
              </w:rPr>
              <w:t>各类支出标准控制情况</w:t>
            </w:r>
          </w:p>
        </w:tc>
        <w:tc>
          <w:tcPr>
            <w:tcW w:w="2466" w:type="dxa"/>
            <w:vAlign w:val="center"/>
          </w:tcPr>
          <w:p>
            <w:pPr>
              <w:pStyle w:val="26"/>
              <w:rPr>
                <w:rFonts w:hint="eastAsia"/>
              </w:rPr>
            </w:pPr>
            <w:r>
              <w:rPr>
                <w:rFonts w:hint="eastAsia"/>
              </w:rPr>
              <w:t>严控成本，各项支出不高于行业标准或其他地区标准</w:t>
            </w:r>
          </w:p>
        </w:tc>
        <w:tc>
          <w:tcPr>
            <w:tcW w:w="2466" w:type="dxa"/>
            <w:vAlign w:val="center"/>
          </w:tcPr>
          <w:p>
            <w:pPr>
              <w:pStyle w:val="26"/>
              <w:rPr>
                <w:rFonts w:hint="eastAsia"/>
              </w:rPr>
            </w:pPr>
            <w:r>
              <w:rPr>
                <w:rFonts w:hint="eastAsia"/>
              </w:rPr>
              <w:t>≤10万元</w:t>
            </w:r>
          </w:p>
        </w:tc>
        <w:tc>
          <w:tcPr>
            <w:tcW w:w="2466" w:type="dxa"/>
            <w:vAlign w:val="center"/>
          </w:tcPr>
          <w:p>
            <w:pPr>
              <w:pStyle w:val="26"/>
              <w:rPr>
                <w:rFonts w:hint="eastAsia"/>
              </w:rPr>
            </w:pPr>
            <w:r>
              <w:rPr>
                <w:rFonts w:hint="eastAsia"/>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26"/>
              <w:rPr>
                <w:rFonts w:hint="eastAsia"/>
              </w:rPr>
            </w:pPr>
            <w:r>
              <w:rPr>
                <w:rFonts w:hint="eastAsia"/>
              </w:rPr>
              <w:t>效益指标</w:t>
            </w:r>
          </w:p>
        </w:tc>
        <w:tc>
          <w:tcPr>
            <w:tcW w:w="2466" w:type="dxa"/>
            <w:vAlign w:val="center"/>
          </w:tcPr>
          <w:p>
            <w:pPr>
              <w:pStyle w:val="26"/>
              <w:rPr>
                <w:rFonts w:hint="eastAsia"/>
              </w:rPr>
            </w:pPr>
            <w:r>
              <w:rPr>
                <w:rFonts w:hint="eastAsia"/>
              </w:rPr>
              <w:t>社会效益指标</w:t>
            </w:r>
          </w:p>
        </w:tc>
        <w:tc>
          <w:tcPr>
            <w:tcW w:w="2466" w:type="dxa"/>
            <w:vAlign w:val="center"/>
          </w:tcPr>
          <w:p>
            <w:pPr>
              <w:pStyle w:val="26"/>
              <w:rPr>
                <w:rFonts w:hint="eastAsia"/>
              </w:rPr>
            </w:pPr>
            <w:r>
              <w:rPr>
                <w:rFonts w:hint="eastAsia"/>
              </w:rPr>
              <w:t>业务保障能力</w:t>
            </w:r>
          </w:p>
        </w:tc>
        <w:tc>
          <w:tcPr>
            <w:tcW w:w="2466" w:type="dxa"/>
            <w:vAlign w:val="center"/>
          </w:tcPr>
          <w:p>
            <w:pPr>
              <w:pStyle w:val="26"/>
              <w:rPr>
                <w:rFonts w:hint="eastAsia"/>
              </w:rPr>
            </w:pPr>
            <w:r>
              <w:rPr>
                <w:rFonts w:hint="eastAsia"/>
              </w:rPr>
              <w:t>加强我县大气、水环境质量监测工作，提高环境质量监测能力水平</w:t>
            </w:r>
          </w:p>
        </w:tc>
        <w:tc>
          <w:tcPr>
            <w:tcW w:w="2466" w:type="dxa"/>
            <w:vAlign w:val="center"/>
          </w:tcPr>
          <w:p>
            <w:pPr>
              <w:pStyle w:val="26"/>
              <w:rPr>
                <w:rFonts w:hint="eastAsia"/>
              </w:rPr>
            </w:pPr>
            <w:r>
              <w:rPr>
                <w:rFonts w:hint="eastAsia"/>
              </w:rPr>
              <w:t>有较大提升</w:t>
            </w:r>
          </w:p>
        </w:tc>
        <w:tc>
          <w:tcPr>
            <w:tcW w:w="2466" w:type="dxa"/>
            <w:vAlign w:val="center"/>
          </w:tcPr>
          <w:p>
            <w:pPr>
              <w:pStyle w:val="26"/>
              <w:rPr>
                <w:rFonts w:hint="eastAsia"/>
              </w:rPr>
            </w:pPr>
            <w:r>
              <w:rPr>
                <w:rFonts w:hint="eastAsia"/>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rPr>
                <w:rFonts w:hint="eastAsia"/>
              </w:rPr>
            </w:pPr>
          </w:p>
        </w:tc>
        <w:tc>
          <w:tcPr>
            <w:tcW w:w="2466" w:type="dxa"/>
            <w:vAlign w:val="center"/>
          </w:tcPr>
          <w:p>
            <w:pPr>
              <w:pStyle w:val="26"/>
              <w:rPr>
                <w:rFonts w:hint="eastAsia"/>
              </w:rPr>
            </w:pPr>
            <w:r>
              <w:rPr>
                <w:rFonts w:hint="eastAsia"/>
              </w:rPr>
              <w:t>生态效益指标</w:t>
            </w:r>
          </w:p>
        </w:tc>
        <w:tc>
          <w:tcPr>
            <w:tcW w:w="2466" w:type="dxa"/>
            <w:vAlign w:val="center"/>
          </w:tcPr>
          <w:p>
            <w:pPr>
              <w:pStyle w:val="26"/>
              <w:rPr>
                <w:rFonts w:hint="eastAsia"/>
              </w:rPr>
            </w:pPr>
            <w:r>
              <w:rPr>
                <w:rFonts w:hint="eastAsia"/>
              </w:rPr>
              <w:t>改善生态环境质量</w:t>
            </w:r>
          </w:p>
        </w:tc>
        <w:tc>
          <w:tcPr>
            <w:tcW w:w="2466" w:type="dxa"/>
            <w:vAlign w:val="center"/>
          </w:tcPr>
          <w:p>
            <w:pPr>
              <w:pStyle w:val="26"/>
              <w:rPr>
                <w:rFonts w:hint="eastAsia"/>
              </w:rPr>
            </w:pPr>
            <w:r>
              <w:rPr>
                <w:rFonts w:hint="eastAsia"/>
              </w:rPr>
              <w:t>改善生态环境质量</w:t>
            </w:r>
          </w:p>
        </w:tc>
        <w:tc>
          <w:tcPr>
            <w:tcW w:w="2466" w:type="dxa"/>
            <w:vAlign w:val="center"/>
          </w:tcPr>
          <w:p>
            <w:pPr>
              <w:pStyle w:val="26"/>
              <w:rPr>
                <w:rFonts w:hint="eastAsia"/>
              </w:rPr>
            </w:pPr>
            <w:r>
              <w:rPr>
                <w:rFonts w:hint="eastAsia"/>
              </w:rPr>
              <w:t>≥90%</w:t>
            </w:r>
          </w:p>
        </w:tc>
        <w:tc>
          <w:tcPr>
            <w:tcW w:w="2466" w:type="dxa"/>
            <w:vAlign w:val="center"/>
          </w:tcPr>
          <w:p>
            <w:pPr>
              <w:pStyle w:val="26"/>
              <w:rPr>
                <w:rFonts w:hint="eastAsia"/>
              </w:rPr>
            </w:pPr>
            <w:r>
              <w:rPr>
                <w:rFonts w:hint="eastAsia"/>
              </w:rPr>
              <w:t>依项目方案要求</w:t>
            </w:r>
          </w:p>
        </w:tc>
      </w:tr>
    </w:tbl>
    <w:p>
      <w:pPr>
        <w:pStyle w:val="24"/>
      </w:pPr>
    </w:p>
    <w:p>
      <w:pPr>
        <w:pStyle w:val="24"/>
        <w:spacing w:before="0" w:after="0"/>
        <w:ind w:firstLine="560"/>
        <w:jc w:val="left"/>
        <w:outlineLvl w:val="9"/>
        <w:rPr>
          <w:rFonts w:ascii="方正仿宋_GBK" w:hAnsi="方正仿宋_GBK" w:eastAsia="方正仿宋_GBK" w:cs="方正仿宋_GBK"/>
          <w:b/>
          <w:color w:val="000000"/>
          <w:sz w:val="28"/>
        </w:rPr>
      </w:pPr>
    </w:p>
    <w:p>
      <w:pPr>
        <w:ind w:firstLine="840" w:firstLineChars="300"/>
        <w:jc w:val="left"/>
        <w:outlineLvl w:val="3"/>
        <w:rPr>
          <w:rFonts w:hint="eastAsia" w:ascii="仿宋" w:hAnsi="仿宋" w:eastAsia="仿宋" w:cs="仿宋"/>
          <w:b/>
          <w:sz w:val="28"/>
        </w:rPr>
      </w:pPr>
      <w:r>
        <w:rPr>
          <w:rFonts w:hint="eastAsia" w:ascii="方正仿宋_GBK" w:hAnsi="方正仿宋_GBK" w:eastAsia="方正仿宋_GBK" w:cs="方正仿宋_GBK"/>
          <w:b/>
          <w:color w:val="000000"/>
          <w:kern w:val="0"/>
          <w:sz w:val="28"/>
          <w:szCs w:val="24"/>
          <w:lang w:val="en-US" w:eastAsia="zh-CN" w:bidi="ar-SA"/>
        </w:rPr>
        <w:t>2、</w:t>
      </w:r>
      <w:r>
        <w:rPr>
          <w:rFonts w:hint="eastAsia" w:ascii="方正仿宋_GBK" w:hAnsi="方正仿宋_GBK" w:eastAsia="方正仿宋_GBK" w:cs="方正仿宋_GBK"/>
          <w:b/>
          <w:color w:val="000000"/>
          <w:kern w:val="0"/>
          <w:sz w:val="28"/>
          <w:szCs w:val="24"/>
          <w:lang w:val="en-US" w:eastAsia="uk-UA" w:bidi="ar-SA"/>
        </w:rPr>
        <w:t>安平分局生态环境业务保障经费绩效目标表</w:t>
      </w:r>
      <w:r>
        <w:fldChar w:fldCharType="begin"/>
      </w:r>
      <w:r>
        <w:rPr>
          <w:rFonts w:hint="eastAsia" w:ascii="仿宋" w:hAnsi="仿宋" w:eastAsia="仿宋" w:cs="仿宋"/>
          <w:b/>
          <w:sz w:val="28"/>
        </w:rPr>
        <w:instrText xml:space="preserve"> TC 100、安平分局生态环境业务保障经费绩效目标表 \f C \l 1 </w:instrText>
      </w:r>
      <w:r>
        <w:rPr>
          <w:rFonts w:hint="eastAsia" w:ascii="仿宋" w:hAnsi="仿宋" w:eastAsia="仿宋" w:cs="仿宋"/>
          <w:b/>
          <w:sz w:val="28"/>
        </w:rPr>
        <w:fldChar w:fldCharType="end"/>
      </w:r>
    </w:p>
    <w:tbl>
      <w:tblPr>
        <w:tblStyle w:val="8"/>
        <w:tblW w:w="132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0"/>
        <w:gridCol w:w="116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75" w:hRule="atLeast"/>
          <w:jc w:val="center"/>
        </w:trPr>
        <w:tc>
          <w:tcPr>
            <w:tcW w:w="1600"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680" w:type="dxa"/>
            <w:tcBorders>
              <w:bottom w:val="nil"/>
            </w:tcBorders>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1.主要用于我分局2021年办公费、水费、电费、印刷费、差旅费等事业发展经费，保障环保工作正常运行，支持环保事业展。</w:t>
            </w:r>
          </w:p>
          <w:p>
            <w:pPr>
              <w:spacing w:line="300" w:lineRule="exact"/>
              <w:jc w:val="both"/>
              <w:rPr>
                <w:rFonts w:hint="eastAsia" w:ascii="仿宋" w:hAnsi="仿宋" w:eastAsia="仿宋" w:cs="仿宋"/>
              </w:rPr>
            </w:pPr>
            <w:r>
              <w:rPr>
                <w:rFonts w:hint="eastAsia" w:ascii="方正书宋_GBK" w:hAnsi="方正书宋_GBK" w:eastAsia="方正书宋_GBK" w:cs="方正书宋_GBK"/>
                <w:kern w:val="2"/>
                <w:sz w:val="21"/>
                <w:szCs w:val="24"/>
                <w:lang w:val="en-US" w:eastAsia="zh-CN" w:bidi="ar-SA"/>
              </w:rPr>
              <w:t>2.确保环保工作顺利进行保障资金及时拨付到位。</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2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8"/>
        <w:gridCol w:w="1597"/>
        <w:gridCol w:w="1798"/>
        <w:gridCol w:w="4073"/>
        <w:gridCol w:w="1797"/>
        <w:gridCol w:w="23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29" w:hRule="atLeast"/>
          <w:tblHeader/>
          <w:jc w:val="center"/>
        </w:trPr>
        <w:tc>
          <w:tcPr>
            <w:tcW w:w="159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9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9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73"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9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9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6" w:hRule="atLeast"/>
          <w:jc w:val="center"/>
        </w:trPr>
        <w:tc>
          <w:tcPr>
            <w:tcW w:w="1598" w:type="dxa"/>
            <w:vMerge w:val="restart"/>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产出指标</w:t>
            </w:r>
          </w:p>
        </w:tc>
        <w:tc>
          <w:tcPr>
            <w:tcW w:w="1597" w:type="dxa"/>
            <w:noWrap w:val="0"/>
            <w:vAlign w:val="center"/>
          </w:tcPr>
          <w:p>
            <w:pPr>
              <w:spacing w:line="300" w:lineRule="exact"/>
              <w:jc w:val="left"/>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数量指标</w:t>
            </w:r>
          </w:p>
        </w:tc>
        <w:tc>
          <w:tcPr>
            <w:tcW w:w="1798" w:type="dxa"/>
            <w:noWrap w:val="0"/>
            <w:vAlign w:val="center"/>
          </w:tcPr>
          <w:p>
            <w:pPr>
              <w:spacing w:line="300" w:lineRule="exact"/>
              <w:jc w:val="left"/>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保障人数数量</w:t>
            </w:r>
          </w:p>
        </w:tc>
        <w:tc>
          <w:tcPr>
            <w:tcW w:w="4073" w:type="dxa"/>
            <w:noWrap w:val="0"/>
            <w:vAlign w:val="center"/>
          </w:tcPr>
          <w:p>
            <w:pPr>
              <w:spacing w:line="300" w:lineRule="exact"/>
              <w:jc w:val="left"/>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保障自收自支人员的数量</w:t>
            </w:r>
          </w:p>
        </w:tc>
        <w:tc>
          <w:tcPr>
            <w:tcW w:w="1797" w:type="dxa"/>
            <w:noWrap w:val="0"/>
            <w:vAlign w:val="center"/>
          </w:tcPr>
          <w:p>
            <w:pPr>
              <w:spacing w:line="300" w:lineRule="exact"/>
              <w:jc w:val="left"/>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178人</w:t>
            </w:r>
          </w:p>
        </w:tc>
        <w:tc>
          <w:tcPr>
            <w:tcW w:w="2397" w:type="dxa"/>
            <w:noWrap w:val="0"/>
            <w:vAlign w:val="center"/>
          </w:tcPr>
          <w:p>
            <w:pPr>
              <w:spacing w:line="300" w:lineRule="exact"/>
              <w:jc w:val="left"/>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6" w:hRule="atLeast"/>
          <w:jc w:val="center"/>
        </w:trPr>
        <w:tc>
          <w:tcPr>
            <w:tcW w:w="1598" w:type="dxa"/>
            <w:vMerge w:val="continue"/>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p>
        </w:tc>
        <w:tc>
          <w:tcPr>
            <w:tcW w:w="1597" w:type="dxa"/>
            <w:noWrap w:val="0"/>
            <w:vAlign w:val="center"/>
          </w:tcPr>
          <w:p>
            <w:pPr>
              <w:spacing w:line="300" w:lineRule="exact"/>
              <w:jc w:val="left"/>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质量指标</w:t>
            </w:r>
          </w:p>
        </w:tc>
        <w:tc>
          <w:tcPr>
            <w:tcW w:w="1798" w:type="dxa"/>
            <w:noWrap w:val="0"/>
            <w:vAlign w:val="center"/>
          </w:tcPr>
          <w:p>
            <w:pPr>
              <w:spacing w:line="300" w:lineRule="exact"/>
              <w:jc w:val="left"/>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业务公务完成率</w:t>
            </w:r>
          </w:p>
        </w:tc>
        <w:tc>
          <w:tcPr>
            <w:tcW w:w="4073" w:type="dxa"/>
            <w:noWrap w:val="0"/>
            <w:vAlign w:val="center"/>
          </w:tcPr>
          <w:p>
            <w:pPr>
              <w:spacing w:line="300" w:lineRule="exact"/>
              <w:jc w:val="left"/>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业务公务完成率</w:t>
            </w:r>
          </w:p>
        </w:tc>
        <w:tc>
          <w:tcPr>
            <w:tcW w:w="1797" w:type="dxa"/>
            <w:noWrap w:val="0"/>
            <w:vAlign w:val="center"/>
          </w:tcPr>
          <w:p>
            <w:pPr>
              <w:spacing w:line="300" w:lineRule="exact"/>
              <w:jc w:val="left"/>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100%</w:t>
            </w:r>
          </w:p>
        </w:tc>
        <w:tc>
          <w:tcPr>
            <w:tcW w:w="2397" w:type="dxa"/>
            <w:noWrap w:val="0"/>
            <w:vAlign w:val="center"/>
          </w:tcPr>
          <w:p>
            <w:pPr>
              <w:spacing w:line="300" w:lineRule="exact"/>
              <w:jc w:val="left"/>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6" w:hRule="atLeast"/>
          <w:jc w:val="center"/>
        </w:trPr>
        <w:tc>
          <w:tcPr>
            <w:tcW w:w="1598" w:type="dxa"/>
            <w:vMerge w:val="continue"/>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p>
        </w:tc>
        <w:tc>
          <w:tcPr>
            <w:tcW w:w="1597" w:type="dxa"/>
            <w:noWrap w:val="0"/>
            <w:vAlign w:val="center"/>
          </w:tcPr>
          <w:p>
            <w:pPr>
              <w:spacing w:line="300" w:lineRule="exact"/>
              <w:jc w:val="left"/>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时效指标</w:t>
            </w:r>
          </w:p>
        </w:tc>
        <w:tc>
          <w:tcPr>
            <w:tcW w:w="1798" w:type="dxa"/>
            <w:noWrap w:val="0"/>
            <w:vAlign w:val="center"/>
          </w:tcPr>
          <w:p>
            <w:pPr>
              <w:spacing w:line="300" w:lineRule="exact"/>
              <w:jc w:val="left"/>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资金及时拨付率</w:t>
            </w:r>
          </w:p>
        </w:tc>
        <w:tc>
          <w:tcPr>
            <w:tcW w:w="4073" w:type="dxa"/>
            <w:noWrap w:val="0"/>
            <w:vAlign w:val="center"/>
          </w:tcPr>
          <w:p>
            <w:pPr>
              <w:spacing w:line="300" w:lineRule="exact"/>
              <w:jc w:val="left"/>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财政资金及时拨付率</w:t>
            </w:r>
          </w:p>
        </w:tc>
        <w:tc>
          <w:tcPr>
            <w:tcW w:w="1797" w:type="dxa"/>
            <w:noWrap w:val="0"/>
            <w:vAlign w:val="center"/>
          </w:tcPr>
          <w:p>
            <w:pPr>
              <w:spacing w:line="300" w:lineRule="exact"/>
              <w:jc w:val="left"/>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100%</w:t>
            </w:r>
          </w:p>
        </w:tc>
        <w:tc>
          <w:tcPr>
            <w:tcW w:w="2397" w:type="dxa"/>
            <w:noWrap w:val="0"/>
            <w:vAlign w:val="center"/>
          </w:tcPr>
          <w:p>
            <w:pPr>
              <w:spacing w:line="300" w:lineRule="exact"/>
              <w:jc w:val="left"/>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76" w:hRule="atLeast"/>
          <w:jc w:val="center"/>
        </w:trPr>
        <w:tc>
          <w:tcPr>
            <w:tcW w:w="1598" w:type="dxa"/>
            <w:vMerge w:val="continue"/>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p>
        </w:tc>
        <w:tc>
          <w:tcPr>
            <w:tcW w:w="1597" w:type="dxa"/>
            <w:noWrap w:val="0"/>
            <w:vAlign w:val="center"/>
          </w:tcPr>
          <w:p>
            <w:pPr>
              <w:spacing w:line="300" w:lineRule="exact"/>
              <w:jc w:val="left"/>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成本指标</w:t>
            </w:r>
          </w:p>
        </w:tc>
        <w:tc>
          <w:tcPr>
            <w:tcW w:w="1798" w:type="dxa"/>
            <w:noWrap w:val="0"/>
            <w:vAlign w:val="center"/>
          </w:tcPr>
          <w:p>
            <w:pPr>
              <w:spacing w:line="300" w:lineRule="exact"/>
              <w:jc w:val="left"/>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不超预算支出数</w:t>
            </w:r>
          </w:p>
        </w:tc>
        <w:tc>
          <w:tcPr>
            <w:tcW w:w="4073" w:type="dxa"/>
            <w:noWrap w:val="0"/>
            <w:vAlign w:val="center"/>
          </w:tcPr>
          <w:p>
            <w:pPr>
              <w:spacing w:line="300" w:lineRule="exact"/>
              <w:jc w:val="left"/>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不超预算成本支出数</w:t>
            </w:r>
          </w:p>
        </w:tc>
        <w:tc>
          <w:tcPr>
            <w:tcW w:w="1797" w:type="dxa"/>
            <w:noWrap w:val="0"/>
            <w:vAlign w:val="center"/>
          </w:tcPr>
          <w:p>
            <w:pPr>
              <w:spacing w:line="300" w:lineRule="exact"/>
              <w:jc w:val="left"/>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严控成本</w:t>
            </w:r>
          </w:p>
        </w:tc>
        <w:tc>
          <w:tcPr>
            <w:tcW w:w="2397" w:type="dxa"/>
            <w:noWrap w:val="0"/>
            <w:vAlign w:val="center"/>
          </w:tcPr>
          <w:p>
            <w:pPr>
              <w:spacing w:line="300" w:lineRule="exact"/>
              <w:jc w:val="left"/>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40" w:hRule="atLeast"/>
          <w:jc w:val="center"/>
        </w:trPr>
        <w:tc>
          <w:tcPr>
            <w:tcW w:w="1598"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效益指标</w:t>
            </w:r>
          </w:p>
        </w:tc>
        <w:tc>
          <w:tcPr>
            <w:tcW w:w="1597" w:type="dxa"/>
            <w:noWrap w:val="0"/>
            <w:vAlign w:val="center"/>
          </w:tcPr>
          <w:p>
            <w:pPr>
              <w:spacing w:line="300" w:lineRule="exact"/>
              <w:jc w:val="left"/>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社会效益指标</w:t>
            </w:r>
          </w:p>
        </w:tc>
        <w:tc>
          <w:tcPr>
            <w:tcW w:w="1798" w:type="dxa"/>
            <w:noWrap w:val="0"/>
            <w:vAlign w:val="center"/>
          </w:tcPr>
          <w:p>
            <w:pPr>
              <w:spacing w:line="300" w:lineRule="exact"/>
              <w:jc w:val="left"/>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相关人员工作积极性调动情况</w:t>
            </w:r>
          </w:p>
        </w:tc>
        <w:tc>
          <w:tcPr>
            <w:tcW w:w="4073" w:type="dxa"/>
            <w:noWrap w:val="0"/>
            <w:vAlign w:val="center"/>
          </w:tcPr>
          <w:p>
            <w:pPr>
              <w:spacing w:line="300" w:lineRule="exact"/>
              <w:jc w:val="left"/>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相关人员工作积极性调动情况</w:t>
            </w:r>
          </w:p>
        </w:tc>
        <w:tc>
          <w:tcPr>
            <w:tcW w:w="1797" w:type="dxa"/>
            <w:noWrap w:val="0"/>
            <w:vAlign w:val="center"/>
          </w:tcPr>
          <w:p>
            <w:pPr>
              <w:spacing w:line="300" w:lineRule="exact"/>
              <w:jc w:val="left"/>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充分调动相关人员工作积极性</w:t>
            </w:r>
          </w:p>
        </w:tc>
        <w:tc>
          <w:tcPr>
            <w:tcW w:w="2397" w:type="dxa"/>
            <w:noWrap w:val="0"/>
            <w:vAlign w:val="center"/>
          </w:tcPr>
          <w:p>
            <w:pPr>
              <w:spacing w:line="300" w:lineRule="exact"/>
              <w:jc w:val="left"/>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88" w:hRule="atLeast"/>
          <w:jc w:val="center"/>
        </w:trPr>
        <w:tc>
          <w:tcPr>
            <w:tcW w:w="1598"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满意度指标</w:t>
            </w:r>
          </w:p>
        </w:tc>
        <w:tc>
          <w:tcPr>
            <w:tcW w:w="1597" w:type="dxa"/>
            <w:noWrap w:val="0"/>
            <w:vAlign w:val="center"/>
          </w:tcPr>
          <w:p>
            <w:pPr>
              <w:spacing w:line="300" w:lineRule="exact"/>
              <w:jc w:val="left"/>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服务对象满意度指标</w:t>
            </w:r>
          </w:p>
        </w:tc>
        <w:tc>
          <w:tcPr>
            <w:tcW w:w="1798" w:type="dxa"/>
            <w:noWrap w:val="0"/>
            <w:vAlign w:val="center"/>
          </w:tcPr>
          <w:p>
            <w:pPr>
              <w:spacing w:line="300" w:lineRule="exact"/>
              <w:jc w:val="left"/>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相关人员工作积极性调动情况</w:t>
            </w:r>
          </w:p>
        </w:tc>
        <w:tc>
          <w:tcPr>
            <w:tcW w:w="4073" w:type="dxa"/>
            <w:noWrap w:val="0"/>
            <w:vAlign w:val="center"/>
          </w:tcPr>
          <w:p>
            <w:pPr>
              <w:spacing w:line="300" w:lineRule="exact"/>
              <w:jc w:val="left"/>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调查中满意和较满意的公众人数占全部调查人数的比率</w:t>
            </w:r>
          </w:p>
        </w:tc>
        <w:tc>
          <w:tcPr>
            <w:tcW w:w="1797" w:type="dxa"/>
            <w:noWrap w:val="0"/>
            <w:vAlign w:val="center"/>
          </w:tcPr>
          <w:p>
            <w:pPr>
              <w:spacing w:line="300" w:lineRule="exact"/>
              <w:jc w:val="left"/>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≥95%</w:t>
            </w:r>
          </w:p>
        </w:tc>
        <w:tc>
          <w:tcPr>
            <w:tcW w:w="2397" w:type="dxa"/>
            <w:noWrap w:val="0"/>
            <w:vAlign w:val="center"/>
          </w:tcPr>
          <w:p>
            <w:pPr>
              <w:spacing w:line="300" w:lineRule="exact"/>
              <w:jc w:val="left"/>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依据文件要求</w:t>
            </w:r>
          </w:p>
        </w:tc>
      </w:tr>
    </w:tbl>
    <w:p>
      <w:pPr>
        <w:pStyle w:val="24"/>
        <w:spacing w:before="0" w:after="0"/>
        <w:ind w:firstLine="560"/>
        <w:jc w:val="left"/>
        <w:outlineLvl w:val="9"/>
        <w:rPr>
          <w:rFonts w:ascii="方正仿宋_GBK" w:hAnsi="方正仿宋_GBK" w:eastAsia="方正仿宋_GBK" w:cs="方正仿宋_GBK"/>
          <w:b/>
          <w:color w:val="000000"/>
          <w:sz w:val="28"/>
        </w:rPr>
      </w:pPr>
    </w:p>
    <w:p>
      <w:pPr>
        <w:pStyle w:val="24"/>
        <w:spacing w:before="0" w:after="0"/>
        <w:ind w:firstLine="560"/>
        <w:jc w:val="left"/>
        <w:outlineLvl w:val="9"/>
        <w:rPr>
          <w:rFonts w:ascii="方正仿宋_GBK" w:hAnsi="方正仿宋_GBK" w:eastAsia="方正仿宋_GBK" w:cs="方正仿宋_GBK"/>
          <w:b/>
          <w:color w:val="000000"/>
          <w:sz w:val="28"/>
        </w:rPr>
      </w:pPr>
    </w:p>
    <w:p>
      <w:pPr>
        <w:pStyle w:val="24"/>
        <w:spacing w:before="0" w:after="0"/>
        <w:ind w:firstLine="560"/>
        <w:jc w:val="left"/>
        <w:outlineLvl w:val="9"/>
        <w:rPr>
          <w:rFonts w:ascii="方正仿宋_GBK" w:hAnsi="方正仿宋_GBK" w:eastAsia="方正仿宋_GBK" w:cs="方正仿宋_GBK"/>
          <w:b/>
          <w:color w:val="000000"/>
          <w:sz w:val="28"/>
        </w:rPr>
      </w:pPr>
    </w:p>
    <w:p>
      <w:pPr>
        <w:ind w:firstLine="840" w:firstLineChars="300"/>
        <w:jc w:val="left"/>
        <w:outlineLvl w:val="3"/>
        <w:rPr>
          <w:rFonts w:hint="eastAsia" w:ascii="仿宋" w:hAnsi="仿宋" w:eastAsia="仿宋" w:cs="仿宋"/>
          <w:b/>
          <w:sz w:val="28"/>
        </w:rPr>
      </w:pPr>
      <w:r>
        <w:rPr>
          <w:rFonts w:hint="eastAsia" w:ascii="方正仿宋_GBK" w:hAnsi="方正仿宋_GBK" w:eastAsia="方正仿宋_GBK" w:cs="方正仿宋_GBK"/>
          <w:b/>
          <w:color w:val="000000"/>
          <w:kern w:val="0"/>
          <w:sz w:val="28"/>
          <w:szCs w:val="24"/>
          <w:lang w:val="en-US" w:eastAsia="zh-CN" w:bidi="ar-SA"/>
        </w:rPr>
        <w:t>3、</w:t>
      </w:r>
      <w:r>
        <w:rPr>
          <w:rFonts w:hint="eastAsia" w:ascii="方正仿宋_GBK" w:hAnsi="方正仿宋_GBK" w:eastAsia="方正仿宋_GBK" w:cs="方正仿宋_GBK"/>
          <w:b/>
          <w:color w:val="000000"/>
          <w:kern w:val="0"/>
          <w:sz w:val="28"/>
          <w:szCs w:val="24"/>
          <w:lang w:val="en-US" w:eastAsia="uk-UA" w:bidi="ar-SA"/>
        </w:rPr>
        <w:t>安平分局办公设备购置费绩效目标表</w:t>
      </w:r>
      <w:r>
        <w:fldChar w:fldCharType="begin"/>
      </w:r>
      <w:r>
        <w:rPr>
          <w:rFonts w:hint="eastAsia" w:ascii="仿宋" w:hAnsi="仿宋" w:eastAsia="仿宋" w:cs="仿宋"/>
          <w:b/>
          <w:sz w:val="28"/>
        </w:rPr>
        <w:instrText xml:space="preserve"> TC 101、安平分局办公设备购置费绩效目标表 \f C \l 1 </w:instrText>
      </w:r>
      <w:r>
        <w:rPr>
          <w:rFonts w:hint="eastAsia" w:ascii="仿宋" w:hAnsi="仿宋" w:eastAsia="仿宋" w:cs="仿宋"/>
          <w:b/>
          <w:sz w:val="28"/>
        </w:rPr>
        <w:fldChar w:fldCharType="end"/>
      </w:r>
    </w:p>
    <w:tbl>
      <w:tblPr>
        <w:tblStyle w:val="8"/>
        <w:tblW w:w="131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1"/>
        <w:gridCol w:w="115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20" w:hRule="atLeast"/>
          <w:jc w:val="center"/>
        </w:trPr>
        <w:tc>
          <w:tcPr>
            <w:tcW w:w="1581"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39" w:type="dxa"/>
            <w:tcBorders>
              <w:bottom w:val="nil"/>
            </w:tcBorders>
            <w:noWrap w:val="0"/>
            <w:vAlign w:val="center"/>
          </w:tcPr>
          <w:p>
            <w:pPr>
              <w:spacing w:line="300" w:lineRule="exact"/>
              <w:jc w:val="both"/>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1.主要用于更新我分局电脑、空调等办公设备，替换待报废的办公用品。</w:t>
            </w:r>
          </w:p>
          <w:p>
            <w:pPr>
              <w:spacing w:line="300" w:lineRule="exact"/>
              <w:jc w:val="both"/>
              <w:rPr>
                <w:rFonts w:hint="eastAsia" w:ascii="仿宋" w:hAnsi="仿宋" w:eastAsia="仿宋" w:cs="仿宋"/>
              </w:rPr>
            </w:pPr>
            <w:r>
              <w:rPr>
                <w:rFonts w:hint="eastAsia" w:ascii="方正书宋_GBK" w:hAnsi="方正书宋_GBK" w:eastAsia="方正书宋_GBK" w:cs="方正书宋_GBK"/>
                <w:kern w:val="2"/>
                <w:sz w:val="21"/>
                <w:szCs w:val="24"/>
                <w:lang w:val="en-US" w:eastAsia="zh-CN" w:bidi="ar-SA"/>
              </w:rPr>
              <w:t>2.提高工作效率，确保各项环保业务工作顺利开展。</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2"/>
        <w:gridCol w:w="1579"/>
        <w:gridCol w:w="1779"/>
        <w:gridCol w:w="4031"/>
        <w:gridCol w:w="1778"/>
        <w:gridCol w:w="23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83" w:hRule="atLeast"/>
          <w:tblHeader/>
          <w:jc w:val="center"/>
        </w:trPr>
        <w:tc>
          <w:tcPr>
            <w:tcW w:w="158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7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7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3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7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7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46" w:hRule="atLeast"/>
          <w:jc w:val="center"/>
        </w:trPr>
        <w:tc>
          <w:tcPr>
            <w:tcW w:w="1582" w:type="dxa"/>
            <w:vMerge w:val="restart"/>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产出指标</w:t>
            </w:r>
          </w:p>
        </w:tc>
        <w:tc>
          <w:tcPr>
            <w:tcW w:w="1579"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数量指标</w:t>
            </w:r>
          </w:p>
        </w:tc>
        <w:tc>
          <w:tcPr>
            <w:tcW w:w="1779"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购买数量</w:t>
            </w:r>
          </w:p>
        </w:tc>
        <w:tc>
          <w:tcPr>
            <w:tcW w:w="4031"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更新电脑、空调的数量</w:t>
            </w:r>
          </w:p>
        </w:tc>
        <w:tc>
          <w:tcPr>
            <w:tcW w:w="1778"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20个</w:t>
            </w:r>
          </w:p>
        </w:tc>
        <w:tc>
          <w:tcPr>
            <w:tcW w:w="2371"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54" w:hRule="atLeast"/>
          <w:jc w:val="center"/>
        </w:trPr>
        <w:tc>
          <w:tcPr>
            <w:tcW w:w="1582" w:type="dxa"/>
            <w:vMerge w:val="continue"/>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p>
        </w:tc>
        <w:tc>
          <w:tcPr>
            <w:tcW w:w="1579"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质量指标</w:t>
            </w:r>
          </w:p>
        </w:tc>
        <w:tc>
          <w:tcPr>
            <w:tcW w:w="1779"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购置质量合格</w:t>
            </w:r>
          </w:p>
        </w:tc>
        <w:tc>
          <w:tcPr>
            <w:tcW w:w="4031"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采购产品质量合格的数量占总数量的比率</w:t>
            </w:r>
          </w:p>
        </w:tc>
        <w:tc>
          <w:tcPr>
            <w:tcW w:w="1778"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≥95%</w:t>
            </w:r>
          </w:p>
        </w:tc>
        <w:tc>
          <w:tcPr>
            <w:tcW w:w="2371"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54" w:hRule="atLeast"/>
          <w:jc w:val="center"/>
        </w:trPr>
        <w:tc>
          <w:tcPr>
            <w:tcW w:w="1582" w:type="dxa"/>
            <w:vMerge w:val="continue"/>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p>
        </w:tc>
        <w:tc>
          <w:tcPr>
            <w:tcW w:w="1579"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时效指标</w:t>
            </w:r>
          </w:p>
        </w:tc>
        <w:tc>
          <w:tcPr>
            <w:tcW w:w="1779"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工作按期完成率</w:t>
            </w:r>
          </w:p>
        </w:tc>
        <w:tc>
          <w:tcPr>
            <w:tcW w:w="4031"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实际完成的工作站计划完成工作的比率</w:t>
            </w:r>
          </w:p>
        </w:tc>
        <w:tc>
          <w:tcPr>
            <w:tcW w:w="1778"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≥95%</w:t>
            </w:r>
          </w:p>
        </w:tc>
        <w:tc>
          <w:tcPr>
            <w:tcW w:w="2371"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54" w:hRule="atLeast"/>
          <w:jc w:val="center"/>
        </w:trPr>
        <w:tc>
          <w:tcPr>
            <w:tcW w:w="1582" w:type="dxa"/>
            <w:vMerge w:val="continue"/>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p>
        </w:tc>
        <w:tc>
          <w:tcPr>
            <w:tcW w:w="1579"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成本指标</w:t>
            </w:r>
          </w:p>
        </w:tc>
        <w:tc>
          <w:tcPr>
            <w:tcW w:w="1779"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成本控制情况</w:t>
            </w:r>
          </w:p>
        </w:tc>
        <w:tc>
          <w:tcPr>
            <w:tcW w:w="4031"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各项支出不高于行业标准或其他地区平均标准</w:t>
            </w:r>
          </w:p>
        </w:tc>
        <w:tc>
          <w:tcPr>
            <w:tcW w:w="1778"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≤15万元</w:t>
            </w:r>
          </w:p>
        </w:tc>
        <w:tc>
          <w:tcPr>
            <w:tcW w:w="2371"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54" w:hRule="atLeast"/>
          <w:jc w:val="center"/>
        </w:trPr>
        <w:tc>
          <w:tcPr>
            <w:tcW w:w="1582"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效益指标</w:t>
            </w:r>
          </w:p>
        </w:tc>
        <w:tc>
          <w:tcPr>
            <w:tcW w:w="1579"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社会效益指标</w:t>
            </w:r>
          </w:p>
        </w:tc>
        <w:tc>
          <w:tcPr>
            <w:tcW w:w="1779"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业务保障能力提升情况</w:t>
            </w:r>
          </w:p>
        </w:tc>
        <w:tc>
          <w:tcPr>
            <w:tcW w:w="4031"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购置对业务保障能力的提升情况</w:t>
            </w:r>
          </w:p>
        </w:tc>
        <w:tc>
          <w:tcPr>
            <w:tcW w:w="1778"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满足办公需要</w:t>
            </w:r>
          </w:p>
        </w:tc>
        <w:tc>
          <w:tcPr>
            <w:tcW w:w="2371"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依项目方案要求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309" w:hRule="atLeast"/>
          <w:jc w:val="center"/>
        </w:trPr>
        <w:tc>
          <w:tcPr>
            <w:tcW w:w="1582"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满意度指标</w:t>
            </w:r>
          </w:p>
        </w:tc>
        <w:tc>
          <w:tcPr>
            <w:tcW w:w="1579"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服务对象满意度指标</w:t>
            </w:r>
          </w:p>
        </w:tc>
        <w:tc>
          <w:tcPr>
            <w:tcW w:w="1779"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使用人员满意度</w:t>
            </w:r>
          </w:p>
        </w:tc>
        <w:tc>
          <w:tcPr>
            <w:tcW w:w="4031"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调查中满意和较满意的公众人数占全部调查人员的比率</w:t>
            </w:r>
          </w:p>
        </w:tc>
        <w:tc>
          <w:tcPr>
            <w:tcW w:w="1778"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≥95%</w:t>
            </w:r>
          </w:p>
        </w:tc>
        <w:tc>
          <w:tcPr>
            <w:tcW w:w="2371"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依项目方案要求</w:t>
            </w:r>
          </w:p>
        </w:tc>
      </w:tr>
    </w:tbl>
    <w:p>
      <w:pPr>
        <w:pStyle w:val="24"/>
        <w:spacing w:before="0" w:after="0"/>
        <w:ind w:firstLine="560"/>
        <w:jc w:val="left"/>
        <w:outlineLvl w:val="9"/>
        <w:rPr>
          <w:rFonts w:ascii="方正仿宋_GBK" w:hAnsi="方正仿宋_GBK" w:eastAsia="方正仿宋_GBK" w:cs="方正仿宋_GBK"/>
          <w:b/>
          <w:color w:val="000000"/>
          <w:sz w:val="28"/>
        </w:rPr>
      </w:pPr>
    </w:p>
    <w:p>
      <w:pPr>
        <w:pStyle w:val="24"/>
        <w:spacing w:before="0" w:after="0"/>
        <w:ind w:firstLine="560"/>
        <w:jc w:val="left"/>
        <w:outlineLvl w:val="9"/>
        <w:rPr>
          <w:rFonts w:ascii="方正仿宋_GBK" w:hAnsi="方正仿宋_GBK" w:eastAsia="方正仿宋_GBK" w:cs="方正仿宋_GBK"/>
          <w:b/>
          <w:color w:val="000000"/>
          <w:sz w:val="28"/>
        </w:rPr>
      </w:pPr>
    </w:p>
    <w:p>
      <w:pPr>
        <w:pStyle w:val="24"/>
        <w:spacing w:before="0" w:after="0"/>
        <w:ind w:firstLine="560"/>
        <w:jc w:val="left"/>
        <w:outlineLvl w:val="9"/>
        <w:rPr>
          <w:rFonts w:ascii="方正仿宋_GBK" w:hAnsi="方正仿宋_GBK" w:eastAsia="方正仿宋_GBK" w:cs="方正仿宋_GBK"/>
          <w:b/>
          <w:color w:val="000000"/>
          <w:sz w:val="28"/>
        </w:rPr>
      </w:pPr>
    </w:p>
    <w:p>
      <w:pPr>
        <w:pStyle w:val="24"/>
        <w:spacing w:before="0" w:after="0"/>
        <w:ind w:firstLine="560"/>
        <w:jc w:val="left"/>
        <w:outlineLvl w:val="9"/>
        <w:rPr>
          <w:rFonts w:ascii="方正仿宋_GBK" w:hAnsi="方正仿宋_GBK" w:eastAsia="方正仿宋_GBK" w:cs="方正仿宋_GBK"/>
          <w:b/>
          <w:color w:val="000000"/>
          <w:sz w:val="28"/>
        </w:rPr>
      </w:pPr>
    </w:p>
    <w:p>
      <w:pPr>
        <w:ind w:firstLine="840" w:firstLineChars="300"/>
        <w:jc w:val="left"/>
        <w:outlineLvl w:val="3"/>
        <w:rPr>
          <w:rFonts w:hint="eastAsia" w:ascii="仿宋" w:hAnsi="仿宋" w:eastAsia="仿宋" w:cs="仿宋"/>
          <w:b/>
          <w:sz w:val="28"/>
        </w:rPr>
      </w:pPr>
      <w:r>
        <w:rPr>
          <w:rFonts w:hint="eastAsia" w:ascii="方正仿宋_GBK" w:hAnsi="方正仿宋_GBK" w:eastAsia="方正仿宋_GBK" w:cs="方正仿宋_GBK"/>
          <w:b/>
          <w:color w:val="000000"/>
          <w:kern w:val="0"/>
          <w:sz w:val="28"/>
          <w:szCs w:val="24"/>
          <w:lang w:val="en-US" w:eastAsia="zh-CN" w:bidi="ar-SA"/>
        </w:rPr>
        <w:t>4、安平分局自收自支人员及社会保障经费绩效目标表</w:t>
      </w:r>
      <w:r>
        <w:fldChar w:fldCharType="begin"/>
      </w:r>
      <w:r>
        <w:rPr>
          <w:rFonts w:hint="eastAsia" w:ascii="仿宋" w:hAnsi="仿宋" w:eastAsia="仿宋" w:cs="仿宋"/>
          <w:b/>
          <w:sz w:val="28"/>
        </w:rPr>
        <w:instrText xml:space="preserve"> TC 102、安平分局自收自支人员及社会保障经费绩效目标表 \f C \l 1 </w:instrText>
      </w:r>
      <w:r>
        <w:rPr>
          <w:rFonts w:hint="eastAsia" w:ascii="仿宋" w:hAnsi="仿宋" w:eastAsia="仿宋" w:cs="仿宋"/>
          <w:b/>
          <w:sz w:val="28"/>
        </w:rPr>
        <w:fldChar w:fldCharType="end"/>
      </w:r>
    </w:p>
    <w:tbl>
      <w:tblPr>
        <w:tblStyle w:val="8"/>
        <w:tblW w:w="131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7"/>
        <w:gridCol w:w="115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90" w:hRule="atLeast"/>
          <w:jc w:val="center"/>
        </w:trPr>
        <w:tc>
          <w:tcPr>
            <w:tcW w:w="1587"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93" w:type="dxa"/>
            <w:tcBorders>
              <w:bottom w:val="nil"/>
            </w:tcBorders>
            <w:noWrap w:val="0"/>
            <w:vAlign w:val="center"/>
          </w:tcPr>
          <w:p>
            <w:pPr>
              <w:spacing w:line="300" w:lineRule="exact"/>
              <w:jc w:val="both"/>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1.保障178名自收自支人员工资，增强职工开展环保工作的积极性，确保环保工作正常运行。</w:t>
            </w:r>
          </w:p>
          <w:p>
            <w:pPr>
              <w:spacing w:line="300" w:lineRule="exact"/>
              <w:jc w:val="both"/>
              <w:rPr>
                <w:rFonts w:hint="eastAsia" w:ascii="仿宋" w:hAnsi="仿宋" w:eastAsia="仿宋" w:cs="仿宋"/>
              </w:rPr>
            </w:pPr>
            <w:r>
              <w:rPr>
                <w:rFonts w:hint="eastAsia" w:ascii="方正书宋_GBK" w:hAnsi="方正书宋_GBK" w:eastAsia="方正书宋_GBK" w:cs="方正书宋_GBK"/>
                <w:kern w:val="2"/>
                <w:sz w:val="21"/>
                <w:szCs w:val="24"/>
                <w:lang w:val="en-US" w:eastAsia="zh-CN" w:bidi="ar-SA"/>
              </w:rPr>
              <w:t>2.保障178名自收自支人员社会保障经费，增强职工开展环保工作的积极性，确保环保工作正常运行。</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8"/>
        <w:gridCol w:w="1587"/>
        <w:gridCol w:w="1788"/>
        <w:gridCol w:w="4048"/>
        <w:gridCol w:w="1788"/>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7" w:hRule="atLeast"/>
          <w:tblHeader/>
          <w:jc w:val="center"/>
        </w:trPr>
        <w:tc>
          <w:tcPr>
            <w:tcW w:w="158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8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8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4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8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8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56" w:hRule="atLeast"/>
          <w:jc w:val="center"/>
        </w:trPr>
        <w:tc>
          <w:tcPr>
            <w:tcW w:w="1588" w:type="dxa"/>
            <w:vMerge w:val="restart"/>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产出指标</w:t>
            </w:r>
          </w:p>
        </w:tc>
        <w:tc>
          <w:tcPr>
            <w:tcW w:w="1587"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数量指标</w:t>
            </w:r>
          </w:p>
        </w:tc>
        <w:tc>
          <w:tcPr>
            <w:tcW w:w="1788"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保障人数</w:t>
            </w:r>
          </w:p>
        </w:tc>
        <w:tc>
          <w:tcPr>
            <w:tcW w:w="4048"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保障自收自支人员的数量</w:t>
            </w:r>
          </w:p>
        </w:tc>
        <w:tc>
          <w:tcPr>
            <w:tcW w:w="1788"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178人</w:t>
            </w:r>
          </w:p>
        </w:tc>
        <w:tc>
          <w:tcPr>
            <w:tcW w:w="2381"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2021年预算批复文件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56" w:hRule="atLeast"/>
          <w:jc w:val="center"/>
        </w:trPr>
        <w:tc>
          <w:tcPr>
            <w:tcW w:w="1588" w:type="dxa"/>
            <w:vMerge w:val="continue"/>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p>
        </w:tc>
        <w:tc>
          <w:tcPr>
            <w:tcW w:w="1587"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质量指标</w:t>
            </w:r>
          </w:p>
        </w:tc>
        <w:tc>
          <w:tcPr>
            <w:tcW w:w="1788"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资金及时拨付率</w:t>
            </w:r>
          </w:p>
        </w:tc>
        <w:tc>
          <w:tcPr>
            <w:tcW w:w="4048"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财政资金及时拨付的比率</w:t>
            </w:r>
          </w:p>
        </w:tc>
        <w:tc>
          <w:tcPr>
            <w:tcW w:w="1788"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100%</w:t>
            </w:r>
          </w:p>
        </w:tc>
        <w:tc>
          <w:tcPr>
            <w:tcW w:w="2381"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2021年预算批复文件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56" w:hRule="atLeast"/>
          <w:jc w:val="center"/>
        </w:trPr>
        <w:tc>
          <w:tcPr>
            <w:tcW w:w="1588" w:type="dxa"/>
            <w:vMerge w:val="continue"/>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p>
        </w:tc>
        <w:tc>
          <w:tcPr>
            <w:tcW w:w="1587"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时效指标</w:t>
            </w:r>
          </w:p>
        </w:tc>
        <w:tc>
          <w:tcPr>
            <w:tcW w:w="1788"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及时性</w:t>
            </w:r>
          </w:p>
        </w:tc>
        <w:tc>
          <w:tcPr>
            <w:tcW w:w="4048"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及时性</w:t>
            </w:r>
          </w:p>
        </w:tc>
        <w:tc>
          <w:tcPr>
            <w:tcW w:w="1788"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100%</w:t>
            </w:r>
          </w:p>
        </w:tc>
        <w:tc>
          <w:tcPr>
            <w:tcW w:w="2381"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2021年预算批复文件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56" w:hRule="atLeast"/>
          <w:jc w:val="center"/>
        </w:trPr>
        <w:tc>
          <w:tcPr>
            <w:tcW w:w="1588" w:type="dxa"/>
            <w:vMerge w:val="continue"/>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p>
        </w:tc>
        <w:tc>
          <w:tcPr>
            <w:tcW w:w="1587"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成本指标</w:t>
            </w:r>
          </w:p>
        </w:tc>
        <w:tc>
          <w:tcPr>
            <w:tcW w:w="1788"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各类支出标准控制情况</w:t>
            </w:r>
          </w:p>
        </w:tc>
        <w:tc>
          <w:tcPr>
            <w:tcW w:w="4048"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各项支出不高于行业标准或其他地区标准</w:t>
            </w:r>
          </w:p>
        </w:tc>
        <w:tc>
          <w:tcPr>
            <w:tcW w:w="1788"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严控成本</w:t>
            </w:r>
          </w:p>
        </w:tc>
        <w:tc>
          <w:tcPr>
            <w:tcW w:w="2381"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2021年预算批复文件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12" w:hRule="atLeast"/>
          <w:jc w:val="center"/>
        </w:trPr>
        <w:tc>
          <w:tcPr>
            <w:tcW w:w="1588"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效益指标</w:t>
            </w:r>
          </w:p>
        </w:tc>
        <w:tc>
          <w:tcPr>
            <w:tcW w:w="1587"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社会效益指标</w:t>
            </w:r>
          </w:p>
        </w:tc>
        <w:tc>
          <w:tcPr>
            <w:tcW w:w="1788"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相关人员工作积极性的调动情况</w:t>
            </w:r>
          </w:p>
        </w:tc>
        <w:tc>
          <w:tcPr>
            <w:tcW w:w="4048"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相关人员工作积极性的调动情况</w:t>
            </w:r>
          </w:p>
        </w:tc>
        <w:tc>
          <w:tcPr>
            <w:tcW w:w="1788"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充分调动相关人员工作积极性</w:t>
            </w:r>
          </w:p>
        </w:tc>
        <w:tc>
          <w:tcPr>
            <w:tcW w:w="2381"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2021年预算批复文件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59" w:hRule="atLeast"/>
          <w:jc w:val="center"/>
        </w:trPr>
        <w:tc>
          <w:tcPr>
            <w:tcW w:w="1588"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满意度指标</w:t>
            </w:r>
          </w:p>
        </w:tc>
        <w:tc>
          <w:tcPr>
            <w:tcW w:w="1587"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服务对象满意度指标</w:t>
            </w:r>
          </w:p>
        </w:tc>
        <w:tc>
          <w:tcPr>
            <w:tcW w:w="1788"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相关人员满意度</w:t>
            </w:r>
          </w:p>
        </w:tc>
        <w:tc>
          <w:tcPr>
            <w:tcW w:w="4048"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调查中满意和较满意的公众人数占全部调查人员的比率</w:t>
            </w:r>
          </w:p>
        </w:tc>
        <w:tc>
          <w:tcPr>
            <w:tcW w:w="1788"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≥95%</w:t>
            </w:r>
          </w:p>
        </w:tc>
        <w:tc>
          <w:tcPr>
            <w:tcW w:w="2381" w:type="dxa"/>
            <w:noWrap w:val="0"/>
            <w:vAlign w:val="center"/>
          </w:tcPr>
          <w:p>
            <w:pPr>
              <w:spacing w:line="300" w:lineRule="exact"/>
              <w:jc w:val="center"/>
              <w:rPr>
                <w:rFonts w:hint="eastAsia" w:ascii="方正书宋_GBK" w:hAnsi="方正书宋_GBK" w:eastAsia="方正书宋_GBK" w:cs="方正书宋_GBK"/>
                <w:kern w:val="2"/>
                <w:sz w:val="21"/>
                <w:szCs w:val="24"/>
                <w:lang w:val="en-US" w:eastAsia="zh-CN" w:bidi="ar-SA"/>
              </w:rPr>
            </w:pPr>
            <w:r>
              <w:rPr>
                <w:rFonts w:hint="eastAsia" w:ascii="方正书宋_GBK" w:hAnsi="方正书宋_GBK" w:eastAsia="方正书宋_GBK" w:cs="方正书宋_GBK"/>
                <w:kern w:val="2"/>
                <w:sz w:val="21"/>
                <w:szCs w:val="24"/>
                <w:lang w:val="en-US" w:eastAsia="zh-CN" w:bidi="ar-SA"/>
              </w:rPr>
              <w:t>2021年预算批复文件</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年，衡水市生态环境局安平县分局安排政府采购预算</w:t>
      </w:r>
      <w:r>
        <w:rPr>
          <w:rFonts w:hint="eastAsia" w:ascii="Times New Roman" w:hAnsi="Times New Roman" w:eastAsia="方正仿宋_GBK" w:cs="Times New Roman"/>
          <w:b w:val="0"/>
          <w:color w:val="000000"/>
          <w:sz w:val="28"/>
          <w:lang w:val="en-US" w:eastAsia="zh-CN"/>
        </w:rPr>
        <w:t>25</w:t>
      </w:r>
      <w:r>
        <w:rPr>
          <w:rFonts w:ascii="Times New Roman" w:hAnsi="Times New Roman" w:eastAsia="方正仿宋_GBK" w:cs="Times New Roman"/>
          <w:b w:val="0"/>
          <w:color w:val="000000"/>
          <w:sz w:val="28"/>
        </w:rPr>
        <w:t>万元。具体内容见下表。</w:t>
      </w:r>
    </w:p>
    <w:p>
      <w:pPr>
        <w:spacing w:before="0" w:after="0" w:line="500" w:lineRule="exact"/>
        <w:ind w:firstLine="560"/>
        <w:jc w:val="left"/>
        <w:outlineLvl w:val="9"/>
        <w:rPr>
          <w:rFonts w:ascii="Times New Roman" w:hAnsi="Times New Roman" w:eastAsia="方正仿宋_GBK" w:cs="Times New Roman"/>
          <w:b w:val="0"/>
          <w:color w:val="000000"/>
          <w:sz w:val="28"/>
        </w:rPr>
      </w:pPr>
      <w:r>
        <w:drawing>
          <wp:anchor distT="0" distB="0" distL="114300" distR="114300" simplePos="0" relativeHeight="251659264" behindDoc="0" locked="0" layoutInCell="1" allowOverlap="1">
            <wp:simplePos x="0" y="0"/>
            <wp:positionH relativeFrom="column">
              <wp:posOffset>133350</wp:posOffset>
            </wp:positionH>
            <wp:positionV relativeFrom="paragraph">
              <wp:posOffset>215900</wp:posOffset>
            </wp:positionV>
            <wp:extent cx="8862060" cy="3362325"/>
            <wp:effectExtent l="0" t="0" r="15240" b="952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7"/>
                    <a:stretch>
                      <a:fillRect/>
                    </a:stretch>
                  </pic:blipFill>
                  <pic:spPr>
                    <a:xfrm>
                      <a:off x="0" y="0"/>
                      <a:ext cx="8862060" cy="3362325"/>
                    </a:xfrm>
                    <a:prstGeom prst="rect">
                      <a:avLst/>
                    </a:prstGeom>
                    <a:noFill/>
                    <a:ln>
                      <a:noFill/>
                    </a:ln>
                  </pic:spPr>
                </pic:pic>
              </a:graphicData>
            </a:graphic>
          </wp:anchor>
        </w:drawing>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jc w:val="left"/>
        <w:outlineLvl w:val="9"/>
        <w:rPr>
          <w:rFonts w:hint="eastAsia" w:ascii="方正书宋_GBK" w:hAnsi="方正书宋_GBK" w:eastAsia="方正书宋_GBK" w:cs="方正书宋_GBK"/>
          <w:color w:val="000000"/>
          <w:sz w:val="21"/>
          <w:lang w:eastAsia="zh-CN"/>
        </w:rPr>
      </w:pPr>
    </w:p>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ascii="方正小标宋_GBK" w:hAnsi="方正小标宋_GBK" w:eastAsia="方正小标宋_GBK" w:cs="方正小标宋_GBK"/>
          <w:color w:val="000000"/>
          <w:sz w:val="36"/>
        </w:rPr>
      </w:pPr>
      <w:r>
        <w:rPr>
          <w:rFonts w:ascii="Times New Roman" w:hAnsi="Times New Roman" w:eastAsia="方正仿宋_GBK" w:cs="Times New Roman"/>
          <w:b w:val="0"/>
          <w:color w:val="000000"/>
          <w:sz w:val="28"/>
        </w:rPr>
        <w:t>衡水市生态环境局安平县分局上年末固定资产金额为</w:t>
      </w:r>
      <w:r>
        <w:rPr>
          <w:rFonts w:hint="eastAsia" w:eastAsia="方正仿宋_GBK" w:cs="Times New Roman"/>
          <w:b w:val="0"/>
          <w:color w:val="000000"/>
          <w:sz w:val="28"/>
          <w:lang w:val="en-US" w:eastAsia="zh-CN"/>
        </w:rPr>
        <w:t>9.9129</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25</w:t>
      </w:r>
      <w:r>
        <w:rPr>
          <w:rFonts w:ascii="Times New Roman" w:hAnsi="Times New Roman" w:eastAsia="方正仿宋_GBK" w:cs="Times New Roman"/>
          <w:b w:val="0"/>
          <w:color w:val="000000"/>
          <w:sz w:val="28"/>
        </w:rPr>
        <w:t>万元。</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1375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86"/>
        <w:gridCol w:w="4586"/>
        <w:gridCol w:w="4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9" w:hRule="atLeast"/>
          <w:tblHeader/>
          <w:jc w:val="center"/>
        </w:trPr>
        <w:tc>
          <w:tcPr>
            <w:tcW w:w="4586" w:type="dxa"/>
            <w:tcBorders>
              <w:top w:val="single" w:color="FFFFFF" w:sz="6" w:space="0"/>
              <w:left w:val="single" w:color="FFFFFF" w:sz="6" w:space="0"/>
              <w:right w:val="single" w:color="FFFFFF" w:sz="6" w:space="0"/>
            </w:tcBorders>
            <w:vAlign w:val="center"/>
          </w:tcPr>
          <w:p>
            <w:pPr>
              <w:pStyle w:val="10"/>
            </w:pPr>
            <w:r>
              <w:t>467016衡水市生态环境局安平县分局</w:t>
            </w:r>
          </w:p>
        </w:tc>
        <w:tc>
          <w:tcPr>
            <w:tcW w:w="9173" w:type="dxa"/>
            <w:gridSpan w:val="2"/>
            <w:tcBorders>
              <w:top w:val="single" w:color="FFFFFF" w:sz="6" w:space="0"/>
              <w:left w:val="single" w:color="FFFFFF" w:sz="6" w:space="0"/>
              <w:right w:val="single" w:color="FFFFFF" w:sz="6" w:space="0"/>
            </w:tcBorders>
            <w:vAlign w:val="center"/>
          </w:tcPr>
          <w:p>
            <w:pPr>
              <w:pStyle w:val="12"/>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9" w:hRule="atLeast"/>
          <w:tblHeader/>
          <w:jc w:val="center"/>
        </w:trPr>
        <w:tc>
          <w:tcPr>
            <w:tcW w:w="4586" w:type="dxa"/>
            <w:vAlign w:val="center"/>
          </w:tcPr>
          <w:p>
            <w:pPr>
              <w:pStyle w:val="13"/>
            </w:pPr>
            <w:r>
              <w:t>项   目</w:t>
            </w:r>
          </w:p>
        </w:tc>
        <w:tc>
          <w:tcPr>
            <w:tcW w:w="4586" w:type="dxa"/>
            <w:vAlign w:val="center"/>
          </w:tcPr>
          <w:p>
            <w:pPr>
              <w:pStyle w:val="13"/>
            </w:pPr>
            <w:r>
              <w:t>数量</w:t>
            </w:r>
          </w:p>
        </w:tc>
        <w:tc>
          <w:tcPr>
            <w:tcW w:w="4587"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9" w:hRule="atLeast"/>
          <w:jc w:val="center"/>
        </w:trPr>
        <w:tc>
          <w:tcPr>
            <w:tcW w:w="4586" w:type="dxa"/>
            <w:vAlign w:val="center"/>
          </w:tcPr>
          <w:p>
            <w:pPr>
              <w:pStyle w:val="15"/>
              <w:jc w:val="center"/>
              <w:rPr>
                <w:rFonts w:hint="eastAsia" w:eastAsia="方正书宋_GBK"/>
                <w:lang w:eastAsia="zh-CN"/>
              </w:rPr>
            </w:pPr>
            <w:r>
              <w:rPr>
                <w:rFonts w:hint="eastAsia"/>
                <w:lang w:eastAsia="zh-CN"/>
              </w:rPr>
              <w:t>资产总额</w:t>
            </w:r>
          </w:p>
        </w:tc>
        <w:tc>
          <w:tcPr>
            <w:tcW w:w="4586" w:type="dxa"/>
            <w:vAlign w:val="center"/>
          </w:tcPr>
          <w:p>
            <w:pPr>
              <w:pStyle w:val="14"/>
              <w:rPr>
                <w:rFonts w:hint="default" w:eastAsia="方正书宋_GBK"/>
                <w:lang w:val="en-US" w:eastAsia="zh-CN"/>
              </w:rPr>
            </w:pPr>
            <w:r>
              <w:rPr>
                <w:rFonts w:hint="eastAsia"/>
                <w:lang w:val="en-US" w:eastAsia="zh-CN"/>
              </w:rPr>
              <w:t>---</w:t>
            </w:r>
          </w:p>
        </w:tc>
        <w:tc>
          <w:tcPr>
            <w:tcW w:w="4587" w:type="dxa"/>
            <w:vAlign w:val="center"/>
          </w:tcPr>
          <w:p>
            <w:pPr>
              <w:pStyle w:val="16"/>
              <w:jc w:val="center"/>
              <w:rPr>
                <w:rFonts w:hint="default" w:eastAsia="方正书宋_GBK"/>
                <w:lang w:val="en-US" w:eastAsia="zh-CN"/>
              </w:rPr>
            </w:pPr>
            <w:r>
              <w:rPr>
                <w:rFonts w:hint="eastAsia"/>
                <w:lang w:val="en-US" w:eastAsia="zh-CN"/>
              </w:rPr>
              <w:t>9.9129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9" w:hRule="atLeast"/>
          <w:jc w:val="center"/>
        </w:trPr>
        <w:tc>
          <w:tcPr>
            <w:tcW w:w="4586" w:type="dxa"/>
            <w:vAlign w:val="center"/>
          </w:tcPr>
          <w:p>
            <w:pPr>
              <w:jc w:val="left"/>
              <w:rPr>
                <w:rFonts w:hint="eastAsia" w:ascii="Times New Roman" w:hAnsi="Times New Roman" w:eastAsia="Times New Roman" w:cstheme="minorBidi"/>
                <w:sz w:val="22"/>
                <w:szCs w:val="22"/>
                <w:lang w:val="en-US" w:eastAsia="zh-CN" w:bidi="ar-SA"/>
              </w:rPr>
            </w:pPr>
            <w:r>
              <w:rPr>
                <w:rFonts w:ascii="Times New Roman" w:hAnsi="Times New Roman" w:eastAsia="Times New Roman"/>
                <w:sz w:val="22"/>
                <w:szCs w:val="22"/>
              </w:rPr>
              <w:t>1、房屋（平方米）</w:t>
            </w:r>
          </w:p>
        </w:tc>
        <w:tc>
          <w:tcPr>
            <w:tcW w:w="4586" w:type="dxa"/>
            <w:vAlign w:val="center"/>
          </w:tcPr>
          <w:p>
            <w:pPr>
              <w:pStyle w:val="14"/>
            </w:pPr>
          </w:p>
        </w:tc>
        <w:tc>
          <w:tcPr>
            <w:tcW w:w="458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9" w:hRule="atLeast"/>
          <w:jc w:val="center"/>
        </w:trPr>
        <w:tc>
          <w:tcPr>
            <w:tcW w:w="4586" w:type="dxa"/>
            <w:vAlign w:val="center"/>
          </w:tcPr>
          <w:p>
            <w:pPr>
              <w:jc w:val="left"/>
              <w:rPr>
                <w:rFonts w:hint="eastAsia" w:ascii="Times New Roman" w:hAnsi="Times New Roman" w:eastAsia="Times New Roman" w:cstheme="minorBidi"/>
                <w:sz w:val="22"/>
                <w:szCs w:val="22"/>
                <w:lang w:val="en-US" w:eastAsia="zh-CN" w:bidi="ar-SA"/>
              </w:rPr>
            </w:pPr>
            <w:r>
              <w:rPr>
                <w:rFonts w:ascii="Times New Roman" w:hAnsi="Times New Roman" w:eastAsia="Times New Roman"/>
                <w:sz w:val="22"/>
                <w:szCs w:val="22"/>
              </w:rPr>
              <w:t>其中：办公用房（平方米）</w:t>
            </w:r>
          </w:p>
        </w:tc>
        <w:tc>
          <w:tcPr>
            <w:tcW w:w="4586" w:type="dxa"/>
            <w:vAlign w:val="center"/>
          </w:tcPr>
          <w:p>
            <w:pPr>
              <w:pStyle w:val="14"/>
            </w:pPr>
          </w:p>
        </w:tc>
        <w:tc>
          <w:tcPr>
            <w:tcW w:w="458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9" w:hRule="atLeast"/>
          <w:jc w:val="center"/>
        </w:trPr>
        <w:tc>
          <w:tcPr>
            <w:tcW w:w="4586" w:type="dxa"/>
            <w:vAlign w:val="center"/>
          </w:tcPr>
          <w:p>
            <w:pPr>
              <w:jc w:val="left"/>
              <w:rPr>
                <w:rFonts w:hint="eastAsia" w:ascii="Times New Roman" w:hAnsi="Times New Roman" w:eastAsia="Times New Roman" w:cstheme="minorBidi"/>
                <w:sz w:val="22"/>
                <w:szCs w:val="22"/>
                <w:lang w:val="en-US" w:eastAsia="zh-CN" w:bidi="ar-SA"/>
              </w:rPr>
            </w:pPr>
            <w:r>
              <w:rPr>
                <w:rFonts w:ascii="Times New Roman" w:hAnsi="Times New Roman" w:eastAsia="Times New Roman"/>
                <w:sz w:val="22"/>
                <w:szCs w:val="22"/>
              </w:rPr>
              <w:t>2、车辆（台、辆）</w:t>
            </w:r>
          </w:p>
        </w:tc>
        <w:tc>
          <w:tcPr>
            <w:tcW w:w="4586" w:type="dxa"/>
            <w:vAlign w:val="center"/>
          </w:tcPr>
          <w:p>
            <w:pPr>
              <w:pStyle w:val="14"/>
            </w:pPr>
          </w:p>
        </w:tc>
        <w:tc>
          <w:tcPr>
            <w:tcW w:w="458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9" w:hRule="atLeast"/>
          <w:jc w:val="center"/>
        </w:trPr>
        <w:tc>
          <w:tcPr>
            <w:tcW w:w="4586" w:type="dxa"/>
            <w:vAlign w:val="center"/>
          </w:tcPr>
          <w:p>
            <w:pPr>
              <w:jc w:val="left"/>
              <w:rPr>
                <w:rFonts w:hint="eastAsia" w:ascii="Times New Roman" w:hAnsi="Times New Roman" w:eastAsia="Times New Roman" w:cstheme="minorBidi"/>
                <w:sz w:val="22"/>
                <w:szCs w:val="22"/>
                <w:lang w:val="en-US" w:eastAsia="zh-CN" w:bidi="ar-SA"/>
              </w:rPr>
            </w:pPr>
            <w:r>
              <w:rPr>
                <w:rFonts w:ascii="Times New Roman" w:hAnsi="Times New Roman" w:eastAsia="Times New Roman"/>
                <w:sz w:val="22"/>
                <w:szCs w:val="22"/>
              </w:rPr>
              <w:t>3、单价在20万元以上设备</w:t>
            </w:r>
          </w:p>
        </w:tc>
        <w:tc>
          <w:tcPr>
            <w:tcW w:w="4586" w:type="dxa"/>
            <w:vAlign w:val="center"/>
          </w:tcPr>
          <w:p>
            <w:pPr>
              <w:pStyle w:val="14"/>
              <w:rPr>
                <w:rFonts w:hint="eastAsia" w:eastAsia="方正书宋_GBK"/>
                <w:lang w:val="en-US" w:eastAsia="zh-CN"/>
              </w:rPr>
            </w:pPr>
          </w:p>
        </w:tc>
        <w:tc>
          <w:tcPr>
            <w:tcW w:w="4587" w:type="dxa"/>
            <w:vAlign w:val="center"/>
          </w:tcPr>
          <w:p>
            <w:pPr>
              <w:pStyle w:val="16"/>
              <w:jc w:val="center"/>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0" w:hRule="atLeast"/>
          <w:jc w:val="center"/>
        </w:trPr>
        <w:tc>
          <w:tcPr>
            <w:tcW w:w="4586" w:type="dxa"/>
            <w:vAlign w:val="center"/>
          </w:tcPr>
          <w:p>
            <w:pPr>
              <w:jc w:val="left"/>
              <w:rPr>
                <w:rFonts w:hint="eastAsia" w:ascii="Times New Roman" w:hAnsi="Times New Roman" w:eastAsia="Times New Roman" w:cstheme="minorBidi"/>
                <w:sz w:val="22"/>
                <w:szCs w:val="22"/>
                <w:lang w:val="en-US" w:eastAsia="zh-CN" w:bidi="ar-SA"/>
              </w:rPr>
            </w:pPr>
            <w:r>
              <w:rPr>
                <w:rFonts w:ascii="Times New Roman" w:hAnsi="Times New Roman" w:eastAsia="Times New Roman"/>
                <w:sz w:val="22"/>
                <w:szCs w:val="22"/>
              </w:rPr>
              <w:t>4、其他固定资产</w:t>
            </w:r>
          </w:p>
        </w:tc>
        <w:tc>
          <w:tcPr>
            <w:tcW w:w="4586" w:type="dxa"/>
            <w:vAlign w:val="center"/>
          </w:tcPr>
          <w:p>
            <w:pPr>
              <w:pStyle w:val="14"/>
              <w:rPr>
                <w:rFonts w:hint="default" w:eastAsia="方正书宋_GBK"/>
                <w:lang w:val="en-US" w:eastAsia="zh-CN"/>
              </w:rPr>
            </w:pPr>
            <w:r>
              <w:rPr>
                <w:rFonts w:hint="eastAsia"/>
                <w:lang w:val="en-US" w:eastAsia="zh-CN"/>
              </w:rPr>
              <w:t>---</w:t>
            </w:r>
          </w:p>
        </w:tc>
        <w:tc>
          <w:tcPr>
            <w:tcW w:w="4587" w:type="dxa"/>
            <w:vAlign w:val="center"/>
          </w:tcPr>
          <w:p>
            <w:pPr>
              <w:pStyle w:val="16"/>
              <w:jc w:val="center"/>
              <w:rPr>
                <w:rFonts w:hint="default" w:eastAsia="方正书宋_GBK"/>
                <w:lang w:val="en-US" w:eastAsia="zh-CN"/>
              </w:rPr>
            </w:pPr>
            <w:r>
              <w:rPr>
                <w:rFonts w:hint="eastAsia"/>
                <w:lang w:val="en-US" w:eastAsia="zh-CN"/>
              </w:rPr>
              <w:t>9.9129</w:t>
            </w:r>
          </w:p>
        </w:tc>
      </w:tr>
    </w:tbl>
    <w:p>
      <w:pPr>
        <w:spacing w:before="0" w:after="0"/>
        <w:jc w:val="left"/>
        <w:outlineLvl w:val="9"/>
      </w:pP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eastAsia="zh-CN"/>
        </w:rPr>
        <w:t>市</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eastAsia="zh-CN"/>
        </w:rPr>
        <w:t>市</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pPr>
        <w:spacing w:before="0" w:after="0" w:line="500" w:lineRule="exact"/>
        <w:ind w:firstLine="560"/>
        <w:jc w:val="left"/>
        <w:outlineLvl w:val="9"/>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p>
    <w:p>
      <w:pPr>
        <w:spacing w:before="0" w:after="0"/>
        <w:ind w:firstLine="0"/>
        <w:jc w:val="center"/>
        <w:outlineLvl w:val="3"/>
      </w:pPr>
      <w:r>
        <w:rPr>
          <w:rFonts w:ascii="方正小标宋_GBK" w:hAnsi="方正小标宋_GBK" w:eastAsia="方正小标宋_GBK" w:cs="方正小标宋_GBK"/>
          <w:b w:val="0"/>
          <w:color w:val="000000"/>
          <w:sz w:val="44"/>
        </w:rPr>
        <w:t>十</w:t>
      </w:r>
      <w:r>
        <w:rPr>
          <w:rFonts w:hint="eastAsia" w:ascii="方正小标宋_GBK" w:hAnsi="方正小标宋_GBK" w:eastAsia="方正小标宋_GBK" w:cs="方正小标宋_GBK"/>
          <w:b w:val="0"/>
          <w:color w:val="000000"/>
          <w:sz w:val="44"/>
          <w:lang w:eastAsia="zh-CN"/>
        </w:rPr>
        <w:t>二</w:t>
      </w:r>
      <w:r>
        <w:rPr>
          <w:rFonts w:ascii="方正小标宋_GBK" w:hAnsi="方正小标宋_GBK" w:eastAsia="方正小标宋_GBK" w:cs="方正小标宋_GBK"/>
          <w:b w:val="0"/>
          <w:color w:val="000000"/>
          <w:sz w:val="44"/>
        </w:rPr>
        <w:t>、衡水市生态环境局安平县分局</w:t>
      </w:r>
      <w:r>
        <w:rPr>
          <w:rFonts w:hint="eastAsia" w:ascii="方正小标宋_GBK" w:hAnsi="方正小标宋_GBK" w:eastAsia="方正小标宋_GBK" w:cs="方正小标宋_GBK"/>
          <w:b w:val="0"/>
          <w:color w:val="000000"/>
          <w:sz w:val="44"/>
          <w:lang w:eastAsia="zh-CN"/>
        </w:rPr>
        <w:t>事业</w:t>
      </w:r>
      <w:r>
        <w:rPr>
          <w:rFonts w:ascii="方正小标宋_GBK" w:hAnsi="方正小标宋_GBK" w:eastAsia="方正小标宋_GBK" w:cs="方正小标宋_GBK"/>
          <w:b w:val="0"/>
          <w:color w:val="000000"/>
          <w:sz w:val="44"/>
        </w:rPr>
        <w:t>收支预算</w:t>
      </w:r>
    </w:p>
    <w:p>
      <w:pPr>
        <w:pStyle w:val="2"/>
      </w:pPr>
    </w:p>
    <w:tbl>
      <w:tblPr>
        <w:tblStyle w:val="8"/>
        <w:tblW w:w="150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3"/>
        <w:gridCol w:w="4943"/>
        <w:gridCol w:w="2120"/>
        <w:gridCol w:w="4943"/>
        <w:gridCol w:w="21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50" w:hRule="atLeast"/>
        </w:trPr>
        <w:tc>
          <w:tcPr>
            <w:tcW w:w="15016"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946"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预算单位编码及名称：[467017]衡水市生态环境局安平县分局事业</w:t>
            </w:r>
          </w:p>
        </w:tc>
        <w:tc>
          <w:tcPr>
            <w:tcW w:w="4943"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127"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70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7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4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4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一、一般公共预算拨款收入</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64.51</w:t>
            </w: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二、政府性基金预算拨款收入</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三、国有资本经营预算拨款收入</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四、财政专户管理资金收入</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五、事业收入</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六、事业单位经营收入</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七、上级补助收入</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八、附属单位上缴收入</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九、其他收入</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64.51</w:t>
            </w: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上年结转结余</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年终结转结余</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64.51</w:t>
            </w:r>
          </w:p>
        </w:tc>
        <w:tc>
          <w:tcPr>
            <w:tcW w:w="4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64.51</w:t>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8"/>
        <w:tblW w:w="150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6"/>
        <w:gridCol w:w="1196"/>
        <w:gridCol w:w="2376"/>
        <w:gridCol w:w="1088"/>
        <w:gridCol w:w="1088"/>
        <w:gridCol w:w="1088"/>
        <w:gridCol w:w="1088"/>
        <w:gridCol w:w="1088"/>
        <w:gridCol w:w="1100"/>
        <w:gridCol w:w="1097"/>
        <w:gridCol w:w="1091"/>
        <w:gridCol w:w="1088"/>
        <w:gridCol w:w="1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25" w:hRule="atLeast"/>
        </w:trPr>
        <w:tc>
          <w:tcPr>
            <w:tcW w:w="15016"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64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预算单位编码及名称：[467017]衡水市生态环境局安平县分局事业</w:t>
            </w:r>
          </w:p>
        </w:tc>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1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7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财政拨款收入</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财政专户收入</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经营收入</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附属单位上缴收入</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节能环保支出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21101</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环境保护管理事务</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2110199</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其他环境保护管理事务支出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8"/>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1725"/>
        <w:gridCol w:w="3000"/>
        <w:gridCol w:w="1500"/>
        <w:gridCol w:w="1500"/>
        <w:gridCol w:w="1500"/>
        <w:gridCol w:w="1500"/>
        <w:gridCol w:w="150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50" w:hRule="atLeast"/>
        </w:trPr>
        <w:tc>
          <w:tcPr>
            <w:tcW w:w="14475"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预算单位编码及名称：[467017]衡水市生态环境局安平县分局事业</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上缴上级支出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节能环保支出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21101</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环境保护管理事务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2110199</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其他环境保护管理事务支出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8"/>
        <w:tblW w:w="150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3646"/>
        <w:gridCol w:w="1405"/>
        <w:gridCol w:w="3652"/>
        <w:gridCol w:w="1402"/>
        <w:gridCol w:w="1402"/>
        <w:gridCol w:w="1403"/>
        <w:gridCol w:w="14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50" w:hRule="atLeast"/>
        </w:trPr>
        <w:tc>
          <w:tcPr>
            <w:tcW w:w="15016" w:type="dxa"/>
            <w:gridSpan w:val="8"/>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40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预算单位编码及名称：[467017]衡水市生态环境局安平县分局事业</w:t>
            </w:r>
          </w:p>
        </w:tc>
        <w:tc>
          <w:tcPr>
            <w:tcW w:w="28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8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05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926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6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36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6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14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64.51</w:t>
            </w:r>
          </w:p>
        </w:tc>
        <w:tc>
          <w:tcPr>
            <w:tcW w:w="36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14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14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64.51</w:t>
            </w: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64.51</w:t>
            </w: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3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3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3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3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3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3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3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3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3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3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14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64.51</w:t>
            </w:r>
          </w:p>
        </w:tc>
        <w:tc>
          <w:tcPr>
            <w:tcW w:w="36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64.51</w:t>
            </w: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64.51</w:t>
            </w: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3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14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3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14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3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14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14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36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6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14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64.51</w:t>
            </w:r>
          </w:p>
        </w:tc>
        <w:tc>
          <w:tcPr>
            <w:tcW w:w="36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64.51</w:t>
            </w:r>
          </w:p>
        </w:tc>
        <w:tc>
          <w:tcPr>
            <w:tcW w:w="14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64.51</w:t>
            </w: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leftChars="0" w:firstLine="0" w:firstLineChars="0"/>
      </w:pPr>
    </w:p>
    <w:tbl>
      <w:tblPr>
        <w:tblStyle w:val="8"/>
        <w:tblW w:w="150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1"/>
        <w:gridCol w:w="1865"/>
        <w:gridCol w:w="3246"/>
        <w:gridCol w:w="2595"/>
        <w:gridCol w:w="1303"/>
        <w:gridCol w:w="1297"/>
        <w:gridCol w:w="1297"/>
        <w:gridCol w:w="2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50" w:hRule="atLeast"/>
        </w:trPr>
        <w:tc>
          <w:tcPr>
            <w:tcW w:w="15016" w:type="dxa"/>
            <w:gridSpan w:val="8"/>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820" w:type="dxa"/>
            <w:gridSpan w:val="5"/>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预算单位编码及名称：[467017]衡水市生态环境局安平县分局事业</w:t>
            </w:r>
          </w:p>
        </w:tc>
        <w:tc>
          <w:tcPr>
            <w:tcW w:w="2594" w:type="dxa"/>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602"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1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25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89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26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25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c>
          <w:tcPr>
            <w:tcW w:w="26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2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64.51</w:t>
            </w:r>
          </w:p>
        </w:tc>
        <w:tc>
          <w:tcPr>
            <w:tcW w:w="1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64.51</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61.47</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26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32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节能环保支出</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64.51</w:t>
            </w:r>
          </w:p>
        </w:tc>
        <w:tc>
          <w:tcPr>
            <w:tcW w:w="1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64.51</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61.47</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26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21101</w:t>
            </w:r>
          </w:p>
        </w:tc>
        <w:tc>
          <w:tcPr>
            <w:tcW w:w="32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环境保护管理事务</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64.51</w:t>
            </w:r>
          </w:p>
        </w:tc>
        <w:tc>
          <w:tcPr>
            <w:tcW w:w="1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64.51</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61.47</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26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2110199</w:t>
            </w:r>
          </w:p>
        </w:tc>
        <w:tc>
          <w:tcPr>
            <w:tcW w:w="32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其他环境保护管理事务支出</w:t>
            </w:r>
          </w:p>
        </w:tc>
        <w:tc>
          <w:tcPr>
            <w:tcW w:w="25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64.51</w:t>
            </w:r>
          </w:p>
        </w:tc>
        <w:tc>
          <w:tcPr>
            <w:tcW w:w="13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64.51</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61.47</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26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leftChars="0" w:firstLine="0" w:firstLineChars="0"/>
      </w:pPr>
    </w:p>
    <w:p>
      <w:pPr>
        <w:pStyle w:val="2"/>
      </w:pPr>
    </w:p>
    <w:p>
      <w:pPr>
        <w:pStyle w:val="2"/>
      </w:pPr>
    </w:p>
    <w:p>
      <w:pPr>
        <w:pStyle w:val="2"/>
      </w:pPr>
    </w:p>
    <w:tbl>
      <w:tblPr>
        <w:tblStyle w:val="8"/>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1725"/>
        <w:gridCol w:w="3000"/>
        <w:gridCol w:w="3000"/>
        <w:gridCol w:w="300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50" w:hRule="atLeast"/>
        </w:trPr>
        <w:tc>
          <w:tcPr>
            <w:tcW w:w="14475"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75"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预算单位编码及名称：[467017]衡水市生态环境局安平县分局事业</w:t>
            </w:r>
          </w:p>
        </w:tc>
        <w:tc>
          <w:tcPr>
            <w:tcW w:w="300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00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支出部门经济分类科目</w:t>
            </w:r>
          </w:p>
        </w:tc>
        <w:tc>
          <w:tcPr>
            <w:tcW w:w="9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64.51</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61.47</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61.44</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61.44</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基本工资</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25.72</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25.72</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津贴补贴</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绩效工资</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10.24</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10.24</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职工基本医疗保险缴费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其他社会保障缴费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0.38</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0.38</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30199</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其他工资福利支出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工会经费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0.62</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福利费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0.56</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其他商品和服务支出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奖励金</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8"/>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1725"/>
        <w:gridCol w:w="3000"/>
        <w:gridCol w:w="3000"/>
        <w:gridCol w:w="300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50" w:hRule="atLeast"/>
        </w:trPr>
        <w:tc>
          <w:tcPr>
            <w:tcW w:w="14475"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单位预算政府基金预算财政拨款支出表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75"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预算单位编码及名称：[467017]衡水市生态环境局安平县分局事业</w:t>
            </w:r>
          </w:p>
        </w:tc>
        <w:tc>
          <w:tcPr>
            <w:tcW w:w="300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00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bl>
    <w:p>
      <w:pPr>
        <w:spacing w:before="0" w:after="0" w:line="240" w:lineRule="auto"/>
        <w:ind w:firstLine="420"/>
        <w:jc w:val="left"/>
        <w:outlineLvl w:val="9"/>
        <w:rPr>
          <w:rFonts w:hint="eastAsia" w:eastAsia="方正书宋_GBK"/>
          <w:lang w:eastAsia="zh-CN"/>
        </w:rPr>
        <w:sectPr>
          <w:pgSz w:w="16840" w:h="11900" w:orient="landscape"/>
          <w:pgMar w:top="1361" w:right="1020" w:bottom="1134" w:left="1020" w:header="720" w:footer="720" w:gutter="0"/>
          <w:pgBorders>
            <w:top w:val="none" w:sz="0" w:space="0"/>
            <w:left w:val="none" w:sz="0" w:space="0"/>
            <w:bottom w:val="none" w:sz="0" w:space="0"/>
            <w:right w:val="none" w:sz="0" w:space="0"/>
          </w:pgBorders>
          <w:pgNumType w:fmt="decimal"/>
          <w:cols w:space="720" w:num="1"/>
        </w:sectPr>
      </w:pPr>
      <w:r>
        <w:rPr>
          <w:rFonts w:ascii="方正书宋_GBK" w:hAnsi="方正书宋_GBK" w:eastAsia="方正书宋_GBK" w:cs="方正书宋_GBK"/>
          <w:color w:val="000000"/>
          <w:sz w:val="21"/>
        </w:rPr>
        <w:t>注：无政府基金预算财政拨款预算，空表列示</w:t>
      </w:r>
      <w:r>
        <w:rPr>
          <w:rFonts w:hint="eastAsia" w:ascii="方正书宋_GBK" w:hAnsi="方正书宋_GBK" w:eastAsia="方正书宋_GBK" w:cs="方正书宋_GBK"/>
          <w:color w:val="000000"/>
          <w:sz w:val="21"/>
          <w:lang w:eastAsia="zh-CN"/>
        </w:rPr>
        <w:t>。</w:t>
      </w:r>
    </w:p>
    <w:p>
      <w:pPr>
        <w:spacing w:before="0" w:after="0" w:line="240" w:lineRule="auto"/>
        <w:ind w:firstLine="0"/>
        <w:jc w:val="both"/>
        <w:outlineLvl w:val="4"/>
        <w:rPr>
          <w:rFonts w:ascii="方正小标宋_GBK" w:hAnsi="方正小标宋_GBK" w:eastAsia="方正小标宋_GBK" w:cs="方正小标宋_GBK"/>
          <w:color w:val="000000"/>
          <w:sz w:val="36"/>
        </w:rPr>
      </w:pPr>
    </w:p>
    <w:tbl>
      <w:tblPr>
        <w:tblStyle w:val="8"/>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1725"/>
        <w:gridCol w:w="3000"/>
        <w:gridCol w:w="3000"/>
        <w:gridCol w:w="300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50" w:hRule="atLeast"/>
        </w:trPr>
        <w:tc>
          <w:tcPr>
            <w:tcW w:w="14475" w:type="dxa"/>
            <w:gridSpan w:val="6"/>
            <w:tcBorders>
              <w:top w:val="nil"/>
              <w:left w:val="nil"/>
              <w:bottom w:val="nil"/>
              <w:right w:val="nil"/>
            </w:tcBorders>
            <w:shd w:val="clear" w:color="auto" w:fill="auto"/>
            <w:vAlign w:val="center"/>
          </w:tcPr>
          <w:p>
            <w:pPr>
              <w:spacing w:before="0" w:after="0" w:line="240" w:lineRule="auto"/>
              <w:ind w:firstLine="0"/>
              <w:jc w:val="center"/>
              <w:outlineLvl w:val="4"/>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8475"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预算单位编码及名称：[467017]衡水市生态环境局安平县分局事业</w:t>
            </w:r>
          </w:p>
        </w:tc>
        <w:tc>
          <w:tcPr>
            <w:tcW w:w="300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300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eastAsia" w:ascii="宋体" w:hAnsi="宋体" w:eastAsia="宋体" w:cs="宋体"/>
                <w:i w:val="0"/>
                <w:iCs w:val="0"/>
                <w:color w:val="000000"/>
                <w:sz w:val="18"/>
                <w:szCs w:val="18"/>
                <w:u w:val="none"/>
              </w:rPr>
            </w:pPr>
          </w:p>
        </w:tc>
      </w:tr>
    </w:tbl>
    <w:p>
      <w:pPr>
        <w:ind w:firstLine="420"/>
        <w:rPr>
          <w:rFonts w:hint="eastAsia" w:ascii="方正书宋_GBK" w:hAnsi="方正书宋_GBK" w:eastAsia="方正书宋_GBK" w:cs="方正书宋_GBK"/>
          <w:color w:val="000000"/>
          <w:sz w:val="21"/>
          <w:lang w:eastAsia="zh-CN"/>
        </w:rPr>
      </w:pPr>
      <w:r>
        <w:rPr>
          <w:rFonts w:ascii="方正书宋_GBK" w:hAnsi="方正书宋_GBK" w:eastAsia="方正书宋_GBK" w:cs="方正书宋_GBK"/>
          <w:color w:val="000000"/>
          <w:sz w:val="21"/>
        </w:rPr>
        <w:t>注：无国有资本经营预算财政拨款预算，空表列示</w:t>
      </w:r>
      <w:r>
        <w:rPr>
          <w:rFonts w:hint="eastAsia" w:ascii="方正书宋_GBK" w:hAnsi="方正书宋_GBK" w:eastAsia="方正书宋_GBK" w:cs="方正书宋_GBK"/>
          <w:color w:val="000000"/>
          <w:sz w:val="21"/>
          <w:lang w:eastAsia="zh-CN"/>
        </w:rPr>
        <w:t>。</w:t>
      </w:r>
    </w:p>
    <w:p>
      <w:pPr>
        <w:pStyle w:val="2"/>
        <w:rPr>
          <w:rFonts w:hint="eastAsia" w:ascii="方正书宋_GBK" w:hAnsi="方正书宋_GBK" w:eastAsia="方正书宋_GBK" w:cs="方正书宋_GBK"/>
          <w:color w:val="000000"/>
          <w:sz w:val="21"/>
          <w:lang w:eastAsia="zh-CN"/>
        </w:rPr>
      </w:pPr>
    </w:p>
    <w:p>
      <w:pPr>
        <w:pStyle w:val="2"/>
        <w:rPr>
          <w:rFonts w:hint="eastAsia" w:ascii="方正书宋_GBK" w:hAnsi="方正书宋_GBK" w:eastAsia="方正书宋_GBK" w:cs="方正书宋_GBK"/>
          <w:color w:val="000000"/>
          <w:sz w:val="21"/>
          <w:lang w:eastAsia="zh-CN"/>
        </w:rPr>
      </w:pPr>
    </w:p>
    <w:p>
      <w:pPr>
        <w:pStyle w:val="2"/>
        <w:rPr>
          <w:rFonts w:hint="eastAsia" w:ascii="方正书宋_GBK" w:hAnsi="方正书宋_GBK" w:eastAsia="方正书宋_GBK" w:cs="方正书宋_GBK"/>
          <w:color w:val="000000"/>
          <w:sz w:val="21"/>
          <w:lang w:eastAsia="zh-CN"/>
        </w:rPr>
      </w:pPr>
    </w:p>
    <w:p>
      <w:pPr>
        <w:pStyle w:val="2"/>
        <w:rPr>
          <w:rFonts w:hint="eastAsia" w:ascii="方正书宋_GBK" w:hAnsi="方正书宋_GBK" w:eastAsia="方正书宋_GBK" w:cs="方正书宋_GBK"/>
          <w:color w:val="000000"/>
          <w:sz w:val="21"/>
          <w:lang w:eastAsia="zh-CN"/>
        </w:rPr>
      </w:pPr>
    </w:p>
    <w:p>
      <w:pPr>
        <w:pStyle w:val="2"/>
        <w:rPr>
          <w:rFonts w:hint="eastAsia" w:ascii="方正书宋_GBK" w:hAnsi="方正书宋_GBK" w:eastAsia="方正书宋_GBK" w:cs="方正书宋_GBK"/>
          <w:color w:val="000000"/>
          <w:sz w:val="21"/>
          <w:lang w:eastAsia="zh-CN"/>
        </w:rPr>
      </w:pPr>
    </w:p>
    <w:p>
      <w:pPr>
        <w:pStyle w:val="2"/>
        <w:rPr>
          <w:rFonts w:hint="eastAsia" w:ascii="方正书宋_GBK" w:hAnsi="方正书宋_GBK" w:eastAsia="方正书宋_GBK" w:cs="方正书宋_GBK"/>
          <w:color w:val="000000"/>
          <w:sz w:val="21"/>
          <w:lang w:eastAsia="zh-CN"/>
        </w:rPr>
      </w:pPr>
    </w:p>
    <w:p>
      <w:pPr>
        <w:pStyle w:val="2"/>
        <w:rPr>
          <w:rFonts w:hint="eastAsia" w:ascii="方正书宋_GBK" w:hAnsi="方正书宋_GBK" w:eastAsia="方正书宋_GBK" w:cs="方正书宋_GBK"/>
          <w:color w:val="000000"/>
          <w:sz w:val="21"/>
          <w:lang w:eastAsia="zh-CN"/>
        </w:rPr>
      </w:pPr>
    </w:p>
    <w:p>
      <w:pPr>
        <w:pStyle w:val="2"/>
        <w:rPr>
          <w:rFonts w:hint="eastAsia" w:ascii="方正书宋_GBK" w:hAnsi="方正书宋_GBK" w:eastAsia="方正书宋_GBK" w:cs="方正书宋_GBK"/>
          <w:color w:val="000000"/>
          <w:sz w:val="21"/>
          <w:lang w:eastAsia="zh-CN"/>
        </w:rPr>
      </w:pPr>
    </w:p>
    <w:p>
      <w:pPr>
        <w:pStyle w:val="2"/>
        <w:rPr>
          <w:rFonts w:hint="eastAsia" w:ascii="方正书宋_GBK" w:hAnsi="方正书宋_GBK" w:eastAsia="方正书宋_GBK" w:cs="方正书宋_GBK"/>
          <w:color w:val="000000"/>
          <w:sz w:val="21"/>
          <w:lang w:eastAsia="zh-CN"/>
        </w:rPr>
      </w:pPr>
    </w:p>
    <w:p>
      <w:pPr>
        <w:pStyle w:val="2"/>
        <w:rPr>
          <w:rFonts w:hint="eastAsia" w:ascii="方正书宋_GBK" w:hAnsi="方正书宋_GBK" w:eastAsia="方正书宋_GBK" w:cs="方正书宋_GBK"/>
          <w:color w:val="000000"/>
          <w:sz w:val="21"/>
          <w:lang w:eastAsia="zh-CN"/>
        </w:rPr>
      </w:pPr>
    </w:p>
    <w:p>
      <w:pPr>
        <w:pStyle w:val="2"/>
        <w:rPr>
          <w:rFonts w:hint="eastAsia" w:ascii="方正书宋_GBK" w:hAnsi="方正书宋_GBK" w:eastAsia="方正书宋_GBK" w:cs="方正书宋_GBK"/>
          <w:color w:val="000000"/>
          <w:sz w:val="21"/>
          <w:lang w:eastAsia="zh-CN"/>
        </w:rPr>
      </w:pPr>
    </w:p>
    <w:p>
      <w:pPr>
        <w:pStyle w:val="2"/>
        <w:rPr>
          <w:rFonts w:hint="eastAsia" w:ascii="方正书宋_GBK" w:hAnsi="方正书宋_GBK" w:eastAsia="方正书宋_GBK" w:cs="方正书宋_GBK"/>
          <w:color w:val="000000"/>
          <w:sz w:val="21"/>
          <w:lang w:eastAsia="zh-CN"/>
        </w:rPr>
      </w:pPr>
    </w:p>
    <w:p>
      <w:pPr>
        <w:pStyle w:val="2"/>
        <w:rPr>
          <w:rFonts w:hint="eastAsia" w:ascii="方正书宋_GBK" w:hAnsi="方正书宋_GBK" w:eastAsia="方正书宋_GBK" w:cs="方正书宋_GBK"/>
          <w:color w:val="000000"/>
          <w:sz w:val="21"/>
          <w:lang w:eastAsia="zh-CN"/>
        </w:rPr>
      </w:pPr>
    </w:p>
    <w:p>
      <w:pPr>
        <w:pStyle w:val="2"/>
        <w:rPr>
          <w:rFonts w:hint="eastAsia" w:ascii="方正书宋_GBK" w:hAnsi="方正书宋_GBK" w:eastAsia="方正书宋_GBK" w:cs="方正书宋_GBK"/>
          <w:color w:val="000000"/>
          <w:sz w:val="21"/>
          <w:lang w:eastAsia="zh-CN"/>
        </w:rPr>
      </w:pPr>
    </w:p>
    <w:p>
      <w:pPr>
        <w:pStyle w:val="2"/>
        <w:rPr>
          <w:rFonts w:hint="eastAsia" w:ascii="方正书宋_GBK" w:hAnsi="方正书宋_GBK" w:eastAsia="方正书宋_GBK" w:cs="方正书宋_GBK"/>
          <w:color w:val="000000"/>
          <w:sz w:val="21"/>
          <w:lang w:eastAsia="zh-CN"/>
        </w:rPr>
      </w:pPr>
    </w:p>
    <w:tbl>
      <w:tblPr>
        <w:tblStyle w:val="8"/>
        <w:tblW w:w="142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36"/>
        <w:gridCol w:w="3276"/>
        <w:gridCol w:w="2043"/>
        <w:gridCol w:w="2043"/>
        <w:gridCol w:w="2076"/>
        <w:gridCol w:w="20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50" w:hRule="atLeast"/>
        </w:trPr>
        <w:tc>
          <w:tcPr>
            <w:tcW w:w="1425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098"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预算单位编码及名称：[467017]衡水市生态环境局安平县分局事业</w:t>
            </w:r>
          </w:p>
        </w:tc>
        <w:tc>
          <w:tcPr>
            <w:tcW w:w="2076"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2076"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82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政府性基金财政拨款</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3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pPr>
        <w:spacing w:before="0" w:after="0" w:line="240" w:lineRule="auto"/>
        <w:ind w:firstLine="420"/>
        <w:jc w:val="left"/>
        <w:outlineLvl w:val="9"/>
        <w:sectPr>
          <w:pgSz w:w="16840" w:h="11900" w:orient="landscape"/>
          <w:pgMar w:top="1361" w:right="1020" w:bottom="1361" w:left="1020" w:header="720" w:footer="720" w:gutter="0"/>
          <w:pgBorders>
            <w:top w:val="none" w:sz="0" w:space="0"/>
            <w:left w:val="none" w:sz="0" w:space="0"/>
            <w:bottom w:val="none" w:sz="0" w:space="0"/>
            <w:right w:val="none" w:sz="0" w:space="0"/>
          </w:pgBorders>
          <w:pgNumType w:fmt="decimal"/>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衡水市生态环境局安平县分局</w:t>
      </w:r>
      <w:r>
        <w:rPr>
          <w:rFonts w:hint="eastAsia" w:ascii="方正小标宋_GBK" w:hAnsi="方正小标宋_GBK" w:eastAsia="方正小标宋_GBK" w:cs="方正小标宋_GBK"/>
          <w:b w:val="0"/>
          <w:color w:val="000000"/>
          <w:sz w:val="44"/>
          <w:lang w:eastAsia="zh-CN"/>
        </w:rPr>
        <w:t>事业</w:t>
      </w:r>
      <w:r>
        <w:rPr>
          <w:rFonts w:ascii="方正小标宋_GBK" w:hAnsi="方正小标宋_GBK" w:eastAsia="方正小标宋_GBK" w:cs="方正小标宋_GBK"/>
          <w:b w:val="0"/>
          <w:color w:val="000000"/>
          <w:sz w:val="44"/>
        </w:rPr>
        <w:t>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按照《预算法》、《地方预决算公开操作规程》和《关于进一步推进预算公开工作的实施意见》规定，现将衡水市生态环境局安平县分局</w:t>
      </w:r>
      <w:r>
        <w:rPr>
          <w:rFonts w:hint="eastAsia" w:ascii="Times New Roman" w:hAnsi="Times New Roman" w:eastAsia="方正仿宋_GBK" w:cs="Times New Roman"/>
          <w:b w:val="0"/>
          <w:color w:val="000000"/>
          <w:sz w:val="28"/>
          <w:lang w:eastAsia="zh-CN"/>
        </w:rPr>
        <w:t>事业</w:t>
      </w: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pStyle w:val="32"/>
      </w:pPr>
      <w:r>
        <w:rPr>
          <w:rFonts w:ascii="方正楷体_GBK" w:hAnsi="方正楷体_GBK" w:eastAsia="方正楷体_GBK" w:cs="方正楷体_GBK"/>
          <w:b/>
          <w:color w:val="000000"/>
          <w:sz w:val="32"/>
        </w:rPr>
        <w:t>单位职责：</w:t>
      </w:r>
      <w:r>
        <w:rPr>
          <w:rFonts w:hint="eastAsia"/>
        </w:rPr>
        <w:t>我</w:t>
      </w:r>
      <w:r>
        <w:rPr>
          <w:rFonts w:hint="eastAsia"/>
          <w:lang w:eastAsia="zh-CN"/>
        </w:rPr>
        <w:t>单位</w:t>
      </w:r>
      <w:r>
        <w:rPr>
          <w:rFonts w:hint="eastAsia"/>
        </w:rPr>
        <w:t>是安平县在环境保护方面的职责机构，经县政府批准成立。主要职责有：</w:t>
      </w:r>
    </w:p>
    <w:p>
      <w:pPr>
        <w:pStyle w:val="32"/>
      </w:pPr>
      <w:r>
        <w:rPr>
          <w:rFonts w:hint="eastAsia"/>
          <w:lang w:eastAsia="zh-CN"/>
        </w:rPr>
        <w:t>（一）</w:t>
      </w:r>
      <w:r>
        <w:rPr>
          <w:rFonts w:hint="eastAsia"/>
        </w:rPr>
        <w:t>贯彻实施国家环境保护法律、法规和规章，制定本辖区环境保护规划和计划，参与制定本县经济和社会发展规划；</w:t>
      </w:r>
    </w:p>
    <w:p>
      <w:pPr>
        <w:pStyle w:val="32"/>
      </w:pPr>
      <w:r>
        <w:rPr>
          <w:rFonts w:hint="eastAsia"/>
          <w:lang w:eastAsia="zh-CN"/>
        </w:rPr>
        <w:t>（二）</w:t>
      </w:r>
      <w:r>
        <w:rPr>
          <w:rFonts w:hint="eastAsia"/>
        </w:rPr>
        <w:t>贯彻执行环境保护有关标准、技术规范；</w:t>
      </w:r>
    </w:p>
    <w:p>
      <w:pPr>
        <w:pStyle w:val="32"/>
      </w:pPr>
      <w:r>
        <w:rPr>
          <w:rFonts w:hint="eastAsia"/>
          <w:lang w:eastAsia="zh-CN"/>
        </w:rPr>
        <w:t>（三）</w:t>
      </w:r>
      <w:r>
        <w:rPr>
          <w:rFonts w:hint="eastAsia"/>
        </w:rPr>
        <w:t>监督管理辖区内污染物、污染源的防治工作，调查处理辖区内环境污染纠纷、重大环境污染事故和生态破坏事件；</w:t>
      </w:r>
    </w:p>
    <w:p>
      <w:pPr>
        <w:pStyle w:val="32"/>
      </w:pPr>
      <w:r>
        <w:rPr>
          <w:rFonts w:hint="eastAsia"/>
          <w:lang w:eastAsia="zh-CN"/>
        </w:rPr>
        <w:t>（四）</w:t>
      </w:r>
      <w:r>
        <w:rPr>
          <w:rFonts w:hint="eastAsia"/>
        </w:rPr>
        <w:t>管理辖区内自然环境保护工作，监督辖区内对生态环境有影响的资源开发活动；</w:t>
      </w:r>
    </w:p>
    <w:p>
      <w:pPr>
        <w:pStyle w:val="32"/>
      </w:pPr>
      <w:r>
        <w:rPr>
          <w:rFonts w:hint="eastAsia"/>
          <w:lang w:eastAsia="zh-CN"/>
        </w:rPr>
        <w:t>（五）</w:t>
      </w:r>
      <w:r>
        <w:rPr>
          <w:rFonts w:hint="eastAsia"/>
        </w:rPr>
        <w:t>负责辖区内环境管理制度的实施、审批开发建设项目、技术改造项目和区域开发建设的环境影响评价；</w:t>
      </w:r>
    </w:p>
    <w:p>
      <w:pPr>
        <w:pStyle w:val="32"/>
      </w:pPr>
      <w:r>
        <w:rPr>
          <w:rFonts w:hint="eastAsia"/>
          <w:lang w:eastAsia="zh-CN"/>
        </w:rPr>
        <w:t>（六）</w:t>
      </w:r>
      <w:r>
        <w:rPr>
          <w:rFonts w:hint="eastAsia"/>
        </w:rPr>
        <w:t>负责辖区内环境保护目标责任制和环境综合整治定量考核工作；</w:t>
      </w:r>
    </w:p>
    <w:p>
      <w:pPr>
        <w:pStyle w:val="32"/>
      </w:pPr>
      <w:r>
        <w:rPr>
          <w:rFonts w:hint="eastAsia"/>
          <w:lang w:eastAsia="zh-CN"/>
        </w:rPr>
        <w:t>（七）</w:t>
      </w:r>
      <w:r>
        <w:rPr>
          <w:rFonts w:hint="eastAsia"/>
        </w:rPr>
        <w:t>负责管理辖区内环境监测工作；</w:t>
      </w:r>
    </w:p>
    <w:p>
      <w:pPr>
        <w:pStyle w:val="32"/>
      </w:pPr>
      <w:r>
        <w:rPr>
          <w:rFonts w:hint="eastAsia"/>
          <w:lang w:eastAsia="zh-CN"/>
        </w:rPr>
        <w:t>（八）</w:t>
      </w:r>
      <w:r>
        <w:rPr>
          <w:rFonts w:hint="eastAsia"/>
        </w:rPr>
        <w:t>负责辖区内环境保护宣传教育工作，环保队伍建设工作和本系统在职人员岗位培训工作及环保科研工作；</w:t>
      </w:r>
    </w:p>
    <w:p>
      <w:pPr>
        <w:pStyle w:val="32"/>
      </w:pPr>
      <w:r>
        <w:rPr>
          <w:rFonts w:hint="eastAsia"/>
          <w:lang w:eastAsia="zh-CN"/>
        </w:rPr>
        <w:t>（九）</w:t>
      </w:r>
      <w:r>
        <w:rPr>
          <w:rFonts w:hint="eastAsia"/>
        </w:rPr>
        <w:t>承办县人大、政协有关环境保护的议案、提案，处理群众来信来访；</w:t>
      </w:r>
    </w:p>
    <w:p>
      <w:pPr>
        <w:pStyle w:val="32"/>
      </w:pPr>
      <w:r>
        <w:rPr>
          <w:rFonts w:hint="eastAsia"/>
          <w:lang w:eastAsia="zh-CN"/>
        </w:rPr>
        <w:t>（十）</w:t>
      </w:r>
      <w:r>
        <w:rPr>
          <w:rFonts w:hint="eastAsia"/>
        </w:rPr>
        <w:t>承办县委、政府交办的其他事项。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1311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74"/>
        <w:gridCol w:w="2275"/>
        <w:gridCol w:w="3183"/>
        <w:gridCol w:w="31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3" w:hRule="atLeast"/>
          <w:tblHeader/>
          <w:jc w:val="center"/>
        </w:trPr>
        <w:tc>
          <w:tcPr>
            <w:tcW w:w="4474" w:type="dxa"/>
            <w:vAlign w:val="center"/>
          </w:tcPr>
          <w:p>
            <w:pPr>
              <w:pStyle w:val="13"/>
              <w:rPr>
                <w:rFonts w:ascii="Times New Roman" w:hAnsi="Times New Roman" w:eastAsia="方正仿宋_GBK" w:cs="Times New Roman"/>
                <w:b w:val="0"/>
                <w:color w:val="000000"/>
                <w:kern w:val="2"/>
                <w:sz w:val="28"/>
                <w:szCs w:val="24"/>
                <w:lang w:val="en-US" w:eastAsia="zh-CN" w:bidi="ar-SA"/>
              </w:rPr>
            </w:pPr>
            <w:r>
              <w:rPr>
                <w:rFonts w:ascii="Times New Roman" w:hAnsi="Times New Roman" w:eastAsia="方正仿宋_GBK" w:cs="Times New Roman"/>
                <w:b w:val="0"/>
                <w:color w:val="000000"/>
                <w:kern w:val="2"/>
                <w:sz w:val="28"/>
                <w:szCs w:val="24"/>
                <w:lang w:val="en-US" w:eastAsia="zh-CN" w:bidi="ar-SA"/>
              </w:rPr>
              <w:t>单位名称</w:t>
            </w:r>
          </w:p>
        </w:tc>
        <w:tc>
          <w:tcPr>
            <w:tcW w:w="2275" w:type="dxa"/>
            <w:vAlign w:val="center"/>
          </w:tcPr>
          <w:p>
            <w:pPr>
              <w:pStyle w:val="13"/>
              <w:rPr>
                <w:rFonts w:ascii="Times New Roman" w:hAnsi="Times New Roman" w:eastAsia="方正仿宋_GBK" w:cs="Times New Roman"/>
                <w:b w:val="0"/>
                <w:color w:val="000000"/>
                <w:kern w:val="2"/>
                <w:sz w:val="28"/>
                <w:szCs w:val="24"/>
                <w:lang w:val="en-US" w:eastAsia="zh-CN" w:bidi="ar-SA"/>
              </w:rPr>
            </w:pPr>
            <w:r>
              <w:rPr>
                <w:rFonts w:ascii="Times New Roman" w:hAnsi="Times New Roman" w:eastAsia="方正仿宋_GBK" w:cs="Times New Roman"/>
                <w:b w:val="0"/>
                <w:color w:val="000000"/>
                <w:kern w:val="2"/>
                <w:sz w:val="28"/>
                <w:szCs w:val="24"/>
                <w:lang w:val="en-US" w:eastAsia="zh-CN" w:bidi="ar-SA"/>
              </w:rPr>
              <w:t>单位性质</w:t>
            </w:r>
          </w:p>
        </w:tc>
        <w:tc>
          <w:tcPr>
            <w:tcW w:w="3183" w:type="dxa"/>
            <w:vAlign w:val="center"/>
          </w:tcPr>
          <w:p>
            <w:pPr>
              <w:pStyle w:val="13"/>
              <w:rPr>
                <w:rFonts w:ascii="Times New Roman" w:hAnsi="Times New Roman" w:eastAsia="方正仿宋_GBK" w:cs="Times New Roman"/>
                <w:b w:val="0"/>
                <w:color w:val="000000"/>
                <w:kern w:val="2"/>
                <w:sz w:val="28"/>
                <w:szCs w:val="24"/>
                <w:lang w:val="en-US" w:eastAsia="zh-CN" w:bidi="ar-SA"/>
              </w:rPr>
            </w:pPr>
            <w:r>
              <w:rPr>
                <w:rFonts w:ascii="Times New Roman" w:hAnsi="Times New Roman" w:eastAsia="方正仿宋_GBK" w:cs="Times New Roman"/>
                <w:b w:val="0"/>
                <w:color w:val="000000"/>
                <w:kern w:val="2"/>
                <w:sz w:val="28"/>
                <w:szCs w:val="24"/>
                <w:lang w:val="en-US" w:eastAsia="zh-CN" w:bidi="ar-SA"/>
              </w:rPr>
              <w:t>单位规格</w:t>
            </w:r>
          </w:p>
        </w:tc>
        <w:tc>
          <w:tcPr>
            <w:tcW w:w="3183" w:type="dxa"/>
            <w:vAlign w:val="center"/>
          </w:tcPr>
          <w:p>
            <w:pPr>
              <w:pStyle w:val="13"/>
              <w:rPr>
                <w:rFonts w:ascii="Times New Roman" w:hAnsi="Times New Roman" w:eastAsia="方正仿宋_GBK" w:cs="Times New Roman"/>
                <w:b w:val="0"/>
                <w:color w:val="000000"/>
                <w:kern w:val="2"/>
                <w:sz w:val="28"/>
                <w:szCs w:val="24"/>
                <w:lang w:val="en-US" w:eastAsia="zh-CN" w:bidi="ar-SA"/>
              </w:rPr>
            </w:pPr>
            <w:r>
              <w:rPr>
                <w:rFonts w:ascii="Times New Roman" w:hAnsi="Times New Roman" w:eastAsia="方正仿宋_GBK" w:cs="Times New Roman"/>
                <w:b w:val="0"/>
                <w:color w:val="000000"/>
                <w:kern w:val="2"/>
                <w:sz w:val="28"/>
                <w:szCs w:val="24"/>
                <w:lang w:val="en-US" w:eastAsia="zh-CN" w:bidi="ar-S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26" w:hRule="atLeast"/>
          <w:jc w:val="center"/>
        </w:trPr>
        <w:tc>
          <w:tcPr>
            <w:tcW w:w="4474" w:type="dxa"/>
            <w:vAlign w:val="center"/>
          </w:tcPr>
          <w:p>
            <w:pPr>
              <w:pStyle w:val="15"/>
              <w:rPr>
                <w:rFonts w:ascii="Times New Roman" w:hAnsi="Times New Roman" w:eastAsia="方正仿宋_GBK" w:cs="Times New Roman"/>
                <w:b w:val="0"/>
                <w:color w:val="000000"/>
                <w:kern w:val="2"/>
                <w:sz w:val="28"/>
                <w:szCs w:val="24"/>
                <w:lang w:val="en-US" w:eastAsia="zh-CN" w:bidi="ar-SA"/>
              </w:rPr>
            </w:pPr>
            <w:r>
              <w:rPr>
                <w:rFonts w:ascii="Times New Roman" w:hAnsi="Times New Roman" w:eastAsia="方正仿宋_GBK" w:cs="Times New Roman"/>
                <w:b w:val="0"/>
                <w:color w:val="000000"/>
                <w:kern w:val="2"/>
                <w:sz w:val="28"/>
                <w:szCs w:val="24"/>
                <w:lang w:val="en-US" w:eastAsia="zh-CN" w:bidi="ar-SA"/>
              </w:rPr>
              <w:t>衡水市生态环境局安平县分局</w:t>
            </w:r>
            <w:r>
              <w:rPr>
                <w:rFonts w:hint="eastAsia" w:ascii="Times New Roman" w:hAnsi="Times New Roman" w:eastAsia="方正仿宋_GBK" w:cs="Times New Roman"/>
                <w:b w:val="0"/>
                <w:color w:val="000000"/>
                <w:kern w:val="2"/>
                <w:sz w:val="28"/>
                <w:szCs w:val="24"/>
                <w:lang w:val="en-US" w:eastAsia="zh-CN" w:bidi="ar-SA"/>
              </w:rPr>
              <w:t>事业</w:t>
            </w:r>
          </w:p>
        </w:tc>
        <w:tc>
          <w:tcPr>
            <w:tcW w:w="2275" w:type="dxa"/>
            <w:vAlign w:val="center"/>
          </w:tcPr>
          <w:p>
            <w:pPr>
              <w:pStyle w:val="14"/>
              <w:rPr>
                <w:rFonts w:ascii="Times New Roman" w:hAnsi="Times New Roman" w:eastAsia="方正仿宋_GBK" w:cs="Times New Roman"/>
                <w:b w:val="0"/>
                <w:color w:val="000000"/>
                <w:kern w:val="2"/>
                <w:sz w:val="28"/>
                <w:szCs w:val="24"/>
                <w:lang w:val="en-US" w:eastAsia="zh-CN" w:bidi="ar-SA"/>
              </w:rPr>
            </w:pPr>
            <w:r>
              <w:rPr>
                <w:rFonts w:hint="eastAsia" w:ascii="Times New Roman" w:hAnsi="Times New Roman" w:eastAsia="方正仿宋_GBK" w:cs="Times New Roman"/>
                <w:b w:val="0"/>
                <w:color w:val="000000"/>
                <w:kern w:val="2"/>
                <w:sz w:val="28"/>
                <w:szCs w:val="24"/>
                <w:lang w:val="en-US" w:eastAsia="zh-CN" w:bidi="ar-SA"/>
              </w:rPr>
              <w:t>事业</w:t>
            </w:r>
          </w:p>
        </w:tc>
        <w:tc>
          <w:tcPr>
            <w:tcW w:w="3183" w:type="dxa"/>
            <w:vAlign w:val="center"/>
          </w:tcPr>
          <w:p>
            <w:pPr>
              <w:pStyle w:val="14"/>
              <w:rPr>
                <w:rFonts w:ascii="Times New Roman" w:hAnsi="Times New Roman" w:eastAsia="方正仿宋_GBK" w:cs="Times New Roman"/>
                <w:b w:val="0"/>
                <w:color w:val="000000"/>
                <w:kern w:val="2"/>
                <w:sz w:val="28"/>
                <w:szCs w:val="24"/>
                <w:lang w:val="en-US" w:eastAsia="zh-CN" w:bidi="ar-SA"/>
              </w:rPr>
            </w:pPr>
            <w:r>
              <w:rPr>
                <w:rFonts w:ascii="Times New Roman" w:hAnsi="Times New Roman" w:eastAsia="方正仿宋_GBK" w:cs="Times New Roman"/>
                <w:b w:val="0"/>
                <w:color w:val="000000"/>
                <w:kern w:val="2"/>
                <w:sz w:val="28"/>
                <w:szCs w:val="24"/>
                <w:lang w:val="en-US" w:eastAsia="zh-CN" w:bidi="ar-SA"/>
              </w:rPr>
              <w:t>正科级</w:t>
            </w:r>
          </w:p>
        </w:tc>
        <w:tc>
          <w:tcPr>
            <w:tcW w:w="3183" w:type="dxa"/>
            <w:vAlign w:val="center"/>
          </w:tcPr>
          <w:p>
            <w:pPr>
              <w:pStyle w:val="14"/>
              <w:rPr>
                <w:rFonts w:ascii="Times New Roman" w:hAnsi="Times New Roman" w:eastAsia="方正仿宋_GBK" w:cs="Times New Roman"/>
                <w:b w:val="0"/>
                <w:color w:val="000000"/>
                <w:kern w:val="2"/>
                <w:sz w:val="28"/>
                <w:szCs w:val="24"/>
                <w:lang w:val="en-US" w:eastAsia="zh-CN" w:bidi="ar-SA"/>
              </w:rPr>
            </w:pPr>
            <w:r>
              <w:rPr>
                <w:rFonts w:hint="eastAsia" w:ascii="Times New Roman" w:hAnsi="Times New Roman" w:eastAsia="方正仿宋_GBK" w:cs="Times New Roman"/>
                <w:b w:val="0"/>
                <w:color w:val="000000"/>
                <w:kern w:val="2"/>
                <w:sz w:val="28"/>
                <w:szCs w:val="24"/>
                <w:lang w:val="en-US" w:eastAsia="zh-CN" w:bidi="ar-SA"/>
              </w:rPr>
              <w:t>财政性资金基本保证</w:t>
            </w:r>
          </w:p>
        </w:tc>
      </w:tr>
    </w:tbl>
    <w:p>
      <w:pPr>
        <w:spacing w:before="10" w:after="10" w:line="240" w:lineRule="auto"/>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r>
        <w:rPr>
          <w:rFonts w:ascii="Times New Roman" w:hAnsi="Times New Roman" w:eastAsia="方正仿宋_GBK" w:cs="Times New Roman"/>
          <w:color w:val="000000"/>
          <w:sz w:val="28"/>
        </w:rPr>
        <w:t>衡水市生态环境局</w:t>
      </w:r>
      <w:r>
        <w:rPr>
          <w:rFonts w:hint="eastAsia" w:eastAsia="方正仿宋_GBK" w:cs="Times New Roman"/>
          <w:color w:val="000000"/>
          <w:sz w:val="28"/>
          <w:lang w:eastAsia="zh-CN"/>
        </w:rPr>
        <w:t>安平县分局</w:t>
      </w:r>
      <w:r>
        <w:rPr>
          <w:rFonts w:ascii="Times New Roman" w:hAnsi="Times New Roman" w:eastAsia="方正仿宋_GBK" w:cs="Times New Roman"/>
          <w:color w:val="000000"/>
          <w:sz w:val="28"/>
        </w:rPr>
        <w:t>机关及所属事业单位的收支包含在</w:t>
      </w:r>
      <w:r>
        <w:rPr>
          <w:rFonts w:hint="eastAsia" w:eastAsia="方正仿宋_GBK" w:cs="Times New Roman"/>
          <w:color w:val="000000"/>
          <w:sz w:val="28"/>
          <w:lang w:eastAsia="zh-CN"/>
        </w:rPr>
        <w:t>单位</w:t>
      </w:r>
      <w:r>
        <w:rPr>
          <w:rFonts w:ascii="Times New Roman" w:hAnsi="Times New Roman" w:eastAsia="方正仿宋_GBK" w:cs="Times New Roman"/>
          <w:color w:val="000000"/>
          <w:sz w:val="28"/>
        </w:rPr>
        <w:t>预算中。</w:t>
      </w:r>
    </w:p>
    <w:p>
      <w:pPr>
        <w:spacing w:before="0" w:after="0" w:line="500" w:lineRule="exact"/>
        <w:ind w:firstLine="560"/>
        <w:jc w:val="left"/>
        <w:outlineLvl w:val="9"/>
        <w:rPr>
          <w:rFonts w:hint="eastAsia" w:ascii="Times New Roman" w:hAnsi="Times New Roman" w:eastAsia="方正仿宋_GBK" w:cs="Times New Roman"/>
          <w:color w:val="000000"/>
          <w:sz w:val="28"/>
          <w:lang w:val="zh-CN"/>
        </w:rPr>
      </w:pPr>
      <w:r>
        <w:rPr>
          <w:rFonts w:hint="eastAsia" w:ascii="Times New Roman" w:hAnsi="Times New Roman" w:eastAsia="方正仿宋_GBK" w:cs="Times New Roman"/>
          <w:color w:val="000000"/>
          <w:sz w:val="28"/>
          <w:lang w:val="zh-CN"/>
        </w:rPr>
        <w:t>1、收入说明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zh-CN"/>
        </w:rPr>
        <w:t>反映本部门当年全部收入。202</w:t>
      </w:r>
      <w:r>
        <w:rPr>
          <w:rFonts w:hint="eastAsia" w:ascii="Times New Roman" w:hAnsi="Times New Roman" w:eastAsia="方正仿宋_GBK" w:cs="Times New Roman"/>
          <w:color w:val="000000"/>
          <w:sz w:val="28"/>
          <w:lang w:val="en-US" w:eastAsia="zh-CN"/>
        </w:rPr>
        <w:t>1</w:t>
      </w:r>
      <w:r>
        <w:rPr>
          <w:rFonts w:hint="eastAsia" w:ascii="Times New Roman" w:hAnsi="Times New Roman" w:eastAsia="方正仿宋_GBK" w:cs="Times New Roman"/>
          <w:color w:val="000000"/>
          <w:sz w:val="28"/>
          <w:lang w:val="zh-CN"/>
        </w:rPr>
        <w:t>年预算收入</w:t>
      </w:r>
      <w:r>
        <w:rPr>
          <w:rFonts w:hint="eastAsia" w:eastAsia="方正仿宋_GBK" w:cs="Times New Roman"/>
          <w:color w:val="000000"/>
          <w:sz w:val="28"/>
          <w:lang w:val="en-US" w:eastAsia="zh-CN"/>
        </w:rPr>
        <w:t>64.51</w:t>
      </w:r>
      <w:r>
        <w:rPr>
          <w:rFonts w:hint="eastAsia" w:ascii="Times New Roman" w:hAnsi="Times New Roman" w:eastAsia="方正仿宋_GBK" w:cs="Times New Roman"/>
          <w:color w:val="000000"/>
          <w:sz w:val="28"/>
          <w:lang w:val="zh-CN"/>
        </w:rPr>
        <w:t>万元，其中：一般公共预算收入</w:t>
      </w:r>
      <w:r>
        <w:rPr>
          <w:rFonts w:hint="eastAsia" w:eastAsia="方正仿宋_GBK" w:cs="Times New Roman"/>
          <w:color w:val="000000"/>
          <w:sz w:val="28"/>
          <w:lang w:val="en-US" w:eastAsia="zh-CN"/>
        </w:rPr>
        <w:t>64.51</w:t>
      </w:r>
      <w:r>
        <w:rPr>
          <w:rFonts w:hint="eastAsia" w:ascii="Times New Roman" w:hAnsi="Times New Roman" w:eastAsia="方正仿宋_GBK" w:cs="Times New Roman"/>
          <w:color w:val="000000"/>
          <w:sz w:val="28"/>
          <w:lang w:val="zh-CN"/>
        </w:rPr>
        <w:t>万元，基金预算收入0万元，财政专户核拨收入0万元，其他来源收入0万元。</w:t>
      </w:r>
    </w:p>
    <w:p>
      <w:pPr>
        <w:pStyle w:val="29"/>
        <w:rPr>
          <w:rFonts w:hint="eastAsia"/>
        </w:rPr>
      </w:pPr>
      <w:r>
        <w:rPr>
          <w:rFonts w:hint="eastAsia"/>
        </w:rPr>
        <w:t>2.支出说明</w:t>
      </w:r>
    </w:p>
    <w:p>
      <w:pPr>
        <w:pStyle w:val="29"/>
        <w:rPr>
          <w:rFonts w:hint="eastAsia"/>
        </w:rPr>
      </w:pPr>
      <w:r>
        <w:rPr>
          <w:rFonts w:hint="eastAsia"/>
        </w:rPr>
        <w:t>202</w:t>
      </w:r>
      <w:r>
        <w:rPr>
          <w:rFonts w:hint="eastAsia"/>
          <w:lang w:val="en-US" w:eastAsia="zh-CN"/>
        </w:rPr>
        <w:t>1</w:t>
      </w:r>
      <w:r>
        <w:rPr>
          <w:rFonts w:hint="eastAsia"/>
        </w:rPr>
        <w:t>年支出预算</w:t>
      </w:r>
      <w:r>
        <w:rPr>
          <w:rFonts w:hint="eastAsia"/>
          <w:lang w:val="en-US" w:eastAsia="zh-CN"/>
        </w:rPr>
        <w:t>64.51</w:t>
      </w:r>
      <w:r>
        <w:rPr>
          <w:rFonts w:hint="eastAsia"/>
        </w:rPr>
        <w:t>万元，其中基本支出</w:t>
      </w:r>
      <w:r>
        <w:rPr>
          <w:rFonts w:hint="eastAsia"/>
          <w:lang w:val="en-US" w:eastAsia="zh-CN"/>
        </w:rPr>
        <w:t>64.51</w:t>
      </w:r>
      <w:r>
        <w:rPr>
          <w:rFonts w:hint="eastAsia"/>
        </w:rPr>
        <w:t>万元，包括人员经费</w:t>
      </w:r>
      <w:r>
        <w:rPr>
          <w:rFonts w:hint="eastAsia"/>
          <w:lang w:val="en-US" w:eastAsia="zh-CN"/>
        </w:rPr>
        <w:t>61.47</w:t>
      </w:r>
      <w:r>
        <w:rPr>
          <w:rFonts w:hint="eastAsia"/>
        </w:rPr>
        <w:t>万元和日常公用经费</w:t>
      </w:r>
      <w:r>
        <w:rPr>
          <w:rFonts w:hint="eastAsia"/>
          <w:lang w:val="en-US" w:eastAsia="zh-CN"/>
        </w:rPr>
        <w:t>3.04</w:t>
      </w:r>
      <w:r>
        <w:rPr>
          <w:rFonts w:hint="eastAsia"/>
        </w:rPr>
        <w:t>万元；项目支出</w:t>
      </w:r>
      <w:r>
        <w:rPr>
          <w:rFonts w:hint="eastAsia"/>
          <w:lang w:val="en-US" w:eastAsia="zh-CN"/>
        </w:rPr>
        <w:t>0</w:t>
      </w:r>
      <w:r>
        <w:rPr>
          <w:rFonts w:hint="eastAsia"/>
        </w:rPr>
        <w:t>万元。</w:t>
      </w:r>
    </w:p>
    <w:p>
      <w:pPr>
        <w:pStyle w:val="29"/>
        <w:rPr>
          <w:rFonts w:hint="eastAsia"/>
        </w:rPr>
      </w:pPr>
      <w:r>
        <w:rPr>
          <w:rFonts w:hint="eastAsia"/>
        </w:rPr>
        <w:t>3.比上年增减情况</w:t>
      </w:r>
    </w:p>
    <w:p>
      <w:pPr>
        <w:pStyle w:val="29"/>
        <w:rPr>
          <w:rFonts w:hint="eastAsia"/>
        </w:rPr>
      </w:pPr>
      <w:r>
        <w:rPr>
          <w:rFonts w:hint="eastAsia"/>
        </w:rPr>
        <w:t>202</w:t>
      </w:r>
      <w:r>
        <w:rPr>
          <w:rFonts w:hint="eastAsia"/>
          <w:lang w:val="en-US" w:eastAsia="zh-CN"/>
        </w:rPr>
        <w:t>1</w:t>
      </w:r>
      <w:r>
        <w:rPr>
          <w:rFonts w:hint="eastAsia"/>
        </w:rPr>
        <w:t>年预算支出安排</w:t>
      </w:r>
      <w:r>
        <w:rPr>
          <w:rFonts w:hint="eastAsia"/>
          <w:lang w:val="en-US" w:eastAsia="zh-CN"/>
        </w:rPr>
        <w:t>64.51</w:t>
      </w:r>
      <w:r>
        <w:rPr>
          <w:rFonts w:hint="eastAsia"/>
        </w:rPr>
        <w:t>万元，较202</w:t>
      </w:r>
      <w:r>
        <w:rPr>
          <w:rFonts w:hint="eastAsia"/>
          <w:lang w:val="en-US" w:eastAsia="zh-CN"/>
        </w:rPr>
        <w:t>0</w:t>
      </w:r>
      <w:r>
        <w:rPr>
          <w:rFonts w:hint="eastAsia"/>
        </w:rPr>
        <w:t>年预算</w:t>
      </w:r>
      <w:r>
        <w:rPr>
          <w:rFonts w:hint="eastAsia"/>
          <w:lang w:eastAsia="zh-CN"/>
        </w:rPr>
        <w:t>增加</w:t>
      </w:r>
      <w:r>
        <w:rPr>
          <w:rFonts w:hint="eastAsia"/>
          <w:lang w:val="en-US" w:eastAsia="zh-CN"/>
        </w:rPr>
        <w:t>12.52</w:t>
      </w:r>
      <w:r>
        <w:rPr>
          <w:rFonts w:hint="eastAsia"/>
        </w:rPr>
        <w:t>万元，其中：基本支出</w:t>
      </w:r>
      <w:r>
        <w:rPr>
          <w:rFonts w:hint="eastAsia"/>
          <w:lang w:eastAsia="zh-CN"/>
        </w:rPr>
        <w:t>增加</w:t>
      </w:r>
      <w:r>
        <w:rPr>
          <w:rFonts w:hint="eastAsia"/>
          <w:lang w:val="en-US" w:eastAsia="zh-CN"/>
        </w:rPr>
        <w:t>12.52</w:t>
      </w:r>
      <w:r>
        <w:rPr>
          <w:rFonts w:hint="eastAsia"/>
        </w:rPr>
        <w:t>万元，主要为</w:t>
      </w:r>
      <w:r>
        <w:rPr>
          <w:rFonts w:hint="eastAsia"/>
          <w:lang w:eastAsia="zh-CN"/>
        </w:rPr>
        <w:t>工资普调、社会保险及住房公积金基数调整；项目支出与</w:t>
      </w:r>
      <w:r>
        <w:rPr>
          <w:rFonts w:hint="eastAsia"/>
          <w:lang w:val="en-US" w:eastAsia="zh-CN"/>
        </w:rPr>
        <w:t>2020预算持平</w:t>
      </w:r>
      <w:r>
        <w:rPr>
          <w:rFonts w:hint="eastAsia"/>
        </w:rPr>
        <w:t>。</w:t>
      </w: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三、机关运行经费安排情况</w:t>
      </w:r>
    </w:p>
    <w:p>
      <w:pPr>
        <w:pStyle w:val="30"/>
        <w:rPr>
          <w:rFonts w:hint="eastAsia"/>
        </w:rPr>
      </w:pPr>
      <w:r>
        <w:rPr>
          <w:rFonts w:hint="eastAsia"/>
        </w:rPr>
        <w:t>202</w:t>
      </w:r>
      <w:r>
        <w:rPr>
          <w:rFonts w:hint="eastAsia"/>
          <w:lang w:val="en-US" w:eastAsia="zh-CN"/>
        </w:rPr>
        <w:t>1</w:t>
      </w:r>
      <w:r>
        <w:rPr>
          <w:rFonts w:hint="eastAsia"/>
        </w:rPr>
        <w:t>年，我</w:t>
      </w:r>
      <w:r>
        <w:rPr>
          <w:rFonts w:hint="eastAsia"/>
          <w:lang w:eastAsia="zh-CN"/>
        </w:rPr>
        <w:t>单位</w:t>
      </w:r>
      <w:r>
        <w:rPr>
          <w:rFonts w:hint="eastAsia"/>
        </w:rPr>
        <w:t>机关运行经费共计安排</w:t>
      </w:r>
      <w:r>
        <w:rPr>
          <w:rFonts w:hint="eastAsia"/>
          <w:lang w:val="en-US" w:eastAsia="zh-CN"/>
        </w:rPr>
        <w:t>3.04</w:t>
      </w:r>
      <w:r>
        <w:rPr>
          <w:rFonts w:hint="eastAsia"/>
        </w:rPr>
        <w:t>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1"/>
        <w:rPr>
          <w:rFonts w:hint="eastAsia"/>
        </w:rPr>
      </w:pPr>
      <w:r>
        <w:rPr>
          <w:rFonts w:hint="eastAsia"/>
        </w:rPr>
        <w:t>202</w:t>
      </w:r>
      <w:r>
        <w:rPr>
          <w:rFonts w:hint="eastAsia"/>
          <w:lang w:val="en-US" w:eastAsia="zh-CN"/>
        </w:rPr>
        <w:t>1</w:t>
      </w:r>
      <w:r>
        <w:rPr>
          <w:rFonts w:hint="eastAsia"/>
        </w:rPr>
        <w:t>年，我</w:t>
      </w:r>
      <w:r>
        <w:rPr>
          <w:rFonts w:hint="eastAsia"/>
          <w:lang w:eastAsia="zh-CN"/>
        </w:rPr>
        <w:t>单位</w:t>
      </w:r>
      <w:r>
        <w:rPr>
          <w:rFonts w:hint="eastAsia"/>
        </w:rPr>
        <w:t>财政拨款“三公”经费预算安排</w:t>
      </w:r>
      <w:r>
        <w:rPr>
          <w:rFonts w:hint="eastAsia"/>
          <w:lang w:val="en-US" w:eastAsia="zh-CN"/>
        </w:rPr>
        <w:t>0</w:t>
      </w:r>
      <w:r>
        <w:rPr>
          <w:rFonts w:hint="eastAsia"/>
        </w:rPr>
        <w:t>万元，其中因公出国（境）费0万元；公务用车购置及运维</w:t>
      </w:r>
      <w:r>
        <w:rPr>
          <w:rFonts w:hint="eastAsia"/>
          <w:lang w:val="en-US" w:eastAsia="zh-CN"/>
        </w:rPr>
        <w:t>0</w:t>
      </w:r>
      <w:r>
        <w:rPr>
          <w:rFonts w:hint="eastAsia"/>
        </w:rPr>
        <w:t>万元（其中：公务用车购置费为0万元，公务用车运维费</w:t>
      </w:r>
      <w:r>
        <w:rPr>
          <w:rFonts w:hint="eastAsia"/>
          <w:lang w:val="en-US" w:eastAsia="zh-CN"/>
        </w:rPr>
        <w:t>0</w:t>
      </w:r>
      <w:r>
        <w:rPr>
          <w:rFonts w:hint="eastAsia"/>
        </w:rPr>
        <w:t>万元)；公务接待费</w:t>
      </w:r>
      <w:r>
        <w:rPr>
          <w:rFonts w:hint="eastAsia"/>
          <w:lang w:val="en-US" w:eastAsia="zh-CN"/>
        </w:rPr>
        <w:t>0</w:t>
      </w:r>
      <w:r>
        <w:rPr>
          <w:rFonts w:hint="eastAsia"/>
        </w:rPr>
        <w:t>万元。与202</w:t>
      </w:r>
      <w:r>
        <w:rPr>
          <w:rFonts w:hint="eastAsia"/>
          <w:lang w:val="en-US" w:eastAsia="zh-CN"/>
        </w:rPr>
        <w:t>0</w:t>
      </w:r>
      <w:r>
        <w:rPr>
          <w:rFonts w:hint="eastAsia"/>
        </w:rPr>
        <w:t>年</w:t>
      </w:r>
      <w:r>
        <w:rPr>
          <w:rFonts w:hint="eastAsia"/>
          <w:lang w:eastAsia="zh-CN"/>
        </w:rPr>
        <w:t>预算持平</w:t>
      </w:r>
      <w:r>
        <w:rPr>
          <w:rFonts w:hint="eastAsia"/>
        </w:rPr>
        <w:t>。</w:t>
      </w:r>
    </w:p>
    <w:p>
      <w:pPr>
        <w:spacing w:before="10" w:after="10" w:line="240" w:lineRule="auto"/>
        <w:ind w:firstLine="640"/>
        <w:jc w:val="left"/>
        <w:outlineLvl w:val="5"/>
        <w:rPr>
          <w:rFonts w:ascii="黑体" w:hAnsi="黑体" w:eastAsia="黑体" w:cs="黑体"/>
          <w:color w:val="000000"/>
          <w:sz w:val="32"/>
        </w:rPr>
      </w:pPr>
      <w:r>
        <w:rPr>
          <w:rFonts w:hint="eastAsia" w:ascii="黑体" w:hAnsi="黑体" w:eastAsia="黑体" w:cs="黑体"/>
          <w:color w:val="000000"/>
          <w:sz w:val="32"/>
          <w:lang w:eastAsia="zh-CN"/>
        </w:rPr>
        <w:t>五、</w:t>
      </w:r>
      <w:r>
        <w:rPr>
          <w:rFonts w:ascii="黑体" w:hAnsi="黑体" w:eastAsia="黑体" w:cs="黑体"/>
          <w:color w:val="000000"/>
          <w:sz w:val="32"/>
        </w:rPr>
        <w:t>预算绩效信息</w:t>
      </w:r>
    </w:p>
    <w:p>
      <w:pPr>
        <w:pStyle w:val="2"/>
        <w:rPr>
          <w:rFonts w:hint="default" w:ascii="Times New Roman" w:hAnsi="Times New Roman" w:eastAsia="方正仿宋_GBK" w:cs="Times New Roman"/>
          <w:kern w:val="2"/>
          <w:sz w:val="28"/>
          <w:szCs w:val="24"/>
          <w:lang w:val="en-US" w:eastAsia="zh-CN" w:bidi="ar-SA"/>
        </w:rPr>
      </w:pPr>
      <w:r>
        <w:rPr>
          <w:rFonts w:hint="eastAsia" w:ascii="Times New Roman" w:hAnsi="Times New Roman" w:eastAsia="方正仿宋_GBK" w:cs="Times New Roman"/>
          <w:kern w:val="2"/>
          <w:sz w:val="28"/>
          <w:szCs w:val="24"/>
          <w:lang w:val="en-US" w:eastAsia="zh-CN" w:bidi="ar-SA"/>
        </w:rPr>
        <w:t>我单位2021年度无项目支出。</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w:t>
      </w:r>
      <w:r>
        <w:rPr>
          <w:rFonts w:hint="eastAsia" w:ascii="Times New Roman" w:hAnsi="Times New Roman" w:eastAsia="方正仿宋_GBK" w:cs="Times New Roman"/>
          <w:b w:val="0"/>
          <w:color w:val="000000"/>
          <w:sz w:val="28"/>
          <w:lang w:val="en-US" w:eastAsia="zh-CN"/>
        </w:rPr>
        <w:t>21</w:t>
      </w:r>
      <w:r>
        <w:rPr>
          <w:rFonts w:ascii="Times New Roman" w:hAnsi="Times New Roman" w:eastAsia="方正仿宋_GBK" w:cs="Times New Roman"/>
          <w:b w:val="0"/>
          <w:color w:val="000000"/>
          <w:sz w:val="28"/>
        </w:rPr>
        <w:t>年，衡水市生态环境局</w:t>
      </w:r>
      <w:r>
        <w:rPr>
          <w:rFonts w:hint="eastAsia" w:ascii="Times New Roman" w:hAnsi="Times New Roman" w:eastAsia="方正仿宋_GBK" w:cs="Times New Roman"/>
          <w:b w:val="0"/>
          <w:color w:val="000000"/>
          <w:sz w:val="28"/>
          <w:lang w:eastAsia="zh-CN"/>
        </w:rPr>
        <w:t>安平</w:t>
      </w:r>
      <w:r>
        <w:rPr>
          <w:rFonts w:ascii="Times New Roman" w:hAnsi="Times New Roman" w:eastAsia="方正仿宋_GBK" w:cs="Times New Roman"/>
          <w:b w:val="0"/>
          <w:color w:val="000000"/>
          <w:sz w:val="28"/>
        </w:rPr>
        <w:t>县分局安排政府采购预算0.00万元。具体内容见下表。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blHeader/>
          <w:jc w:val="center"/>
        </w:trPr>
        <w:tc>
          <w:tcPr>
            <w:tcW w:w="6468" w:type="dxa"/>
            <w:gridSpan w:val="7"/>
            <w:tcBorders>
              <w:top w:val="single" w:color="FFFFFF" w:sz="6" w:space="0"/>
              <w:left w:val="single" w:color="FFFFFF" w:sz="6" w:space="0"/>
              <w:right w:val="single" w:color="FFFFFF" w:sz="6" w:space="0"/>
            </w:tcBorders>
            <w:noWrap w:val="0"/>
            <w:vAlign w:val="center"/>
          </w:tcPr>
          <w:p>
            <w:pPr>
              <w:pStyle w:val="10"/>
              <w:rPr>
                <w:rFonts w:hint="eastAsia" w:eastAsia="方正小标宋_GBK"/>
                <w:lang w:eastAsia="zh-CN"/>
              </w:rPr>
            </w:pPr>
            <w:r>
              <w:t>46701</w:t>
            </w:r>
            <w:r>
              <w:rPr>
                <w:rFonts w:hint="eastAsia"/>
                <w:lang w:val="en-US" w:eastAsia="zh-CN"/>
              </w:rPr>
              <w:t>7</w:t>
            </w:r>
            <w:r>
              <w:t>衡水市生态环境局</w:t>
            </w:r>
            <w:r>
              <w:rPr>
                <w:rFonts w:hint="eastAsia"/>
                <w:lang w:eastAsia="zh-CN"/>
              </w:rPr>
              <w:t>安平</w:t>
            </w:r>
            <w:r>
              <w:t>县分局</w:t>
            </w:r>
            <w:r>
              <w:rPr>
                <w:rFonts w:hint="eastAsia"/>
                <w:lang w:eastAsia="zh-CN"/>
              </w:rPr>
              <w:t>事业</w:t>
            </w:r>
          </w:p>
        </w:tc>
        <w:tc>
          <w:tcPr>
            <w:tcW w:w="8316" w:type="dxa"/>
            <w:gridSpan w:val="9"/>
            <w:tcBorders>
              <w:top w:val="single" w:color="FFFFFF" w:sz="6" w:space="0"/>
              <w:left w:val="single" w:color="FFFFFF" w:sz="6" w:space="0"/>
              <w:right w:val="single" w:color="FFFFFF" w:sz="6" w:space="0"/>
            </w:tcBorders>
            <w:noWrap w:val="0"/>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noWrap w:val="0"/>
            <w:vAlign w:val="center"/>
          </w:tcPr>
          <w:p>
            <w:pPr>
              <w:pStyle w:val="13"/>
            </w:pPr>
            <w:r>
              <w:t>政府采购项目来源</w:t>
            </w:r>
          </w:p>
        </w:tc>
        <w:tc>
          <w:tcPr>
            <w:tcW w:w="924" w:type="dxa"/>
            <w:vMerge w:val="restart"/>
            <w:noWrap w:val="0"/>
            <w:vAlign w:val="center"/>
          </w:tcPr>
          <w:p>
            <w:pPr>
              <w:pStyle w:val="13"/>
            </w:pPr>
            <w:r>
              <w:t>采购物品名称</w:t>
            </w:r>
          </w:p>
        </w:tc>
        <w:tc>
          <w:tcPr>
            <w:tcW w:w="924" w:type="dxa"/>
            <w:vMerge w:val="restart"/>
            <w:noWrap w:val="0"/>
            <w:vAlign w:val="center"/>
          </w:tcPr>
          <w:p>
            <w:pPr>
              <w:pStyle w:val="13"/>
            </w:pPr>
            <w:r>
              <w:t>政府采购目录序号</w:t>
            </w:r>
          </w:p>
        </w:tc>
        <w:tc>
          <w:tcPr>
            <w:tcW w:w="924" w:type="dxa"/>
            <w:vMerge w:val="restart"/>
            <w:noWrap w:val="0"/>
            <w:vAlign w:val="center"/>
          </w:tcPr>
          <w:p>
            <w:pPr>
              <w:pStyle w:val="13"/>
            </w:pPr>
            <w:r>
              <w:t>计量  单位</w:t>
            </w:r>
          </w:p>
        </w:tc>
        <w:tc>
          <w:tcPr>
            <w:tcW w:w="924" w:type="dxa"/>
            <w:vMerge w:val="restart"/>
            <w:noWrap w:val="0"/>
            <w:vAlign w:val="center"/>
          </w:tcPr>
          <w:p>
            <w:pPr>
              <w:pStyle w:val="13"/>
            </w:pPr>
            <w:r>
              <w:t>数量</w:t>
            </w:r>
          </w:p>
        </w:tc>
        <w:tc>
          <w:tcPr>
            <w:tcW w:w="924" w:type="dxa"/>
            <w:vMerge w:val="restart"/>
            <w:noWrap w:val="0"/>
            <w:vAlign w:val="center"/>
          </w:tcPr>
          <w:p>
            <w:pPr>
              <w:pStyle w:val="13"/>
            </w:pPr>
            <w:r>
              <w:t>单价</w:t>
            </w:r>
          </w:p>
        </w:tc>
        <w:tc>
          <w:tcPr>
            <w:tcW w:w="7392" w:type="dxa"/>
            <w:gridSpan w:val="8"/>
            <w:noWrap w:val="0"/>
            <w:vAlign w:val="center"/>
          </w:tcPr>
          <w:p>
            <w:pPr>
              <w:pStyle w:val="13"/>
            </w:pPr>
            <w:r>
              <w:t>政府采购金额（当年部门预算安排资金）</w:t>
            </w:r>
          </w:p>
        </w:tc>
        <w:tc>
          <w:tcPr>
            <w:tcW w:w="924" w:type="dxa"/>
            <w:vMerge w:val="restart"/>
            <w:noWrap w:val="0"/>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noWrap w:val="0"/>
            <w:vAlign w:val="center"/>
          </w:tcPr>
          <w:p>
            <w:pPr>
              <w:pStyle w:val="13"/>
            </w:pPr>
            <w:r>
              <w:t>项目名称</w:t>
            </w:r>
          </w:p>
        </w:tc>
        <w:tc>
          <w:tcPr>
            <w:tcW w:w="924" w:type="dxa"/>
            <w:noWrap w:val="0"/>
            <w:vAlign w:val="center"/>
          </w:tcPr>
          <w:p>
            <w:pPr>
              <w:pStyle w:val="13"/>
            </w:pPr>
            <w:r>
              <w:t>预算    资金</w:t>
            </w:r>
          </w:p>
        </w:tc>
        <w:tc>
          <w:tcPr>
            <w:tcW w:w="924" w:type="dxa"/>
            <w:vMerge w:val="continue"/>
            <w:noWrap w:val="0"/>
            <w:vAlign w:val="top"/>
          </w:tcPr>
          <w:p/>
        </w:tc>
        <w:tc>
          <w:tcPr>
            <w:tcW w:w="924" w:type="dxa"/>
            <w:vMerge w:val="continue"/>
            <w:noWrap w:val="0"/>
            <w:vAlign w:val="top"/>
          </w:tcPr>
          <w:p/>
        </w:tc>
        <w:tc>
          <w:tcPr>
            <w:tcW w:w="924" w:type="dxa"/>
            <w:vMerge w:val="continue"/>
            <w:noWrap w:val="0"/>
            <w:vAlign w:val="top"/>
          </w:tcPr>
          <w:p/>
        </w:tc>
        <w:tc>
          <w:tcPr>
            <w:tcW w:w="924" w:type="dxa"/>
            <w:vMerge w:val="continue"/>
            <w:noWrap w:val="0"/>
            <w:vAlign w:val="top"/>
          </w:tcPr>
          <w:p/>
        </w:tc>
        <w:tc>
          <w:tcPr>
            <w:tcW w:w="924" w:type="dxa"/>
            <w:vMerge w:val="continue"/>
            <w:noWrap w:val="0"/>
            <w:vAlign w:val="top"/>
          </w:tcPr>
          <w:p/>
        </w:tc>
        <w:tc>
          <w:tcPr>
            <w:tcW w:w="924" w:type="dxa"/>
            <w:noWrap w:val="0"/>
            <w:vAlign w:val="center"/>
          </w:tcPr>
          <w:p>
            <w:pPr>
              <w:pStyle w:val="13"/>
            </w:pPr>
            <w:r>
              <w:t>合计</w:t>
            </w:r>
          </w:p>
        </w:tc>
        <w:tc>
          <w:tcPr>
            <w:tcW w:w="924" w:type="dxa"/>
            <w:noWrap w:val="0"/>
            <w:vAlign w:val="center"/>
          </w:tcPr>
          <w:p>
            <w:pPr>
              <w:pStyle w:val="13"/>
            </w:pPr>
            <w:r>
              <w:t>一般公共预算拨款</w:t>
            </w:r>
          </w:p>
        </w:tc>
        <w:tc>
          <w:tcPr>
            <w:tcW w:w="924" w:type="dxa"/>
            <w:noWrap w:val="0"/>
            <w:vAlign w:val="center"/>
          </w:tcPr>
          <w:p>
            <w:pPr>
              <w:pStyle w:val="13"/>
            </w:pPr>
            <w:r>
              <w:t>基金预算拨款</w:t>
            </w:r>
          </w:p>
        </w:tc>
        <w:tc>
          <w:tcPr>
            <w:tcW w:w="924" w:type="dxa"/>
            <w:noWrap w:val="0"/>
            <w:vAlign w:val="center"/>
          </w:tcPr>
          <w:p>
            <w:pPr>
              <w:pStyle w:val="13"/>
            </w:pPr>
            <w:r>
              <w:t>国有资本经营预算拨款</w:t>
            </w:r>
          </w:p>
        </w:tc>
        <w:tc>
          <w:tcPr>
            <w:tcW w:w="924" w:type="dxa"/>
            <w:noWrap w:val="0"/>
            <w:vAlign w:val="center"/>
          </w:tcPr>
          <w:p>
            <w:pPr>
              <w:pStyle w:val="13"/>
            </w:pPr>
            <w:r>
              <w:t>财政专户核拨</w:t>
            </w:r>
          </w:p>
        </w:tc>
        <w:tc>
          <w:tcPr>
            <w:tcW w:w="924" w:type="dxa"/>
            <w:noWrap w:val="0"/>
            <w:vAlign w:val="center"/>
          </w:tcPr>
          <w:p>
            <w:pPr>
              <w:pStyle w:val="13"/>
            </w:pPr>
            <w:r>
              <w:t>单位    资金</w:t>
            </w:r>
          </w:p>
        </w:tc>
        <w:tc>
          <w:tcPr>
            <w:tcW w:w="924" w:type="dxa"/>
            <w:noWrap w:val="0"/>
            <w:vAlign w:val="center"/>
          </w:tcPr>
          <w:p>
            <w:pPr>
              <w:pStyle w:val="13"/>
            </w:pPr>
            <w:r>
              <w:t>财政拨    款结转</w:t>
            </w:r>
          </w:p>
        </w:tc>
        <w:tc>
          <w:tcPr>
            <w:tcW w:w="924" w:type="dxa"/>
            <w:noWrap w:val="0"/>
            <w:vAlign w:val="center"/>
          </w:tcPr>
          <w:p>
            <w:pPr>
              <w:pStyle w:val="13"/>
            </w:pPr>
            <w:r>
              <w:t>非财政    拨款结    转结余</w:t>
            </w:r>
          </w:p>
        </w:tc>
        <w:tc>
          <w:tcPr>
            <w:tcW w:w="92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noWrap w:val="0"/>
            <w:vAlign w:val="center"/>
          </w:tcPr>
          <w:p>
            <w:pPr>
              <w:pStyle w:val="15"/>
            </w:pPr>
          </w:p>
        </w:tc>
        <w:tc>
          <w:tcPr>
            <w:tcW w:w="924" w:type="dxa"/>
            <w:noWrap w:val="0"/>
            <w:vAlign w:val="center"/>
          </w:tcPr>
          <w:p>
            <w:pPr>
              <w:pStyle w:val="16"/>
            </w:pPr>
          </w:p>
        </w:tc>
        <w:tc>
          <w:tcPr>
            <w:tcW w:w="924" w:type="dxa"/>
            <w:noWrap w:val="0"/>
            <w:vAlign w:val="center"/>
          </w:tcPr>
          <w:p>
            <w:pPr>
              <w:pStyle w:val="15"/>
            </w:pPr>
          </w:p>
        </w:tc>
        <w:tc>
          <w:tcPr>
            <w:tcW w:w="924" w:type="dxa"/>
            <w:noWrap w:val="0"/>
            <w:vAlign w:val="center"/>
          </w:tcPr>
          <w:p>
            <w:pPr>
              <w:pStyle w:val="15"/>
            </w:pPr>
          </w:p>
        </w:tc>
        <w:tc>
          <w:tcPr>
            <w:tcW w:w="924" w:type="dxa"/>
            <w:noWrap w:val="0"/>
            <w:vAlign w:val="center"/>
          </w:tcPr>
          <w:p>
            <w:pPr>
              <w:pStyle w:val="14"/>
            </w:pPr>
          </w:p>
        </w:tc>
        <w:tc>
          <w:tcPr>
            <w:tcW w:w="924" w:type="dxa"/>
            <w:noWrap w:val="0"/>
            <w:vAlign w:val="center"/>
          </w:tcPr>
          <w:p>
            <w:pPr>
              <w:pStyle w:val="16"/>
            </w:pPr>
          </w:p>
        </w:tc>
        <w:tc>
          <w:tcPr>
            <w:tcW w:w="924" w:type="dxa"/>
            <w:noWrap w:val="0"/>
            <w:vAlign w:val="center"/>
          </w:tcPr>
          <w:p>
            <w:pPr>
              <w:pStyle w:val="16"/>
            </w:pPr>
          </w:p>
        </w:tc>
        <w:tc>
          <w:tcPr>
            <w:tcW w:w="924" w:type="dxa"/>
            <w:noWrap w:val="0"/>
            <w:vAlign w:val="center"/>
          </w:tcPr>
          <w:p>
            <w:pPr>
              <w:pStyle w:val="16"/>
            </w:pPr>
          </w:p>
        </w:tc>
        <w:tc>
          <w:tcPr>
            <w:tcW w:w="924" w:type="dxa"/>
            <w:noWrap w:val="0"/>
            <w:vAlign w:val="center"/>
          </w:tcPr>
          <w:p>
            <w:pPr>
              <w:pStyle w:val="16"/>
            </w:pPr>
          </w:p>
        </w:tc>
        <w:tc>
          <w:tcPr>
            <w:tcW w:w="924" w:type="dxa"/>
            <w:noWrap w:val="0"/>
            <w:vAlign w:val="center"/>
          </w:tcPr>
          <w:p>
            <w:pPr>
              <w:pStyle w:val="16"/>
            </w:pPr>
          </w:p>
        </w:tc>
        <w:tc>
          <w:tcPr>
            <w:tcW w:w="924" w:type="dxa"/>
            <w:noWrap w:val="0"/>
            <w:vAlign w:val="center"/>
          </w:tcPr>
          <w:p>
            <w:pPr>
              <w:pStyle w:val="16"/>
            </w:pPr>
          </w:p>
        </w:tc>
        <w:tc>
          <w:tcPr>
            <w:tcW w:w="924" w:type="dxa"/>
            <w:noWrap w:val="0"/>
            <w:vAlign w:val="center"/>
          </w:tcPr>
          <w:p>
            <w:pPr>
              <w:pStyle w:val="16"/>
            </w:pPr>
          </w:p>
        </w:tc>
        <w:tc>
          <w:tcPr>
            <w:tcW w:w="924" w:type="dxa"/>
            <w:noWrap w:val="0"/>
            <w:vAlign w:val="center"/>
          </w:tcPr>
          <w:p>
            <w:pPr>
              <w:pStyle w:val="16"/>
            </w:pPr>
          </w:p>
        </w:tc>
        <w:tc>
          <w:tcPr>
            <w:tcW w:w="924" w:type="dxa"/>
            <w:noWrap w:val="0"/>
            <w:vAlign w:val="center"/>
          </w:tcPr>
          <w:p>
            <w:pPr>
              <w:pStyle w:val="16"/>
            </w:pPr>
          </w:p>
        </w:tc>
        <w:tc>
          <w:tcPr>
            <w:tcW w:w="924" w:type="dxa"/>
            <w:noWrap w:val="0"/>
            <w:vAlign w:val="center"/>
          </w:tcPr>
          <w:p>
            <w:pPr>
              <w:pStyle w:val="16"/>
            </w:pPr>
          </w:p>
        </w:tc>
        <w:tc>
          <w:tcPr>
            <w:tcW w:w="924" w:type="dxa"/>
            <w:noWrap w:val="0"/>
            <w:vAlign w:val="center"/>
          </w:tcPr>
          <w:p>
            <w:pPr>
              <w:pStyle w:val="16"/>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衡水市生态环境局</w:t>
      </w:r>
      <w:r>
        <w:rPr>
          <w:rFonts w:hint="eastAsia" w:ascii="Times New Roman" w:hAnsi="Times New Roman" w:eastAsia="方正仿宋_GBK" w:cs="Times New Roman"/>
          <w:b w:val="0"/>
          <w:color w:val="000000"/>
          <w:sz w:val="28"/>
          <w:lang w:eastAsia="zh-CN"/>
        </w:rPr>
        <w:t>安平</w:t>
      </w:r>
      <w:r>
        <w:rPr>
          <w:rFonts w:ascii="Times New Roman" w:hAnsi="Times New Roman" w:eastAsia="方正仿宋_GBK" w:cs="Times New Roman"/>
          <w:b w:val="0"/>
          <w:color w:val="000000"/>
          <w:sz w:val="28"/>
        </w:rPr>
        <w:t>县分局</w:t>
      </w:r>
      <w:r>
        <w:rPr>
          <w:rFonts w:hint="eastAsia" w:ascii="Times New Roman" w:hAnsi="Times New Roman" w:eastAsia="方正仿宋_GBK" w:cs="Times New Roman"/>
          <w:b w:val="0"/>
          <w:color w:val="000000"/>
          <w:sz w:val="28"/>
          <w:lang w:eastAsia="zh-CN"/>
        </w:rPr>
        <w:t>事业</w:t>
      </w:r>
      <w:r>
        <w:rPr>
          <w:rFonts w:ascii="Times New Roman" w:hAnsi="Times New Roman" w:eastAsia="方正仿宋_GBK" w:cs="Times New Roman"/>
          <w:b w:val="0"/>
          <w:color w:val="000000"/>
          <w:sz w:val="28"/>
        </w:rPr>
        <w:t>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noWrap w:val="0"/>
            <w:vAlign w:val="center"/>
          </w:tcPr>
          <w:p>
            <w:pPr>
              <w:pStyle w:val="10"/>
              <w:rPr>
                <w:rFonts w:hint="eastAsia" w:eastAsia="方正小标宋_GBK"/>
                <w:lang w:eastAsia="zh-CN"/>
              </w:rPr>
            </w:pPr>
            <w:r>
              <w:t>46701</w:t>
            </w:r>
            <w:r>
              <w:rPr>
                <w:rFonts w:hint="eastAsia"/>
                <w:lang w:val="en-US" w:eastAsia="zh-CN"/>
              </w:rPr>
              <w:t>7</w:t>
            </w:r>
            <w:r>
              <w:t>衡水市生态环境局</w:t>
            </w:r>
            <w:r>
              <w:rPr>
                <w:rFonts w:hint="eastAsia"/>
                <w:lang w:eastAsia="zh-CN"/>
              </w:rPr>
              <w:t>安平</w:t>
            </w:r>
            <w:r>
              <w:t>县分局</w:t>
            </w:r>
            <w:r>
              <w:rPr>
                <w:rFonts w:hint="eastAsia"/>
                <w:lang w:eastAsia="zh-CN"/>
              </w:rPr>
              <w:t>事业</w:t>
            </w:r>
          </w:p>
        </w:tc>
        <w:tc>
          <w:tcPr>
            <w:tcW w:w="9866" w:type="dxa"/>
            <w:gridSpan w:val="2"/>
            <w:tcBorders>
              <w:top w:val="single" w:color="FFFFFF" w:sz="6" w:space="0"/>
              <w:left w:val="single" w:color="FFFFFF" w:sz="6" w:space="0"/>
              <w:right w:val="single" w:color="FFFFFF" w:sz="6" w:space="0"/>
            </w:tcBorders>
            <w:noWrap w:val="0"/>
            <w:vAlign w:val="center"/>
          </w:tcPr>
          <w:p>
            <w:pPr>
              <w:pStyle w:val="12"/>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noWrap w:val="0"/>
            <w:vAlign w:val="center"/>
          </w:tcPr>
          <w:p>
            <w:pPr>
              <w:pStyle w:val="13"/>
            </w:pPr>
            <w:r>
              <w:t>项   目</w:t>
            </w:r>
          </w:p>
        </w:tc>
        <w:tc>
          <w:tcPr>
            <w:tcW w:w="4933" w:type="dxa"/>
            <w:noWrap w:val="0"/>
            <w:vAlign w:val="center"/>
          </w:tcPr>
          <w:p>
            <w:pPr>
              <w:pStyle w:val="13"/>
            </w:pPr>
            <w:r>
              <w:t>数量</w:t>
            </w:r>
          </w:p>
        </w:tc>
        <w:tc>
          <w:tcPr>
            <w:tcW w:w="4933" w:type="dxa"/>
            <w:noWrap w:val="0"/>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noWrap w:val="0"/>
            <w:vAlign w:val="center"/>
          </w:tcPr>
          <w:p>
            <w:pPr>
              <w:pStyle w:val="15"/>
            </w:pPr>
          </w:p>
        </w:tc>
        <w:tc>
          <w:tcPr>
            <w:tcW w:w="4933" w:type="dxa"/>
            <w:noWrap w:val="0"/>
            <w:vAlign w:val="center"/>
          </w:tcPr>
          <w:p>
            <w:pPr>
              <w:pStyle w:val="14"/>
            </w:pPr>
          </w:p>
        </w:tc>
        <w:tc>
          <w:tcPr>
            <w:tcW w:w="4933" w:type="dxa"/>
            <w:noWrap w:val="0"/>
            <w:vAlign w:val="center"/>
          </w:tcPr>
          <w:p>
            <w:pPr>
              <w:pStyle w:val="16"/>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eastAsia="zh-CN"/>
        </w:rPr>
        <w:t>市</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eastAsia="zh-CN"/>
        </w:rPr>
        <w:t>市</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tabs>
          <w:tab w:val="left" w:pos="4535"/>
        </w:tabs>
        <w:bidi w:val="0"/>
        <w:jc w:val="left"/>
        <w:rPr>
          <w:rFonts w:hint="eastAsia" w:eastAsiaTheme="minorEastAsia"/>
          <w:lang w:eastAsia="zh-CN"/>
        </w:rPr>
        <w:sectPr>
          <w:footerReference r:id="rId14" w:type="default"/>
          <w:pgSz w:w="16840" w:h="11900" w:orient="landscape"/>
          <w:pgMar w:top="1361" w:right="1020" w:bottom="1361" w:left="1020" w:header="720" w:footer="720" w:gutter="0"/>
          <w:pgBorders>
            <w:top w:val="none" w:sz="0" w:space="0"/>
            <w:left w:val="none" w:sz="0" w:space="0"/>
            <w:bottom w:val="none" w:sz="0" w:space="0"/>
            <w:right w:val="none" w:sz="0" w:space="0"/>
          </w:pgBorders>
          <w:pgNumType w:fmt="decimal"/>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r>
        <w:rPr>
          <w:rFonts w:ascii="方正小标宋_GBK" w:hAnsi="方正小标宋_GBK" w:eastAsia="方正小标宋_GBK" w:cs="方正小标宋_GBK"/>
          <w:b w:val="0"/>
          <w:color w:val="000000"/>
          <w:sz w:val="44"/>
        </w:rPr>
        <w:t>十</w:t>
      </w:r>
      <w:r>
        <w:rPr>
          <w:rFonts w:hint="eastAsia" w:ascii="方正小标宋_GBK" w:hAnsi="方正小标宋_GBK" w:eastAsia="方正小标宋_GBK" w:cs="方正小标宋_GBK"/>
          <w:b w:val="0"/>
          <w:color w:val="000000"/>
          <w:sz w:val="44"/>
          <w:lang w:val="en-US" w:eastAsia="zh-CN"/>
        </w:rPr>
        <w:t>三</w:t>
      </w:r>
      <w:r>
        <w:rPr>
          <w:rFonts w:ascii="方正小标宋_GBK" w:hAnsi="方正小标宋_GBK" w:eastAsia="方正小标宋_GBK" w:cs="方正小标宋_GBK"/>
          <w:b w:val="0"/>
          <w:color w:val="000000"/>
          <w:sz w:val="44"/>
        </w:rPr>
        <w:t>、衡水市生态环境局武强县分局收支预算</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3068"/>
        <w:gridCol w:w="2850"/>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noWrap w:val="0"/>
            <w:vAlign w:val="center"/>
          </w:tcPr>
          <w:p>
            <w:pPr>
              <w:pStyle w:val="10"/>
            </w:pPr>
            <w:r>
              <w:t>467018衡水市生态环境局武强县分局</w:t>
            </w:r>
          </w:p>
        </w:tc>
        <w:tc>
          <w:tcPr>
            <w:tcW w:w="3068" w:type="dxa"/>
            <w:tcBorders>
              <w:top w:val="single" w:color="FFFFFF" w:sz="6" w:space="0"/>
              <w:left w:val="single" w:color="FFFFFF" w:sz="6" w:space="0"/>
              <w:right w:val="single" w:color="FFFFFF" w:sz="6" w:space="0"/>
            </w:tcBorders>
            <w:noWrap w:val="0"/>
            <w:vAlign w:val="center"/>
          </w:tcPr>
          <w:p>
            <w:pPr>
              <w:pStyle w:val="11"/>
              <w:rPr>
                <w:rFonts w:hint="eastAsia" w:eastAsia="方正小标宋_GBK"/>
                <w:lang w:val="en-US" w:eastAsia="zh-CN"/>
              </w:rPr>
            </w:pPr>
            <w:r>
              <w:t>预算年度：202</w:t>
            </w:r>
            <w:r>
              <w:rPr>
                <w:rFonts w:hint="eastAsia"/>
                <w:lang w:val="en-US" w:eastAsia="zh-CN"/>
              </w:rPr>
              <w:t>1</w:t>
            </w:r>
          </w:p>
        </w:tc>
        <w:tc>
          <w:tcPr>
            <w:tcW w:w="5809" w:type="dxa"/>
            <w:gridSpan w:val="2"/>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noWrap w:val="0"/>
            <w:vAlign w:val="center"/>
          </w:tcPr>
          <w:p>
            <w:pPr>
              <w:pStyle w:val="13"/>
            </w:pPr>
            <w:r>
              <w:t>序号</w:t>
            </w:r>
          </w:p>
        </w:tc>
        <w:tc>
          <w:tcPr>
            <w:tcW w:w="6027" w:type="dxa"/>
            <w:gridSpan w:val="2"/>
            <w:noWrap w:val="0"/>
            <w:vAlign w:val="center"/>
          </w:tcPr>
          <w:p>
            <w:pPr>
              <w:pStyle w:val="13"/>
            </w:pPr>
            <w:r>
              <w:t>收入</w:t>
            </w:r>
          </w:p>
        </w:tc>
        <w:tc>
          <w:tcPr>
            <w:tcW w:w="5809" w:type="dxa"/>
            <w:gridSpan w:val="2"/>
            <w:noWrap w:val="0"/>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noWrap w:val="0"/>
            <w:vAlign w:val="top"/>
          </w:tcPr>
          <w:p/>
        </w:tc>
        <w:tc>
          <w:tcPr>
            <w:tcW w:w="2959" w:type="dxa"/>
            <w:noWrap w:val="0"/>
            <w:vAlign w:val="center"/>
          </w:tcPr>
          <w:p>
            <w:pPr>
              <w:pStyle w:val="13"/>
            </w:pPr>
            <w:r>
              <w:t>项  目</w:t>
            </w:r>
          </w:p>
        </w:tc>
        <w:tc>
          <w:tcPr>
            <w:tcW w:w="3068" w:type="dxa"/>
            <w:noWrap w:val="0"/>
            <w:vAlign w:val="center"/>
          </w:tcPr>
          <w:p>
            <w:pPr>
              <w:pStyle w:val="13"/>
            </w:pPr>
            <w:r>
              <w:t>预算数</w:t>
            </w:r>
          </w:p>
        </w:tc>
        <w:tc>
          <w:tcPr>
            <w:tcW w:w="2850" w:type="dxa"/>
            <w:noWrap w:val="0"/>
            <w:vAlign w:val="center"/>
          </w:tcPr>
          <w:p>
            <w:pPr>
              <w:pStyle w:val="13"/>
            </w:pPr>
            <w:r>
              <w:t>项  目</w:t>
            </w:r>
          </w:p>
        </w:tc>
        <w:tc>
          <w:tcPr>
            <w:tcW w:w="2959" w:type="dxa"/>
            <w:noWrap w:val="0"/>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noWrap w:val="0"/>
            <w:vAlign w:val="center"/>
          </w:tcPr>
          <w:p>
            <w:pPr>
              <w:pStyle w:val="13"/>
            </w:pPr>
            <w:r>
              <w:t>栏次</w:t>
            </w:r>
          </w:p>
        </w:tc>
        <w:tc>
          <w:tcPr>
            <w:tcW w:w="2959" w:type="dxa"/>
            <w:noWrap w:val="0"/>
            <w:vAlign w:val="center"/>
          </w:tcPr>
          <w:p>
            <w:pPr>
              <w:pStyle w:val="13"/>
            </w:pPr>
            <w:r>
              <w:t>1</w:t>
            </w:r>
          </w:p>
        </w:tc>
        <w:tc>
          <w:tcPr>
            <w:tcW w:w="3068" w:type="dxa"/>
            <w:noWrap w:val="0"/>
            <w:vAlign w:val="center"/>
          </w:tcPr>
          <w:p>
            <w:pPr>
              <w:pStyle w:val="13"/>
            </w:pPr>
            <w:r>
              <w:t>2</w:t>
            </w:r>
          </w:p>
        </w:tc>
        <w:tc>
          <w:tcPr>
            <w:tcW w:w="2850" w:type="dxa"/>
            <w:noWrap w:val="0"/>
            <w:vAlign w:val="center"/>
          </w:tcPr>
          <w:p>
            <w:pPr>
              <w:pStyle w:val="13"/>
            </w:pPr>
            <w:r>
              <w:t>3</w:t>
            </w:r>
          </w:p>
        </w:tc>
        <w:tc>
          <w:tcPr>
            <w:tcW w:w="2959" w:type="dxa"/>
            <w:noWrap w:val="0"/>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noWrap w:val="0"/>
            <w:vAlign w:val="center"/>
          </w:tcPr>
          <w:p>
            <w:pPr>
              <w:pStyle w:val="14"/>
            </w:pPr>
            <w:r>
              <w:t>1</w:t>
            </w:r>
          </w:p>
        </w:tc>
        <w:tc>
          <w:tcPr>
            <w:tcW w:w="2959" w:type="dxa"/>
            <w:noWrap w:val="0"/>
            <w:vAlign w:val="center"/>
          </w:tcPr>
          <w:p>
            <w:pPr>
              <w:pStyle w:val="15"/>
            </w:pPr>
            <w:r>
              <w:t>一、一般公共预算拨款收入</w:t>
            </w:r>
          </w:p>
        </w:tc>
        <w:tc>
          <w:tcPr>
            <w:tcW w:w="3068" w:type="dxa"/>
            <w:noWrap w:val="0"/>
            <w:vAlign w:val="center"/>
          </w:tcPr>
          <w:p>
            <w:pPr>
              <w:pStyle w:val="16"/>
              <w:rPr>
                <w:rFonts w:hint="default" w:eastAsia="方正书宋_GBK"/>
                <w:lang w:val="en-US" w:eastAsia="zh-CN"/>
              </w:rPr>
            </w:pPr>
            <w:r>
              <w:rPr>
                <w:rFonts w:hint="eastAsia"/>
                <w:lang w:val="en-US" w:eastAsia="zh-CN"/>
              </w:rPr>
              <w:t>783.47</w:t>
            </w:r>
          </w:p>
        </w:tc>
        <w:tc>
          <w:tcPr>
            <w:tcW w:w="2850" w:type="dxa"/>
            <w:noWrap w:val="0"/>
            <w:vAlign w:val="center"/>
          </w:tcPr>
          <w:p>
            <w:pPr>
              <w:pStyle w:val="15"/>
            </w:pPr>
            <w:r>
              <w:t>一、一般公共服务支出</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noWrap w:val="0"/>
            <w:vAlign w:val="center"/>
          </w:tcPr>
          <w:p>
            <w:pPr>
              <w:pStyle w:val="14"/>
            </w:pPr>
            <w:r>
              <w:t>2</w:t>
            </w:r>
          </w:p>
        </w:tc>
        <w:tc>
          <w:tcPr>
            <w:tcW w:w="2959" w:type="dxa"/>
            <w:noWrap w:val="0"/>
            <w:vAlign w:val="center"/>
          </w:tcPr>
          <w:p>
            <w:pPr>
              <w:pStyle w:val="15"/>
            </w:pPr>
            <w:r>
              <w:t>二、政府性基金预算拨款收入</w:t>
            </w:r>
          </w:p>
        </w:tc>
        <w:tc>
          <w:tcPr>
            <w:tcW w:w="3068" w:type="dxa"/>
            <w:noWrap w:val="0"/>
            <w:vAlign w:val="center"/>
          </w:tcPr>
          <w:p>
            <w:pPr>
              <w:pStyle w:val="16"/>
              <w:rPr>
                <w:rFonts w:hint="eastAsia" w:eastAsia="方正书宋_GBK"/>
                <w:lang w:val="en-US" w:eastAsia="zh-CN"/>
              </w:rPr>
            </w:pPr>
          </w:p>
        </w:tc>
        <w:tc>
          <w:tcPr>
            <w:tcW w:w="2850" w:type="dxa"/>
            <w:noWrap w:val="0"/>
            <w:vAlign w:val="center"/>
          </w:tcPr>
          <w:p>
            <w:pPr>
              <w:pStyle w:val="15"/>
            </w:pPr>
            <w:r>
              <w:t>二、外交支出</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noWrap w:val="0"/>
            <w:vAlign w:val="center"/>
          </w:tcPr>
          <w:p>
            <w:pPr>
              <w:pStyle w:val="14"/>
            </w:pPr>
            <w:r>
              <w:t>3</w:t>
            </w:r>
          </w:p>
        </w:tc>
        <w:tc>
          <w:tcPr>
            <w:tcW w:w="2959" w:type="dxa"/>
            <w:noWrap w:val="0"/>
            <w:vAlign w:val="center"/>
          </w:tcPr>
          <w:p>
            <w:pPr>
              <w:pStyle w:val="15"/>
            </w:pPr>
            <w:r>
              <w:t>三、国有资本经营预算拨款收入</w:t>
            </w:r>
          </w:p>
        </w:tc>
        <w:tc>
          <w:tcPr>
            <w:tcW w:w="3068" w:type="dxa"/>
            <w:noWrap w:val="0"/>
            <w:vAlign w:val="center"/>
          </w:tcPr>
          <w:p>
            <w:pPr>
              <w:pStyle w:val="16"/>
              <w:rPr>
                <w:rFonts w:hint="eastAsia" w:eastAsia="方正书宋_GBK"/>
                <w:lang w:eastAsia="zh-CN"/>
              </w:rPr>
            </w:pPr>
          </w:p>
        </w:tc>
        <w:tc>
          <w:tcPr>
            <w:tcW w:w="2850" w:type="dxa"/>
            <w:noWrap w:val="0"/>
            <w:vAlign w:val="center"/>
          </w:tcPr>
          <w:p>
            <w:pPr>
              <w:pStyle w:val="15"/>
            </w:pPr>
            <w:r>
              <w:t>三、国防支出</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noWrap w:val="0"/>
            <w:vAlign w:val="center"/>
          </w:tcPr>
          <w:p>
            <w:pPr>
              <w:pStyle w:val="14"/>
            </w:pPr>
            <w:r>
              <w:t>4</w:t>
            </w:r>
          </w:p>
        </w:tc>
        <w:tc>
          <w:tcPr>
            <w:tcW w:w="2959" w:type="dxa"/>
            <w:noWrap w:val="0"/>
            <w:vAlign w:val="center"/>
          </w:tcPr>
          <w:p>
            <w:pPr>
              <w:pStyle w:val="15"/>
            </w:pPr>
            <w:r>
              <w:t>四、财政专户管理资金收入</w:t>
            </w:r>
          </w:p>
        </w:tc>
        <w:tc>
          <w:tcPr>
            <w:tcW w:w="3068" w:type="dxa"/>
            <w:noWrap w:val="0"/>
            <w:vAlign w:val="center"/>
          </w:tcPr>
          <w:p>
            <w:pPr>
              <w:pStyle w:val="16"/>
              <w:rPr>
                <w:rFonts w:hint="eastAsia" w:eastAsia="方正书宋_GBK"/>
                <w:lang w:eastAsia="zh-CN"/>
              </w:rPr>
            </w:pPr>
          </w:p>
        </w:tc>
        <w:tc>
          <w:tcPr>
            <w:tcW w:w="2850" w:type="dxa"/>
            <w:noWrap w:val="0"/>
            <w:vAlign w:val="center"/>
          </w:tcPr>
          <w:p>
            <w:pPr>
              <w:pStyle w:val="15"/>
            </w:pPr>
            <w:r>
              <w:t>四、公共安全支出</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noWrap w:val="0"/>
            <w:vAlign w:val="center"/>
          </w:tcPr>
          <w:p>
            <w:pPr>
              <w:pStyle w:val="14"/>
            </w:pPr>
            <w:r>
              <w:t>5</w:t>
            </w:r>
          </w:p>
        </w:tc>
        <w:tc>
          <w:tcPr>
            <w:tcW w:w="2959" w:type="dxa"/>
            <w:noWrap w:val="0"/>
            <w:vAlign w:val="center"/>
          </w:tcPr>
          <w:p>
            <w:pPr>
              <w:pStyle w:val="15"/>
            </w:pPr>
            <w:r>
              <w:t>五、事业收入</w:t>
            </w:r>
          </w:p>
        </w:tc>
        <w:tc>
          <w:tcPr>
            <w:tcW w:w="3068" w:type="dxa"/>
            <w:noWrap w:val="0"/>
            <w:vAlign w:val="center"/>
          </w:tcPr>
          <w:p>
            <w:pPr>
              <w:pStyle w:val="16"/>
            </w:pPr>
          </w:p>
        </w:tc>
        <w:tc>
          <w:tcPr>
            <w:tcW w:w="2850" w:type="dxa"/>
            <w:noWrap w:val="0"/>
            <w:vAlign w:val="center"/>
          </w:tcPr>
          <w:p>
            <w:pPr>
              <w:pStyle w:val="15"/>
            </w:pPr>
            <w:r>
              <w:t>五、教育支出</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noWrap w:val="0"/>
            <w:vAlign w:val="center"/>
          </w:tcPr>
          <w:p>
            <w:pPr>
              <w:pStyle w:val="14"/>
            </w:pPr>
            <w:r>
              <w:t>6</w:t>
            </w:r>
          </w:p>
        </w:tc>
        <w:tc>
          <w:tcPr>
            <w:tcW w:w="2959" w:type="dxa"/>
            <w:noWrap w:val="0"/>
            <w:vAlign w:val="center"/>
          </w:tcPr>
          <w:p>
            <w:pPr>
              <w:pStyle w:val="15"/>
            </w:pPr>
            <w:r>
              <w:t>六、事业单位经营收入</w:t>
            </w:r>
          </w:p>
        </w:tc>
        <w:tc>
          <w:tcPr>
            <w:tcW w:w="3068" w:type="dxa"/>
            <w:noWrap w:val="0"/>
            <w:vAlign w:val="center"/>
          </w:tcPr>
          <w:p>
            <w:pPr>
              <w:pStyle w:val="16"/>
            </w:pPr>
          </w:p>
        </w:tc>
        <w:tc>
          <w:tcPr>
            <w:tcW w:w="2850" w:type="dxa"/>
            <w:noWrap w:val="0"/>
            <w:vAlign w:val="center"/>
          </w:tcPr>
          <w:p>
            <w:pPr>
              <w:pStyle w:val="15"/>
            </w:pPr>
            <w:r>
              <w:t>六、科学技术支出</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noWrap w:val="0"/>
            <w:vAlign w:val="center"/>
          </w:tcPr>
          <w:p>
            <w:pPr>
              <w:pStyle w:val="14"/>
            </w:pPr>
            <w:r>
              <w:t>7</w:t>
            </w:r>
          </w:p>
        </w:tc>
        <w:tc>
          <w:tcPr>
            <w:tcW w:w="2959" w:type="dxa"/>
            <w:noWrap w:val="0"/>
            <w:vAlign w:val="center"/>
          </w:tcPr>
          <w:p>
            <w:pPr>
              <w:pStyle w:val="15"/>
            </w:pPr>
            <w:r>
              <w:t>七、上级补助收入</w:t>
            </w:r>
          </w:p>
        </w:tc>
        <w:tc>
          <w:tcPr>
            <w:tcW w:w="3068" w:type="dxa"/>
            <w:noWrap w:val="0"/>
            <w:vAlign w:val="center"/>
          </w:tcPr>
          <w:p>
            <w:pPr>
              <w:pStyle w:val="16"/>
            </w:pPr>
          </w:p>
        </w:tc>
        <w:tc>
          <w:tcPr>
            <w:tcW w:w="2850" w:type="dxa"/>
            <w:noWrap w:val="0"/>
            <w:vAlign w:val="center"/>
          </w:tcPr>
          <w:p>
            <w:pPr>
              <w:pStyle w:val="15"/>
            </w:pPr>
            <w:r>
              <w:t>七、文化旅游体育与传媒支出</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noWrap w:val="0"/>
            <w:vAlign w:val="center"/>
          </w:tcPr>
          <w:p>
            <w:pPr>
              <w:pStyle w:val="14"/>
            </w:pPr>
            <w:r>
              <w:t>8</w:t>
            </w:r>
          </w:p>
        </w:tc>
        <w:tc>
          <w:tcPr>
            <w:tcW w:w="2959" w:type="dxa"/>
            <w:noWrap w:val="0"/>
            <w:vAlign w:val="center"/>
          </w:tcPr>
          <w:p>
            <w:pPr>
              <w:pStyle w:val="15"/>
            </w:pPr>
            <w:r>
              <w:t>八、附属单位上缴收入</w:t>
            </w:r>
          </w:p>
        </w:tc>
        <w:tc>
          <w:tcPr>
            <w:tcW w:w="3068" w:type="dxa"/>
            <w:noWrap w:val="0"/>
            <w:vAlign w:val="center"/>
          </w:tcPr>
          <w:p>
            <w:pPr>
              <w:pStyle w:val="16"/>
            </w:pPr>
          </w:p>
        </w:tc>
        <w:tc>
          <w:tcPr>
            <w:tcW w:w="2850" w:type="dxa"/>
            <w:noWrap w:val="0"/>
            <w:vAlign w:val="center"/>
          </w:tcPr>
          <w:p>
            <w:pPr>
              <w:pStyle w:val="15"/>
            </w:pPr>
            <w:r>
              <w:t>八、社会保障和就业支出</w:t>
            </w:r>
          </w:p>
        </w:tc>
        <w:tc>
          <w:tcPr>
            <w:tcW w:w="2959" w:type="dxa"/>
            <w:noWrap w:val="0"/>
            <w:vAlign w:val="center"/>
          </w:tcPr>
          <w:p>
            <w:pPr>
              <w:pStyle w:val="16"/>
              <w:rPr>
                <w:rFonts w:hint="eastAsia" w:eastAsia="方正书宋_GBK"/>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noWrap w:val="0"/>
            <w:vAlign w:val="center"/>
          </w:tcPr>
          <w:p>
            <w:pPr>
              <w:pStyle w:val="14"/>
            </w:pPr>
            <w:r>
              <w:t>9</w:t>
            </w:r>
          </w:p>
        </w:tc>
        <w:tc>
          <w:tcPr>
            <w:tcW w:w="2959" w:type="dxa"/>
            <w:noWrap w:val="0"/>
            <w:vAlign w:val="center"/>
          </w:tcPr>
          <w:p>
            <w:pPr>
              <w:pStyle w:val="15"/>
            </w:pPr>
            <w:r>
              <w:t>九、其他收入</w:t>
            </w:r>
          </w:p>
        </w:tc>
        <w:tc>
          <w:tcPr>
            <w:tcW w:w="3068" w:type="dxa"/>
            <w:noWrap w:val="0"/>
            <w:vAlign w:val="center"/>
          </w:tcPr>
          <w:p>
            <w:pPr>
              <w:pStyle w:val="16"/>
            </w:pPr>
          </w:p>
        </w:tc>
        <w:tc>
          <w:tcPr>
            <w:tcW w:w="2850" w:type="dxa"/>
            <w:noWrap w:val="0"/>
            <w:vAlign w:val="center"/>
          </w:tcPr>
          <w:p>
            <w:pPr>
              <w:pStyle w:val="15"/>
            </w:pPr>
            <w:r>
              <w:t>九、社会保险基金支出</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noWrap w:val="0"/>
            <w:vAlign w:val="center"/>
          </w:tcPr>
          <w:p>
            <w:pPr>
              <w:pStyle w:val="14"/>
            </w:pPr>
            <w:r>
              <w:t>10</w:t>
            </w:r>
          </w:p>
        </w:tc>
        <w:tc>
          <w:tcPr>
            <w:tcW w:w="2959" w:type="dxa"/>
            <w:noWrap w:val="0"/>
            <w:vAlign w:val="center"/>
          </w:tcPr>
          <w:p>
            <w:pPr>
              <w:pStyle w:val="15"/>
            </w:pPr>
          </w:p>
        </w:tc>
        <w:tc>
          <w:tcPr>
            <w:tcW w:w="3068" w:type="dxa"/>
            <w:noWrap w:val="0"/>
            <w:vAlign w:val="center"/>
          </w:tcPr>
          <w:p>
            <w:pPr>
              <w:pStyle w:val="16"/>
            </w:pPr>
          </w:p>
        </w:tc>
        <w:tc>
          <w:tcPr>
            <w:tcW w:w="2850" w:type="dxa"/>
            <w:noWrap w:val="0"/>
            <w:vAlign w:val="center"/>
          </w:tcPr>
          <w:p>
            <w:pPr>
              <w:pStyle w:val="15"/>
            </w:pPr>
            <w:r>
              <w:t>十、卫生健康支出</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noWrap w:val="0"/>
            <w:vAlign w:val="center"/>
          </w:tcPr>
          <w:p>
            <w:pPr>
              <w:pStyle w:val="14"/>
            </w:pPr>
            <w:r>
              <w:t>11</w:t>
            </w:r>
          </w:p>
        </w:tc>
        <w:tc>
          <w:tcPr>
            <w:tcW w:w="2959" w:type="dxa"/>
            <w:noWrap w:val="0"/>
            <w:vAlign w:val="center"/>
          </w:tcPr>
          <w:p>
            <w:pPr>
              <w:pStyle w:val="15"/>
            </w:pPr>
          </w:p>
        </w:tc>
        <w:tc>
          <w:tcPr>
            <w:tcW w:w="3068" w:type="dxa"/>
            <w:noWrap w:val="0"/>
            <w:vAlign w:val="center"/>
          </w:tcPr>
          <w:p>
            <w:pPr>
              <w:pStyle w:val="16"/>
            </w:pPr>
          </w:p>
        </w:tc>
        <w:tc>
          <w:tcPr>
            <w:tcW w:w="2850" w:type="dxa"/>
            <w:noWrap w:val="0"/>
            <w:vAlign w:val="center"/>
          </w:tcPr>
          <w:p>
            <w:pPr>
              <w:pStyle w:val="15"/>
            </w:pPr>
            <w:r>
              <w:t>十一、节能环保支出</w:t>
            </w:r>
          </w:p>
        </w:tc>
        <w:tc>
          <w:tcPr>
            <w:tcW w:w="2959" w:type="dxa"/>
            <w:noWrap w:val="0"/>
            <w:vAlign w:val="center"/>
          </w:tcPr>
          <w:p>
            <w:pPr>
              <w:pStyle w:val="16"/>
              <w:rPr>
                <w:rFonts w:hint="default" w:eastAsia="方正书宋_GBK"/>
                <w:lang w:val="en-US" w:eastAsia="zh-CN"/>
              </w:rPr>
            </w:pPr>
            <w:r>
              <w:rPr>
                <w:rFonts w:hint="eastAsia"/>
                <w:lang w:val="en-US" w:eastAsia="zh-CN"/>
              </w:rPr>
              <w:t>783.47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noWrap w:val="0"/>
            <w:vAlign w:val="center"/>
          </w:tcPr>
          <w:p>
            <w:pPr>
              <w:pStyle w:val="14"/>
            </w:pPr>
            <w:r>
              <w:t>12</w:t>
            </w:r>
          </w:p>
        </w:tc>
        <w:tc>
          <w:tcPr>
            <w:tcW w:w="2959" w:type="dxa"/>
            <w:noWrap w:val="0"/>
            <w:vAlign w:val="center"/>
          </w:tcPr>
          <w:p>
            <w:pPr>
              <w:pStyle w:val="15"/>
            </w:pPr>
          </w:p>
        </w:tc>
        <w:tc>
          <w:tcPr>
            <w:tcW w:w="3068" w:type="dxa"/>
            <w:noWrap w:val="0"/>
            <w:vAlign w:val="center"/>
          </w:tcPr>
          <w:p>
            <w:pPr>
              <w:pStyle w:val="16"/>
            </w:pPr>
          </w:p>
        </w:tc>
        <w:tc>
          <w:tcPr>
            <w:tcW w:w="2850" w:type="dxa"/>
            <w:noWrap w:val="0"/>
            <w:vAlign w:val="center"/>
          </w:tcPr>
          <w:p>
            <w:pPr>
              <w:pStyle w:val="15"/>
            </w:pPr>
            <w:r>
              <w:t>十二、城乡社区支出</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noWrap w:val="0"/>
            <w:vAlign w:val="center"/>
          </w:tcPr>
          <w:p>
            <w:pPr>
              <w:pStyle w:val="14"/>
            </w:pPr>
            <w:r>
              <w:t>13</w:t>
            </w:r>
          </w:p>
        </w:tc>
        <w:tc>
          <w:tcPr>
            <w:tcW w:w="2959" w:type="dxa"/>
            <w:noWrap w:val="0"/>
            <w:vAlign w:val="center"/>
          </w:tcPr>
          <w:p>
            <w:pPr>
              <w:pStyle w:val="15"/>
            </w:pPr>
          </w:p>
        </w:tc>
        <w:tc>
          <w:tcPr>
            <w:tcW w:w="3068" w:type="dxa"/>
            <w:noWrap w:val="0"/>
            <w:vAlign w:val="center"/>
          </w:tcPr>
          <w:p>
            <w:pPr>
              <w:pStyle w:val="16"/>
            </w:pPr>
          </w:p>
        </w:tc>
        <w:tc>
          <w:tcPr>
            <w:tcW w:w="2850" w:type="dxa"/>
            <w:noWrap w:val="0"/>
            <w:vAlign w:val="center"/>
          </w:tcPr>
          <w:p>
            <w:pPr>
              <w:pStyle w:val="15"/>
            </w:pPr>
            <w:r>
              <w:t>十三、农林水支出</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noWrap w:val="0"/>
            <w:vAlign w:val="center"/>
          </w:tcPr>
          <w:p>
            <w:pPr>
              <w:pStyle w:val="14"/>
            </w:pPr>
            <w:r>
              <w:t>14</w:t>
            </w:r>
          </w:p>
        </w:tc>
        <w:tc>
          <w:tcPr>
            <w:tcW w:w="2959" w:type="dxa"/>
            <w:noWrap w:val="0"/>
            <w:vAlign w:val="center"/>
          </w:tcPr>
          <w:p>
            <w:pPr>
              <w:pStyle w:val="15"/>
            </w:pPr>
          </w:p>
        </w:tc>
        <w:tc>
          <w:tcPr>
            <w:tcW w:w="3068" w:type="dxa"/>
            <w:noWrap w:val="0"/>
            <w:vAlign w:val="center"/>
          </w:tcPr>
          <w:p>
            <w:pPr>
              <w:pStyle w:val="16"/>
            </w:pPr>
          </w:p>
        </w:tc>
        <w:tc>
          <w:tcPr>
            <w:tcW w:w="2850" w:type="dxa"/>
            <w:noWrap w:val="0"/>
            <w:vAlign w:val="center"/>
          </w:tcPr>
          <w:p>
            <w:pPr>
              <w:pStyle w:val="15"/>
            </w:pPr>
            <w:r>
              <w:t>十四、交通运输支出</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noWrap w:val="0"/>
            <w:vAlign w:val="center"/>
          </w:tcPr>
          <w:p>
            <w:pPr>
              <w:pStyle w:val="14"/>
            </w:pPr>
            <w:r>
              <w:t>15</w:t>
            </w:r>
          </w:p>
        </w:tc>
        <w:tc>
          <w:tcPr>
            <w:tcW w:w="2959" w:type="dxa"/>
            <w:noWrap w:val="0"/>
            <w:vAlign w:val="center"/>
          </w:tcPr>
          <w:p>
            <w:pPr>
              <w:pStyle w:val="15"/>
            </w:pPr>
          </w:p>
        </w:tc>
        <w:tc>
          <w:tcPr>
            <w:tcW w:w="3068" w:type="dxa"/>
            <w:noWrap w:val="0"/>
            <w:vAlign w:val="center"/>
          </w:tcPr>
          <w:p>
            <w:pPr>
              <w:pStyle w:val="16"/>
            </w:pPr>
          </w:p>
        </w:tc>
        <w:tc>
          <w:tcPr>
            <w:tcW w:w="2850" w:type="dxa"/>
            <w:noWrap w:val="0"/>
            <w:vAlign w:val="center"/>
          </w:tcPr>
          <w:p>
            <w:pPr>
              <w:pStyle w:val="15"/>
            </w:pPr>
            <w:r>
              <w:t>十五、资源勘探工业信息等支出</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noWrap w:val="0"/>
            <w:vAlign w:val="center"/>
          </w:tcPr>
          <w:p>
            <w:pPr>
              <w:pStyle w:val="14"/>
            </w:pPr>
            <w:r>
              <w:t>16</w:t>
            </w:r>
          </w:p>
        </w:tc>
        <w:tc>
          <w:tcPr>
            <w:tcW w:w="2959" w:type="dxa"/>
            <w:noWrap w:val="0"/>
            <w:vAlign w:val="center"/>
          </w:tcPr>
          <w:p>
            <w:pPr>
              <w:pStyle w:val="15"/>
            </w:pPr>
          </w:p>
        </w:tc>
        <w:tc>
          <w:tcPr>
            <w:tcW w:w="3068" w:type="dxa"/>
            <w:noWrap w:val="0"/>
            <w:vAlign w:val="center"/>
          </w:tcPr>
          <w:p>
            <w:pPr>
              <w:pStyle w:val="16"/>
            </w:pPr>
          </w:p>
        </w:tc>
        <w:tc>
          <w:tcPr>
            <w:tcW w:w="2850" w:type="dxa"/>
            <w:noWrap w:val="0"/>
            <w:vAlign w:val="center"/>
          </w:tcPr>
          <w:p>
            <w:pPr>
              <w:pStyle w:val="15"/>
            </w:pPr>
            <w:r>
              <w:t>十六、商业服务业等支出</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noWrap w:val="0"/>
            <w:vAlign w:val="center"/>
          </w:tcPr>
          <w:p>
            <w:pPr>
              <w:pStyle w:val="14"/>
            </w:pPr>
            <w:r>
              <w:t>17</w:t>
            </w:r>
          </w:p>
        </w:tc>
        <w:tc>
          <w:tcPr>
            <w:tcW w:w="2959" w:type="dxa"/>
            <w:noWrap w:val="0"/>
            <w:vAlign w:val="center"/>
          </w:tcPr>
          <w:p>
            <w:pPr>
              <w:pStyle w:val="15"/>
            </w:pPr>
          </w:p>
        </w:tc>
        <w:tc>
          <w:tcPr>
            <w:tcW w:w="3068" w:type="dxa"/>
            <w:noWrap w:val="0"/>
            <w:vAlign w:val="center"/>
          </w:tcPr>
          <w:p>
            <w:pPr>
              <w:pStyle w:val="16"/>
            </w:pPr>
          </w:p>
        </w:tc>
        <w:tc>
          <w:tcPr>
            <w:tcW w:w="2850" w:type="dxa"/>
            <w:noWrap w:val="0"/>
            <w:vAlign w:val="center"/>
          </w:tcPr>
          <w:p>
            <w:pPr>
              <w:pStyle w:val="15"/>
            </w:pPr>
            <w:r>
              <w:t>十七、金融支出</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noWrap w:val="0"/>
            <w:vAlign w:val="center"/>
          </w:tcPr>
          <w:p>
            <w:pPr>
              <w:pStyle w:val="14"/>
            </w:pPr>
            <w:r>
              <w:t>18</w:t>
            </w:r>
          </w:p>
        </w:tc>
        <w:tc>
          <w:tcPr>
            <w:tcW w:w="2959" w:type="dxa"/>
            <w:noWrap w:val="0"/>
            <w:vAlign w:val="center"/>
          </w:tcPr>
          <w:p>
            <w:pPr>
              <w:pStyle w:val="15"/>
            </w:pPr>
          </w:p>
        </w:tc>
        <w:tc>
          <w:tcPr>
            <w:tcW w:w="3068" w:type="dxa"/>
            <w:noWrap w:val="0"/>
            <w:vAlign w:val="center"/>
          </w:tcPr>
          <w:p>
            <w:pPr>
              <w:pStyle w:val="16"/>
            </w:pPr>
          </w:p>
        </w:tc>
        <w:tc>
          <w:tcPr>
            <w:tcW w:w="2850" w:type="dxa"/>
            <w:noWrap w:val="0"/>
            <w:vAlign w:val="center"/>
          </w:tcPr>
          <w:p>
            <w:pPr>
              <w:pStyle w:val="15"/>
            </w:pPr>
            <w:r>
              <w:t>十八、援助其他地区支出</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noWrap w:val="0"/>
            <w:vAlign w:val="center"/>
          </w:tcPr>
          <w:p>
            <w:pPr>
              <w:pStyle w:val="14"/>
            </w:pPr>
            <w:r>
              <w:t>19</w:t>
            </w:r>
          </w:p>
        </w:tc>
        <w:tc>
          <w:tcPr>
            <w:tcW w:w="2959" w:type="dxa"/>
            <w:noWrap w:val="0"/>
            <w:vAlign w:val="center"/>
          </w:tcPr>
          <w:p>
            <w:pPr>
              <w:pStyle w:val="15"/>
            </w:pPr>
          </w:p>
        </w:tc>
        <w:tc>
          <w:tcPr>
            <w:tcW w:w="3068" w:type="dxa"/>
            <w:noWrap w:val="0"/>
            <w:vAlign w:val="center"/>
          </w:tcPr>
          <w:p>
            <w:pPr>
              <w:pStyle w:val="16"/>
            </w:pPr>
          </w:p>
        </w:tc>
        <w:tc>
          <w:tcPr>
            <w:tcW w:w="2850" w:type="dxa"/>
            <w:noWrap w:val="0"/>
            <w:vAlign w:val="center"/>
          </w:tcPr>
          <w:p>
            <w:pPr>
              <w:pStyle w:val="15"/>
            </w:pPr>
            <w:r>
              <w:t>十九、自然资源海洋气象等支出</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noWrap w:val="0"/>
            <w:vAlign w:val="center"/>
          </w:tcPr>
          <w:p>
            <w:pPr>
              <w:pStyle w:val="14"/>
            </w:pPr>
            <w:r>
              <w:t>20</w:t>
            </w:r>
          </w:p>
        </w:tc>
        <w:tc>
          <w:tcPr>
            <w:tcW w:w="2959" w:type="dxa"/>
            <w:noWrap w:val="0"/>
            <w:vAlign w:val="center"/>
          </w:tcPr>
          <w:p>
            <w:pPr>
              <w:pStyle w:val="15"/>
            </w:pPr>
          </w:p>
        </w:tc>
        <w:tc>
          <w:tcPr>
            <w:tcW w:w="3068" w:type="dxa"/>
            <w:noWrap w:val="0"/>
            <w:vAlign w:val="center"/>
          </w:tcPr>
          <w:p>
            <w:pPr>
              <w:pStyle w:val="16"/>
            </w:pPr>
          </w:p>
        </w:tc>
        <w:tc>
          <w:tcPr>
            <w:tcW w:w="2850" w:type="dxa"/>
            <w:noWrap w:val="0"/>
            <w:vAlign w:val="center"/>
          </w:tcPr>
          <w:p>
            <w:pPr>
              <w:pStyle w:val="15"/>
            </w:pPr>
            <w:r>
              <w:t>二十、住房保障支出</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noWrap w:val="0"/>
            <w:vAlign w:val="center"/>
          </w:tcPr>
          <w:p>
            <w:pPr>
              <w:pStyle w:val="14"/>
            </w:pPr>
            <w:r>
              <w:t>21</w:t>
            </w:r>
          </w:p>
        </w:tc>
        <w:tc>
          <w:tcPr>
            <w:tcW w:w="2959" w:type="dxa"/>
            <w:noWrap w:val="0"/>
            <w:vAlign w:val="center"/>
          </w:tcPr>
          <w:p>
            <w:pPr>
              <w:pStyle w:val="15"/>
            </w:pPr>
          </w:p>
        </w:tc>
        <w:tc>
          <w:tcPr>
            <w:tcW w:w="3068" w:type="dxa"/>
            <w:noWrap w:val="0"/>
            <w:vAlign w:val="center"/>
          </w:tcPr>
          <w:p>
            <w:pPr>
              <w:pStyle w:val="16"/>
            </w:pPr>
          </w:p>
        </w:tc>
        <w:tc>
          <w:tcPr>
            <w:tcW w:w="2850" w:type="dxa"/>
            <w:noWrap w:val="0"/>
            <w:vAlign w:val="center"/>
          </w:tcPr>
          <w:p>
            <w:pPr>
              <w:pStyle w:val="15"/>
            </w:pPr>
            <w:r>
              <w:t>二十一、粮油物资储备支出</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noWrap w:val="0"/>
            <w:vAlign w:val="center"/>
          </w:tcPr>
          <w:p>
            <w:pPr>
              <w:pStyle w:val="14"/>
            </w:pPr>
            <w:r>
              <w:t>22</w:t>
            </w:r>
          </w:p>
        </w:tc>
        <w:tc>
          <w:tcPr>
            <w:tcW w:w="2959" w:type="dxa"/>
            <w:noWrap w:val="0"/>
            <w:vAlign w:val="center"/>
          </w:tcPr>
          <w:p>
            <w:pPr>
              <w:pStyle w:val="15"/>
            </w:pPr>
          </w:p>
        </w:tc>
        <w:tc>
          <w:tcPr>
            <w:tcW w:w="3068" w:type="dxa"/>
            <w:noWrap w:val="0"/>
            <w:vAlign w:val="center"/>
          </w:tcPr>
          <w:p>
            <w:pPr>
              <w:pStyle w:val="16"/>
            </w:pPr>
          </w:p>
        </w:tc>
        <w:tc>
          <w:tcPr>
            <w:tcW w:w="2850" w:type="dxa"/>
            <w:noWrap w:val="0"/>
            <w:vAlign w:val="center"/>
          </w:tcPr>
          <w:p>
            <w:pPr>
              <w:pStyle w:val="15"/>
            </w:pPr>
            <w:r>
              <w:t>二十二、国有资本经营预算支出</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noWrap w:val="0"/>
            <w:vAlign w:val="center"/>
          </w:tcPr>
          <w:p>
            <w:pPr>
              <w:pStyle w:val="14"/>
            </w:pPr>
            <w:r>
              <w:t>23</w:t>
            </w:r>
          </w:p>
        </w:tc>
        <w:tc>
          <w:tcPr>
            <w:tcW w:w="2959" w:type="dxa"/>
            <w:noWrap w:val="0"/>
            <w:vAlign w:val="center"/>
          </w:tcPr>
          <w:p>
            <w:pPr>
              <w:pStyle w:val="15"/>
            </w:pPr>
          </w:p>
        </w:tc>
        <w:tc>
          <w:tcPr>
            <w:tcW w:w="3068" w:type="dxa"/>
            <w:noWrap w:val="0"/>
            <w:vAlign w:val="center"/>
          </w:tcPr>
          <w:p>
            <w:pPr>
              <w:pStyle w:val="16"/>
            </w:pPr>
          </w:p>
        </w:tc>
        <w:tc>
          <w:tcPr>
            <w:tcW w:w="2850" w:type="dxa"/>
            <w:noWrap w:val="0"/>
            <w:vAlign w:val="center"/>
          </w:tcPr>
          <w:p>
            <w:pPr>
              <w:pStyle w:val="15"/>
            </w:pPr>
            <w:r>
              <w:t>二十三、灾害防治及应急管理支出</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noWrap w:val="0"/>
            <w:vAlign w:val="center"/>
          </w:tcPr>
          <w:p>
            <w:pPr>
              <w:pStyle w:val="14"/>
            </w:pPr>
            <w:r>
              <w:t>24</w:t>
            </w:r>
          </w:p>
        </w:tc>
        <w:tc>
          <w:tcPr>
            <w:tcW w:w="2959" w:type="dxa"/>
            <w:noWrap w:val="0"/>
            <w:vAlign w:val="center"/>
          </w:tcPr>
          <w:p>
            <w:pPr>
              <w:pStyle w:val="15"/>
            </w:pPr>
          </w:p>
        </w:tc>
        <w:tc>
          <w:tcPr>
            <w:tcW w:w="3068" w:type="dxa"/>
            <w:noWrap w:val="0"/>
            <w:vAlign w:val="center"/>
          </w:tcPr>
          <w:p>
            <w:pPr>
              <w:pStyle w:val="16"/>
            </w:pPr>
          </w:p>
        </w:tc>
        <w:tc>
          <w:tcPr>
            <w:tcW w:w="2850" w:type="dxa"/>
            <w:noWrap w:val="0"/>
            <w:vAlign w:val="center"/>
          </w:tcPr>
          <w:p>
            <w:pPr>
              <w:pStyle w:val="15"/>
            </w:pPr>
            <w:r>
              <w:t>二十四、预备费</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noWrap w:val="0"/>
            <w:vAlign w:val="center"/>
          </w:tcPr>
          <w:p>
            <w:pPr>
              <w:pStyle w:val="14"/>
            </w:pPr>
            <w:r>
              <w:t>25</w:t>
            </w:r>
          </w:p>
        </w:tc>
        <w:tc>
          <w:tcPr>
            <w:tcW w:w="2959" w:type="dxa"/>
            <w:noWrap w:val="0"/>
            <w:vAlign w:val="center"/>
          </w:tcPr>
          <w:p>
            <w:pPr>
              <w:pStyle w:val="15"/>
            </w:pPr>
          </w:p>
        </w:tc>
        <w:tc>
          <w:tcPr>
            <w:tcW w:w="3068" w:type="dxa"/>
            <w:noWrap w:val="0"/>
            <w:vAlign w:val="center"/>
          </w:tcPr>
          <w:p>
            <w:pPr>
              <w:pStyle w:val="16"/>
            </w:pPr>
          </w:p>
        </w:tc>
        <w:tc>
          <w:tcPr>
            <w:tcW w:w="2850" w:type="dxa"/>
            <w:noWrap w:val="0"/>
            <w:vAlign w:val="center"/>
          </w:tcPr>
          <w:p>
            <w:pPr>
              <w:pStyle w:val="15"/>
            </w:pPr>
            <w:r>
              <w:t>二十五、其他支出</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noWrap w:val="0"/>
            <w:vAlign w:val="center"/>
          </w:tcPr>
          <w:p>
            <w:pPr>
              <w:pStyle w:val="14"/>
            </w:pPr>
            <w:r>
              <w:t>26</w:t>
            </w:r>
          </w:p>
        </w:tc>
        <w:tc>
          <w:tcPr>
            <w:tcW w:w="2959" w:type="dxa"/>
            <w:noWrap w:val="0"/>
            <w:vAlign w:val="center"/>
          </w:tcPr>
          <w:p>
            <w:pPr>
              <w:pStyle w:val="15"/>
            </w:pPr>
          </w:p>
        </w:tc>
        <w:tc>
          <w:tcPr>
            <w:tcW w:w="3068" w:type="dxa"/>
            <w:noWrap w:val="0"/>
            <w:vAlign w:val="center"/>
          </w:tcPr>
          <w:p>
            <w:pPr>
              <w:pStyle w:val="16"/>
            </w:pPr>
          </w:p>
        </w:tc>
        <w:tc>
          <w:tcPr>
            <w:tcW w:w="2850" w:type="dxa"/>
            <w:noWrap w:val="0"/>
            <w:vAlign w:val="center"/>
          </w:tcPr>
          <w:p>
            <w:pPr>
              <w:pStyle w:val="15"/>
            </w:pPr>
            <w:r>
              <w:t>二十六、转移性支出</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noWrap w:val="0"/>
            <w:vAlign w:val="center"/>
          </w:tcPr>
          <w:p>
            <w:pPr>
              <w:pStyle w:val="14"/>
            </w:pPr>
            <w:r>
              <w:t>27</w:t>
            </w:r>
          </w:p>
        </w:tc>
        <w:tc>
          <w:tcPr>
            <w:tcW w:w="2959" w:type="dxa"/>
            <w:noWrap w:val="0"/>
            <w:vAlign w:val="center"/>
          </w:tcPr>
          <w:p>
            <w:pPr>
              <w:pStyle w:val="15"/>
            </w:pPr>
          </w:p>
        </w:tc>
        <w:tc>
          <w:tcPr>
            <w:tcW w:w="3068" w:type="dxa"/>
            <w:noWrap w:val="0"/>
            <w:vAlign w:val="center"/>
          </w:tcPr>
          <w:p>
            <w:pPr>
              <w:pStyle w:val="16"/>
            </w:pPr>
          </w:p>
        </w:tc>
        <w:tc>
          <w:tcPr>
            <w:tcW w:w="2850" w:type="dxa"/>
            <w:noWrap w:val="0"/>
            <w:vAlign w:val="center"/>
          </w:tcPr>
          <w:p>
            <w:pPr>
              <w:pStyle w:val="15"/>
            </w:pPr>
            <w:r>
              <w:t>二十七、债务还本支出</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noWrap w:val="0"/>
            <w:vAlign w:val="center"/>
          </w:tcPr>
          <w:p>
            <w:pPr>
              <w:pStyle w:val="14"/>
            </w:pPr>
            <w:r>
              <w:t>28</w:t>
            </w:r>
          </w:p>
        </w:tc>
        <w:tc>
          <w:tcPr>
            <w:tcW w:w="2959" w:type="dxa"/>
            <w:noWrap w:val="0"/>
            <w:vAlign w:val="center"/>
          </w:tcPr>
          <w:p>
            <w:pPr>
              <w:pStyle w:val="15"/>
            </w:pPr>
          </w:p>
        </w:tc>
        <w:tc>
          <w:tcPr>
            <w:tcW w:w="3068" w:type="dxa"/>
            <w:noWrap w:val="0"/>
            <w:vAlign w:val="center"/>
          </w:tcPr>
          <w:p>
            <w:pPr>
              <w:pStyle w:val="16"/>
            </w:pPr>
          </w:p>
        </w:tc>
        <w:tc>
          <w:tcPr>
            <w:tcW w:w="2850" w:type="dxa"/>
            <w:noWrap w:val="0"/>
            <w:vAlign w:val="center"/>
          </w:tcPr>
          <w:p>
            <w:pPr>
              <w:pStyle w:val="15"/>
            </w:pPr>
            <w:r>
              <w:t>二十八、债务付息支出</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noWrap w:val="0"/>
            <w:vAlign w:val="center"/>
          </w:tcPr>
          <w:p>
            <w:pPr>
              <w:pStyle w:val="14"/>
            </w:pPr>
            <w:r>
              <w:t>29</w:t>
            </w:r>
          </w:p>
        </w:tc>
        <w:tc>
          <w:tcPr>
            <w:tcW w:w="2959" w:type="dxa"/>
            <w:noWrap w:val="0"/>
            <w:vAlign w:val="center"/>
          </w:tcPr>
          <w:p>
            <w:pPr>
              <w:pStyle w:val="15"/>
            </w:pPr>
          </w:p>
        </w:tc>
        <w:tc>
          <w:tcPr>
            <w:tcW w:w="3068" w:type="dxa"/>
            <w:noWrap w:val="0"/>
            <w:vAlign w:val="center"/>
          </w:tcPr>
          <w:p>
            <w:pPr>
              <w:pStyle w:val="16"/>
            </w:pPr>
          </w:p>
        </w:tc>
        <w:tc>
          <w:tcPr>
            <w:tcW w:w="2850" w:type="dxa"/>
            <w:noWrap w:val="0"/>
            <w:vAlign w:val="center"/>
          </w:tcPr>
          <w:p>
            <w:pPr>
              <w:pStyle w:val="15"/>
            </w:pPr>
            <w:r>
              <w:t>二十九、债务发行费用支出</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noWrap w:val="0"/>
            <w:vAlign w:val="center"/>
          </w:tcPr>
          <w:p>
            <w:pPr>
              <w:pStyle w:val="14"/>
            </w:pPr>
            <w:r>
              <w:t>30</w:t>
            </w:r>
          </w:p>
        </w:tc>
        <w:tc>
          <w:tcPr>
            <w:tcW w:w="2959" w:type="dxa"/>
            <w:noWrap w:val="0"/>
            <w:vAlign w:val="center"/>
          </w:tcPr>
          <w:p>
            <w:pPr>
              <w:pStyle w:val="15"/>
            </w:pPr>
          </w:p>
        </w:tc>
        <w:tc>
          <w:tcPr>
            <w:tcW w:w="3068" w:type="dxa"/>
            <w:noWrap w:val="0"/>
            <w:vAlign w:val="center"/>
          </w:tcPr>
          <w:p>
            <w:pPr>
              <w:pStyle w:val="16"/>
            </w:pPr>
          </w:p>
        </w:tc>
        <w:tc>
          <w:tcPr>
            <w:tcW w:w="2850" w:type="dxa"/>
            <w:noWrap w:val="0"/>
            <w:vAlign w:val="center"/>
          </w:tcPr>
          <w:p>
            <w:pPr>
              <w:pStyle w:val="15"/>
            </w:pPr>
            <w:r>
              <w:t>三十、抗疫特别国债安排的支出</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noWrap w:val="0"/>
            <w:vAlign w:val="center"/>
          </w:tcPr>
          <w:p>
            <w:pPr>
              <w:pStyle w:val="14"/>
            </w:pPr>
            <w:r>
              <w:t>31</w:t>
            </w:r>
          </w:p>
        </w:tc>
        <w:tc>
          <w:tcPr>
            <w:tcW w:w="2959" w:type="dxa"/>
            <w:noWrap w:val="0"/>
            <w:vAlign w:val="center"/>
          </w:tcPr>
          <w:p>
            <w:pPr>
              <w:pStyle w:val="17"/>
            </w:pPr>
            <w:r>
              <w:t>本年收入合计</w:t>
            </w:r>
          </w:p>
        </w:tc>
        <w:tc>
          <w:tcPr>
            <w:tcW w:w="3068" w:type="dxa"/>
            <w:noWrap w:val="0"/>
            <w:vAlign w:val="center"/>
          </w:tcPr>
          <w:p>
            <w:pPr>
              <w:pStyle w:val="18"/>
              <w:rPr>
                <w:rFonts w:hint="default" w:eastAsia="方正书宋_GBK"/>
                <w:lang w:val="en-US" w:eastAsia="zh-CN"/>
              </w:rPr>
            </w:pPr>
            <w:r>
              <w:rPr>
                <w:rFonts w:hint="eastAsia"/>
                <w:lang w:val="en-US" w:eastAsia="zh-CN"/>
              </w:rPr>
              <w:t>783.47</w:t>
            </w:r>
          </w:p>
        </w:tc>
        <w:tc>
          <w:tcPr>
            <w:tcW w:w="2850" w:type="dxa"/>
            <w:noWrap w:val="0"/>
            <w:vAlign w:val="center"/>
          </w:tcPr>
          <w:p>
            <w:pPr>
              <w:pStyle w:val="17"/>
            </w:pPr>
            <w:r>
              <w:t>本年支出合计</w:t>
            </w:r>
          </w:p>
        </w:tc>
        <w:tc>
          <w:tcPr>
            <w:tcW w:w="2959" w:type="dxa"/>
            <w:noWrap w:val="0"/>
            <w:vAlign w:val="center"/>
          </w:tcPr>
          <w:p>
            <w:pPr>
              <w:pStyle w:val="18"/>
              <w:rPr>
                <w:rFonts w:hint="default" w:eastAsia="方正书宋_GBK"/>
                <w:lang w:val="en-US" w:eastAsia="zh-CN"/>
              </w:rPr>
            </w:pPr>
            <w:r>
              <w:rPr>
                <w:rFonts w:hint="eastAsia"/>
                <w:lang w:val="en-US" w:eastAsia="zh-CN"/>
              </w:rPr>
              <w:t>783.47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noWrap w:val="0"/>
            <w:vAlign w:val="center"/>
          </w:tcPr>
          <w:p>
            <w:pPr>
              <w:pStyle w:val="14"/>
            </w:pPr>
            <w:r>
              <w:t>32</w:t>
            </w:r>
          </w:p>
        </w:tc>
        <w:tc>
          <w:tcPr>
            <w:tcW w:w="2959" w:type="dxa"/>
            <w:noWrap w:val="0"/>
            <w:vAlign w:val="center"/>
          </w:tcPr>
          <w:p>
            <w:pPr>
              <w:pStyle w:val="15"/>
            </w:pPr>
            <w:r>
              <w:t>上年结转结余</w:t>
            </w:r>
          </w:p>
        </w:tc>
        <w:tc>
          <w:tcPr>
            <w:tcW w:w="3068" w:type="dxa"/>
            <w:noWrap w:val="0"/>
            <w:vAlign w:val="center"/>
          </w:tcPr>
          <w:p>
            <w:pPr>
              <w:pStyle w:val="16"/>
            </w:pPr>
          </w:p>
        </w:tc>
        <w:tc>
          <w:tcPr>
            <w:tcW w:w="2850" w:type="dxa"/>
            <w:noWrap w:val="0"/>
            <w:vAlign w:val="center"/>
          </w:tcPr>
          <w:p>
            <w:pPr>
              <w:pStyle w:val="15"/>
            </w:pPr>
            <w:r>
              <w:t>年终结转结余</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noWrap w:val="0"/>
            <w:vAlign w:val="center"/>
          </w:tcPr>
          <w:p>
            <w:pPr>
              <w:pStyle w:val="14"/>
            </w:pPr>
            <w:r>
              <w:t>33</w:t>
            </w:r>
          </w:p>
        </w:tc>
        <w:tc>
          <w:tcPr>
            <w:tcW w:w="2959" w:type="dxa"/>
            <w:noWrap w:val="0"/>
            <w:vAlign w:val="center"/>
          </w:tcPr>
          <w:p>
            <w:pPr>
              <w:pStyle w:val="17"/>
            </w:pPr>
            <w:r>
              <w:t>收入总计</w:t>
            </w:r>
          </w:p>
        </w:tc>
        <w:tc>
          <w:tcPr>
            <w:tcW w:w="3068" w:type="dxa"/>
            <w:noWrap w:val="0"/>
            <w:vAlign w:val="center"/>
          </w:tcPr>
          <w:p>
            <w:pPr>
              <w:pStyle w:val="18"/>
              <w:rPr>
                <w:rFonts w:hint="default" w:eastAsia="方正书宋_GBK"/>
                <w:lang w:val="en-US" w:eastAsia="zh-CN"/>
              </w:rPr>
            </w:pPr>
            <w:r>
              <w:rPr>
                <w:rFonts w:hint="eastAsia"/>
                <w:lang w:val="en-US" w:eastAsia="zh-CN"/>
              </w:rPr>
              <w:t>783.47</w:t>
            </w:r>
          </w:p>
        </w:tc>
        <w:tc>
          <w:tcPr>
            <w:tcW w:w="2850" w:type="dxa"/>
            <w:noWrap w:val="0"/>
            <w:vAlign w:val="center"/>
          </w:tcPr>
          <w:p>
            <w:pPr>
              <w:pStyle w:val="17"/>
            </w:pPr>
            <w:r>
              <w:t>支出总计</w:t>
            </w:r>
          </w:p>
        </w:tc>
        <w:tc>
          <w:tcPr>
            <w:tcW w:w="2959" w:type="dxa"/>
            <w:noWrap w:val="0"/>
            <w:vAlign w:val="center"/>
          </w:tcPr>
          <w:p>
            <w:pPr>
              <w:pStyle w:val="18"/>
              <w:rPr>
                <w:rFonts w:hint="default" w:eastAsia="方正书宋_GBK"/>
                <w:lang w:val="en-US" w:eastAsia="zh-CN"/>
              </w:rPr>
            </w:pPr>
            <w:r>
              <w:rPr>
                <w:rFonts w:hint="eastAsia"/>
                <w:lang w:val="en-US" w:eastAsia="zh-CN"/>
              </w:rPr>
              <w:t>783.47</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9"/>
        <w:gridCol w:w="1417"/>
        <w:gridCol w:w="1156"/>
        <w:gridCol w:w="1579"/>
        <w:gridCol w:w="1459"/>
        <w:gridCol w:w="1516"/>
        <w:gridCol w:w="558"/>
        <w:gridCol w:w="1000"/>
        <w:gridCol w:w="1183"/>
        <w:gridCol w:w="790"/>
        <w:gridCol w:w="1153"/>
        <w:gridCol w:w="1156"/>
        <w:gridCol w:w="11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00" w:type="dxa"/>
            <w:gridSpan w:val="5"/>
            <w:tcBorders>
              <w:top w:val="single" w:color="FFFFFF" w:sz="6" w:space="0"/>
              <w:left w:val="single" w:color="FFFFFF" w:sz="6" w:space="0"/>
              <w:right w:val="single" w:color="FFFFFF" w:sz="6" w:space="0"/>
            </w:tcBorders>
            <w:noWrap w:val="0"/>
            <w:vAlign w:val="center"/>
          </w:tcPr>
          <w:p>
            <w:pPr>
              <w:pStyle w:val="10"/>
            </w:pPr>
            <w:r>
              <w:t>467018衡水市生态环境局武强县分局</w:t>
            </w:r>
          </w:p>
        </w:tc>
        <w:tc>
          <w:tcPr>
            <w:tcW w:w="3074" w:type="dxa"/>
            <w:gridSpan w:val="3"/>
            <w:tcBorders>
              <w:top w:val="single" w:color="FFFFFF" w:sz="6" w:space="0"/>
              <w:left w:val="single" w:color="FFFFFF" w:sz="6" w:space="0"/>
              <w:right w:val="single" w:color="FFFFFF" w:sz="6" w:space="0"/>
            </w:tcBorders>
            <w:noWrap w:val="0"/>
            <w:vAlign w:val="center"/>
          </w:tcPr>
          <w:p>
            <w:pPr>
              <w:pStyle w:val="11"/>
              <w:rPr>
                <w:rFonts w:hint="eastAsia" w:eastAsia="方正小标宋_GBK"/>
                <w:lang w:val="en-US" w:eastAsia="zh-CN"/>
              </w:rPr>
            </w:pPr>
            <w:r>
              <w:t>预算年度：202</w:t>
            </w:r>
            <w:r>
              <w:rPr>
                <w:rFonts w:hint="eastAsia"/>
                <w:lang w:val="en-US" w:eastAsia="zh-CN"/>
              </w:rPr>
              <w:t>1</w:t>
            </w:r>
          </w:p>
        </w:tc>
        <w:tc>
          <w:tcPr>
            <w:tcW w:w="5439" w:type="dxa"/>
            <w:gridSpan w:val="5"/>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89" w:type="dxa"/>
            <w:vMerge w:val="restart"/>
            <w:noWrap w:val="0"/>
            <w:vAlign w:val="center"/>
          </w:tcPr>
          <w:p>
            <w:pPr>
              <w:pStyle w:val="13"/>
            </w:pPr>
            <w:r>
              <w:t>序号</w:t>
            </w:r>
          </w:p>
        </w:tc>
        <w:tc>
          <w:tcPr>
            <w:tcW w:w="2573" w:type="dxa"/>
            <w:gridSpan w:val="2"/>
            <w:noWrap w:val="0"/>
            <w:vAlign w:val="center"/>
          </w:tcPr>
          <w:p>
            <w:pPr>
              <w:pStyle w:val="13"/>
            </w:pPr>
            <w:r>
              <w:t>功能分类科目</w:t>
            </w:r>
          </w:p>
        </w:tc>
        <w:tc>
          <w:tcPr>
            <w:tcW w:w="1579" w:type="dxa"/>
            <w:vMerge w:val="restart"/>
            <w:noWrap w:val="0"/>
            <w:vAlign w:val="center"/>
          </w:tcPr>
          <w:p>
            <w:pPr>
              <w:pStyle w:val="13"/>
            </w:pPr>
            <w:r>
              <w:t>合计</w:t>
            </w:r>
          </w:p>
        </w:tc>
        <w:tc>
          <w:tcPr>
            <w:tcW w:w="8815" w:type="dxa"/>
            <w:gridSpan w:val="8"/>
            <w:noWrap w:val="0"/>
            <w:vAlign w:val="center"/>
          </w:tcPr>
          <w:p>
            <w:pPr>
              <w:pStyle w:val="13"/>
            </w:pPr>
            <w:r>
              <w:t>本年收入</w:t>
            </w:r>
          </w:p>
        </w:tc>
        <w:tc>
          <w:tcPr>
            <w:tcW w:w="1157" w:type="dxa"/>
            <w:vMerge w:val="restart"/>
            <w:noWrap w:val="0"/>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89" w:type="dxa"/>
            <w:vMerge w:val="continue"/>
            <w:noWrap w:val="0"/>
            <w:vAlign w:val="top"/>
          </w:tcPr>
          <w:p/>
        </w:tc>
        <w:tc>
          <w:tcPr>
            <w:tcW w:w="1417" w:type="dxa"/>
            <w:noWrap w:val="0"/>
            <w:vAlign w:val="center"/>
          </w:tcPr>
          <w:p>
            <w:pPr>
              <w:pStyle w:val="13"/>
            </w:pPr>
            <w:r>
              <w:t>科目    编码</w:t>
            </w:r>
          </w:p>
        </w:tc>
        <w:tc>
          <w:tcPr>
            <w:tcW w:w="1156" w:type="dxa"/>
            <w:noWrap w:val="0"/>
            <w:vAlign w:val="center"/>
          </w:tcPr>
          <w:p>
            <w:pPr>
              <w:pStyle w:val="13"/>
            </w:pPr>
            <w:r>
              <w:t>科目名称</w:t>
            </w:r>
          </w:p>
        </w:tc>
        <w:tc>
          <w:tcPr>
            <w:tcW w:w="1579" w:type="dxa"/>
            <w:vMerge w:val="continue"/>
            <w:noWrap w:val="0"/>
            <w:vAlign w:val="top"/>
          </w:tcPr>
          <w:p/>
        </w:tc>
        <w:tc>
          <w:tcPr>
            <w:tcW w:w="1459" w:type="dxa"/>
            <w:noWrap w:val="0"/>
            <w:vAlign w:val="center"/>
          </w:tcPr>
          <w:p>
            <w:pPr>
              <w:pStyle w:val="13"/>
            </w:pPr>
            <w:r>
              <w:t>小计</w:t>
            </w:r>
          </w:p>
        </w:tc>
        <w:tc>
          <w:tcPr>
            <w:tcW w:w="1516" w:type="dxa"/>
            <w:noWrap w:val="0"/>
            <w:vAlign w:val="center"/>
          </w:tcPr>
          <w:p>
            <w:pPr>
              <w:pStyle w:val="13"/>
            </w:pPr>
            <w:r>
              <w:t>财政拨款 收入</w:t>
            </w:r>
          </w:p>
        </w:tc>
        <w:tc>
          <w:tcPr>
            <w:tcW w:w="558" w:type="dxa"/>
            <w:noWrap w:val="0"/>
            <w:vAlign w:val="center"/>
          </w:tcPr>
          <w:p>
            <w:pPr>
              <w:pStyle w:val="13"/>
            </w:pPr>
            <w:r>
              <w:t>财政专户 收入</w:t>
            </w:r>
          </w:p>
        </w:tc>
        <w:tc>
          <w:tcPr>
            <w:tcW w:w="1000" w:type="dxa"/>
            <w:noWrap w:val="0"/>
            <w:vAlign w:val="center"/>
          </w:tcPr>
          <w:p>
            <w:pPr>
              <w:pStyle w:val="13"/>
            </w:pPr>
            <w:r>
              <w:t>事业收入</w:t>
            </w:r>
          </w:p>
        </w:tc>
        <w:tc>
          <w:tcPr>
            <w:tcW w:w="1183" w:type="dxa"/>
            <w:noWrap w:val="0"/>
            <w:vAlign w:val="center"/>
          </w:tcPr>
          <w:p>
            <w:pPr>
              <w:pStyle w:val="13"/>
            </w:pPr>
            <w:r>
              <w:t>经营收入</w:t>
            </w:r>
          </w:p>
        </w:tc>
        <w:tc>
          <w:tcPr>
            <w:tcW w:w="790" w:type="dxa"/>
            <w:noWrap w:val="0"/>
            <w:vAlign w:val="center"/>
          </w:tcPr>
          <w:p>
            <w:pPr>
              <w:pStyle w:val="13"/>
            </w:pPr>
            <w:r>
              <w:t>上级补助收入</w:t>
            </w:r>
          </w:p>
        </w:tc>
        <w:tc>
          <w:tcPr>
            <w:tcW w:w="1153" w:type="dxa"/>
            <w:noWrap w:val="0"/>
            <w:vAlign w:val="center"/>
          </w:tcPr>
          <w:p>
            <w:pPr>
              <w:pStyle w:val="13"/>
            </w:pPr>
            <w:r>
              <w:t>附属单位上缴收入</w:t>
            </w:r>
          </w:p>
        </w:tc>
        <w:tc>
          <w:tcPr>
            <w:tcW w:w="1156" w:type="dxa"/>
            <w:noWrap w:val="0"/>
            <w:vAlign w:val="center"/>
          </w:tcPr>
          <w:p>
            <w:pPr>
              <w:pStyle w:val="13"/>
            </w:pPr>
            <w:r>
              <w:t>其他收入</w:t>
            </w:r>
          </w:p>
        </w:tc>
        <w:tc>
          <w:tcPr>
            <w:tcW w:w="1157"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64" w:hRule="atLeast"/>
          <w:tblHeader/>
          <w:jc w:val="center"/>
        </w:trPr>
        <w:tc>
          <w:tcPr>
            <w:tcW w:w="889" w:type="dxa"/>
            <w:noWrap w:val="0"/>
            <w:vAlign w:val="center"/>
          </w:tcPr>
          <w:p>
            <w:pPr>
              <w:pStyle w:val="13"/>
            </w:pPr>
            <w:r>
              <w:t>栏次</w:t>
            </w:r>
          </w:p>
        </w:tc>
        <w:tc>
          <w:tcPr>
            <w:tcW w:w="1417" w:type="dxa"/>
            <w:noWrap w:val="0"/>
            <w:vAlign w:val="center"/>
          </w:tcPr>
          <w:p>
            <w:pPr>
              <w:pStyle w:val="13"/>
            </w:pPr>
            <w:r>
              <w:t>1</w:t>
            </w:r>
          </w:p>
        </w:tc>
        <w:tc>
          <w:tcPr>
            <w:tcW w:w="1156" w:type="dxa"/>
            <w:noWrap w:val="0"/>
            <w:vAlign w:val="center"/>
          </w:tcPr>
          <w:p>
            <w:pPr>
              <w:pStyle w:val="13"/>
            </w:pPr>
            <w:r>
              <w:t>2</w:t>
            </w:r>
          </w:p>
        </w:tc>
        <w:tc>
          <w:tcPr>
            <w:tcW w:w="1579" w:type="dxa"/>
            <w:noWrap w:val="0"/>
            <w:vAlign w:val="center"/>
          </w:tcPr>
          <w:p>
            <w:pPr>
              <w:pStyle w:val="13"/>
            </w:pPr>
            <w:r>
              <w:t>3</w:t>
            </w:r>
          </w:p>
        </w:tc>
        <w:tc>
          <w:tcPr>
            <w:tcW w:w="1459" w:type="dxa"/>
            <w:noWrap w:val="0"/>
            <w:vAlign w:val="center"/>
          </w:tcPr>
          <w:p>
            <w:pPr>
              <w:pStyle w:val="13"/>
            </w:pPr>
            <w:r>
              <w:t>4</w:t>
            </w:r>
          </w:p>
        </w:tc>
        <w:tc>
          <w:tcPr>
            <w:tcW w:w="1516" w:type="dxa"/>
            <w:noWrap w:val="0"/>
            <w:vAlign w:val="center"/>
          </w:tcPr>
          <w:p>
            <w:pPr>
              <w:pStyle w:val="13"/>
            </w:pPr>
            <w:r>
              <w:t>5</w:t>
            </w:r>
          </w:p>
        </w:tc>
        <w:tc>
          <w:tcPr>
            <w:tcW w:w="558" w:type="dxa"/>
            <w:noWrap w:val="0"/>
            <w:vAlign w:val="center"/>
          </w:tcPr>
          <w:p>
            <w:pPr>
              <w:pStyle w:val="13"/>
            </w:pPr>
            <w:r>
              <w:t>6</w:t>
            </w:r>
          </w:p>
        </w:tc>
        <w:tc>
          <w:tcPr>
            <w:tcW w:w="1000" w:type="dxa"/>
            <w:noWrap w:val="0"/>
            <w:vAlign w:val="center"/>
          </w:tcPr>
          <w:p>
            <w:pPr>
              <w:pStyle w:val="13"/>
            </w:pPr>
            <w:r>
              <w:t>7</w:t>
            </w:r>
          </w:p>
        </w:tc>
        <w:tc>
          <w:tcPr>
            <w:tcW w:w="1183" w:type="dxa"/>
            <w:noWrap w:val="0"/>
            <w:vAlign w:val="center"/>
          </w:tcPr>
          <w:p>
            <w:pPr>
              <w:pStyle w:val="13"/>
            </w:pPr>
            <w:r>
              <w:t>8</w:t>
            </w:r>
          </w:p>
        </w:tc>
        <w:tc>
          <w:tcPr>
            <w:tcW w:w="790" w:type="dxa"/>
            <w:noWrap w:val="0"/>
            <w:vAlign w:val="center"/>
          </w:tcPr>
          <w:p>
            <w:pPr>
              <w:pStyle w:val="13"/>
            </w:pPr>
            <w:r>
              <w:t>9</w:t>
            </w:r>
          </w:p>
        </w:tc>
        <w:tc>
          <w:tcPr>
            <w:tcW w:w="1153" w:type="dxa"/>
            <w:noWrap w:val="0"/>
            <w:vAlign w:val="center"/>
          </w:tcPr>
          <w:p>
            <w:pPr>
              <w:pStyle w:val="13"/>
            </w:pPr>
            <w:r>
              <w:t>10</w:t>
            </w:r>
          </w:p>
        </w:tc>
        <w:tc>
          <w:tcPr>
            <w:tcW w:w="1156" w:type="dxa"/>
            <w:noWrap w:val="0"/>
            <w:vAlign w:val="center"/>
          </w:tcPr>
          <w:p>
            <w:pPr>
              <w:pStyle w:val="13"/>
            </w:pPr>
            <w:r>
              <w:t>11</w:t>
            </w:r>
          </w:p>
        </w:tc>
        <w:tc>
          <w:tcPr>
            <w:tcW w:w="1157" w:type="dxa"/>
            <w:noWrap w:val="0"/>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9" w:type="dxa"/>
            <w:noWrap w:val="0"/>
            <w:vAlign w:val="center"/>
          </w:tcPr>
          <w:p>
            <w:pPr>
              <w:pStyle w:val="14"/>
            </w:pPr>
            <w:r>
              <w:t>1</w:t>
            </w:r>
          </w:p>
        </w:tc>
        <w:tc>
          <w:tcPr>
            <w:tcW w:w="1417" w:type="dxa"/>
            <w:noWrap w:val="0"/>
            <w:vAlign w:val="center"/>
          </w:tcPr>
          <w:p>
            <w:pPr>
              <w:pStyle w:val="19"/>
            </w:pPr>
          </w:p>
        </w:tc>
        <w:tc>
          <w:tcPr>
            <w:tcW w:w="1156" w:type="dxa"/>
            <w:noWrap w:val="0"/>
            <w:vAlign w:val="center"/>
          </w:tcPr>
          <w:p>
            <w:pPr>
              <w:pStyle w:val="17"/>
            </w:pPr>
            <w:r>
              <w:t>合计</w:t>
            </w:r>
          </w:p>
        </w:tc>
        <w:tc>
          <w:tcPr>
            <w:tcW w:w="1579" w:type="dxa"/>
            <w:noWrap w:val="0"/>
            <w:vAlign w:val="center"/>
          </w:tcPr>
          <w:p>
            <w:pPr>
              <w:pStyle w:val="18"/>
              <w:rPr>
                <w:rFonts w:hint="default" w:eastAsia="方正书宋_GBK"/>
                <w:lang w:val="en-US" w:eastAsia="zh-CN"/>
              </w:rPr>
            </w:pPr>
            <w:r>
              <w:rPr>
                <w:rFonts w:hint="eastAsia"/>
                <w:lang w:val="en-US" w:eastAsia="zh-CN"/>
              </w:rPr>
              <w:t>783.47</w:t>
            </w:r>
          </w:p>
        </w:tc>
        <w:tc>
          <w:tcPr>
            <w:tcW w:w="1459" w:type="dxa"/>
            <w:noWrap w:val="0"/>
            <w:vAlign w:val="center"/>
          </w:tcPr>
          <w:p>
            <w:pPr>
              <w:pStyle w:val="18"/>
              <w:rPr>
                <w:rFonts w:hint="default" w:eastAsia="方正书宋_GBK"/>
                <w:lang w:val="en-US" w:eastAsia="zh-CN"/>
              </w:rPr>
            </w:pPr>
            <w:r>
              <w:rPr>
                <w:rFonts w:hint="eastAsia"/>
                <w:lang w:val="en-US" w:eastAsia="zh-CN"/>
              </w:rPr>
              <w:t>783.47</w:t>
            </w:r>
          </w:p>
        </w:tc>
        <w:tc>
          <w:tcPr>
            <w:tcW w:w="1516" w:type="dxa"/>
            <w:noWrap w:val="0"/>
            <w:vAlign w:val="center"/>
          </w:tcPr>
          <w:p>
            <w:pPr>
              <w:pStyle w:val="18"/>
              <w:rPr>
                <w:rFonts w:hint="default" w:eastAsia="方正书宋_GBK"/>
                <w:lang w:val="en-US" w:eastAsia="zh-CN"/>
              </w:rPr>
            </w:pPr>
            <w:r>
              <w:rPr>
                <w:rFonts w:hint="eastAsia"/>
                <w:lang w:val="en-US" w:eastAsia="zh-CN"/>
              </w:rPr>
              <w:t>783.47</w:t>
            </w:r>
          </w:p>
        </w:tc>
        <w:tc>
          <w:tcPr>
            <w:tcW w:w="558" w:type="dxa"/>
            <w:noWrap w:val="0"/>
            <w:vAlign w:val="center"/>
          </w:tcPr>
          <w:p>
            <w:pPr>
              <w:pStyle w:val="18"/>
            </w:pPr>
          </w:p>
        </w:tc>
        <w:tc>
          <w:tcPr>
            <w:tcW w:w="1000" w:type="dxa"/>
            <w:noWrap w:val="0"/>
            <w:vAlign w:val="center"/>
          </w:tcPr>
          <w:p>
            <w:pPr>
              <w:pStyle w:val="18"/>
            </w:pPr>
          </w:p>
        </w:tc>
        <w:tc>
          <w:tcPr>
            <w:tcW w:w="1183" w:type="dxa"/>
            <w:noWrap w:val="0"/>
            <w:vAlign w:val="center"/>
          </w:tcPr>
          <w:p>
            <w:pPr>
              <w:pStyle w:val="18"/>
            </w:pPr>
          </w:p>
        </w:tc>
        <w:tc>
          <w:tcPr>
            <w:tcW w:w="790" w:type="dxa"/>
            <w:noWrap w:val="0"/>
            <w:vAlign w:val="center"/>
          </w:tcPr>
          <w:p>
            <w:pPr>
              <w:pStyle w:val="18"/>
            </w:pPr>
          </w:p>
        </w:tc>
        <w:tc>
          <w:tcPr>
            <w:tcW w:w="1153" w:type="dxa"/>
            <w:noWrap w:val="0"/>
            <w:vAlign w:val="center"/>
          </w:tcPr>
          <w:p>
            <w:pPr>
              <w:pStyle w:val="18"/>
            </w:pPr>
          </w:p>
        </w:tc>
        <w:tc>
          <w:tcPr>
            <w:tcW w:w="1156" w:type="dxa"/>
            <w:noWrap w:val="0"/>
            <w:vAlign w:val="center"/>
          </w:tcPr>
          <w:p>
            <w:pPr>
              <w:pStyle w:val="18"/>
            </w:pPr>
          </w:p>
        </w:tc>
        <w:tc>
          <w:tcPr>
            <w:tcW w:w="1157"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9" w:type="dxa"/>
            <w:noWrap w:val="0"/>
            <w:vAlign w:val="center"/>
          </w:tcPr>
          <w:p>
            <w:pPr>
              <w:pStyle w:val="14"/>
            </w:pPr>
            <w:r>
              <w:t>2</w:t>
            </w:r>
          </w:p>
        </w:tc>
        <w:tc>
          <w:tcPr>
            <w:tcW w:w="1417" w:type="dxa"/>
            <w:noWrap w:val="0"/>
            <w:vAlign w:val="center"/>
          </w:tcPr>
          <w:p>
            <w:pPr>
              <w:pStyle w:val="15"/>
              <w:rPr>
                <w:rFonts w:hint="default" w:eastAsia="方正书宋_GBK"/>
                <w:lang w:val="en-US" w:eastAsia="zh-CN"/>
              </w:rPr>
            </w:pPr>
            <w:r>
              <w:t>2</w:t>
            </w:r>
            <w:r>
              <w:rPr>
                <w:rFonts w:hint="eastAsia"/>
                <w:lang w:val="en-US" w:eastAsia="zh-CN"/>
              </w:rPr>
              <w:t>11</w:t>
            </w:r>
          </w:p>
        </w:tc>
        <w:tc>
          <w:tcPr>
            <w:tcW w:w="1156" w:type="dxa"/>
            <w:noWrap w:val="0"/>
            <w:vAlign w:val="center"/>
          </w:tcPr>
          <w:p>
            <w:pPr>
              <w:pStyle w:val="15"/>
              <w:rPr>
                <w:rFonts w:hint="eastAsia" w:eastAsia="方正书宋_GBK"/>
                <w:lang w:eastAsia="zh-CN"/>
              </w:rPr>
            </w:pPr>
            <w:r>
              <w:rPr>
                <w:rFonts w:hint="eastAsia"/>
                <w:lang w:eastAsia="zh-CN"/>
              </w:rPr>
              <w:t>节能环保支出</w:t>
            </w:r>
          </w:p>
        </w:tc>
        <w:tc>
          <w:tcPr>
            <w:tcW w:w="1579" w:type="dxa"/>
            <w:noWrap w:val="0"/>
            <w:vAlign w:val="center"/>
          </w:tcPr>
          <w:p>
            <w:pPr>
              <w:pStyle w:val="16"/>
              <w:rPr>
                <w:rFonts w:hint="default" w:eastAsia="方正书宋_GBK"/>
                <w:lang w:val="en-US" w:eastAsia="zh-CN"/>
              </w:rPr>
            </w:pPr>
            <w:r>
              <w:rPr>
                <w:rFonts w:hint="eastAsia"/>
                <w:lang w:val="en-US" w:eastAsia="zh-CN"/>
              </w:rPr>
              <w:t>783.47</w:t>
            </w:r>
          </w:p>
        </w:tc>
        <w:tc>
          <w:tcPr>
            <w:tcW w:w="1459" w:type="dxa"/>
            <w:noWrap w:val="0"/>
            <w:vAlign w:val="center"/>
          </w:tcPr>
          <w:p>
            <w:pPr>
              <w:pStyle w:val="16"/>
              <w:rPr>
                <w:rFonts w:hint="default" w:eastAsia="方正书宋_GBK"/>
                <w:lang w:val="en-US" w:eastAsia="zh-CN"/>
              </w:rPr>
            </w:pPr>
            <w:r>
              <w:rPr>
                <w:rFonts w:hint="eastAsia"/>
                <w:lang w:val="en-US" w:eastAsia="zh-CN"/>
              </w:rPr>
              <w:t>783.47</w:t>
            </w:r>
          </w:p>
        </w:tc>
        <w:tc>
          <w:tcPr>
            <w:tcW w:w="1516" w:type="dxa"/>
            <w:noWrap w:val="0"/>
            <w:vAlign w:val="center"/>
          </w:tcPr>
          <w:p>
            <w:pPr>
              <w:pStyle w:val="16"/>
              <w:rPr>
                <w:rFonts w:hint="default" w:eastAsia="方正书宋_GBK"/>
                <w:lang w:val="en-US" w:eastAsia="zh-CN"/>
              </w:rPr>
            </w:pPr>
            <w:r>
              <w:rPr>
                <w:rFonts w:hint="eastAsia"/>
                <w:lang w:val="en-US" w:eastAsia="zh-CN"/>
              </w:rPr>
              <w:t>783.47</w:t>
            </w:r>
          </w:p>
        </w:tc>
        <w:tc>
          <w:tcPr>
            <w:tcW w:w="558" w:type="dxa"/>
            <w:noWrap w:val="0"/>
            <w:vAlign w:val="center"/>
          </w:tcPr>
          <w:p>
            <w:pPr>
              <w:pStyle w:val="16"/>
            </w:pPr>
          </w:p>
        </w:tc>
        <w:tc>
          <w:tcPr>
            <w:tcW w:w="1000" w:type="dxa"/>
            <w:noWrap w:val="0"/>
            <w:vAlign w:val="center"/>
          </w:tcPr>
          <w:p>
            <w:pPr>
              <w:pStyle w:val="16"/>
            </w:pPr>
          </w:p>
        </w:tc>
        <w:tc>
          <w:tcPr>
            <w:tcW w:w="1183" w:type="dxa"/>
            <w:noWrap w:val="0"/>
            <w:vAlign w:val="center"/>
          </w:tcPr>
          <w:p>
            <w:pPr>
              <w:pStyle w:val="16"/>
            </w:pPr>
          </w:p>
        </w:tc>
        <w:tc>
          <w:tcPr>
            <w:tcW w:w="790" w:type="dxa"/>
            <w:noWrap w:val="0"/>
            <w:vAlign w:val="center"/>
          </w:tcPr>
          <w:p>
            <w:pPr>
              <w:pStyle w:val="16"/>
            </w:pPr>
          </w:p>
        </w:tc>
        <w:tc>
          <w:tcPr>
            <w:tcW w:w="1153" w:type="dxa"/>
            <w:noWrap w:val="0"/>
            <w:vAlign w:val="center"/>
          </w:tcPr>
          <w:p>
            <w:pPr>
              <w:pStyle w:val="16"/>
            </w:pPr>
          </w:p>
        </w:tc>
        <w:tc>
          <w:tcPr>
            <w:tcW w:w="1156" w:type="dxa"/>
            <w:noWrap w:val="0"/>
            <w:vAlign w:val="center"/>
          </w:tcPr>
          <w:p>
            <w:pPr>
              <w:pStyle w:val="16"/>
            </w:pPr>
          </w:p>
        </w:tc>
        <w:tc>
          <w:tcPr>
            <w:tcW w:w="1157"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9" w:type="dxa"/>
            <w:noWrap w:val="0"/>
            <w:vAlign w:val="center"/>
          </w:tcPr>
          <w:p>
            <w:pPr>
              <w:pStyle w:val="14"/>
            </w:pPr>
            <w:r>
              <w:t>3</w:t>
            </w:r>
          </w:p>
        </w:tc>
        <w:tc>
          <w:tcPr>
            <w:tcW w:w="1417" w:type="dxa"/>
            <w:noWrap w:val="0"/>
            <w:vAlign w:val="center"/>
          </w:tcPr>
          <w:p>
            <w:pPr>
              <w:pStyle w:val="15"/>
              <w:rPr>
                <w:rFonts w:hint="default" w:eastAsia="方正书宋_GBK"/>
                <w:lang w:val="en-US" w:eastAsia="zh-CN"/>
              </w:rPr>
            </w:pPr>
            <w:r>
              <w:rPr>
                <w:rFonts w:hint="eastAsia"/>
                <w:lang w:val="en-US" w:eastAsia="zh-CN"/>
              </w:rPr>
              <w:t>21101</w:t>
            </w:r>
          </w:p>
        </w:tc>
        <w:tc>
          <w:tcPr>
            <w:tcW w:w="1156" w:type="dxa"/>
            <w:noWrap w:val="0"/>
            <w:vAlign w:val="center"/>
          </w:tcPr>
          <w:p>
            <w:pPr>
              <w:pStyle w:val="15"/>
              <w:rPr>
                <w:rFonts w:hint="eastAsia" w:eastAsia="方正书宋_GBK"/>
                <w:lang w:eastAsia="zh-CN"/>
              </w:rPr>
            </w:pPr>
            <w:r>
              <w:rPr>
                <w:rFonts w:hint="eastAsia"/>
                <w:lang w:eastAsia="zh-CN"/>
              </w:rPr>
              <w:t>环境保护管理事务</w:t>
            </w:r>
          </w:p>
        </w:tc>
        <w:tc>
          <w:tcPr>
            <w:tcW w:w="1579" w:type="dxa"/>
            <w:noWrap w:val="0"/>
            <w:vAlign w:val="center"/>
          </w:tcPr>
          <w:p>
            <w:pPr>
              <w:pStyle w:val="16"/>
              <w:rPr>
                <w:rFonts w:hint="default" w:eastAsia="方正书宋_GBK"/>
                <w:lang w:val="en-US" w:eastAsia="zh-CN"/>
              </w:rPr>
            </w:pPr>
            <w:r>
              <w:rPr>
                <w:rFonts w:hint="eastAsia"/>
                <w:lang w:val="en-US" w:eastAsia="zh-CN"/>
              </w:rPr>
              <w:t>783.47</w:t>
            </w:r>
          </w:p>
        </w:tc>
        <w:tc>
          <w:tcPr>
            <w:tcW w:w="1459" w:type="dxa"/>
            <w:noWrap w:val="0"/>
            <w:vAlign w:val="center"/>
          </w:tcPr>
          <w:p>
            <w:pPr>
              <w:pStyle w:val="16"/>
            </w:pPr>
            <w:r>
              <w:rPr>
                <w:rFonts w:hint="eastAsia"/>
                <w:lang w:val="en-US" w:eastAsia="zh-CN"/>
              </w:rPr>
              <w:t>783.47</w:t>
            </w:r>
          </w:p>
        </w:tc>
        <w:tc>
          <w:tcPr>
            <w:tcW w:w="1516" w:type="dxa"/>
            <w:noWrap w:val="0"/>
            <w:vAlign w:val="center"/>
          </w:tcPr>
          <w:p>
            <w:pPr>
              <w:pStyle w:val="16"/>
            </w:pPr>
            <w:r>
              <w:rPr>
                <w:rFonts w:hint="eastAsia"/>
                <w:lang w:val="en-US" w:eastAsia="zh-CN"/>
              </w:rPr>
              <w:t>783.47</w:t>
            </w:r>
          </w:p>
        </w:tc>
        <w:tc>
          <w:tcPr>
            <w:tcW w:w="558" w:type="dxa"/>
            <w:noWrap w:val="0"/>
            <w:vAlign w:val="center"/>
          </w:tcPr>
          <w:p>
            <w:pPr>
              <w:pStyle w:val="16"/>
            </w:pPr>
          </w:p>
        </w:tc>
        <w:tc>
          <w:tcPr>
            <w:tcW w:w="1000" w:type="dxa"/>
            <w:noWrap w:val="0"/>
            <w:vAlign w:val="center"/>
          </w:tcPr>
          <w:p>
            <w:pPr>
              <w:pStyle w:val="16"/>
            </w:pPr>
          </w:p>
        </w:tc>
        <w:tc>
          <w:tcPr>
            <w:tcW w:w="1183" w:type="dxa"/>
            <w:noWrap w:val="0"/>
            <w:vAlign w:val="center"/>
          </w:tcPr>
          <w:p>
            <w:pPr>
              <w:pStyle w:val="16"/>
            </w:pPr>
          </w:p>
        </w:tc>
        <w:tc>
          <w:tcPr>
            <w:tcW w:w="790" w:type="dxa"/>
            <w:noWrap w:val="0"/>
            <w:vAlign w:val="center"/>
          </w:tcPr>
          <w:p>
            <w:pPr>
              <w:pStyle w:val="16"/>
            </w:pPr>
          </w:p>
        </w:tc>
        <w:tc>
          <w:tcPr>
            <w:tcW w:w="1153" w:type="dxa"/>
            <w:noWrap w:val="0"/>
            <w:vAlign w:val="center"/>
          </w:tcPr>
          <w:p>
            <w:pPr>
              <w:pStyle w:val="16"/>
            </w:pPr>
          </w:p>
        </w:tc>
        <w:tc>
          <w:tcPr>
            <w:tcW w:w="1156" w:type="dxa"/>
            <w:noWrap w:val="0"/>
            <w:vAlign w:val="center"/>
          </w:tcPr>
          <w:p>
            <w:pPr>
              <w:pStyle w:val="16"/>
            </w:pPr>
          </w:p>
        </w:tc>
        <w:tc>
          <w:tcPr>
            <w:tcW w:w="1157"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9" w:type="dxa"/>
            <w:noWrap w:val="0"/>
            <w:vAlign w:val="center"/>
          </w:tcPr>
          <w:p>
            <w:pPr>
              <w:pStyle w:val="14"/>
            </w:pPr>
            <w:r>
              <w:t>4</w:t>
            </w:r>
          </w:p>
        </w:tc>
        <w:tc>
          <w:tcPr>
            <w:tcW w:w="1417" w:type="dxa"/>
            <w:noWrap w:val="0"/>
            <w:vAlign w:val="center"/>
          </w:tcPr>
          <w:p>
            <w:pPr>
              <w:pStyle w:val="15"/>
              <w:rPr>
                <w:rFonts w:hint="default" w:eastAsia="方正书宋_GBK"/>
                <w:lang w:val="en-US" w:eastAsia="zh-CN"/>
              </w:rPr>
            </w:pPr>
            <w:r>
              <w:rPr>
                <w:rFonts w:hint="eastAsia"/>
                <w:lang w:val="en-US" w:eastAsia="zh-CN"/>
              </w:rPr>
              <w:t>2110101</w:t>
            </w:r>
          </w:p>
        </w:tc>
        <w:tc>
          <w:tcPr>
            <w:tcW w:w="1156" w:type="dxa"/>
            <w:noWrap w:val="0"/>
            <w:vAlign w:val="center"/>
          </w:tcPr>
          <w:p>
            <w:pPr>
              <w:pStyle w:val="15"/>
              <w:rPr>
                <w:rFonts w:hint="eastAsia" w:eastAsia="方正书宋_GBK"/>
                <w:lang w:eastAsia="zh-CN"/>
              </w:rPr>
            </w:pPr>
            <w:r>
              <w:rPr>
                <w:rFonts w:hint="eastAsia"/>
                <w:lang w:eastAsia="zh-CN"/>
              </w:rPr>
              <w:t>行政运行</w:t>
            </w:r>
          </w:p>
        </w:tc>
        <w:tc>
          <w:tcPr>
            <w:tcW w:w="1579" w:type="dxa"/>
            <w:noWrap w:val="0"/>
            <w:vAlign w:val="center"/>
          </w:tcPr>
          <w:p>
            <w:pPr>
              <w:pStyle w:val="16"/>
              <w:rPr>
                <w:rFonts w:hint="default" w:eastAsia="方正书宋_GBK"/>
                <w:lang w:val="en-US" w:eastAsia="zh-CN"/>
              </w:rPr>
            </w:pPr>
            <w:r>
              <w:rPr>
                <w:rFonts w:hint="eastAsia"/>
                <w:lang w:val="en-US" w:eastAsia="zh-CN"/>
              </w:rPr>
              <w:t>783.47</w:t>
            </w:r>
          </w:p>
        </w:tc>
        <w:tc>
          <w:tcPr>
            <w:tcW w:w="1459" w:type="dxa"/>
            <w:noWrap w:val="0"/>
            <w:vAlign w:val="center"/>
          </w:tcPr>
          <w:p>
            <w:pPr>
              <w:pStyle w:val="16"/>
            </w:pPr>
            <w:r>
              <w:rPr>
                <w:rFonts w:hint="eastAsia"/>
                <w:lang w:val="en-US" w:eastAsia="zh-CN"/>
              </w:rPr>
              <w:t>783.47</w:t>
            </w:r>
          </w:p>
        </w:tc>
        <w:tc>
          <w:tcPr>
            <w:tcW w:w="1516" w:type="dxa"/>
            <w:noWrap w:val="0"/>
            <w:vAlign w:val="center"/>
          </w:tcPr>
          <w:p>
            <w:pPr>
              <w:pStyle w:val="16"/>
            </w:pPr>
            <w:r>
              <w:rPr>
                <w:rFonts w:hint="eastAsia"/>
                <w:lang w:val="en-US" w:eastAsia="zh-CN"/>
              </w:rPr>
              <w:t>783.47</w:t>
            </w:r>
          </w:p>
        </w:tc>
        <w:tc>
          <w:tcPr>
            <w:tcW w:w="558" w:type="dxa"/>
            <w:noWrap w:val="0"/>
            <w:vAlign w:val="center"/>
          </w:tcPr>
          <w:p>
            <w:pPr>
              <w:pStyle w:val="16"/>
            </w:pPr>
          </w:p>
        </w:tc>
        <w:tc>
          <w:tcPr>
            <w:tcW w:w="1000" w:type="dxa"/>
            <w:noWrap w:val="0"/>
            <w:vAlign w:val="center"/>
          </w:tcPr>
          <w:p>
            <w:pPr>
              <w:pStyle w:val="16"/>
            </w:pPr>
          </w:p>
        </w:tc>
        <w:tc>
          <w:tcPr>
            <w:tcW w:w="1183" w:type="dxa"/>
            <w:noWrap w:val="0"/>
            <w:vAlign w:val="center"/>
          </w:tcPr>
          <w:p>
            <w:pPr>
              <w:pStyle w:val="16"/>
            </w:pPr>
          </w:p>
        </w:tc>
        <w:tc>
          <w:tcPr>
            <w:tcW w:w="790" w:type="dxa"/>
            <w:noWrap w:val="0"/>
            <w:vAlign w:val="center"/>
          </w:tcPr>
          <w:p>
            <w:pPr>
              <w:pStyle w:val="16"/>
            </w:pPr>
          </w:p>
        </w:tc>
        <w:tc>
          <w:tcPr>
            <w:tcW w:w="1153" w:type="dxa"/>
            <w:noWrap w:val="0"/>
            <w:vAlign w:val="center"/>
          </w:tcPr>
          <w:p>
            <w:pPr>
              <w:pStyle w:val="16"/>
            </w:pPr>
          </w:p>
        </w:tc>
        <w:tc>
          <w:tcPr>
            <w:tcW w:w="1156" w:type="dxa"/>
            <w:noWrap w:val="0"/>
            <w:vAlign w:val="center"/>
          </w:tcPr>
          <w:p>
            <w:pPr>
              <w:pStyle w:val="16"/>
            </w:pPr>
          </w:p>
        </w:tc>
        <w:tc>
          <w:tcPr>
            <w:tcW w:w="1157"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9" w:type="dxa"/>
            <w:noWrap w:val="0"/>
            <w:vAlign w:val="center"/>
          </w:tcPr>
          <w:p>
            <w:pPr>
              <w:pStyle w:val="14"/>
            </w:pPr>
          </w:p>
        </w:tc>
        <w:tc>
          <w:tcPr>
            <w:tcW w:w="1417" w:type="dxa"/>
            <w:noWrap w:val="0"/>
            <w:vAlign w:val="center"/>
          </w:tcPr>
          <w:p>
            <w:pPr>
              <w:pStyle w:val="15"/>
            </w:pPr>
          </w:p>
        </w:tc>
        <w:tc>
          <w:tcPr>
            <w:tcW w:w="1156" w:type="dxa"/>
            <w:noWrap w:val="0"/>
            <w:vAlign w:val="center"/>
          </w:tcPr>
          <w:p>
            <w:pPr>
              <w:pStyle w:val="15"/>
            </w:pPr>
          </w:p>
        </w:tc>
        <w:tc>
          <w:tcPr>
            <w:tcW w:w="1579" w:type="dxa"/>
            <w:noWrap w:val="0"/>
            <w:vAlign w:val="center"/>
          </w:tcPr>
          <w:p>
            <w:pPr>
              <w:pStyle w:val="16"/>
            </w:pPr>
          </w:p>
        </w:tc>
        <w:tc>
          <w:tcPr>
            <w:tcW w:w="1459" w:type="dxa"/>
            <w:noWrap w:val="0"/>
            <w:vAlign w:val="center"/>
          </w:tcPr>
          <w:p>
            <w:pPr>
              <w:pStyle w:val="16"/>
            </w:pPr>
          </w:p>
        </w:tc>
        <w:tc>
          <w:tcPr>
            <w:tcW w:w="1516" w:type="dxa"/>
            <w:noWrap w:val="0"/>
            <w:vAlign w:val="center"/>
          </w:tcPr>
          <w:p>
            <w:pPr>
              <w:pStyle w:val="16"/>
            </w:pPr>
          </w:p>
        </w:tc>
        <w:tc>
          <w:tcPr>
            <w:tcW w:w="558" w:type="dxa"/>
            <w:noWrap w:val="0"/>
            <w:vAlign w:val="center"/>
          </w:tcPr>
          <w:p>
            <w:pPr>
              <w:pStyle w:val="16"/>
            </w:pPr>
          </w:p>
        </w:tc>
        <w:tc>
          <w:tcPr>
            <w:tcW w:w="1000" w:type="dxa"/>
            <w:noWrap w:val="0"/>
            <w:vAlign w:val="center"/>
          </w:tcPr>
          <w:p>
            <w:pPr>
              <w:pStyle w:val="16"/>
            </w:pPr>
          </w:p>
        </w:tc>
        <w:tc>
          <w:tcPr>
            <w:tcW w:w="1183" w:type="dxa"/>
            <w:noWrap w:val="0"/>
            <w:vAlign w:val="center"/>
          </w:tcPr>
          <w:p>
            <w:pPr>
              <w:pStyle w:val="16"/>
            </w:pPr>
          </w:p>
        </w:tc>
        <w:tc>
          <w:tcPr>
            <w:tcW w:w="790" w:type="dxa"/>
            <w:noWrap w:val="0"/>
            <w:vAlign w:val="center"/>
          </w:tcPr>
          <w:p>
            <w:pPr>
              <w:pStyle w:val="16"/>
            </w:pPr>
          </w:p>
        </w:tc>
        <w:tc>
          <w:tcPr>
            <w:tcW w:w="1153" w:type="dxa"/>
            <w:noWrap w:val="0"/>
            <w:vAlign w:val="center"/>
          </w:tcPr>
          <w:p>
            <w:pPr>
              <w:pStyle w:val="16"/>
            </w:pPr>
          </w:p>
        </w:tc>
        <w:tc>
          <w:tcPr>
            <w:tcW w:w="1156" w:type="dxa"/>
            <w:noWrap w:val="0"/>
            <w:vAlign w:val="center"/>
          </w:tcPr>
          <w:p>
            <w:pPr>
              <w:pStyle w:val="16"/>
            </w:pPr>
          </w:p>
        </w:tc>
        <w:tc>
          <w:tcPr>
            <w:tcW w:w="1157"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89" w:type="dxa"/>
            <w:noWrap w:val="0"/>
            <w:vAlign w:val="center"/>
          </w:tcPr>
          <w:p>
            <w:pPr>
              <w:pStyle w:val="14"/>
            </w:pPr>
          </w:p>
        </w:tc>
        <w:tc>
          <w:tcPr>
            <w:tcW w:w="1417" w:type="dxa"/>
            <w:noWrap w:val="0"/>
            <w:vAlign w:val="center"/>
          </w:tcPr>
          <w:p>
            <w:pPr>
              <w:pStyle w:val="15"/>
            </w:pPr>
          </w:p>
        </w:tc>
        <w:tc>
          <w:tcPr>
            <w:tcW w:w="1156" w:type="dxa"/>
            <w:noWrap w:val="0"/>
            <w:vAlign w:val="center"/>
          </w:tcPr>
          <w:p>
            <w:pPr>
              <w:pStyle w:val="15"/>
            </w:pPr>
          </w:p>
        </w:tc>
        <w:tc>
          <w:tcPr>
            <w:tcW w:w="1579" w:type="dxa"/>
            <w:noWrap w:val="0"/>
            <w:vAlign w:val="center"/>
          </w:tcPr>
          <w:p>
            <w:pPr>
              <w:pStyle w:val="16"/>
            </w:pPr>
          </w:p>
        </w:tc>
        <w:tc>
          <w:tcPr>
            <w:tcW w:w="1459" w:type="dxa"/>
            <w:noWrap w:val="0"/>
            <w:vAlign w:val="center"/>
          </w:tcPr>
          <w:p>
            <w:pPr>
              <w:pStyle w:val="16"/>
            </w:pPr>
          </w:p>
        </w:tc>
        <w:tc>
          <w:tcPr>
            <w:tcW w:w="1516" w:type="dxa"/>
            <w:noWrap w:val="0"/>
            <w:vAlign w:val="center"/>
          </w:tcPr>
          <w:p>
            <w:pPr>
              <w:pStyle w:val="16"/>
            </w:pPr>
          </w:p>
        </w:tc>
        <w:tc>
          <w:tcPr>
            <w:tcW w:w="558" w:type="dxa"/>
            <w:noWrap w:val="0"/>
            <w:vAlign w:val="center"/>
          </w:tcPr>
          <w:p>
            <w:pPr>
              <w:pStyle w:val="16"/>
            </w:pPr>
          </w:p>
        </w:tc>
        <w:tc>
          <w:tcPr>
            <w:tcW w:w="1000" w:type="dxa"/>
            <w:noWrap w:val="0"/>
            <w:vAlign w:val="center"/>
          </w:tcPr>
          <w:p>
            <w:pPr>
              <w:pStyle w:val="16"/>
            </w:pPr>
          </w:p>
        </w:tc>
        <w:tc>
          <w:tcPr>
            <w:tcW w:w="1183" w:type="dxa"/>
            <w:noWrap w:val="0"/>
            <w:vAlign w:val="center"/>
          </w:tcPr>
          <w:p>
            <w:pPr>
              <w:pStyle w:val="16"/>
            </w:pPr>
          </w:p>
        </w:tc>
        <w:tc>
          <w:tcPr>
            <w:tcW w:w="790" w:type="dxa"/>
            <w:noWrap w:val="0"/>
            <w:vAlign w:val="center"/>
          </w:tcPr>
          <w:p>
            <w:pPr>
              <w:pStyle w:val="16"/>
            </w:pPr>
          </w:p>
        </w:tc>
        <w:tc>
          <w:tcPr>
            <w:tcW w:w="1153" w:type="dxa"/>
            <w:noWrap w:val="0"/>
            <w:vAlign w:val="center"/>
          </w:tcPr>
          <w:p>
            <w:pPr>
              <w:pStyle w:val="16"/>
            </w:pPr>
          </w:p>
        </w:tc>
        <w:tc>
          <w:tcPr>
            <w:tcW w:w="1156" w:type="dxa"/>
            <w:noWrap w:val="0"/>
            <w:vAlign w:val="center"/>
          </w:tcPr>
          <w:p>
            <w:pPr>
              <w:pStyle w:val="16"/>
            </w:pPr>
          </w:p>
        </w:tc>
        <w:tc>
          <w:tcPr>
            <w:tcW w:w="1157" w:type="dxa"/>
            <w:noWrap w:val="0"/>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7"/>
        <w:gridCol w:w="1667"/>
        <w:gridCol w:w="1670"/>
        <w:gridCol w:w="1556"/>
        <w:gridCol w:w="1952"/>
        <w:gridCol w:w="1619"/>
        <w:gridCol w:w="1541"/>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004" w:type="dxa"/>
            <w:gridSpan w:val="3"/>
            <w:tcBorders>
              <w:top w:val="single" w:color="FFFFFF" w:sz="6" w:space="0"/>
              <w:left w:val="single" w:color="FFFFFF" w:sz="6" w:space="0"/>
              <w:right w:val="single" w:color="FFFFFF" w:sz="6" w:space="0"/>
            </w:tcBorders>
            <w:noWrap w:val="0"/>
            <w:vAlign w:val="center"/>
          </w:tcPr>
          <w:p>
            <w:pPr>
              <w:pStyle w:val="10"/>
            </w:pPr>
            <w:r>
              <w:t>467018衡水市生态环境局武强县分局</w:t>
            </w:r>
          </w:p>
        </w:tc>
        <w:tc>
          <w:tcPr>
            <w:tcW w:w="3508" w:type="dxa"/>
            <w:gridSpan w:val="2"/>
            <w:tcBorders>
              <w:top w:val="single" w:color="FFFFFF" w:sz="6" w:space="0"/>
              <w:left w:val="single" w:color="FFFFFF" w:sz="6" w:space="0"/>
              <w:right w:val="single" w:color="FFFFFF" w:sz="6" w:space="0"/>
            </w:tcBorders>
            <w:noWrap w:val="0"/>
            <w:vAlign w:val="center"/>
          </w:tcPr>
          <w:p>
            <w:pPr>
              <w:pStyle w:val="11"/>
              <w:rPr>
                <w:rFonts w:hint="eastAsia" w:eastAsia="方正小标宋_GBK"/>
                <w:lang w:val="en-US" w:eastAsia="zh-CN"/>
              </w:rPr>
            </w:pPr>
            <w:r>
              <w:t>预算年度：202</w:t>
            </w:r>
            <w:r>
              <w:rPr>
                <w:rFonts w:hint="eastAsia"/>
                <w:lang w:val="en-US" w:eastAsia="zh-CN"/>
              </w:rPr>
              <w:t>1</w:t>
            </w:r>
          </w:p>
        </w:tc>
        <w:tc>
          <w:tcPr>
            <w:tcW w:w="6501" w:type="dxa"/>
            <w:gridSpan w:val="4"/>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7" w:type="dxa"/>
            <w:vMerge w:val="restart"/>
            <w:noWrap w:val="0"/>
            <w:vAlign w:val="center"/>
          </w:tcPr>
          <w:p>
            <w:pPr>
              <w:pStyle w:val="13"/>
            </w:pPr>
            <w:r>
              <w:t>序号</w:t>
            </w:r>
          </w:p>
        </w:tc>
        <w:tc>
          <w:tcPr>
            <w:tcW w:w="3337" w:type="dxa"/>
            <w:gridSpan w:val="2"/>
            <w:noWrap w:val="0"/>
            <w:vAlign w:val="center"/>
          </w:tcPr>
          <w:p>
            <w:pPr>
              <w:pStyle w:val="13"/>
            </w:pPr>
            <w:r>
              <w:t>功能分类科目</w:t>
            </w:r>
          </w:p>
        </w:tc>
        <w:tc>
          <w:tcPr>
            <w:tcW w:w="1556" w:type="dxa"/>
            <w:vMerge w:val="restart"/>
            <w:noWrap w:val="0"/>
            <w:vAlign w:val="center"/>
          </w:tcPr>
          <w:p>
            <w:pPr>
              <w:pStyle w:val="13"/>
            </w:pPr>
            <w:r>
              <w:t>合计</w:t>
            </w:r>
          </w:p>
        </w:tc>
        <w:tc>
          <w:tcPr>
            <w:tcW w:w="1952" w:type="dxa"/>
            <w:vMerge w:val="restart"/>
            <w:noWrap w:val="0"/>
            <w:vAlign w:val="center"/>
          </w:tcPr>
          <w:p>
            <w:pPr>
              <w:pStyle w:val="13"/>
            </w:pPr>
            <w:r>
              <w:t>基本支出</w:t>
            </w:r>
          </w:p>
        </w:tc>
        <w:tc>
          <w:tcPr>
            <w:tcW w:w="1619" w:type="dxa"/>
            <w:vMerge w:val="restart"/>
            <w:noWrap w:val="0"/>
            <w:vAlign w:val="center"/>
          </w:tcPr>
          <w:p>
            <w:pPr>
              <w:pStyle w:val="13"/>
            </w:pPr>
            <w:r>
              <w:t>项目支出</w:t>
            </w:r>
          </w:p>
        </w:tc>
        <w:tc>
          <w:tcPr>
            <w:tcW w:w="1541" w:type="dxa"/>
            <w:vMerge w:val="restart"/>
            <w:noWrap w:val="0"/>
            <w:vAlign w:val="center"/>
          </w:tcPr>
          <w:p>
            <w:pPr>
              <w:pStyle w:val="13"/>
            </w:pPr>
            <w:r>
              <w:t>经营支出</w:t>
            </w:r>
          </w:p>
        </w:tc>
        <w:tc>
          <w:tcPr>
            <w:tcW w:w="1667" w:type="dxa"/>
            <w:vMerge w:val="restart"/>
            <w:noWrap w:val="0"/>
            <w:vAlign w:val="center"/>
          </w:tcPr>
          <w:p>
            <w:pPr>
              <w:pStyle w:val="13"/>
            </w:pPr>
            <w:r>
              <w:t>上解上级     支出</w:t>
            </w:r>
          </w:p>
        </w:tc>
        <w:tc>
          <w:tcPr>
            <w:tcW w:w="1674" w:type="dxa"/>
            <w:vMerge w:val="restart"/>
            <w:noWrap w:val="0"/>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7" w:type="dxa"/>
            <w:vMerge w:val="continue"/>
            <w:noWrap w:val="0"/>
            <w:vAlign w:val="top"/>
          </w:tcPr>
          <w:p/>
        </w:tc>
        <w:tc>
          <w:tcPr>
            <w:tcW w:w="1667" w:type="dxa"/>
            <w:noWrap w:val="0"/>
            <w:vAlign w:val="center"/>
          </w:tcPr>
          <w:p>
            <w:pPr>
              <w:pStyle w:val="13"/>
            </w:pPr>
            <w:r>
              <w:t>科目    编码</w:t>
            </w:r>
          </w:p>
        </w:tc>
        <w:tc>
          <w:tcPr>
            <w:tcW w:w="1670" w:type="dxa"/>
            <w:noWrap w:val="0"/>
            <w:vAlign w:val="center"/>
          </w:tcPr>
          <w:p>
            <w:pPr>
              <w:pStyle w:val="13"/>
            </w:pPr>
            <w:r>
              <w:t>科目名称</w:t>
            </w:r>
          </w:p>
        </w:tc>
        <w:tc>
          <w:tcPr>
            <w:tcW w:w="1556" w:type="dxa"/>
            <w:vMerge w:val="continue"/>
            <w:noWrap w:val="0"/>
            <w:vAlign w:val="top"/>
          </w:tcPr>
          <w:p/>
        </w:tc>
        <w:tc>
          <w:tcPr>
            <w:tcW w:w="1952" w:type="dxa"/>
            <w:vMerge w:val="continue"/>
            <w:noWrap w:val="0"/>
            <w:vAlign w:val="top"/>
          </w:tcPr>
          <w:p/>
        </w:tc>
        <w:tc>
          <w:tcPr>
            <w:tcW w:w="1619" w:type="dxa"/>
            <w:vMerge w:val="continue"/>
            <w:noWrap w:val="0"/>
            <w:vAlign w:val="top"/>
          </w:tcPr>
          <w:p/>
        </w:tc>
        <w:tc>
          <w:tcPr>
            <w:tcW w:w="1541" w:type="dxa"/>
            <w:vMerge w:val="continue"/>
            <w:noWrap w:val="0"/>
            <w:vAlign w:val="top"/>
          </w:tcPr>
          <w:p/>
        </w:tc>
        <w:tc>
          <w:tcPr>
            <w:tcW w:w="1667" w:type="dxa"/>
            <w:vMerge w:val="continue"/>
            <w:noWrap w:val="0"/>
            <w:vAlign w:val="top"/>
          </w:tcPr>
          <w:p/>
        </w:tc>
        <w:tc>
          <w:tcPr>
            <w:tcW w:w="167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7" w:type="dxa"/>
            <w:noWrap w:val="0"/>
            <w:vAlign w:val="center"/>
          </w:tcPr>
          <w:p>
            <w:pPr>
              <w:pStyle w:val="13"/>
            </w:pPr>
            <w:r>
              <w:t>栏次</w:t>
            </w:r>
          </w:p>
        </w:tc>
        <w:tc>
          <w:tcPr>
            <w:tcW w:w="1667" w:type="dxa"/>
            <w:noWrap w:val="0"/>
            <w:vAlign w:val="center"/>
          </w:tcPr>
          <w:p>
            <w:pPr>
              <w:pStyle w:val="13"/>
            </w:pPr>
            <w:r>
              <w:t>1</w:t>
            </w:r>
          </w:p>
        </w:tc>
        <w:tc>
          <w:tcPr>
            <w:tcW w:w="1670" w:type="dxa"/>
            <w:noWrap w:val="0"/>
            <w:vAlign w:val="center"/>
          </w:tcPr>
          <w:p>
            <w:pPr>
              <w:pStyle w:val="13"/>
            </w:pPr>
            <w:r>
              <w:t>2</w:t>
            </w:r>
          </w:p>
        </w:tc>
        <w:tc>
          <w:tcPr>
            <w:tcW w:w="1556" w:type="dxa"/>
            <w:noWrap w:val="0"/>
            <w:vAlign w:val="center"/>
          </w:tcPr>
          <w:p>
            <w:pPr>
              <w:pStyle w:val="13"/>
            </w:pPr>
            <w:r>
              <w:t>3</w:t>
            </w:r>
          </w:p>
        </w:tc>
        <w:tc>
          <w:tcPr>
            <w:tcW w:w="1952" w:type="dxa"/>
            <w:noWrap w:val="0"/>
            <w:vAlign w:val="center"/>
          </w:tcPr>
          <w:p>
            <w:pPr>
              <w:pStyle w:val="13"/>
            </w:pPr>
            <w:r>
              <w:t>4</w:t>
            </w:r>
          </w:p>
        </w:tc>
        <w:tc>
          <w:tcPr>
            <w:tcW w:w="1619" w:type="dxa"/>
            <w:noWrap w:val="0"/>
            <w:vAlign w:val="center"/>
          </w:tcPr>
          <w:p>
            <w:pPr>
              <w:pStyle w:val="13"/>
            </w:pPr>
            <w:r>
              <w:t>5</w:t>
            </w:r>
          </w:p>
        </w:tc>
        <w:tc>
          <w:tcPr>
            <w:tcW w:w="1541" w:type="dxa"/>
            <w:noWrap w:val="0"/>
            <w:vAlign w:val="center"/>
          </w:tcPr>
          <w:p>
            <w:pPr>
              <w:pStyle w:val="13"/>
            </w:pPr>
            <w:r>
              <w:t>6</w:t>
            </w:r>
          </w:p>
        </w:tc>
        <w:tc>
          <w:tcPr>
            <w:tcW w:w="1667" w:type="dxa"/>
            <w:noWrap w:val="0"/>
            <w:vAlign w:val="center"/>
          </w:tcPr>
          <w:p>
            <w:pPr>
              <w:pStyle w:val="13"/>
            </w:pPr>
            <w:r>
              <w:t>7</w:t>
            </w:r>
          </w:p>
        </w:tc>
        <w:tc>
          <w:tcPr>
            <w:tcW w:w="1674" w:type="dxa"/>
            <w:noWrap w:val="0"/>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noWrap w:val="0"/>
            <w:vAlign w:val="center"/>
          </w:tcPr>
          <w:p>
            <w:pPr>
              <w:pStyle w:val="14"/>
            </w:pPr>
            <w:r>
              <w:t>1</w:t>
            </w:r>
          </w:p>
        </w:tc>
        <w:tc>
          <w:tcPr>
            <w:tcW w:w="1667" w:type="dxa"/>
            <w:noWrap w:val="0"/>
            <w:vAlign w:val="center"/>
          </w:tcPr>
          <w:p>
            <w:pPr>
              <w:pStyle w:val="19"/>
            </w:pPr>
          </w:p>
        </w:tc>
        <w:tc>
          <w:tcPr>
            <w:tcW w:w="1670" w:type="dxa"/>
            <w:noWrap w:val="0"/>
            <w:vAlign w:val="center"/>
          </w:tcPr>
          <w:p>
            <w:pPr>
              <w:pStyle w:val="17"/>
            </w:pPr>
            <w:r>
              <w:t>合计</w:t>
            </w:r>
          </w:p>
        </w:tc>
        <w:tc>
          <w:tcPr>
            <w:tcW w:w="1556" w:type="dxa"/>
            <w:noWrap w:val="0"/>
            <w:vAlign w:val="center"/>
          </w:tcPr>
          <w:p>
            <w:pPr>
              <w:pStyle w:val="18"/>
              <w:jc w:val="center"/>
              <w:rPr>
                <w:rFonts w:hint="default" w:eastAsia="方正书宋_GBK"/>
                <w:lang w:val="en-US" w:eastAsia="zh-CN"/>
              </w:rPr>
            </w:pPr>
            <w:r>
              <w:rPr>
                <w:rFonts w:hint="eastAsia"/>
                <w:lang w:val="en-US" w:eastAsia="zh-CN"/>
              </w:rPr>
              <w:t>783.47</w:t>
            </w:r>
          </w:p>
        </w:tc>
        <w:tc>
          <w:tcPr>
            <w:tcW w:w="1952" w:type="dxa"/>
            <w:noWrap w:val="0"/>
            <w:vAlign w:val="center"/>
          </w:tcPr>
          <w:p>
            <w:pPr>
              <w:pStyle w:val="18"/>
              <w:jc w:val="center"/>
              <w:rPr>
                <w:rFonts w:hint="default" w:eastAsia="方正书宋_GBK"/>
                <w:lang w:val="en-US" w:eastAsia="zh-CN"/>
              </w:rPr>
            </w:pPr>
            <w:r>
              <w:rPr>
                <w:rFonts w:hint="eastAsia"/>
                <w:lang w:val="en-US" w:eastAsia="zh-CN"/>
              </w:rPr>
              <w:t>122</w:t>
            </w:r>
          </w:p>
        </w:tc>
        <w:tc>
          <w:tcPr>
            <w:tcW w:w="1619" w:type="dxa"/>
            <w:noWrap w:val="0"/>
            <w:vAlign w:val="center"/>
          </w:tcPr>
          <w:p>
            <w:pPr>
              <w:pStyle w:val="18"/>
              <w:rPr>
                <w:rFonts w:hint="default" w:eastAsia="方正书宋_GBK"/>
                <w:lang w:val="en-US" w:eastAsia="zh-CN"/>
              </w:rPr>
            </w:pPr>
            <w:r>
              <w:rPr>
                <w:rFonts w:hint="eastAsia"/>
                <w:lang w:val="en-US" w:eastAsia="zh-CN"/>
              </w:rPr>
              <w:t>661.47</w:t>
            </w:r>
          </w:p>
        </w:tc>
        <w:tc>
          <w:tcPr>
            <w:tcW w:w="1541" w:type="dxa"/>
            <w:noWrap w:val="0"/>
            <w:vAlign w:val="center"/>
          </w:tcPr>
          <w:p>
            <w:pPr>
              <w:pStyle w:val="18"/>
            </w:pPr>
          </w:p>
        </w:tc>
        <w:tc>
          <w:tcPr>
            <w:tcW w:w="1667" w:type="dxa"/>
            <w:noWrap w:val="0"/>
            <w:vAlign w:val="center"/>
          </w:tcPr>
          <w:p>
            <w:pPr>
              <w:pStyle w:val="18"/>
            </w:pPr>
          </w:p>
        </w:tc>
        <w:tc>
          <w:tcPr>
            <w:tcW w:w="1674"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noWrap w:val="0"/>
            <w:vAlign w:val="center"/>
          </w:tcPr>
          <w:p>
            <w:pPr>
              <w:pStyle w:val="14"/>
            </w:pPr>
            <w:r>
              <w:t>2</w:t>
            </w:r>
          </w:p>
        </w:tc>
        <w:tc>
          <w:tcPr>
            <w:tcW w:w="1667" w:type="dxa"/>
            <w:noWrap w:val="0"/>
            <w:vAlign w:val="center"/>
          </w:tcPr>
          <w:p>
            <w:pPr>
              <w:pStyle w:val="15"/>
              <w:rPr>
                <w:rFonts w:hint="default" w:eastAsia="方正书宋_GBK"/>
                <w:lang w:val="en-US" w:eastAsia="zh-CN"/>
              </w:rPr>
            </w:pPr>
            <w:r>
              <w:rPr>
                <w:rFonts w:hint="eastAsia"/>
                <w:lang w:val="en-US" w:eastAsia="zh-CN"/>
              </w:rPr>
              <w:t>211</w:t>
            </w:r>
          </w:p>
        </w:tc>
        <w:tc>
          <w:tcPr>
            <w:tcW w:w="1670" w:type="dxa"/>
            <w:noWrap w:val="0"/>
            <w:vAlign w:val="center"/>
          </w:tcPr>
          <w:p>
            <w:pPr>
              <w:pStyle w:val="15"/>
            </w:pPr>
            <w:r>
              <w:t>节能环保支出</w:t>
            </w:r>
          </w:p>
        </w:tc>
        <w:tc>
          <w:tcPr>
            <w:tcW w:w="1556" w:type="dxa"/>
            <w:noWrap w:val="0"/>
            <w:vAlign w:val="center"/>
          </w:tcPr>
          <w:p>
            <w:pPr>
              <w:pStyle w:val="16"/>
              <w:rPr>
                <w:rFonts w:hint="default" w:eastAsia="方正书宋_GBK"/>
                <w:lang w:val="en-US" w:eastAsia="zh-CN"/>
              </w:rPr>
            </w:pPr>
            <w:r>
              <w:rPr>
                <w:rFonts w:hint="eastAsia"/>
                <w:lang w:val="en-US" w:eastAsia="zh-CN"/>
              </w:rPr>
              <w:t>783.47</w:t>
            </w:r>
          </w:p>
        </w:tc>
        <w:tc>
          <w:tcPr>
            <w:tcW w:w="1952" w:type="dxa"/>
            <w:noWrap w:val="0"/>
            <w:vAlign w:val="center"/>
          </w:tcPr>
          <w:p>
            <w:pPr>
              <w:pStyle w:val="16"/>
              <w:rPr>
                <w:rFonts w:hint="default" w:eastAsia="方正书宋_GBK"/>
                <w:lang w:val="en-US" w:eastAsia="zh-CN"/>
              </w:rPr>
            </w:pPr>
            <w:r>
              <w:rPr>
                <w:rFonts w:hint="eastAsia"/>
                <w:lang w:val="en-US" w:eastAsia="zh-CN"/>
              </w:rPr>
              <w:t>122</w:t>
            </w:r>
          </w:p>
        </w:tc>
        <w:tc>
          <w:tcPr>
            <w:tcW w:w="1619" w:type="dxa"/>
            <w:noWrap w:val="0"/>
            <w:vAlign w:val="center"/>
          </w:tcPr>
          <w:p>
            <w:pPr>
              <w:pStyle w:val="16"/>
              <w:rPr>
                <w:rFonts w:hint="default" w:eastAsia="方正书宋_GBK"/>
                <w:lang w:val="en-US" w:eastAsia="zh-CN"/>
              </w:rPr>
            </w:pPr>
            <w:r>
              <w:rPr>
                <w:rFonts w:hint="eastAsia"/>
                <w:lang w:val="en-US" w:eastAsia="zh-CN"/>
              </w:rPr>
              <w:t>664.47</w:t>
            </w:r>
          </w:p>
        </w:tc>
        <w:tc>
          <w:tcPr>
            <w:tcW w:w="1541" w:type="dxa"/>
            <w:noWrap w:val="0"/>
            <w:vAlign w:val="center"/>
          </w:tcPr>
          <w:p>
            <w:pPr>
              <w:pStyle w:val="16"/>
            </w:pPr>
          </w:p>
        </w:tc>
        <w:tc>
          <w:tcPr>
            <w:tcW w:w="1667" w:type="dxa"/>
            <w:noWrap w:val="0"/>
            <w:vAlign w:val="center"/>
          </w:tcPr>
          <w:p>
            <w:pPr>
              <w:pStyle w:val="16"/>
            </w:pPr>
          </w:p>
        </w:tc>
        <w:tc>
          <w:tcPr>
            <w:tcW w:w="16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noWrap w:val="0"/>
            <w:vAlign w:val="center"/>
          </w:tcPr>
          <w:p>
            <w:pPr>
              <w:pStyle w:val="14"/>
            </w:pPr>
            <w:r>
              <w:t>9</w:t>
            </w:r>
          </w:p>
        </w:tc>
        <w:tc>
          <w:tcPr>
            <w:tcW w:w="1667" w:type="dxa"/>
            <w:noWrap w:val="0"/>
            <w:vAlign w:val="center"/>
          </w:tcPr>
          <w:p>
            <w:pPr>
              <w:pStyle w:val="15"/>
            </w:pPr>
            <w:r>
              <w:t>21101</w:t>
            </w:r>
          </w:p>
        </w:tc>
        <w:tc>
          <w:tcPr>
            <w:tcW w:w="1670" w:type="dxa"/>
            <w:noWrap w:val="0"/>
            <w:vAlign w:val="center"/>
          </w:tcPr>
          <w:p>
            <w:pPr>
              <w:pStyle w:val="15"/>
            </w:pPr>
            <w:r>
              <w:t>环境保护管理事务</w:t>
            </w:r>
          </w:p>
        </w:tc>
        <w:tc>
          <w:tcPr>
            <w:tcW w:w="1556" w:type="dxa"/>
            <w:noWrap w:val="0"/>
            <w:vAlign w:val="center"/>
          </w:tcPr>
          <w:p>
            <w:pPr>
              <w:pStyle w:val="16"/>
              <w:rPr>
                <w:rFonts w:hint="default" w:eastAsia="方正书宋_GBK"/>
                <w:lang w:val="en-US" w:eastAsia="zh-CN"/>
              </w:rPr>
            </w:pPr>
            <w:r>
              <w:rPr>
                <w:rFonts w:hint="eastAsia"/>
                <w:lang w:val="en-US" w:eastAsia="zh-CN"/>
              </w:rPr>
              <w:t>783.47</w:t>
            </w:r>
          </w:p>
        </w:tc>
        <w:tc>
          <w:tcPr>
            <w:tcW w:w="1952" w:type="dxa"/>
            <w:noWrap w:val="0"/>
            <w:vAlign w:val="center"/>
          </w:tcPr>
          <w:p>
            <w:pPr>
              <w:pStyle w:val="16"/>
              <w:rPr>
                <w:rFonts w:hint="default" w:eastAsia="方正书宋_GBK"/>
                <w:lang w:val="en-US" w:eastAsia="zh-CN"/>
              </w:rPr>
            </w:pPr>
            <w:r>
              <w:rPr>
                <w:rFonts w:hint="eastAsia"/>
                <w:lang w:val="en-US" w:eastAsia="zh-CN"/>
              </w:rPr>
              <w:t>122</w:t>
            </w:r>
          </w:p>
        </w:tc>
        <w:tc>
          <w:tcPr>
            <w:tcW w:w="1619" w:type="dxa"/>
            <w:noWrap w:val="0"/>
            <w:vAlign w:val="center"/>
          </w:tcPr>
          <w:p>
            <w:pPr>
              <w:pStyle w:val="16"/>
              <w:rPr>
                <w:rFonts w:hint="default" w:eastAsia="方正书宋_GBK"/>
                <w:lang w:val="en-US" w:eastAsia="zh-CN"/>
              </w:rPr>
            </w:pPr>
            <w:r>
              <w:rPr>
                <w:rFonts w:hint="eastAsia"/>
                <w:lang w:val="en-US" w:eastAsia="zh-CN"/>
              </w:rPr>
              <w:t>661.47</w:t>
            </w:r>
          </w:p>
        </w:tc>
        <w:tc>
          <w:tcPr>
            <w:tcW w:w="1541" w:type="dxa"/>
            <w:noWrap w:val="0"/>
            <w:vAlign w:val="center"/>
          </w:tcPr>
          <w:p>
            <w:pPr>
              <w:pStyle w:val="16"/>
            </w:pPr>
          </w:p>
        </w:tc>
        <w:tc>
          <w:tcPr>
            <w:tcW w:w="1667" w:type="dxa"/>
            <w:noWrap w:val="0"/>
            <w:vAlign w:val="center"/>
          </w:tcPr>
          <w:p>
            <w:pPr>
              <w:pStyle w:val="16"/>
            </w:pPr>
          </w:p>
        </w:tc>
        <w:tc>
          <w:tcPr>
            <w:tcW w:w="16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noWrap w:val="0"/>
            <w:vAlign w:val="center"/>
          </w:tcPr>
          <w:p>
            <w:pPr>
              <w:pStyle w:val="14"/>
            </w:pPr>
            <w:r>
              <w:t>10</w:t>
            </w:r>
          </w:p>
        </w:tc>
        <w:tc>
          <w:tcPr>
            <w:tcW w:w="1667" w:type="dxa"/>
            <w:noWrap w:val="0"/>
            <w:vAlign w:val="center"/>
          </w:tcPr>
          <w:p>
            <w:pPr>
              <w:pStyle w:val="15"/>
            </w:pPr>
            <w:r>
              <w:t>2110101</w:t>
            </w:r>
          </w:p>
        </w:tc>
        <w:tc>
          <w:tcPr>
            <w:tcW w:w="1670" w:type="dxa"/>
            <w:noWrap w:val="0"/>
            <w:vAlign w:val="center"/>
          </w:tcPr>
          <w:p>
            <w:pPr>
              <w:pStyle w:val="15"/>
            </w:pPr>
            <w:r>
              <w:t>行政运行</w:t>
            </w:r>
          </w:p>
        </w:tc>
        <w:tc>
          <w:tcPr>
            <w:tcW w:w="1556" w:type="dxa"/>
            <w:noWrap w:val="0"/>
            <w:vAlign w:val="center"/>
          </w:tcPr>
          <w:p>
            <w:pPr>
              <w:pStyle w:val="16"/>
              <w:rPr>
                <w:rFonts w:hint="default" w:eastAsia="方正书宋_GBK"/>
                <w:lang w:val="en-US" w:eastAsia="zh-CN"/>
              </w:rPr>
            </w:pPr>
            <w:r>
              <w:rPr>
                <w:rFonts w:hint="eastAsia"/>
                <w:lang w:val="en-US" w:eastAsia="zh-CN"/>
              </w:rPr>
              <w:t>783.47</w:t>
            </w:r>
          </w:p>
        </w:tc>
        <w:tc>
          <w:tcPr>
            <w:tcW w:w="1952" w:type="dxa"/>
            <w:noWrap w:val="0"/>
            <w:vAlign w:val="center"/>
          </w:tcPr>
          <w:p>
            <w:pPr>
              <w:pStyle w:val="16"/>
              <w:rPr>
                <w:rFonts w:hint="default" w:eastAsia="方正书宋_GBK"/>
                <w:lang w:val="en-US" w:eastAsia="zh-CN"/>
              </w:rPr>
            </w:pPr>
            <w:r>
              <w:rPr>
                <w:rFonts w:hint="eastAsia"/>
                <w:lang w:val="en-US" w:eastAsia="zh-CN"/>
              </w:rPr>
              <w:t>122</w:t>
            </w:r>
          </w:p>
        </w:tc>
        <w:tc>
          <w:tcPr>
            <w:tcW w:w="1619" w:type="dxa"/>
            <w:noWrap w:val="0"/>
            <w:vAlign w:val="center"/>
          </w:tcPr>
          <w:p>
            <w:pPr>
              <w:pStyle w:val="16"/>
              <w:rPr>
                <w:rFonts w:hint="default" w:eastAsia="方正书宋_GBK"/>
                <w:lang w:val="en-US" w:eastAsia="zh-CN"/>
              </w:rPr>
            </w:pPr>
            <w:r>
              <w:rPr>
                <w:rFonts w:hint="eastAsia"/>
                <w:lang w:val="en-US" w:eastAsia="zh-CN"/>
              </w:rPr>
              <w:t>661.47</w:t>
            </w:r>
          </w:p>
        </w:tc>
        <w:tc>
          <w:tcPr>
            <w:tcW w:w="1541" w:type="dxa"/>
            <w:noWrap w:val="0"/>
            <w:vAlign w:val="center"/>
          </w:tcPr>
          <w:p>
            <w:pPr>
              <w:pStyle w:val="16"/>
            </w:pPr>
          </w:p>
        </w:tc>
        <w:tc>
          <w:tcPr>
            <w:tcW w:w="1667" w:type="dxa"/>
            <w:noWrap w:val="0"/>
            <w:vAlign w:val="center"/>
          </w:tcPr>
          <w:p>
            <w:pPr>
              <w:pStyle w:val="16"/>
            </w:pPr>
          </w:p>
        </w:tc>
        <w:tc>
          <w:tcPr>
            <w:tcW w:w="1674" w:type="dxa"/>
            <w:noWrap w:val="0"/>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7"/>
        <w:gridCol w:w="1877"/>
        <w:gridCol w:w="1877"/>
        <w:gridCol w:w="1877"/>
        <w:gridCol w:w="1796"/>
        <w:gridCol w:w="1787"/>
        <w:gridCol w:w="2045"/>
        <w:gridCol w:w="1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631" w:type="dxa"/>
            <w:gridSpan w:val="3"/>
            <w:tcBorders>
              <w:top w:val="single" w:color="FFFFFF" w:sz="6" w:space="0"/>
              <w:left w:val="single" w:color="FFFFFF" w:sz="6" w:space="0"/>
              <w:right w:val="single" w:color="FFFFFF" w:sz="6" w:space="0"/>
            </w:tcBorders>
            <w:noWrap w:val="0"/>
            <w:vAlign w:val="center"/>
          </w:tcPr>
          <w:p>
            <w:pPr>
              <w:pStyle w:val="10"/>
            </w:pPr>
            <w:r>
              <w:t>467018衡水市生态环境局武强县分局</w:t>
            </w:r>
          </w:p>
        </w:tc>
        <w:tc>
          <w:tcPr>
            <w:tcW w:w="1877" w:type="dxa"/>
            <w:tcBorders>
              <w:top w:val="single" w:color="FFFFFF" w:sz="6" w:space="0"/>
              <w:left w:val="single" w:color="FFFFFF" w:sz="6" w:space="0"/>
              <w:right w:val="single" w:color="FFFFFF" w:sz="6" w:space="0"/>
            </w:tcBorders>
            <w:noWrap w:val="0"/>
            <w:vAlign w:val="center"/>
          </w:tcPr>
          <w:p>
            <w:pPr>
              <w:pStyle w:val="11"/>
              <w:rPr>
                <w:rFonts w:hint="default" w:eastAsia="方正小标宋_GBK"/>
                <w:lang w:val="en-US" w:eastAsia="zh-CN"/>
              </w:rPr>
            </w:pPr>
            <w:r>
              <w:t>预算年度：</w:t>
            </w:r>
            <w:r>
              <w:rPr>
                <w:rFonts w:hint="eastAsia"/>
                <w:lang w:val="en-US" w:eastAsia="zh-CN"/>
              </w:rPr>
              <w:t>2021</w:t>
            </w:r>
          </w:p>
        </w:tc>
        <w:tc>
          <w:tcPr>
            <w:tcW w:w="7508" w:type="dxa"/>
            <w:gridSpan w:val="4"/>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Merge w:val="restart"/>
            <w:noWrap w:val="0"/>
            <w:vAlign w:val="center"/>
          </w:tcPr>
          <w:p>
            <w:pPr>
              <w:pStyle w:val="13"/>
            </w:pPr>
            <w:r>
              <w:t>序号</w:t>
            </w:r>
          </w:p>
        </w:tc>
        <w:tc>
          <w:tcPr>
            <w:tcW w:w="3754" w:type="dxa"/>
            <w:gridSpan w:val="2"/>
            <w:noWrap w:val="0"/>
            <w:vAlign w:val="center"/>
          </w:tcPr>
          <w:p>
            <w:pPr>
              <w:pStyle w:val="13"/>
            </w:pPr>
            <w:r>
              <w:t>收入</w:t>
            </w:r>
          </w:p>
        </w:tc>
        <w:tc>
          <w:tcPr>
            <w:tcW w:w="9385" w:type="dxa"/>
            <w:gridSpan w:val="5"/>
            <w:noWrap w:val="0"/>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Merge w:val="continue"/>
            <w:noWrap w:val="0"/>
            <w:vAlign w:val="top"/>
          </w:tcPr>
          <w:p/>
        </w:tc>
        <w:tc>
          <w:tcPr>
            <w:tcW w:w="1877" w:type="dxa"/>
            <w:noWrap w:val="0"/>
            <w:vAlign w:val="center"/>
          </w:tcPr>
          <w:p>
            <w:pPr>
              <w:pStyle w:val="13"/>
            </w:pPr>
            <w:r>
              <w:t>项  目</w:t>
            </w:r>
          </w:p>
        </w:tc>
        <w:tc>
          <w:tcPr>
            <w:tcW w:w="1877" w:type="dxa"/>
            <w:noWrap w:val="0"/>
            <w:vAlign w:val="center"/>
          </w:tcPr>
          <w:p>
            <w:pPr>
              <w:pStyle w:val="13"/>
            </w:pPr>
            <w:r>
              <w:t>金额</w:t>
            </w:r>
          </w:p>
        </w:tc>
        <w:tc>
          <w:tcPr>
            <w:tcW w:w="1877" w:type="dxa"/>
            <w:noWrap w:val="0"/>
            <w:vAlign w:val="center"/>
          </w:tcPr>
          <w:p>
            <w:pPr>
              <w:pStyle w:val="13"/>
            </w:pPr>
            <w:r>
              <w:t>项  目</w:t>
            </w:r>
          </w:p>
        </w:tc>
        <w:tc>
          <w:tcPr>
            <w:tcW w:w="1796" w:type="dxa"/>
            <w:noWrap w:val="0"/>
            <w:vAlign w:val="center"/>
          </w:tcPr>
          <w:p>
            <w:pPr>
              <w:pStyle w:val="13"/>
            </w:pPr>
            <w:r>
              <w:t>合计</w:t>
            </w:r>
          </w:p>
        </w:tc>
        <w:tc>
          <w:tcPr>
            <w:tcW w:w="1787" w:type="dxa"/>
            <w:noWrap w:val="0"/>
            <w:vAlign w:val="center"/>
          </w:tcPr>
          <w:p>
            <w:pPr>
              <w:pStyle w:val="13"/>
            </w:pPr>
            <w:r>
              <w:t>一般公共预算财政拨款</w:t>
            </w:r>
          </w:p>
        </w:tc>
        <w:tc>
          <w:tcPr>
            <w:tcW w:w="2045" w:type="dxa"/>
            <w:noWrap w:val="0"/>
            <w:vAlign w:val="center"/>
          </w:tcPr>
          <w:p>
            <w:pPr>
              <w:pStyle w:val="13"/>
            </w:pPr>
            <w:r>
              <w:t>政府性基金预算财政    拨款</w:t>
            </w:r>
          </w:p>
        </w:tc>
        <w:tc>
          <w:tcPr>
            <w:tcW w:w="1880" w:type="dxa"/>
            <w:noWrap w:val="0"/>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noWrap w:val="0"/>
            <w:vAlign w:val="center"/>
          </w:tcPr>
          <w:p>
            <w:pPr>
              <w:pStyle w:val="13"/>
            </w:pPr>
            <w:r>
              <w:t>栏次</w:t>
            </w:r>
          </w:p>
        </w:tc>
        <w:tc>
          <w:tcPr>
            <w:tcW w:w="1877" w:type="dxa"/>
            <w:noWrap w:val="0"/>
            <w:vAlign w:val="center"/>
          </w:tcPr>
          <w:p>
            <w:pPr>
              <w:pStyle w:val="13"/>
            </w:pPr>
            <w:r>
              <w:t>1</w:t>
            </w:r>
          </w:p>
        </w:tc>
        <w:tc>
          <w:tcPr>
            <w:tcW w:w="1877" w:type="dxa"/>
            <w:noWrap w:val="0"/>
            <w:vAlign w:val="center"/>
          </w:tcPr>
          <w:p>
            <w:pPr>
              <w:pStyle w:val="13"/>
            </w:pPr>
            <w:r>
              <w:t>2</w:t>
            </w:r>
          </w:p>
        </w:tc>
        <w:tc>
          <w:tcPr>
            <w:tcW w:w="1877" w:type="dxa"/>
            <w:noWrap w:val="0"/>
            <w:vAlign w:val="center"/>
          </w:tcPr>
          <w:p>
            <w:pPr>
              <w:pStyle w:val="13"/>
            </w:pPr>
            <w:r>
              <w:t>3</w:t>
            </w:r>
          </w:p>
        </w:tc>
        <w:tc>
          <w:tcPr>
            <w:tcW w:w="1796" w:type="dxa"/>
            <w:noWrap w:val="0"/>
            <w:vAlign w:val="center"/>
          </w:tcPr>
          <w:p>
            <w:pPr>
              <w:pStyle w:val="13"/>
            </w:pPr>
            <w:r>
              <w:t>4</w:t>
            </w:r>
          </w:p>
        </w:tc>
        <w:tc>
          <w:tcPr>
            <w:tcW w:w="1787" w:type="dxa"/>
            <w:noWrap w:val="0"/>
            <w:vAlign w:val="center"/>
          </w:tcPr>
          <w:p>
            <w:pPr>
              <w:pStyle w:val="13"/>
            </w:pPr>
            <w:r>
              <w:t>5</w:t>
            </w:r>
          </w:p>
        </w:tc>
        <w:tc>
          <w:tcPr>
            <w:tcW w:w="2045" w:type="dxa"/>
            <w:noWrap w:val="0"/>
            <w:vAlign w:val="center"/>
          </w:tcPr>
          <w:p>
            <w:pPr>
              <w:pStyle w:val="13"/>
            </w:pPr>
            <w:r>
              <w:t>6</w:t>
            </w:r>
          </w:p>
        </w:tc>
        <w:tc>
          <w:tcPr>
            <w:tcW w:w="1880" w:type="dxa"/>
            <w:noWrap w:val="0"/>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noWrap w:val="0"/>
            <w:vAlign w:val="center"/>
          </w:tcPr>
          <w:p>
            <w:pPr>
              <w:pStyle w:val="14"/>
            </w:pPr>
            <w:r>
              <w:t>1</w:t>
            </w:r>
          </w:p>
        </w:tc>
        <w:tc>
          <w:tcPr>
            <w:tcW w:w="1877" w:type="dxa"/>
            <w:noWrap w:val="0"/>
            <w:vAlign w:val="center"/>
          </w:tcPr>
          <w:p>
            <w:pPr>
              <w:pStyle w:val="15"/>
            </w:pPr>
            <w:r>
              <w:t>一、一般公共预算拨款</w:t>
            </w:r>
          </w:p>
        </w:tc>
        <w:tc>
          <w:tcPr>
            <w:tcW w:w="1877" w:type="dxa"/>
            <w:noWrap w:val="0"/>
            <w:vAlign w:val="center"/>
          </w:tcPr>
          <w:p>
            <w:pPr>
              <w:pStyle w:val="16"/>
              <w:rPr>
                <w:rFonts w:hint="default" w:eastAsia="方正书宋_GBK"/>
                <w:lang w:val="en-US" w:eastAsia="zh-CN"/>
              </w:rPr>
            </w:pPr>
            <w:r>
              <w:rPr>
                <w:rFonts w:hint="eastAsia"/>
                <w:lang w:val="en-US" w:eastAsia="zh-CN"/>
              </w:rPr>
              <w:t>783.47</w:t>
            </w:r>
          </w:p>
        </w:tc>
        <w:tc>
          <w:tcPr>
            <w:tcW w:w="1877" w:type="dxa"/>
            <w:noWrap w:val="0"/>
            <w:vAlign w:val="center"/>
          </w:tcPr>
          <w:p>
            <w:pPr>
              <w:pStyle w:val="15"/>
            </w:pPr>
            <w:r>
              <w:t>一、一般公共服务支出</w:t>
            </w:r>
          </w:p>
        </w:tc>
        <w:tc>
          <w:tcPr>
            <w:tcW w:w="1796" w:type="dxa"/>
            <w:noWrap w:val="0"/>
            <w:vAlign w:val="center"/>
          </w:tcPr>
          <w:p>
            <w:pPr>
              <w:pStyle w:val="16"/>
              <w:rPr>
                <w:rFonts w:hint="default" w:eastAsia="方正书宋_GBK"/>
                <w:lang w:val="en-US" w:eastAsia="zh-CN"/>
              </w:rPr>
            </w:pPr>
          </w:p>
        </w:tc>
        <w:tc>
          <w:tcPr>
            <w:tcW w:w="1787" w:type="dxa"/>
            <w:noWrap w:val="0"/>
            <w:vAlign w:val="center"/>
          </w:tcPr>
          <w:p>
            <w:pPr>
              <w:pStyle w:val="16"/>
            </w:pPr>
          </w:p>
        </w:tc>
        <w:tc>
          <w:tcPr>
            <w:tcW w:w="2045" w:type="dxa"/>
            <w:noWrap w:val="0"/>
            <w:vAlign w:val="center"/>
          </w:tcPr>
          <w:p>
            <w:pPr>
              <w:pStyle w:val="16"/>
            </w:pPr>
          </w:p>
        </w:tc>
        <w:tc>
          <w:tcPr>
            <w:tcW w:w="1880"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noWrap w:val="0"/>
            <w:vAlign w:val="center"/>
          </w:tcPr>
          <w:p>
            <w:pPr>
              <w:pStyle w:val="14"/>
            </w:pPr>
            <w:r>
              <w:t>2</w:t>
            </w:r>
          </w:p>
        </w:tc>
        <w:tc>
          <w:tcPr>
            <w:tcW w:w="1877" w:type="dxa"/>
            <w:noWrap w:val="0"/>
            <w:vAlign w:val="center"/>
          </w:tcPr>
          <w:p>
            <w:pPr>
              <w:pStyle w:val="15"/>
            </w:pPr>
            <w:r>
              <w:t>二、政府性基金预算拨款</w:t>
            </w:r>
          </w:p>
        </w:tc>
        <w:tc>
          <w:tcPr>
            <w:tcW w:w="1877" w:type="dxa"/>
            <w:noWrap w:val="0"/>
            <w:vAlign w:val="center"/>
          </w:tcPr>
          <w:p>
            <w:pPr>
              <w:pStyle w:val="16"/>
            </w:pPr>
          </w:p>
        </w:tc>
        <w:tc>
          <w:tcPr>
            <w:tcW w:w="1877" w:type="dxa"/>
            <w:noWrap w:val="0"/>
            <w:vAlign w:val="center"/>
          </w:tcPr>
          <w:p>
            <w:pPr>
              <w:pStyle w:val="15"/>
            </w:pPr>
            <w:r>
              <w:t>二、外交支出</w:t>
            </w:r>
          </w:p>
        </w:tc>
        <w:tc>
          <w:tcPr>
            <w:tcW w:w="1796" w:type="dxa"/>
            <w:noWrap w:val="0"/>
            <w:vAlign w:val="center"/>
          </w:tcPr>
          <w:p>
            <w:pPr>
              <w:pStyle w:val="16"/>
            </w:pPr>
          </w:p>
        </w:tc>
        <w:tc>
          <w:tcPr>
            <w:tcW w:w="1787" w:type="dxa"/>
            <w:noWrap w:val="0"/>
            <w:vAlign w:val="center"/>
          </w:tcPr>
          <w:p>
            <w:pPr>
              <w:pStyle w:val="16"/>
            </w:pPr>
          </w:p>
        </w:tc>
        <w:tc>
          <w:tcPr>
            <w:tcW w:w="2045" w:type="dxa"/>
            <w:noWrap w:val="0"/>
            <w:vAlign w:val="center"/>
          </w:tcPr>
          <w:p>
            <w:pPr>
              <w:pStyle w:val="16"/>
            </w:pPr>
          </w:p>
        </w:tc>
        <w:tc>
          <w:tcPr>
            <w:tcW w:w="1880"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noWrap w:val="0"/>
            <w:vAlign w:val="center"/>
          </w:tcPr>
          <w:p>
            <w:pPr>
              <w:pStyle w:val="14"/>
            </w:pPr>
            <w:r>
              <w:t>3</w:t>
            </w:r>
          </w:p>
        </w:tc>
        <w:tc>
          <w:tcPr>
            <w:tcW w:w="1877" w:type="dxa"/>
            <w:noWrap w:val="0"/>
            <w:vAlign w:val="center"/>
          </w:tcPr>
          <w:p>
            <w:pPr>
              <w:pStyle w:val="15"/>
            </w:pPr>
            <w:r>
              <w:t>三、国有资本经营预算拨款</w:t>
            </w:r>
          </w:p>
        </w:tc>
        <w:tc>
          <w:tcPr>
            <w:tcW w:w="1877" w:type="dxa"/>
            <w:noWrap w:val="0"/>
            <w:vAlign w:val="center"/>
          </w:tcPr>
          <w:p>
            <w:pPr>
              <w:pStyle w:val="16"/>
            </w:pPr>
          </w:p>
        </w:tc>
        <w:tc>
          <w:tcPr>
            <w:tcW w:w="1877" w:type="dxa"/>
            <w:noWrap w:val="0"/>
            <w:vAlign w:val="center"/>
          </w:tcPr>
          <w:p>
            <w:pPr>
              <w:pStyle w:val="15"/>
            </w:pPr>
            <w:r>
              <w:t>三、国防支出</w:t>
            </w:r>
          </w:p>
        </w:tc>
        <w:tc>
          <w:tcPr>
            <w:tcW w:w="1796" w:type="dxa"/>
            <w:noWrap w:val="0"/>
            <w:vAlign w:val="center"/>
          </w:tcPr>
          <w:p>
            <w:pPr>
              <w:pStyle w:val="16"/>
            </w:pPr>
          </w:p>
        </w:tc>
        <w:tc>
          <w:tcPr>
            <w:tcW w:w="1787" w:type="dxa"/>
            <w:noWrap w:val="0"/>
            <w:vAlign w:val="center"/>
          </w:tcPr>
          <w:p>
            <w:pPr>
              <w:pStyle w:val="16"/>
            </w:pPr>
          </w:p>
        </w:tc>
        <w:tc>
          <w:tcPr>
            <w:tcW w:w="2045" w:type="dxa"/>
            <w:noWrap w:val="0"/>
            <w:vAlign w:val="center"/>
          </w:tcPr>
          <w:p>
            <w:pPr>
              <w:pStyle w:val="16"/>
            </w:pPr>
          </w:p>
        </w:tc>
        <w:tc>
          <w:tcPr>
            <w:tcW w:w="1880"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noWrap w:val="0"/>
            <w:vAlign w:val="center"/>
          </w:tcPr>
          <w:p>
            <w:pPr>
              <w:pStyle w:val="14"/>
            </w:pPr>
            <w:r>
              <w:t>4</w:t>
            </w:r>
          </w:p>
        </w:tc>
        <w:tc>
          <w:tcPr>
            <w:tcW w:w="1877" w:type="dxa"/>
            <w:noWrap w:val="0"/>
            <w:vAlign w:val="center"/>
          </w:tcPr>
          <w:p>
            <w:pPr>
              <w:pStyle w:val="15"/>
            </w:pPr>
          </w:p>
        </w:tc>
        <w:tc>
          <w:tcPr>
            <w:tcW w:w="1877" w:type="dxa"/>
            <w:noWrap w:val="0"/>
            <w:vAlign w:val="center"/>
          </w:tcPr>
          <w:p>
            <w:pPr>
              <w:pStyle w:val="16"/>
            </w:pPr>
          </w:p>
        </w:tc>
        <w:tc>
          <w:tcPr>
            <w:tcW w:w="1877" w:type="dxa"/>
            <w:noWrap w:val="0"/>
            <w:vAlign w:val="center"/>
          </w:tcPr>
          <w:p>
            <w:pPr>
              <w:pStyle w:val="15"/>
            </w:pPr>
            <w:r>
              <w:t>四、公共安全支出</w:t>
            </w:r>
          </w:p>
        </w:tc>
        <w:tc>
          <w:tcPr>
            <w:tcW w:w="1796" w:type="dxa"/>
            <w:noWrap w:val="0"/>
            <w:vAlign w:val="center"/>
          </w:tcPr>
          <w:p>
            <w:pPr>
              <w:pStyle w:val="16"/>
            </w:pPr>
          </w:p>
        </w:tc>
        <w:tc>
          <w:tcPr>
            <w:tcW w:w="1787" w:type="dxa"/>
            <w:noWrap w:val="0"/>
            <w:vAlign w:val="center"/>
          </w:tcPr>
          <w:p>
            <w:pPr>
              <w:pStyle w:val="16"/>
            </w:pPr>
          </w:p>
        </w:tc>
        <w:tc>
          <w:tcPr>
            <w:tcW w:w="2045" w:type="dxa"/>
            <w:noWrap w:val="0"/>
            <w:vAlign w:val="center"/>
          </w:tcPr>
          <w:p>
            <w:pPr>
              <w:pStyle w:val="16"/>
            </w:pPr>
          </w:p>
        </w:tc>
        <w:tc>
          <w:tcPr>
            <w:tcW w:w="1880"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noWrap w:val="0"/>
            <w:vAlign w:val="center"/>
          </w:tcPr>
          <w:p>
            <w:pPr>
              <w:pStyle w:val="14"/>
            </w:pPr>
            <w:r>
              <w:t>5</w:t>
            </w:r>
          </w:p>
        </w:tc>
        <w:tc>
          <w:tcPr>
            <w:tcW w:w="1877" w:type="dxa"/>
            <w:noWrap w:val="0"/>
            <w:vAlign w:val="center"/>
          </w:tcPr>
          <w:p>
            <w:pPr>
              <w:pStyle w:val="15"/>
            </w:pPr>
          </w:p>
        </w:tc>
        <w:tc>
          <w:tcPr>
            <w:tcW w:w="1877" w:type="dxa"/>
            <w:noWrap w:val="0"/>
            <w:vAlign w:val="center"/>
          </w:tcPr>
          <w:p>
            <w:pPr>
              <w:pStyle w:val="16"/>
            </w:pPr>
          </w:p>
        </w:tc>
        <w:tc>
          <w:tcPr>
            <w:tcW w:w="1877" w:type="dxa"/>
            <w:noWrap w:val="0"/>
            <w:vAlign w:val="center"/>
          </w:tcPr>
          <w:p>
            <w:pPr>
              <w:pStyle w:val="15"/>
            </w:pPr>
            <w:r>
              <w:t>五、教育支出</w:t>
            </w:r>
          </w:p>
        </w:tc>
        <w:tc>
          <w:tcPr>
            <w:tcW w:w="1796" w:type="dxa"/>
            <w:noWrap w:val="0"/>
            <w:vAlign w:val="center"/>
          </w:tcPr>
          <w:p>
            <w:pPr>
              <w:pStyle w:val="16"/>
            </w:pPr>
          </w:p>
        </w:tc>
        <w:tc>
          <w:tcPr>
            <w:tcW w:w="1787" w:type="dxa"/>
            <w:noWrap w:val="0"/>
            <w:vAlign w:val="center"/>
          </w:tcPr>
          <w:p>
            <w:pPr>
              <w:pStyle w:val="16"/>
            </w:pPr>
          </w:p>
        </w:tc>
        <w:tc>
          <w:tcPr>
            <w:tcW w:w="2045" w:type="dxa"/>
            <w:noWrap w:val="0"/>
            <w:vAlign w:val="center"/>
          </w:tcPr>
          <w:p>
            <w:pPr>
              <w:pStyle w:val="16"/>
            </w:pPr>
          </w:p>
        </w:tc>
        <w:tc>
          <w:tcPr>
            <w:tcW w:w="1880"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noWrap w:val="0"/>
            <w:vAlign w:val="center"/>
          </w:tcPr>
          <w:p>
            <w:pPr>
              <w:pStyle w:val="14"/>
            </w:pPr>
            <w:r>
              <w:t>6</w:t>
            </w:r>
          </w:p>
        </w:tc>
        <w:tc>
          <w:tcPr>
            <w:tcW w:w="1877" w:type="dxa"/>
            <w:noWrap w:val="0"/>
            <w:vAlign w:val="center"/>
          </w:tcPr>
          <w:p>
            <w:pPr>
              <w:pStyle w:val="15"/>
            </w:pPr>
          </w:p>
        </w:tc>
        <w:tc>
          <w:tcPr>
            <w:tcW w:w="1877" w:type="dxa"/>
            <w:noWrap w:val="0"/>
            <w:vAlign w:val="center"/>
          </w:tcPr>
          <w:p>
            <w:pPr>
              <w:pStyle w:val="16"/>
            </w:pPr>
          </w:p>
        </w:tc>
        <w:tc>
          <w:tcPr>
            <w:tcW w:w="1877" w:type="dxa"/>
            <w:noWrap w:val="0"/>
            <w:vAlign w:val="center"/>
          </w:tcPr>
          <w:p>
            <w:pPr>
              <w:pStyle w:val="15"/>
            </w:pPr>
            <w:r>
              <w:t>六、科学技术支出</w:t>
            </w:r>
          </w:p>
        </w:tc>
        <w:tc>
          <w:tcPr>
            <w:tcW w:w="1796" w:type="dxa"/>
            <w:noWrap w:val="0"/>
            <w:vAlign w:val="center"/>
          </w:tcPr>
          <w:p>
            <w:pPr>
              <w:pStyle w:val="16"/>
            </w:pPr>
          </w:p>
        </w:tc>
        <w:tc>
          <w:tcPr>
            <w:tcW w:w="1787" w:type="dxa"/>
            <w:noWrap w:val="0"/>
            <w:vAlign w:val="center"/>
          </w:tcPr>
          <w:p>
            <w:pPr>
              <w:pStyle w:val="16"/>
            </w:pPr>
          </w:p>
        </w:tc>
        <w:tc>
          <w:tcPr>
            <w:tcW w:w="2045" w:type="dxa"/>
            <w:noWrap w:val="0"/>
            <w:vAlign w:val="center"/>
          </w:tcPr>
          <w:p>
            <w:pPr>
              <w:pStyle w:val="16"/>
            </w:pPr>
          </w:p>
        </w:tc>
        <w:tc>
          <w:tcPr>
            <w:tcW w:w="1880"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noWrap w:val="0"/>
            <w:vAlign w:val="center"/>
          </w:tcPr>
          <w:p>
            <w:pPr>
              <w:pStyle w:val="14"/>
            </w:pPr>
            <w:r>
              <w:t>7</w:t>
            </w:r>
          </w:p>
        </w:tc>
        <w:tc>
          <w:tcPr>
            <w:tcW w:w="1877" w:type="dxa"/>
            <w:noWrap w:val="0"/>
            <w:vAlign w:val="center"/>
          </w:tcPr>
          <w:p>
            <w:pPr>
              <w:pStyle w:val="15"/>
            </w:pPr>
          </w:p>
        </w:tc>
        <w:tc>
          <w:tcPr>
            <w:tcW w:w="1877" w:type="dxa"/>
            <w:noWrap w:val="0"/>
            <w:vAlign w:val="center"/>
          </w:tcPr>
          <w:p>
            <w:pPr>
              <w:pStyle w:val="16"/>
            </w:pPr>
          </w:p>
        </w:tc>
        <w:tc>
          <w:tcPr>
            <w:tcW w:w="1877" w:type="dxa"/>
            <w:noWrap w:val="0"/>
            <w:vAlign w:val="center"/>
          </w:tcPr>
          <w:p>
            <w:pPr>
              <w:pStyle w:val="15"/>
            </w:pPr>
            <w:r>
              <w:t>七、文化旅游体育与传媒支出</w:t>
            </w:r>
          </w:p>
        </w:tc>
        <w:tc>
          <w:tcPr>
            <w:tcW w:w="1796" w:type="dxa"/>
            <w:noWrap w:val="0"/>
            <w:vAlign w:val="center"/>
          </w:tcPr>
          <w:p>
            <w:pPr>
              <w:pStyle w:val="16"/>
            </w:pPr>
          </w:p>
        </w:tc>
        <w:tc>
          <w:tcPr>
            <w:tcW w:w="1787" w:type="dxa"/>
            <w:noWrap w:val="0"/>
            <w:vAlign w:val="center"/>
          </w:tcPr>
          <w:p>
            <w:pPr>
              <w:pStyle w:val="16"/>
            </w:pPr>
          </w:p>
        </w:tc>
        <w:tc>
          <w:tcPr>
            <w:tcW w:w="2045" w:type="dxa"/>
            <w:noWrap w:val="0"/>
            <w:vAlign w:val="center"/>
          </w:tcPr>
          <w:p>
            <w:pPr>
              <w:pStyle w:val="16"/>
            </w:pPr>
          </w:p>
        </w:tc>
        <w:tc>
          <w:tcPr>
            <w:tcW w:w="1880"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noWrap w:val="0"/>
            <w:vAlign w:val="center"/>
          </w:tcPr>
          <w:p>
            <w:pPr>
              <w:pStyle w:val="14"/>
            </w:pPr>
            <w:r>
              <w:t>8</w:t>
            </w:r>
          </w:p>
        </w:tc>
        <w:tc>
          <w:tcPr>
            <w:tcW w:w="1877" w:type="dxa"/>
            <w:noWrap w:val="0"/>
            <w:vAlign w:val="center"/>
          </w:tcPr>
          <w:p>
            <w:pPr>
              <w:pStyle w:val="15"/>
            </w:pPr>
          </w:p>
        </w:tc>
        <w:tc>
          <w:tcPr>
            <w:tcW w:w="1877" w:type="dxa"/>
            <w:noWrap w:val="0"/>
            <w:vAlign w:val="center"/>
          </w:tcPr>
          <w:p>
            <w:pPr>
              <w:pStyle w:val="16"/>
            </w:pPr>
          </w:p>
        </w:tc>
        <w:tc>
          <w:tcPr>
            <w:tcW w:w="1877" w:type="dxa"/>
            <w:noWrap w:val="0"/>
            <w:vAlign w:val="center"/>
          </w:tcPr>
          <w:p>
            <w:pPr>
              <w:pStyle w:val="15"/>
            </w:pPr>
            <w:r>
              <w:t>八、社会保障和就业支出</w:t>
            </w:r>
          </w:p>
        </w:tc>
        <w:tc>
          <w:tcPr>
            <w:tcW w:w="1796" w:type="dxa"/>
            <w:noWrap w:val="0"/>
            <w:vAlign w:val="center"/>
          </w:tcPr>
          <w:p>
            <w:pPr>
              <w:pStyle w:val="16"/>
            </w:pPr>
          </w:p>
        </w:tc>
        <w:tc>
          <w:tcPr>
            <w:tcW w:w="1787" w:type="dxa"/>
            <w:noWrap w:val="0"/>
            <w:vAlign w:val="center"/>
          </w:tcPr>
          <w:p>
            <w:pPr>
              <w:pStyle w:val="16"/>
            </w:pPr>
          </w:p>
        </w:tc>
        <w:tc>
          <w:tcPr>
            <w:tcW w:w="2045" w:type="dxa"/>
            <w:noWrap w:val="0"/>
            <w:vAlign w:val="center"/>
          </w:tcPr>
          <w:p>
            <w:pPr>
              <w:pStyle w:val="16"/>
            </w:pPr>
          </w:p>
        </w:tc>
        <w:tc>
          <w:tcPr>
            <w:tcW w:w="1880"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noWrap w:val="0"/>
            <w:vAlign w:val="center"/>
          </w:tcPr>
          <w:p>
            <w:pPr>
              <w:pStyle w:val="14"/>
            </w:pPr>
            <w:r>
              <w:t>9</w:t>
            </w:r>
          </w:p>
        </w:tc>
        <w:tc>
          <w:tcPr>
            <w:tcW w:w="1877" w:type="dxa"/>
            <w:noWrap w:val="0"/>
            <w:vAlign w:val="center"/>
          </w:tcPr>
          <w:p>
            <w:pPr>
              <w:pStyle w:val="15"/>
            </w:pPr>
          </w:p>
        </w:tc>
        <w:tc>
          <w:tcPr>
            <w:tcW w:w="1877" w:type="dxa"/>
            <w:noWrap w:val="0"/>
            <w:vAlign w:val="center"/>
          </w:tcPr>
          <w:p>
            <w:pPr>
              <w:pStyle w:val="16"/>
            </w:pPr>
          </w:p>
        </w:tc>
        <w:tc>
          <w:tcPr>
            <w:tcW w:w="1877" w:type="dxa"/>
            <w:noWrap w:val="0"/>
            <w:vAlign w:val="center"/>
          </w:tcPr>
          <w:p>
            <w:pPr>
              <w:pStyle w:val="15"/>
            </w:pPr>
            <w:r>
              <w:t>九、社会保险基金支出</w:t>
            </w:r>
          </w:p>
        </w:tc>
        <w:tc>
          <w:tcPr>
            <w:tcW w:w="1796" w:type="dxa"/>
            <w:noWrap w:val="0"/>
            <w:vAlign w:val="center"/>
          </w:tcPr>
          <w:p>
            <w:pPr>
              <w:pStyle w:val="16"/>
            </w:pPr>
          </w:p>
        </w:tc>
        <w:tc>
          <w:tcPr>
            <w:tcW w:w="1787" w:type="dxa"/>
            <w:noWrap w:val="0"/>
            <w:vAlign w:val="center"/>
          </w:tcPr>
          <w:p>
            <w:pPr>
              <w:pStyle w:val="16"/>
            </w:pPr>
          </w:p>
        </w:tc>
        <w:tc>
          <w:tcPr>
            <w:tcW w:w="2045" w:type="dxa"/>
            <w:noWrap w:val="0"/>
            <w:vAlign w:val="center"/>
          </w:tcPr>
          <w:p>
            <w:pPr>
              <w:pStyle w:val="16"/>
            </w:pPr>
          </w:p>
        </w:tc>
        <w:tc>
          <w:tcPr>
            <w:tcW w:w="1880"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noWrap w:val="0"/>
            <w:vAlign w:val="center"/>
          </w:tcPr>
          <w:p>
            <w:pPr>
              <w:pStyle w:val="14"/>
            </w:pPr>
            <w:r>
              <w:t>10</w:t>
            </w:r>
          </w:p>
        </w:tc>
        <w:tc>
          <w:tcPr>
            <w:tcW w:w="1877" w:type="dxa"/>
            <w:noWrap w:val="0"/>
            <w:vAlign w:val="center"/>
          </w:tcPr>
          <w:p>
            <w:pPr>
              <w:pStyle w:val="15"/>
            </w:pPr>
          </w:p>
        </w:tc>
        <w:tc>
          <w:tcPr>
            <w:tcW w:w="1877" w:type="dxa"/>
            <w:noWrap w:val="0"/>
            <w:vAlign w:val="center"/>
          </w:tcPr>
          <w:p>
            <w:pPr>
              <w:pStyle w:val="16"/>
            </w:pPr>
          </w:p>
        </w:tc>
        <w:tc>
          <w:tcPr>
            <w:tcW w:w="1877" w:type="dxa"/>
            <w:noWrap w:val="0"/>
            <w:vAlign w:val="center"/>
          </w:tcPr>
          <w:p>
            <w:pPr>
              <w:pStyle w:val="15"/>
            </w:pPr>
            <w:r>
              <w:t>十、卫生健康支出</w:t>
            </w:r>
          </w:p>
        </w:tc>
        <w:tc>
          <w:tcPr>
            <w:tcW w:w="1796" w:type="dxa"/>
            <w:noWrap w:val="0"/>
            <w:vAlign w:val="center"/>
          </w:tcPr>
          <w:p>
            <w:pPr>
              <w:pStyle w:val="16"/>
            </w:pPr>
          </w:p>
        </w:tc>
        <w:tc>
          <w:tcPr>
            <w:tcW w:w="1787" w:type="dxa"/>
            <w:noWrap w:val="0"/>
            <w:vAlign w:val="center"/>
          </w:tcPr>
          <w:p>
            <w:pPr>
              <w:pStyle w:val="16"/>
            </w:pPr>
          </w:p>
        </w:tc>
        <w:tc>
          <w:tcPr>
            <w:tcW w:w="2045" w:type="dxa"/>
            <w:noWrap w:val="0"/>
            <w:vAlign w:val="center"/>
          </w:tcPr>
          <w:p>
            <w:pPr>
              <w:pStyle w:val="16"/>
            </w:pPr>
          </w:p>
        </w:tc>
        <w:tc>
          <w:tcPr>
            <w:tcW w:w="1880"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noWrap w:val="0"/>
            <w:vAlign w:val="center"/>
          </w:tcPr>
          <w:p>
            <w:pPr>
              <w:pStyle w:val="14"/>
            </w:pPr>
            <w:r>
              <w:t>11</w:t>
            </w:r>
          </w:p>
        </w:tc>
        <w:tc>
          <w:tcPr>
            <w:tcW w:w="1877" w:type="dxa"/>
            <w:noWrap w:val="0"/>
            <w:vAlign w:val="center"/>
          </w:tcPr>
          <w:p>
            <w:pPr>
              <w:pStyle w:val="15"/>
            </w:pPr>
          </w:p>
        </w:tc>
        <w:tc>
          <w:tcPr>
            <w:tcW w:w="1877" w:type="dxa"/>
            <w:noWrap w:val="0"/>
            <w:vAlign w:val="center"/>
          </w:tcPr>
          <w:p>
            <w:pPr>
              <w:pStyle w:val="16"/>
            </w:pPr>
          </w:p>
        </w:tc>
        <w:tc>
          <w:tcPr>
            <w:tcW w:w="1877" w:type="dxa"/>
            <w:noWrap w:val="0"/>
            <w:vAlign w:val="center"/>
          </w:tcPr>
          <w:p>
            <w:pPr>
              <w:pStyle w:val="15"/>
            </w:pPr>
            <w:r>
              <w:t>十一、节能环保支出</w:t>
            </w:r>
          </w:p>
        </w:tc>
        <w:tc>
          <w:tcPr>
            <w:tcW w:w="1796" w:type="dxa"/>
            <w:noWrap w:val="0"/>
            <w:vAlign w:val="center"/>
          </w:tcPr>
          <w:p>
            <w:pPr>
              <w:pStyle w:val="16"/>
              <w:rPr>
                <w:rFonts w:hint="default" w:eastAsia="方正书宋_GBK"/>
                <w:lang w:val="en-US" w:eastAsia="zh-CN"/>
              </w:rPr>
            </w:pPr>
            <w:r>
              <w:rPr>
                <w:rFonts w:hint="eastAsia"/>
                <w:lang w:val="en-US" w:eastAsia="zh-CN"/>
              </w:rPr>
              <w:t>783.47</w:t>
            </w:r>
          </w:p>
        </w:tc>
        <w:tc>
          <w:tcPr>
            <w:tcW w:w="1787" w:type="dxa"/>
            <w:noWrap w:val="0"/>
            <w:vAlign w:val="center"/>
          </w:tcPr>
          <w:p>
            <w:pPr>
              <w:pStyle w:val="16"/>
              <w:rPr>
                <w:rFonts w:hint="default" w:eastAsia="方正书宋_GBK"/>
                <w:lang w:val="en-US" w:eastAsia="zh-CN"/>
              </w:rPr>
            </w:pPr>
            <w:r>
              <w:rPr>
                <w:rFonts w:hint="eastAsia"/>
                <w:lang w:val="en-US" w:eastAsia="zh-CN"/>
              </w:rPr>
              <w:t>783.47</w:t>
            </w:r>
          </w:p>
        </w:tc>
        <w:tc>
          <w:tcPr>
            <w:tcW w:w="2045" w:type="dxa"/>
            <w:noWrap w:val="0"/>
            <w:vAlign w:val="center"/>
          </w:tcPr>
          <w:p>
            <w:pPr>
              <w:pStyle w:val="16"/>
            </w:pPr>
          </w:p>
        </w:tc>
        <w:tc>
          <w:tcPr>
            <w:tcW w:w="1880"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noWrap w:val="0"/>
            <w:vAlign w:val="center"/>
          </w:tcPr>
          <w:p>
            <w:pPr>
              <w:pStyle w:val="14"/>
            </w:pPr>
            <w:r>
              <w:t>12</w:t>
            </w:r>
          </w:p>
        </w:tc>
        <w:tc>
          <w:tcPr>
            <w:tcW w:w="1877" w:type="dxa"/>
            <w:noWrap w:val="0"/>
            <w:vAlign w:val="center"/>
          </w:tcPr>
          <w:p>
            <w:pPr>
              <w:pStyle w:val="15"/>
            </w:pPr>
          </w:p>
        </w:tc>
        <w:tc>
          <w:tcPr>
            <w:tcW w:w="1877" w:type="dxa"/>
            <w:noWrap w:val="0"/>
            <w:vAlign w:val="center"/>
          </w:tcPr>
          <w:p>
            <w:pPr>
              <w:pStyle w:val="16"/>
            </w:pPr>
          </w:p>
        </w:tc>
        <w:tc>
          <w:tcPr>
            <w:tcW w:w="1877" w:type="dxa"/>
            <w:noWrap w:val="0"/>
            <w:vAlign w:val="center"/>
          </w:tcPr>
          <w:p>
            <w:pPr>
              <w:pStyle w:val="15"/>
            </w:pPr>
            <w:r>
              <w:t>十二、城乡社区支出</w:t>
            </w:r>
          </w:p>
        </w:tc>
        <w:tc>
          <w:tcPr>
            <w:tcW w:w="1796" w:type="dxa"/>
            <w:noWrap w:val="0"/>
            <w:vAlign w:val="center"/>
          </w:tcPr>
          <w:p>
            <w:pPr>
              <w:pStyle w:val="16"/>
            </w:pPr>
          </w:p>
        </w:tc>
        <w:tc>
          <w:tcPr>
            <w:tcW w:w="1787" w:type="dxa"/>
            <w:noWrap w:val="0"/>
            <w:vAlign w:val="center"/>
          </w:tcPr>
          <w:p>
            <w:pPr>
              <w:pStyle w:val="16"/>
            </w:pPr>
          </w:p>
        </w:tc>
        <w:tc>
          <w:tcPr>
            <w:tcW w:w="2045" w:type="dxa"/>
            <w:noWrap w:val="0"/>
            <w:vAlign w:val="center"/>
          </w:tcPr>
          <w:p>
            <w:pPr>
              <w:pStyle w:val="16"/>
            </w:pPr>
          </w:p>
        </w:tc>
        <w:tc>
          <w:tcPr>
            <w:tcW w:w="1880"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noWrap w:val="0"/>
            <w:vAlign w:val="center"/>
          </w:tcPr>
          <w:p>
            <w:pPr>
              <w:pStyle w:val="14"/>
            </w:pPr>
            <w:r>
              <w:t>13</w:t>
            </w:r>
          </w:p>
        </w:tc>
        <w:tc>
          <w:tcPr>
            <w:tcW w:w="1877" w:type="dxa"/>
            <w:noWrap w:val="0"/>
            <w:vAlign w:val="center"/>
          </w:tcPr>
          <w:p>
            <w:pPr>
              <w:pStyle w:val="15"/>
            </w:pPr>
          </w:p>
        </w:tc>
        <w:tc>
          <w:tcPr>
            <w:tcW w:w="1877" w:type="dxa"/>
            <w:noWrap w:val="0"/>
            <w:vAlign w:val="center"/>
          </w:tcPr>
          <w:p>
            <w:pPr>
              <w:pStyle w:val="16"/>
            </w:pPr>
          </w:p>
        </w:tc>
        <w:tc>
          <w:tcPr>
            <w:tcW w:w="1877" w:type="dxa"/>
            <w:noWrap w:val="0"/>
            <w:vAlign w:val="center"/>
          </w:tcPr>
          <w:p>
            <w:pPr>
              <w:pStyle w:val="15"/>
            </w:pPr>
            <w:r>
              <w:t>十三、农林水支出</w:t>
            </w:r>
          </w:p>
        </w:tc>
        <w:tc>
          <w:tcPr>
            <w:tcW w:w="1796" w:type="dxa"/>
            <w:noWrap w:val="0"/>
            <w:vAlign w:val="center"/>
          </w:tcPr>
          <w:p>
            <w:pPr>
              <w:pStyle w:val="16"/>
            </w:pPr>
          </w:p>
        </w:tc>
        <w:tc>
          <w:tcPr>
            <w:tcW w:w="1787" w:type="dxa"/>
            <w:noWrap w:val="0"/>
            <w:vAlign w:val="center"/>
          </w:tcPr>
          <w:p>
            <w:pPr>
              <w:pStyle w:val="16"/>
            </w:pPr>
          </w:p>
        </w:tc>
        <w:tc>
          <w:tcPr>
            <w:tcW w:w="2045" w:type="dxa"/>
            <w:noWrap w:val="0"/>
            <w:vAlign w:val="center"/>
          </w:tcPr>
          <w:p>
            <w:pPr>
              <w:pStyle w:val="16"/>
            </w:pPr>
          </w:p>
        </w:tc>
        <w:tc>
          <w:tcPr>
            <w:tcW w:w="1880"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noWrap w:val="0"/>
            <w:vAlign w:val="center"/>
          </w:tcPr>
          <w:p>
            <w:pPr>
              <w:pStyle w:val="14"/>
            </w:pPr>
            <w:r>
              <w:t>14</w:t>
            </w:r>
          </w:p>
        </w:tc>
        <w:tc>
          <w:tcPr>
            <w:tcW w:w="1877" w:type="dxa"/>
            <w:noWrap w:val="0"/>
            <w:vAlign w:val="center"/>
          </w:tcPr>
          <w:p>
            <w:pPr>
              <w:pStyle w:val="15"/>
            </w:pPr>
          </w:p>
        </w:tc>
        <w:tc>
          <w:tcPr>
            <w:tcW w:w="1877" w:type="dxa"/>
            <w:noWrap w:val="0"/>
            <w:vAlign w:val="center"/>
          </w:tcPr>
          <w:p>
            <w:pPr>
              <w:pStyle w:val="16"/>
            </w:pPr>
          </w:p>
        </w:tc>
        <w:tc>
          <w:tcPr>
            <w:tcW w:w="1877" w:type="dxa"/>
            <w:noWrap w:val="0"/>
            <w:vAlign w:val="center"/>
          </w:tcPr>
          <w:p>
            <w:pPr>
              <w:pStyle w:val="15"/>
            </w:pPr>
            <w:r>
              <w:t>十四、交通运输支出</w:t>
            </w:r>
          </w:p>
        </w:tc>
        <w:tc>
          <w:tcPr>
            <w:tcW w:w="1796" w:type="dxa"/>
            <w:noWrap w:val="0"/>
            <w:vAlign w:val="center"/>
          </w:tcPr>
          <w:p>
            <w:pPr>
              <w:pStyle w:val="16"/>
            </w:pPr>
          </w:p>
        </w:tc>
        <w:tc>
          <w:tcPr>
            <w:tcW w:w="1787" w:type="dxa"/>
            <w:noWrap w:val="0"/>
            <w:vAlign w:val="center"/>
          </w:tcPr>
          <w:p>
            <w:pPr>
              <w:pStyle w:val="16"/>
            </w:pPr>
          </w:p>
        </w:tc>
        <w:tc>
          <w:tcPr>
            <w:tcW w:w="2045" w:type="dxa"/>
            <w:noWrap w:val="0"/>
            <w:vAlign w:val="center"/>
          </w:tcPr>
          <w:p>
            <w:pPr>
              <w:pStyle w:val="16"/>
            </w:pPr>
          </w:p>
        </w:tc>
        <w:tc>
          <w:tcPr>
            <w:tcW w:w="1880"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noWrap w:val="0"/>
            <w:vAlign w:val="center"/>
          </w:tcPr>
          <w:p>
            <w:pPr>
              <w:pStyle w:val="14"/>
            </w:pPr>
            <w:r>
              <w:t>15</w:t>
            </w:r>
          </w:p>
        </w:tc>
        <w:tc>
          <w:tcPr>
            <w:tcW w:w="1877" w:type="dxa"/>
            <w:noWrap w:val="0"/>
            <w:vAlign w:val="center"/>
          </w:tcPr>
          <w:p>
            <w:pPr>
              <w:pStyle w:val="15"/>
            </w:pPr>
          </w:p>
        </w:tc>
        <w:tc>
          <w:tcPr>
            <w:tcW w:w="1877" w:type="dxa"/>
            <w:noWrap w:val="0"/>
            <w:vAlign w:val="center"/>
          </w:tcPr>
          <w:p>
            <w:pPr>
              <w:pStyle w:val="16"/>
            </w:pPr>
          </w:p>
        </w:tc>
        <w:tc>
          <w:tcPr>
            <w:tcW w:w="1877" w:type="dxa"/>
            <w:noWrap w:val="0"/>
            <w:vAlign w:val="center"/>
          </w:tcPr>
          <w:p>
            <w:pPr>
              <w:pStyle w:val="15"/>
            </w:pPr>
            <w:r>
              <w:t>十五、资源勘探工业信息等支出</w:t>
            </w:r>
          </w:p>
        </w:tc>
        <w:tc>
          <w:tcPr>
            <w:tcW w:w="1796" w:type="dxa"/>
            <w:noWrap w:val="0"/>
            <w:vAlign w:val="center"/>
          </w:tcPr>
          <w:p>
            <w:pPr>
              <w:pStyle w:val="16"/>
            </w:pPr>
          </w:p>
        </w:tc>
        <w:tc>
          <w:tcPr>
            <w:tcW w:w="1787" w:type="dxa"/>
            <w:noWrap w:val="0"/>
            <w:vAlign w:val="center"/>
          </w:tcPr>
          <w:p>
            <w:pPr>
              <w:pStyle w:val="16"/>
            </w:pPr>
          </w:p>
        </w:tc>
        <w:tc>
          <w:tcPr>
            <w:tcW w:w="2045" w:type="dxa"/>
            <w:noWrap w:val="0"/>
            <w:vAlign w:val="center"/>
          </w:tcPr>
          <w:p>
            <w:pPr>
              <w:pStyle w:val="16"/>
            </w:pPr>
          </w:p>
        </w:tc>
        <w:tc>
          <w:tcPr>
            <w:tcW w:w="1880"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noWrap w:val="0"/>
            <w:vAlign w:val="center"/>
          </w:tcPr>
          <w:p>
            <w:pPr>
              <w:pStyle w:val="14"/>
            </w:pPr>
            <w:r>
              <w:t>16</w:t>
            </w:r>
          </w:p>
        </w:tc>
        <w:tc>
          <w:tcPr>
            <w:tcW w:w="1877" w:type="dxa"/>
            <w:noWrap w:val="0"/>
            <w:vAlign w:val="center"/>
          </w:tcPr>
          <w:p>
            <w:pPr>
              <w:pStyle w:val="15"/>
            </w:pPr>
          </w:p>
        </w:tc>
        <w:tc>
          <w:tcPr>
            <w:tcW w:w="1877" w:type="dxa"/>
            <w:noWrap w:val="0"/>
            <w:vAlign w:val="center"/>
          </w:tcPr>
          <w:p>
            <w:pPr>
              <w:pStyle w:val="16"/>
            </w:pPr>
          </w:p>
        </w:tc>
        <w:tc>
          <w:tcPr>
            <w:tcW w:w="1877" w:type="dxa"/>
            <w:noWrap w:val="0"/>
            <w:vAlign w:val="center"/>
          </w:tcPr>
          <w:p>
            <w:pPr>
              <w:pStyle w:val="15"/>
            </w:pPr>
            <w:r>
              <w:t>十六、商业服务业等支出</w:t>
            </w:r>
          </w:p>
        </w:tc>
        <w:tc>
          <w:tcPr>
            <w:tcW w:w="1796" w:type="dxa"/>
            <w:noWrap w:val="0"/>
            <w:vAlign w:val="center"/>
          </w:tcPr>
          <w:p>
            <w:pPr>
              <w:pStyle w:val="16"/>
            </w:pPr>
          </w:p>
        </w:tc>
        <w:tc>
          <w:tcPr>
            <w:tcW w:w="1787" w:type="dxa"/>
            <w:noWrap w:val="0"/>
            <w:vAlign w:val="center"/>
          </w:tcPr>
          <w:p>
            <w:pPr>
              <w:pStyle w:val="16"/>
            </w:pPr>
          </w:p>
        </w:tc>
        <w:tc>
          <w:tcPr>
            <w:tcW w:w="2045" w:type="dxa"/>
            <w:noWrap w:val="0"/>
            <w:vAlign w:val="center"/>
          </w:tcPr>
          <w:p>
            <w:pPr>
              <w:pStyle w:val="16"/>
            </w:pPr>
          </w:p>
        </w:tc>
        <w:tc>
          <w:tcPr>
            <w:tcW w:w="1880"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noWrap w:val="0"/>
            <w:vAlign w:val="center"/>
          </w:tcPr>
          <w:p>
            <w:pPr>
              <w:pStyle w:val="14"/>
            </w:pPr>
            <w:r>
              <w:t>17</w:t>
            </w:r>
          </w:p>
        </w:tc>
        <w:tc>
          <w:tcPr>
            <w:tcW w:w="1877" w:type="dxa"/>
            <w:noWrap w:val="0"/>
            <w:vAlign w:val="center"/>
          </w:tcPr>
          <w:p>
            <w:pPr>
              <w:pStyle w:val="15"/>
            </w:pPr>
          </w:p>
        </w:tc>
        <w:tc>
          <w:tcPr>
            <w:tcW w:w="1877" w:type="dxa"/>
            <w:noWrap w:val="0"/>
            <w:vAlign w:val="center"/>
          </w:tcPr>
          <w:p>
            <w:pPr>
              <w:pStyle w:val="16"/>
            </w:pPr>
          </w:p>
        </w:tc>
        <w:tc>
          <w:tcPr>
            <w:tcW w:w="1877" w:type="dxa"/>
            <w:noWrap w:val="0"/>
            <w:vAlign w:val="center"/>
          </w:tcPr>
          <w:p>
            <w:pPr>
              <w:pStyle w:val="15"/>
            </w:pPr>
            <w:r>
              <w:t>十七、金融支出</w:t>
            </w:r>
          </w:p>
        </w:tc>
        <w:tc>
          <w:tcPr>
            <w:tcW w:w="1796" w:type="dxa"/>
            <w:noWrap w:val="0"/>
            <w:vAlign w:val="center"/>
          </w:tcPr>
          <w:p>
            <w:pPr>
              <w:pStyle w:val="16"/>
            </w:pPr>
          </w:p>
        </w:tc>
        <w:tc>
          <w:tcPr>
            <w:tcW w:w="1787" w:type="dxa"/>
            <w:noWrap w:val="0"/>
            <w:vAlign w:val="center"/>
          </w:tcPr>
          <w:p>
            <w:pPr>
              <w:pStyle w:val="16"/>
            </w:pPr>
          </w:p>
        </w:tc>
        <w:tc>
          <w:tcPr>
            <w:tcW w:w="2045" w:type="dxa"/>
            <w:noWrap w:val="0"/>
            <w:vAlign w:val="center"/>
          </w:tcPr>
          <w:p>
            <w:pPr>
              <w:pStyle w:val="16"/>
            </w:pPr>
          </w:p>
        </w:tc>
        <w:tc>
          <w:tcPr>
            <w:tcW w:w="1880"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noWrap w:val="0"/>
            <w:vAlign w:val="center"/>
          </w:tcPr>
          <w:p>
            <w:pPr>
              <w:pStyle w:val="14"/>
            </w:pPr>
            <w:r>
              <w:t>18</w:t>
            </w:r>
          </w:p>
        </w:tc>
        <w:tc>
          <w:tcPr>
            <w:tcW w:w="1877" w:type="dxa"/>
            <w:noWrap w:val="0"/>
            <w:vAlign w:val="center"/>
          </w:tcPr>
          <w:p>
            <w:pPr>
              <w:pStyle w:val="15"/>
            </w:pPr>
          </w:p>
        </w:tc>
        <w:tc>
          <w:tcPr>
            <w:tcW w:w="1877" w:type="dxa"/>
            <w:noWrap w:val="0"/>
            <w:vAlign w:val="center"/>
          </w:tcPr>
          <w:p>
            <w:pPr>
              <w:pStyle w:val="16"/>
            </w:pPr>
          </w:p>
        </w:tc>
        <w:tc>
          <w:tcPr>
            <w:tcW w:w="1877" w:type="dxa"/>
            <w:noWrap w:val="0"/>
            <w:vAlign w:val="center"/>
          </w:tcPr>
          <w:p>
            <w:pPr>
              <w:pStyle w:val="15"/>
            </w:pPr>
            <w:r>
              <w:t>十八、援助其他地区支出</w:t>
            </w:r>
          </w:p>
        </w:tc>
        <w:tc>
          <w:tcPr>
            <w:tcW w:w="1796" w:type="dxa"/>
            <w:noWrap w:val="0"/>
            <w:vAlign w:val="center"/>
          </w:tcPr>
          <w:p>
            <w:pPr>
              <w:pStyle w:val="16"/>
            </w:pPr>
          </w:p>
        </w:tc>
        <w:tc>
          <w:tcPr>
            <w:tcW w:w="1787" w:type="dxa"/>
            <w:noWrap w:val="0"/>
            <w:vAlign w:val="center"/>
          </w:tcPr>
          <w:p>
            <w:pPr>
              <w:pStyle w:val="16"/>
            </w:pPr>
          </w:p>
        </w:tc>
        <w:tc>
          <w:tcPr>
            <w:tcW w:w="2045" w:type="dxa"/>
            <w:noWrap w:val="0"/>
            <w:vAlign w:val="center"/>
          </w:tcPr>
          <w:p>
            <w:pPr>
              <w:pStyle w:val="16"/>
            </w:pPr>
          </w:p>
        </w:tc>
        <w:tc>
          <w:tcPr>
            <w:tcW w:w="1880"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noWrap w:val="0"/>
            <w:vAlign w:val="center"/>
          </w:tcPr>
          <w:p>
            <w:pPr>
              <w:pStyle w:val="14"/>
            </w:pPr>
            <w:r>
              <w:t>19</w:t>
            </w:r>
          </w:p>
        </w:tc>
        <w:tc>
          <w:tcPr>
            <w:tcW w:w="1877" w:type="dxa"/>
            <w:noWrap w:val="0"/>
            <w:vAlign w:val="center"/>
          </w:tcPr>
          <w:p>
            <w:pPr>
              <w:pStyle w:val="15"/>
            </w:pPr>
          </w:p>
        </w:tc>
        <w:tc>
          <w:tcPr>
            <w:tcW w:w="1877" w:type="dxa"/>
            <w:noWrap w:val="0"/>
            <w:vAlign w:val="center"/>
          </w:tcPr>
          <w:p>
            <w:pPr>
              <w:pStyle w:val="16"/>
            </w:pPr>
          </w:p>
        </w:tc>
        <w:tc>
          <w:tcPr>
            <w:tcW w:w="1877" w:type="dxa"/>
            <w:noWrap w:val="0"/>
            <w:vAlign w:val="center"/>
          </w:tcPr>
          <w:p>
            <w:pPr>
              <w:pStyle w:val="15"/>
            </w:pPr>
            <w:r>
              <w:t>十九、自然资源海洋气象等支出</w:t>
            </w:r>
          </w:p>
        </w:tc>
        <w:tc>
          <w:tcPr>
            <w:tcW w:w="1796" w:type="dxa"/>
            <w:noWrap w:val="0"/>
            <w:vAlign w:val="center"/>
          </w:tcPr>
          <w:p>
            <w:pPr>
              <w:pStyle w:val="16"/>
            </w:pPr>
          </w:p>
        </w:tc>
        <w:tc>
          <w:tcPr>
            <w:tcW w:w="1787" w:type="dxa"/>
            <w:noWrap w:val="0"/>
            <w:vAlign w:val="center"/>
          </w:tcPr>
          <w:p>
            <w:pPr>
              <w:pStyle w:val="16"/>
            </w:pPr>
          </w:p>
        </w:tc>
        <w:tc>
          <w:tcPr>
            <w:tcW w:w="2045" w:type="dxa"/>
            <w:noWrap w:val="0"/>
            <w:vAlign w:val="center"/>
          </w:tcPr>
          <w:p>
            <w:pPr>
              <w:pStyle w:val="16"/>
            </w:pPr>
          </w:p>
        </w:tc>
        <w:tc>
          <w:tcPr>
            <w:tcW w:w="1880"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noWrap w:val="0"/>
            <w:vAlign w:val="center"/>
          </w:tcPr>
          <w:p>
            <w:pPr>
              <w:pStyle w:val="14"/>
            </w:pPr>
            <w:r>
              <w:t>20</w:t>
            </w:r>
          </w:p>
        </w:tc>
        <w:tc>
          <w:tcPr>
            <w:tcW w:w="1877" w:type="dxa"/>
            <w:noWrap w:val="0"/>
            <w:vAlign w:val="center"/>
          </w:tcPr>
          <w:p>
            <w:pPr>
              <w:pStyle w:val="15"/>
            </w:pPr>
          </w:p>
        </w:tc>
        <w:tc>
          <w:tcPr>
            <w:tcW w:w="1877" w:type="dxa"/>
            <w:noWrap w:val="0"/>
            <w:vAlign w:val="center"/>
          </w:tcPr>
          <w:p>
            <w:pPr>
              <w:pStyle w:val="16"/>
            </w:pPr>
          </w:p>
        </w:tc>
        <w:tc>
          <w:tcPr>
            <w:tcW w:w="1877" w:type="dxa"/>
            <w:noWrap w:val="0"/>
            <w:vAlign w:val="center"/>
          </w:tcPr>
          <w:p>
            <w:pPr>
              <w:pStyle w:val="15"/>
            </w:pPr>
            <w:r>
              <w:t>二十、住房保障支出</w:t>
            </w:r>
          </w:p>
        </w:tc>
        <w:tc>
          <w:tcPr>
            <w:tcW w:w="1796" w:type="dxa"/>
            <w:noWrap w:val="0"/>
            <w:vAlign w:val="center"/>
          </w:tcPr>
          <w:p>
            <w:pPr>
              <w:pStyle w:val="16"/>
            </w:pPr>
          </w:p>
        </w:tc>
        <w:tc>
          <w:tcPr>
            <w:tcW w:w="1787" w:type="dxa"/>
            <w:noWrap w:val="0"/>
            <w:vAlign w:val="center"/>
          </w:tcPr>
          <w:p>
            <w:pPr>
              <w:pStyle w:val="16"/>
            </w:pPr>
          </w:p>
        </w:tc>
        <w:tc>
          <w:tcPr>
            <w:tcW w:w="2045" w:type="dxa"/>
            <w:noWrap w:val="0"/>
            <w:vAlign w:val="center"/>
          </w:tcPr>
          <w:p>
            <w:pPr>
              <w:pStyle w:val="16"/>
            </w:pPr>
          </w:p>
        </w:tc>
        <w:tc>
          <w:tcPr>
            <w:tcW w:w="1880"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noWrap w:val="0"/>
            <w:vAlign w:val="center"/>
          </w:tcPr>
          <w:p>
            <w:pPr>
              <w:pStyle w:val="14"/>
            </w:pPr>
            <w:r>
              <w:t>21</w:t>
            </w:r>
          </w:p>
        </w:tc>
        <w:tc>
          <w:tcPr>
            <w:tcW w:w="1877" w:type="dxa"/>
            <w:noWrap w:val="0"/>
            <w:vAlign w:val="center"/>
          </w:tcPr>
          <w:p>
            <w:pPr>
              <w:pStyle w:val="15"/>
            </w:pPr>
          </w:p>
        </w:tc>
        <w:tc>
          <w:tcPr>
            <w:tcW w:w="1877" w:type="dxa"/>
            <w:noWrap w:val="0"/>
            <w:vAlign w:val="center"/>
          </w:tcPr>
          <w:p>
            <w:pPr>
              <w:pStyle w:val="16"/>
            </w:pPr>
          </w:p>
        </w:tc>
        <w:tc>
          <w:tcPr>
            <w:tcW w:w="1877" w:type="dxa"/>
            <w:noWrap w:val="0"/>
            <w:vAlign w:val="center"/>
          </w:tcPr>
          <w:p>
            <w:pPr>
              <w:pStyle w:val="15"/>
            </w:pPr>
            <w:r>
              <w:t>二十一、粮油物资储备支出</w:t>
            </w:r>
          </w:p>
        </w:tc>
        <w:tc>
          <w:tcPr>
            <w:tcW w:w="1796" w:type="dxa"/>
            <w:noWrap w:val="0"/>
            <w:vAlign w:val="center"/>
          </w:tcPr>
          <w:p>
            <w:pPr>
              <w:pStyle w:val="16"/>
            </w:pPr>
          </w:p>
        </w:tc>
        <w:tc>
          <w:tcPr>
            <w:tcW w:w="1787" w:type="dxa"/>
            <w:noWrap w:val="0"/>
            <w:vAlign w:val="center"/>
          </w:tcPr>
          <w:p>
            <w:pPr>
              <w:pStyle w:val="16"/>
            </w:pPr>
          </w:p>
        </w:tc>
        <w:tc>
          <w:tcPr>
            <w:tcW w:w="2045" w:type="dxa"/>
            <w:noWrap w:val="0"/>
            <w:vAlign w:val="center"/>
          </w:tcPr>
          <w:p>
            <w:pPr>
              <w:pStyle w:val="16"/>
            </w:pPr>
          </w:p>
        </w:tc>
        <w:tc>
          <w:tcPr>
            <w:tcW w:w="1880"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noWrap w:val="0"/>
            <w:vAlign w:val="center"/>
          </w:tcPr>
          <w:p>
            <w:pPr>
              <w:pStyle w:val="14"/>
            </w:pPr>
            <w:r>
              <w:t>22</w:t>
            </w:r>
          </w:p>
        </w:tc>
        <w:tc>
          <w:tcPr>
            <w:tcW w:w="1877" w:type="dxa"/>
            <w:noWrap w:val="0"/>
            <w:vAlign w:val="center"/>
          </w:tcPr>
          <w:p>
            <w:pPr>
              <w:pStyle w:val="15"/>
            </w:pPr>
          </w:p>
        </w:tc>
        <w:tc>
          <w:tcPr>
            <w:tcW w:w="1877" w:type="dxa"/>
            <w:noWrap w:val="0"/>
            <w:vAlign w:val="center"/>
          </w:tcPr>
          <w:p>
            <w:pPr>
              <w:pStyle w:val="16"/>
            </w:pPr>
          </w:p>
        </w:tc>
        <w:tc>
          <w:tcPr>
            <w:tcW w:w="1877" w:type="dxa"/>
            <w:noWrap w:val="0"/>
            <w:vAlign w:val="center"/>
          </w:tcPr>
          <w:p>
            <w:pPr>
              <w:pStyle w:val="15"/>
            </w:pPr>
            <w:r>
              <w:t>二十二、国有资本经营预算支出</w:t>
            </w:r>
          </w:p>
        </w:tc>
        <w:tc>
          <w:tcPr>
            <w:tcW w:w="1796" w:type="dxa"/>
            <w:noWrap w:val="0"/>
            <w:vAlign w:val="center"/>
          </w:tcPr>
          <w:p>
            <w:pPr>
              <w:pStyle w:val="16"/>
            </w:pPr>
          </w:p>
        </w:tc>
        <w:tc>
          <w:tcPr>
            <w:tcW w:w="1787" w:type="dxa"/>
            <w:noWrap w:val="0"/>
            <w:vAlign w:val="center"/>
          </w:tcPr>
          <w:p>
            <w:pPr>
              <w:pStyle w:val="16"/>
            </w:pPr>
          </w:p>
        </w:tc>
        <w:tc>
          <w:tcPr>
            <w:tcW w:w="2045" w:type="dxa"/>
            <w:noWrap w:val="0"/>
            <w:vAlign w:val="center"/>
          </w:tcPr>
          <w:p>
            <w:pPr>
              <w:pStyle w:val="16"/>
            </w:pPr>
          </w:p>
        </w:tc>
        <w:tc>
          <w:tcPr>
            <w:tcW w:w="1880"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noWrap w:val="0"/>
            <w:vAlign w:val="center"/>
          </w:tcPr>
          <w:p>
            <w:pPr>
              <w:pStyle w:val="14"/>
            </w:pPr>
            <w:r>
              <w:t>23</w:t>
            </w:r>
          </w:p>
        </w:tc>
        <w:tc>
          <w:tcPr>
            <w:tcW w:w="1877" w:type="dxa"/>
            <w:noWrap w:val="0"/>
            <w:vAlign w:val="center"/>
          </w:tcPr>
          <w:p>
            <w:pPr>
              <w:pStyle w:val="15"/>
            </w:pPr>
          </w:p>
        </w:tc>
        <w:tc>
          <w:tcPr>
            <w:tcW w:w="1877" w:type="dxa"/>
            <w:noWrap w:val="0"/>
            <w:vAlign w:val="center"/>
          </w:tcPr>
          <w:p>
            <w:pPr>
              <w:pStyle w:val="16"/>
            </w:pPr>
          </w:p>
        </w:tc>
        <w:tc>
          <w:tcPr>
            <w:tcW w:w="1877" w:type="dxa"/>
            <w:noWrap w:val="0"/>
            <w:vAlign w:val="center"/>
          </w:tcPr>
          <w:p>
            <w:pPr>
              <w:pStyle w:val="15"/>
            </w:pPr>
            <w:r>
              <w:t>二十三、灾害防治及应急管理支出</w:t>
            </w:r>
          </w:p>
        </w:tc>
        <w:tc>
          <w:tcPr>
            <w:tcW w:w="1796" w:type="dxa"/>
            <w:noWrap w:val="0"/>
            <w:vAlign w:val="center"/>
          </w:tcPr>
          <w:p>
            <w:pPr>
              <w:pStyle w:val="16"/>
            </w:pPr>
          </w:p>
        </w:tc>
        <w:tc>
          <w:tcPr>
            <w:tcW w:w="1787" w:type="dxa"/>
            <w:noWrap w:val="0"/>
            <w:vAlign w:val="center"/>
          </w:tcPr>
          <w:p>
            <w:pPr>
              <w:pStyle w:val="16"/>
            </w:pPr>
          </w:p>
        </w:tc>
        <w:tc>
          <w:tcPr>
            <w:tcW w:w="2045" w:type="dxa"/>
            <w:noWrap w:val="0"/>
            <w:vAlign w:val="center"/>
          </w:tcPr>
          <w:p>
            <w:pPr>
              <w:pStyle w:val="16"/>
            </w:pPr>
          </w:p>
        </w:tc>
        <w:tc>
          <w:tcPr>
            <w:tcW w:w="1880"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noWrap w:val="0"/>
            <w:vAlign w:val="center"/>
          </w:tcPr>
          <w:p>
            <w:pPr>
              <w:pStyle w:val="14"/>
            </w:pPr>
            <w:r>
              <w:t>24</w:t>
            </w:r>
          </w:p>
        </w:tc>
        <w:tc>
          <w:tcPr>
            <w:tcW w:w="1877" w:type="dxa"/>
            <w:noWrap w:val="0"/>
            <w:vAlign w:val="center"/>
          </w:tcPr>
          <w:p>
            <w:pPr>
              <w:pStyle w:val="15"/>
            </w:pPr>
          </w:p>
        </w:tc>
        <w:tc>
          <w:tcPr>
            <w:tcW w:w="1877" w:type="dxa"/>
            <w:noWrap w:val="0"/>
            <w:vAlign w:val="center"/>
          </w:tcPr>
          <w:p>
            <w:pPr>
              <w:pStyle w:val="16"/>
            </w:pPr>
          </w:p>
        </w:tc>
        <w:tc>
          <w:tcPr>
            <w:tcW w:w="1877" w:type="dxa"/>
            <w:noWrap w:val="0"/>
            <w:vAlign w:val="center"/>
          </w:tcPr>
          <w:p>
            <w:pPr>
              <w:pStyle w:val="15"/>
            </w:pPr>
            <w:r>
              <w:t>二十四、预备费</w:t>
            </w:r>
          </w:p>
        </w:tc>
        <w:tc>
          <w:tcPr>
            <w:tcW w:w="1796" w:type="dxa"/>
            <w:noWrap w:val="0"/>
            <w:vAlign w:val="center"/>
          </w:tcPr>
          <w:p>
            <w:pPr>
              <w:pStyle w:val="16"/>
            </w:pPr>
          </w:p>
        </w:tc>
        <w:tc>
          <w:tcPr>
            <w:tcW w:w="1787" w:type="dxa"/>
            <w:noWrap w:val="0"/>
            <w:vAlign w:val="center"/>
          </w:tcPr>
          <w:p>
            <w:pPr>
              <w:pStyle w:val="16"/>
            </w:pPr>
          </w:p>
        </w:tc>
        <w:tc>
          <w:tcPr>
            <w:tcW w:w="2045" w:type="dxa"/>
            <w:noWrap w:val="0"/>
            <w:vAlign w:val="center"/>
          </w:tcPr>
          <w:p>
            <w:pPr>
              <w:pStyle w:val="16"/>
            </w:pPr>
          </w:p>
        </w:tc>
        <w:tc>
          <w:tcPr>
            <w:tcW w:w="1880"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noWrap w:val="0"/>
            <w:vAlign w:val="center"/>
          </w:tcPr>
          <w:p>
            <w:pPr>
              <w:pStyle w:val="14"/>
            </w:pPr>
            <w:r>
              <w:t>25</w:t>
            </w:r>
          </w:p>
        </w:tc>
        <w:tc>
          <w:tcPr>
            <w:tcW w:w="1877" w:type="dxa"/>
            <w:noWrap w:val="0"/>
            <w:vAlign w:val="center"/>
          </w:tcPr>
          <w:p>
            <w:pPr>
              <w:pStyle w:val="15"/>
            </w:pPr>
          </w:p>
        </w:tc>
        <w:tc>
          <w:tcPr>
            <w:tcW w:w="1877" w:type="dxa"/>
            <w:noWrap w:val="0"/>
            <w:vAlign w:val="center"/>
          </w:tcPr>
          <w:p>
            <w:pPr>
              <w:pStyle w:val="16"/>
            </w:pPr>
          </w:p>
        </w:tc>
        <w:tc>
          <w:tcPr>
            <w:tcW w:w="1877" w:type="dxa"/>
            <w:noWrap w:val="0"/>
            <w:vAlign w:val="center"/>
          </w:tcPr>
          <w:p>
            <w:pPr>
              <w:pStyle w:val="15"/>
            </w:pPr>
            <w:r>
              <w:t>二十五、其他支出</w:t>
            </w:r>
          </w:p>
        </w:tc>
        <w:tc>
          <w:tcPr>
            <w:tcW w:w="1796" w:type="dxa"/>
            <w:noWrap w:val="0"/>
            <w:vAlign w:val="center"/>
          </w:tcPr>
          <w:p>
            <w:pPr>
              <w:pStyle w:val="16"/>
            </w:pPr>
          </w:p>
        </w:tc>
        <w:tc>
          <w:tcPr>
            <w:tcW w:w="1787" w:type="dxa"/>
            <w:noWrap w:val="0"/>
            <w:vAlign w:val="center"/>
          </w:tcPr>
          <w:p>
            <w:pPr>
              <w:pStyle w:val="16"/>
            </w:pPr>
          </w:p>
        </w:tc>
        <w:tc>
          <w:tcPr>
            <w:tcW w:w="2045" w:type="dxa"/>
            <w:noWrap w:val="0"/>
            <w:vAlign w:val="center"/>
          </w:tcPr>
          <w:p>
            <w:pPr>
              <w:pStyle w:val="16"/>
            </w:pPr>
          </w:p>
        </w:tc>
        <w:tc>
          <w:tcPr>
            <w:tcW w:w="1880"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noWrap w:val="0"/>
            <w:vAlign w:val="center"/>
          </w:tcPr>
          <w:p>
            <w:pPr>
              <w:pStyle w:val="14"/>
            </w:pPr>
            <w:r>
              <w:t>26</w:t>
            </w:r>
          </w:p>
        </w:tc>
        <w:tc>
          <w:tcPr>
            <w:tcW w:w="1877" w:type="dxa"/>
            <w:noWrap w:val="0"/>
            <w:vAlign w:val="center"/>
          </w:tcPr>
          <w:p>
            <w:pPr>
              <w:pStyle w:val="15"/>
            </w:pPr>
          </w:p>
        </w:tc>
        <w:tc>
          <w:tcPr>
            <w:tcW w:w="1877" w:type="dxa"/>
            <w:noWrap w:val="0"/>
            <w:vAlign w:val="center"/>
          </w:tcPr>
          <w:p>
            <w:pPr>
              <w:pStyle w:val="16"/>
            </w:pPr>
          </w:p>
        </w:tc>
        <w:tc>
          <w:tcPr>
            <w:tcW w:w="1877" w:type="dxa"/>
            <w:noWrap w:val="0"/>
            <w:vAlign w:val="center"/>
          </w:tcPr>
          <w:p>
            <w:pPr>
              <w:pStyle w:val="15"/>
            </w:pPr>
            <w:r>
              <w:t>二十六、转移性支出</w:t>
            </w:r>
          </w:p>
        </w:tc>
        <w:tc>
          <w:tcPr>
            <w:tcW w:w="1796" w:type="dxa"/>
            <w:noWrap w:val="0"/>
            <w:vAlign w:val="center"/>
          </w:tcPr>
          <w:p>
            <w:pPr>
              <w:pStyle w:val="16"/>
            </w:pPr>
          </w:p>
        </w:tc>
        <w:tc>
          <w:tcPr>
            <w:tcW w:w="1787" w:type="dxa"/>
            <w:noWrap w:val="0"/>
            <w:vAlign w:val="center"/>
          </w:tcPr>
          <w:p>
            <w:pPr>
              <w:pStyle w:val="16"/>
            </w:pPr>
          </w:p>
        </w:tc>
        <w:tc>
          <w:tcPr>
            <w:tcW w:w="2045" w:type="dxa"/>
            <w:noWrap w:val="0"/>
            <w:vAlign w:val="center"/>
          </w:tcPr>
          <w:p>
            <w:pPr>
              <w:pStyle w:val="16"/>
            </w:pPr>
          </w:p>
        </w:tc>
        <w:tc>
          <w:tcPr>
            <w:tcW w:w="1880"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noWrap w:val="0"/>
            <w:vAlign w:val="center"/>
          </w:tcPr>
          <w:p>
            <w:pPr>
              <w:pStyle w:val="14"/>
            </w:pPr>
            <w:r>
              <w:t>27</w:t>
            </w:r>
          </w:p>
        </w:tc>
        <w:tc>
          <w:tcPr>
            <w:tcW w:w="1877" w:type="dxa"/>
            <w:noWrap w:val="0"/>
            <w:vAlign w:val="center"/>
          </w:tcPr>
          <w:p>
            <w:pPr>
              <w:pStyle w:val="15"/>
            </w:pPr>
          </w:p>
        </w:tc>
        <w:tc>
          <w:tcPr>
            <w:tcW w:w="1877" w:type="dxa"/>
            <w:noWrap w:val="0"/>
            <w:vAlign w:val="center"/>
          </w:tcPr>
          <w:p>
            <w:pPr>
              <w:pStyle w:val="16"/>
            </w:pPr>
          </w:p>
        </w:tc>
        <w:tc>
          <w:tcPr>
            <w:tcW w:w="1877" w:type="dxa"/>
            <w:noWrap w:val="0"/>
            <w:vAlign w:val="center"/>
          </w:tcPr>
          <w:p>
            <w:pPr>
              <w:pStyle w:val="15"/>
            </w:pPr>
            <w:r>
              <w:t>二十七、债务还本支出</w:t>
            </w:r>
          </w:p>
        </w:tc>
        <w:tc>
          <w:tcPr>
            <w:tcW w:w="1796" w:type="dxa"/>
            <w:noWrap w:val="0"/>
            <w:vAlign w:val="center"/>
          </w:tcPr>
          <w:p>
            <w:pPr>
              <w:pStyle w:val="16"/>
            </w:pPr>
          </w:p>
        </w:tc>
        <w:tc>
          <w:tcPr>
            <w:tcW w:w="1787" w:type="dxa"/>
            <w:noWrap w:val="0"/>
            <w:vAlign w:val="center"/>
          </w:tcPr>
          <w:p>
            <w:pPr>
              <w:pStyle w:val="16"/>
            </w:pPr>
          </w:p>
        </w:tc>
        <w:tc>
          <w:tcPr>
            <w:tcW w:w="2045" w:type="dxa"/>
            <w:noWrap w:val="0"/>
            <w:vAlign w:val="center"/>
          </w:tcPr>
          <w:p>
            <w:pPr>
              <w:pStyle w:val="16"/>
            </w:pPr>
          </w:p>
        </w:tc>
        <w:tc>
          <w:tcPr>
            <w:tcW w:w="1880"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noWrap w:val="0"/>
            <w:vAlign w:val="center"/>
          </w:tcPr>
          <w:p>
            <w:pPr>
              <w:pStyle w:val="14"/>
            </w:pPr>
            <w:r>
              <w:t>28</w:t>
            </w:r>
          </w:p>
        </w:tc>
        <w:tc>
          <w:tcPr>
            <w:tcW w:w="1877" w:type="dxa"/>
            <w:noWrap w:val="0"/>
            <w:vAlign w:val="center"/>
          </w:tcPr>
          <w:p>
            <w:pPr>
              <w:pStyle w:val="15"/>
            </w:pPr>
          </w:p>
        </w:tc>
        <w:tc>
          <w:tcPr>
            <w:tcW w:w="1877" w:type="dxa"/>
            <w:noWrap w:val="0"/>
            <w:vAlign w:val="center"/>
          </w:tcPr>
          <w:p>
            <w:pPr>
              <w:pStyle w:val="16"/>
            </w:pPr>
          </w:p>
        </w:tc>
        <w:tc>
          <w:tcPr>
            <w:tcW w:w="1877" w:type="dxa"/>
            <w:noWrap w:val="0"/>
            <w:vAlign w:val="center"/>
          </w:tcPr>
          <w:p>
            <w:pPr>
              <w:pStyle w:val="15"/>
            </w:pPr>
            <w:r>
              <w:t>二十八、债务付息支出</w:t>
            </w:r>
          </w:p>
        </w:tc>
        <w:tc>
          <w:tcPr>
            <w:tcW w:w="1796" w:type="dxa"/>
            <w:noWrap w:val="0"/>
            <w:vAlign w:val="center"/>
          </w:tcPr>
          <w:p>
            <w:pPr>
              <w:pStyle w:val="16"/>
            </w:pPr>
          </w:p>
        </w:tc>
        <w:tc>
          <w:tcPr>
            <w:tcW w:w="1787" w:type="dxa"/>
            <w:noWrap w:val="0"/>
            <w:vAlign w:val="center"/>
          </w:tcPr>
          <w:p>
            <w:pPr>
              <w:pStyle w:val="16"/>
            </w:pPr>
          </w:p>
        </w:tc>
        <w:tc>
          <w:tcPr>
            <w:tcW w:w="2045" w:type="dxa"/>
            <w:noWrap w:val="0"/>
            <w:vAlign w:val="center"/>
          </w:tcPr>
          <w:p>
            <w:pPr>
              <w:pStyle w:val="16"/>
            </w:pPr>
          </w:p>
        </w:tc>
        <w:tc>
          <w:tcPr>
            <w:tcW w:w="1880"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noWrap w:val="0"/>
            <w:vAlign w:val="center"/>
          </w:tcPr>
          <w:p>
            <w:pPr>
              <w:pStyle w:val="14"/>
            </w:pPr>
            <w:r>
              <w:t>29</w:t>
            </w:r>
          </w:p>
        </w:tc>
        <w:tc>
          <w:tcPr>
            <w:tcW w:w="1877" w:type="dxa"/>
            <w:noWrap w:val="0"/>
            <w:vAlign w:val="center"/>
          </w:tcPr>
          <w:p>
            <w:pPr>
              <w:pStyle w:val="15"/>
            </w:pPr>
          </w:p>
        </w:tc>
        <w:tc>
          <w:tcPr>
            <w:tcW w:w="1877" w:type="dxa"/>
            <w:noWrap w:val="0"/>
            <w:vAlign w:val="center"/>
          </w:tcPr>
          <w:p>
            <w:pPr>
              <w:pStyle w:val="16"/>
            </w:pPr>
          </w:p>
        </w:tc>
        <w:tc>
          <w:tcPr>
            <w:tcW w:w="1877" w:type="dxa"/>
            <w:noWrap w:val="0"/>
            <w:vAlign w:val="center"/>
          </w:tcPr>
          <w:p>
            <w:pPr>
              <w:pStyle w:val="15"/>
            </w:pPr>
            <w:r>
              <w:t>二十九、债务发行费用支出</w:t>
            </w:r>
          </w:p>
        </w:tc>
        <w:tc>
          <w:tcPr>
            <w:tcW w:w="1796" w:type="dxa"/>
            <w:noWrap w:val="0"/>
            <w:vAlign w:val="center"/>
          </w:tcPr>
          <w:p>
            <w:pPr>
              <w:pStyle w:val="16"/>
            </w:pPr>
          </w:p>
        </w:tc>
        <w:tc>
          <w:tcPr>
            <w:tcW w:w="1787" w:type="dxa"/>
            <w:noWrap w:val="0"/>
            <w:vAlign w:val="center"/>
          </w:tcPr>
          <w:p>
            <w:pPr>
              <w:pStyle w:val="16"/>
            </w:pPr>
          </w:p>
        </w:tc>
        <w:tc>
          <w:tcPr>
            <w:tcW w:w="2045" w:type="dxa"/>
            <w:noWrap w:val="0"/>
            <w:vAlign w:val="center"/>
          </w:tcPr>
          <w:p>
            <w:pPr>
              <w:pStyle w:val="16"/>
            </w:pPr>
          </w:p>
        </w:tc>
        <w:tc>
          <w:tcPr>
            <w:tcW w:w="1880"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noWrap w:val="0"/>
            <w:vAlign w:val="center"/>
          </w:tcPr>
          <w:p>
            <w:pPr>
              <w:pStyle w:val="14"/>
            </w:pPr>
            <w:r>
              <w:t>30</w:t>
            </w:r>
          </w:p>
        </w:tc>
        <w:tc>
          <w:tcPr>
            <w:tcW w:w="1877" w:type="dxa"/>
            <w:noWrap w:val="0"/>
            <w:vAlign w:val="center"/>
          </w:tcPr>
          <w:p>
            <w:pPr>
              <w:pStyle w:val="15"/>
            </w:pPr>
          </w:p>
        </w:tc>
        <w:tc>
          <w:tcPr>
            <w:tcW w:w="1877" w:type="dxa"/>
            <w:noWrap w:val="0"/>
            <w:vAlign w:val="center"/>
          </w:tcPr>
          <w:p>
            <w:pPr>
              <w:pStyle w:val="16"/>
            </w:pPr>
          </w:p>
        </w:tc>
        <w:tc>
          <w:tcPr>
            <w:tcW w:w="1877" w:type="dxa"/>
            <w:noWrap w:val="0"/>
            <w:vAlign w:val="center"/>
          </w:tcPr>
          <w:p>
            <w:pPr>
              <w:pStyle w:val="15"/>
            </w:pPr>
            <w:r>
              <w:t>三十、抗疫特别国债安排的支出</w:t>
            </w:r>
          </w:p>
        </w:tc>
        <w:tc>
          <w:tcPr>
            <w:tcW w:w="1796" w:type="dxa"/>
            <w:noWrap w:val="0"/>
            <w:vAlign w:val="center"/>
          </w:tcPr>
          <w:p>
            <w:pPr>
              <w:pStyle w:val="16"/>
              <w:rPr>
                <w:rFonts w:hint="default" w:eastAsia="方正书宋_GBK"/>
                <w:lang w:val="en-US" w:eastAsia="zh-CN"/>
              </w:rPr>
            </w:pPr>
          </w:p>
        </w:tc>
        <w:tc>
          <w:tcPr>
            <w:tcW w:w="1787" w:type="dxa"/>
            <w:noWrap w:val="0"/>
            <w:vAlign w:val="center"/>
          </w:tcPr>
          <w:p>
            <w:pPr>
              <w:pStyle w:val="16"/>
            </w:pPr>
          </w:p>
        </w:tc>
        <w:tc>
          <w:tcPr>
            <w:tcW w:w="2045" w:type="dxa"/>
            <w:noWrap w:val="0"/>
            <w:vAlign w:val="center"/>
          </w:tcPr>
          <w:p>
            <w:pPr>
              <w:pStyle w:val="16"/>
            </w:pPr>
          </w:p>
        </w:tc>
        <w:tc>
          <w:tcPr>
            <w:tcW w:w="1880"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noWrap w:val="0"/>
            <w:vAlign w:val="center"/>
          </w:tcPr>
          <w:p>
            <w:pPr>
              <w:pStyle w:val="14"/>
            </w:pPr>
            <w:r>
              <w:t>31</w:t>
            </w:r>
          </w:p>
        </w:tc>
        <w:tc>
          <w:tcPr>
            <w:tcW w:w="1877" w:type="dxa"/>
            <w:noWrap w:val="0"/>
            <w:vAlign w:val="center"/>
          </w:tcPr>
          <w:p>
            <w:pPr>
              <w:pStyle w:val="17"/>
            </w:pPr>
            <w:r>
              <w:t>本年收入合计</w:t>
            </w:r>
          </w:p>
        </w:tc>
        <w:tc>
          <w:tcPr>
            <w:tcW w:w="1877" w:type="dxa"/>
            <w:noWrap w:val="0"/>
            <w:vAlign w:val="center"/>
          </w:tcPr>
          <w:p>
            <w:pPr>
              <w:pStyle w:val="18"/>
              <w:rPr>
                <w:rFonts w:hint="default" w:eastAsia="方正书宋_GBK"/>
                <w:lang w:val="en-US" w:eastAsia="zh-CN"/>
              </w:rPr>
            </w:pPr>
            <w:r>
              <w:rPr>
                <w:rFonts w:hint="eastAsia"/>
                <w:lang w:val="en-US" w:eastAsia="zh-CN"/>
              </w:rPr>
              <w:t>783.47</w:t>
            </w:r>
          </w:p>
        </w:tc>
        <w:tc>
          <w:tcPr>
            <w:tcW w:w="1877" w:type="dxa"/>
            <w:noWrap w:val="0"/>
            <w:vAlign w:val="center"/>
          </w:tcPr>
          <w:p>
            <w:pPr>
              <w:pStyle w:val="17"/>
            </w:pPr>
            <w:r>
              <w:t>本年支出合计</w:t>
            </w:r>
          </w:p>
        </w:tc>
        <w:tc>
          <w:tcPr>
            <w:tcW w:w="1796" w:type="dxa"/>
            <w:noWrap w:val="0"/>
            <w:vAlign w:val="center"/>
          </w:tcPr>
          <w:p>
            <w:pPr>
              <w:pStyle w:val="18"/>
              <w:rPr>
                <w:rFonts w:hint="default" w:eastAsia="方正书宋_GBK"/>
                <w:lang w:val="en-US" w:eastAsia="zh-CN"/>
              </w:rPr>
            </w:pPr>
            <w:r>
              <w:rPr>
                <w:rFonts w:hint="eastAsia"/>
                <w:lang w:val="en-US" w:eastAsia="zh-CN"/>
              </w:rPr>
              <w:t>783.47</w:t>
            </w:r>
          </w:p>
        </w:tc>
        <w:tc>
          <w:tcPr>
            <w:tcW w:w="1787" w:type="dxa"/>
            <w:noWrap w:val="0"/>
            <w:vAlign w:val="center"/>
          </w:tcPr>
          <w:p>
            <w:pPr>
              <w:pStyle w:val="18"/>
              <w:rPr>
                <w:rFonts w:hint="default" w:eastAsia="方正书宋_GBK"/>
                <w:lang w:val="en-US" w:eastAsia="zh-CN"/>
              </w:rPr>
            </w:pPr>
            <w:r>
              <w:rPr>
                <w:rFonts w:hint="eastAsia"/>
                <w:lang w:val="en-US" w:eastAsia="zh-CN"/>
              </w:rPr>
              <w:t>783.47</w:t>
            </w:r>
          </w:p>
        </w:tc>
        <w:tc>
          <w:tcPr>
            <w:tcW w:w="2045" w:type="dxa"/>
            <w:noWrap w:val="0"/>
            <w:vAlign w:val="center"/>
          </w:tcPr>
          <w:p>
            <w:pPr>
              <w:pStyle w:val="18"/>
            </w:pPr>
          </w:p>
        </w:tc>
        <w:tc>
          <w:tcPr>
            <w:tcW w:w="1880"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noWrap w:val="0"/>
            <w:vAlign w:val="center"/>
          </w:tcPr>
          <w:p>
            <w:pPr>
              <w:pStyle w:val="14"/>
            </w:pPr>
            <w:r>
              <w:t>32</w:t>
            </w:r>
          </w:p>
        </w:tc>
        <w:tc>
          <w:tcPr>
            <w:tcW w:w="1877" w:type="dxa"/>
            <w:noWrap w:val="0"/>
            <w:vAlign w:val="center"/>
          </w:tcPr>
          <w:p>
            <w:pPr>
              <w:pStyle w:val="15"/>
            </w:pPr>
            <w:r>
              <w:t>年初财政拨款结转和结余</w:t>
            </w:r>
          </w:p>
        </w:tc>
        <w:tc>
          <w:tcPr>
            <w:tcW w:w="1877" w:type="dxa"/>
            <w:noWrap w:val="0"/>
            <w:vAlign w:val="center"/>
          </w:tcPr>
          <w:p>
            <w:pPr>
              <w:pStyle w:val="16"/>
            </w:pPr>
          </w:p>
        </w:tc>
        <w:tc>
          <w:tcPr>
            <w:tcW w:w="1877" w:type="dxa"/>
            <w:noWrap w:val="0"/>
            <w:vAlign w:val="center"/>
          </w:tcPr>
          <w:p>
            <w:pPr>
              <w:pStyle w:val="15"/>
            </w:pPr>
            <w:r>
              <w:t>年末财政拨款结转和结余</w:t>
            </w:r>
          </w:p>
        </w:tc>
        <w:tc>
          <w:tcPr>
            <w:tcW w:w="1796" w:type="dxa"/>
            <w:noWrap w:val="0"/>
            <w:vAlign w:val="center"/>
          </w:tcPr>
          <w:p>
            <w:pPr>
              <w:pStyle w:val="16"/>
            </w:pPr>
          </w:p>
        </w:tc>
        <w:tc>
          <w:tcPr>
            <w:tcW w:w="1787" w:type="dxa"/>
            <w:noWrap w:val="0"/>
            <w:vAlign w:val="center"/>
          </w:tcPr>
          <w:p>
            <w:pPr>
              <w:pStyle w:val="16"/>
            </w:pPr>
          </w:p>
        </w:tc>
        <w:tc>
          <w:tcPr>
            <w:tcW w:w="2045" w:type="dxa"/>
            <w:noWrap w:val="0"/>
            <w:vAlign w:val="center"/>
          </w:tcPr>
          <w:p>
            <w:pPr>
              <w:pStyle w:val="16"/>
            </w:pPr>
          </w:p>
        </w:tc>
        <w:tc>
          <w:tcPr>
            <w:tcW w:w="1880"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noWrap w:val="0"/>
            <w:vAlign w:val="center"/>
          </w:tcPr>
          <w:p>
            <w:pPr>
              <w:pStyle w:val="14"/>
            </w:pPr>
            <w:r>
              <w:t>33</w:t>
            </w:r>
          </w:p>
        </w:tc>
        <w:tc>
          <w:tcPr>
            <w:tcW w:w="1877" w:type="dxa"/>
            <w:noWrap w:val="0"/>
            <w:vAlign w:val="center"/>
          </w:tcPr>
          <w:p>
            <w:pPr>
              <w:pStyle w:val="15"/>
            </w:pPr>
            <w:r>
              <w:t>一、一般公共预算拨款</w:t>
            </w:r>
          </w:p>
        </w:tc>
        <w:tc>
          <w:tcPr>
            <w:tcW w:w="1877" w:type="dxa"/>
            <w:noWrap w:val="0"/>
            <w:vAlign w:val="center"/>
          </w:tcPr>
          <w:p>
            <w:pPr>
              <w:pStyle w:val="16"/>
            </w:pPr>
          </w:p>
        </w:tc>
        <w:tc>
          <w:tcPr>
            <w:tcW w:w="1877" w:type="dxa"/>
            <w:noWrap w:val="0"/>
            <w:vAlign w:val="center"/>
          </w:tcPr>
          <w:p>
            <w:pPr>
              <w:pStyle w:val="15"/>
            </w:pPr>
          </w:p>
        </w:tc>
        <w:tc>
          <w:tcPr>
            <w:tcW w:w="1796" w:type="dxa"/>
            <w:noWrap w:val="0"/>
            <w:vAlign w:val="center"/>
          </w:tcPr>
          <w:p>
            <w:pPr>
              <w:pStyle w:val="16"/>
            </w:pPr>
          </w:p>
        </w:tc>
        <w:tc>
          <w:tcPr>
            <w:tcW w:w="1787" w:type="dxa"/>
            <w:noWrap w:val="0"/>
            <w:vAlign w:val="center"/>
          </w:tcPr>
          <w:p>
            <w:pPr>
              <w:pStyle w:val="16"/>
            </w:pPr>
          </w:p>
        </w:tc>
        <w:tc>
          <w:tcPr>
            <w:tcW w:w="2045" w:type="dxa"/>
            <w:noWrap w:val="0"/>
            <w:vAlign w:val="center"/>
          </w:tcPr>
          <w:p>
            <w:pPr>
              <w:pStyle w:val="16"/>
            </w:pPr>
          </w:p>
        </w:tc>
        <w:tc>
          <w:tcPr>
            <w:tcW w:w="1880"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noWrap w:val="0"/>
            <w:vAlign w:val="center"/>
          </w:tcPr>
          <w:p>
            <w:pPr>
              <w:pStyle w:val="14"/>
            </w:pPr>
            <w:r>
              <w:t>34</w:t>
            </w:r>
          </w:p>
        </w:tc>
        <w:tc>
          <w:tcPr>
            <w:tcW w:w="1877" w:type="dxa"/>
            <w:noWrap w:val="0"/>
            <w:vAlign w:val="center"/>
          </w:tcPr>
          <w:p>
            <w:pPr>
              <w:pStyle w:val="15"/>
            </w:pPr>
            <w:r>
              <w:t>二、政府性基金预算拨款</w:t>
            </w:r>
          </w:p>
        </w:tc>
        <w:tc>
          <w:tcPr>
            <w:tcW w:w="1877" w:type="dxa"/>
            <w:noWrap w:val="0"/>
            <w:vAlign w:val="center"/>
          </w:tcPr>
          <w:p>
            <w:pPr>
              <w:pStyle w:val="16"/>
            </w:pPr>
          </w:p>
        </w:tc>
        <w:tc>
          <w:tcPr>
            <w:tcW w:w="1877" w:type="dxa"/>
            <w:noWrap w:val="0"/>
            <w:vAlign w:val="center"/>
          </w:tcPr>
          <w:p>
            <w:pPr>
              <w:pStyle w:val="15"/>
            </w:pPr>
          </w:p>
        </w:tc>
        <w:tc>
          <w:tcPr>
            <w:tcW w:w="1796" w:type="dxa"/>
            <w:noWrap w:val="0"/>
            <w:vAlign w:val="center"/>
          </w:tcPr>
          <w:p>
            <w:pPr>
              <w:pStyle w:val="16"/>
            </w:pPr>
          </w:p>
        </w:tc>
        <w:tc>
          <w:tcPr>
            <w:tcW w:w="1787" w:type="dxa"/>
            <w:noWrap w:val="0"/>
            <w:vAlign w:val="center"/>
          </w:tcPr>
          <w:p>
            <w:pPr>
              <w:pStyle w:val="16"/>
            </w:pPr>
          </w:p>
        </w:tc>
        <w:tc>
          <w:tcPr>
            <w:tcW w:w="2045" w:type="dxa"/>
            <w:noWrap w:val="0"/>
            <w:vAlign w:val="center"/>
          </w:tcPr>
          <w:p>
            <w:pPr>
              <w:pStyle w:val="16"/>
            </w:pPr>
          </w:p>
        </w:tc>
        <w:tc>
          <w:tcPr>
            <w:tcW w:w="1880"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noWrap w:val="0"/>
            <w:vAlign w:val="center"/>
          </w:tcPr>
          <w:p>
            <w:pPr>
              <w:pStyle w:val="14"/>
            </w:pPr>
            <w:r>
              <w:t>35</w:t>
            </w:r>
          </w:p>
        </w:tc>
        <w:tc>
          <w:tcPr>
            <w:tcW w:w="1877" w:type="dxa"/>
            <w:noWrap w:val="0"/>
            <w:vAlign w:val="center"/>
          </w:tcPr>
          <w:p>
            <w:pPr>
              <w:pStyle w:val="15"/>
            </w:pPr>
            <w:r>
              <w:t>三、国有资本经营预算拨款</w:t>
            </w:r>
          </w:p>
        </w:tc>
        <w:tc>
          <w:tcPr>
            <w:tcW w:w="1877" w:type="dxa"/>
            <w:noWrap w:val="0"/>
            <w:vAlign w:val="center"/>
          </w:tcPr>
          <w:p>
            <w:pPr>
              <w:pStyle w:val="16"/>
            </w:pPr>
          </w:p>
        </w:tc>
        <w:tc>
          <w:tcPr>
            <w:tcW w:w="1877" w:type="dxa"/>
            <w:noWrap w:val="0"/>
            <w:vAlign w:val="center"/>
          </w:tcPr>
          <w:p>
            <w:pPr>
              <w:pStyle w:val="15"/>
            </w:pPr>
          </w:p>
        </w:tc>
        <w:tc>
          <w:tcPr>
            <w:tcW w:w="1796" w:type="dxa"/>
            <w:noWrap w:val="0"/>
            <w:vAlign w:val="center"/>
          </w:tcPr>
          <w:p>
            <w:pPr>
              <w:pStyle w:val="16"/>
            </w:pPr>
          </w:p>
        </w:tc>
        <w:tc>
          <w:tcPr>
            <w:tcW w:w="1787" w:type="dxa"/>
            <w:noWrap w:val="0"/>
            <w:vAlign w:val="center"/>
          </w:tcPr>
          <w:p>
            <w:pPr>
              <w:pStyle w:val="16"/>
            </w:pPr>
          </w:p>
        </w:tc>
        <w:tc>
          <w:tcPr>
            <w:tcW w:w="2045" w:type="dxa"/>
            <w:noWrap w:val="0"/>
            <w:vAlign w:val="center"/>
          </w:tcPr>
          <w:p>
            <w:pPr>
              <w:pStyle w:val="16"/>
            </w:pPr>
          </w:p>
        </w:tc>
        <w:tc>
          <w:tcPr>
            <w:tcW w:w="1880"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10" w:hRule="atLeast"/>
          <w:jc w:val="center"/>
        </w:trPr>
        <w:tc>
          <w:tcPr>
            <w:tcW w:w="1877" w:type="dxa"/>
            <w:noWrap w:val="0"/>
            <w:vAlign w:val="center"/>
          </w:tcPr>
          <w:p>
            <w:pPr>
              <w:pStyle w:val="14"/>
            </w:pPr>
            <w:r>
              <w:t>36</w:t>
            </w:r>
          </w:p>
        </w:tc>
        <w:tc>
          <w:tcPr>
            <w:tcW w:w="1877" w:type="dxa"/>
            <w:noWrap w:val="0"/>
            <w:vAlign w:val="center"/>
          </w:tcPr>
          <w:p>
            <w:pPr>
              <w:pStyle w:val="17"/>
            </w:pPr>
            <w:r>
              <w:t>收入总计</w:t>
            </w:r>
          </w:p>
        </w:tc>
        <w:tc>
          <w:tcPr>
            <w:tcW w:w="1877" w:type="dxa"/>
            <w:noWrap w:val="0"/>
            <w:vAlign w:val="center"/>
          </w:tcPr>
          <w:p>
            <w:pPr>
              <w:pStyle w:val="18"/>
              <w:rPr>
                <w:rFonts w:hint="default" w:eastAsia="方正书宋_GBK"/>
                <w:lang w:val="en-US" w:eastAsia="zh-CN"/>
              </w:rPr>
            </w:pPr>
            <w:r>
              <w:rPr>
                <w:rFonts w:hint="eastAsia"/>
                <w:lang w:val="en-US" w:eastAsia="zh-CN"/>
              </w:rPr>
              <w:t>783.47</w:t>
            </w:r>
          </w:p>
        </w:tc>
        <w:tc>
          <w:tcPr>
            <w:tcW w:w="1877" w:type="dxa"/>
            <w:noWrap w:val="0"/>
            <w:vAlign w:val="center"/>
          </w:tcPr>
          <w:p>
            <w:pPr>
              <w:pStyle w:val="17"/>
            </w:pPr>
            <w:r>
              <w:t>支出总计</w:t>
            </w:r>
          </w:p>
        </w:tc>
        <w:tc>
          <w:tcPr>
            <w:tcW w:w="1796" w:type="dxa"/>
            <w:noWrap w:val="0"/>
            <w:vAlign w:val="center"/>
          </w:tcPr>
          <w:p>
            <w:pPr>
              <w:pStyle w:val="18"/>
              <w:rPr>
                <w:rFonts w:hint="default" w:eastAsia="方正书宋_GBK"/>
                <w:lang w:val="en-US" w:eastAsia="zh-CN"/>
              </w:rPr>
            </w:pPr>
            <w:r>
              <w:rPr>
                <w:rFonts w:hint="eastAsia"/>
                <w:lang w:val="en-US" w:eastAsia="zh-CN"/>
              </w:rPr>
              <w:t>783.47</w:t>
            </w:r>
          </w:p>
        </w:tc>
        <w:tc>
          <w:tcPr>
            <w:tcW w:w="1787" w:type="dxa"/>
            <w:noWrap w:val="0"/>
            <w:vAlign w:val="center"/>
          </w:tcPr>
          <w:p>
            <w:pPr>
              <w:pStyle w:val="18"/>
              <w:rPr>
                <w:rFonts w:hint="default" w:eastAsia="方正书宋_GBK"/>
                <w:lang w:val="en-US" w:eastAsia="zh-CN"/>
              </w:rPr>
            </w:pPr>
            <w:r>
              <w:rPr>
                <w:rFonts w:hint="eastAsia"/>
                <w:lang w:val="en-US" w:eastAsia="zh-CN"/>
              </w:rPr>
              <w:t>783.47</w:t>
            </w:r>
          </w:p>
        </w:tc>
        <w:tc>
          <w:tcPr>
            <w:tcW w:w="2045" w:type="dxa"/>
            <w:noWrap w:val="0"/>
            <w:vAlign w:val="center"/>
          </w:tcPr>
          <w:p>
            <w:pPr>
              <w:pStyle w:val="18"/>
            </w:pPr>
          </w:p>
        </w:tc>
        <w:tc>
          <w:tcPr>
            <w:tcW w:w="1880" w:type="dxa"/>
            <w:noWrap w:val="0"/>
            <w:vAlign w:val="center"/>
          </w:tcPr>
          <w:p>
            <w:pPr>
              <w:pStyle w:val="18"/>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2"/>
        <w:gridCol w:w="2505"/>
        <w:gridCol w:w="2502"/>
        <w:gridCol w:w="2303"/>
        <w:gridCol w:w="2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noWrap w:val="0"/>
            <w:vAlign w:val="center"/>
          </w:tcPr>
          <w:p>
            <w:pPr>
              <w:pStyle w:val="10"/>
            </w:pPr>
            <w:r>
              <w:t>467018衡水市生态环境局武强县分局</w:t>
            </w:r>
          </w:p>
        </w:tc>
        <w:tc>
          <w:tcPr>
            <w:tcW w:w="2502" w:type="dxa"/>
            <w:tcBorders>
              <w:top w:val="single" w:color="FFFFFF" w:sz="6" w:space="0"/>
              <w:left w:val="single" w:color="FFFFFF" w:sz="6" w:space="0"/>
              <w:right w:val="single" w:color="FFFFFF" w:sz="6" w:space="0"/>
            </w:tcBorders>
            <w:noWrap w:val="0"/>
            <w:vAlign w:val="center"/>
          </w:tcPr>
          <w:p>
            <w:pPr>
              <w:pStyle w:val="11"/>
              <w:rPr>
                <w:rFonts w:hint="eastAsia" w:eastAsia="方正小标宋_GBK"/>
                <w:lang w:val="en-US" w:eastAsia="zh-CN"/>
              </w:rPr>
            </w:pPr>
            <w:r>
              <w:t>预算年度：202</w:t>
            </w:r>
            <w:r>
              <w:rPr>
                <w:rFonts w:hint="eastAsia"/>
                <w:lang w:val="en-US" w:eastAsia="zh-CN"/>
              </w:rPr>
              <w:t>1</w:t>
            </w:r>
          </w:p>
        </w:tc>
        <w:tc>
          <w:tcPr>
            <w:tcW w:w="5003" w:type="dxa"/>
            <w:gridSpan w:val="2"/>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restart"/>
            <w:noWrap w:val="0"/>
            <w:vAlign w:val="center"/>
          </w:tcPr>
          <w:p>
            <w:pPr>
              <w:pStyle w:val="13"/>
            </w:pPr>
            <w:r>
              <w:t>序号</w:t>
            </w:r>
          </w:p>
        </w:tc>
        <w:tc>
          <w:tcPr>
            <w:tcW w:w="5007" w:type="dxa"/>
            <w:gridSpan w:val="2"/>
            <w:noWrap w:val="0"/>
            <w:vAlign w:val="center"/>
          </w:tcPr>
          <w:p>
            <w:pPr>
              <w:pStyle w:val="13"/>
            </w:pPr>
            <w:r>
              <w:t>功能分类科目</w:t>
            </w:r>
          </w:p>
        </w:tc>
        <w:tc>
          <w:tcPr>
            <w:tcW w:w="2502" w:type="dxa"/>
            <w:vMerge w:val="restart"/>
            <w:noWrap w:val="0"/>
            <w:vAlign w:val="center"/>
          </w:tcPr>
          <w:p>
            <w:pPr>
              <w:pStyle w:val="13"/>
            </w:pPr>
            <w:r>
              <w:t>合计</w:t>
            </w:r>
          </w:p>
        </w:tc>
        <w:tc>
          <w:tcPr>
            <w:tcW w:w="2303" w:type="dxa"/>
            <w:vMerge w:val="restart"/>
            <w:noWrap w:val="0"/>
            <w:vAlign w:val="center"/>
          </w:tcPr>
          <w:p>
            <w:pPr>
              <w:pStyle w:val="13"/>
            </w:pPr>
            <w:r>
              <w:t>基本支出</w:t>
            </w:r>
          </w:p>
        </w:tc>
        <w:tc>
          <w:tcPr>
            <w:tcW w:w="2700" w:type="dxa"/>
            <w:vMerge w:val="restart"/>
            <w:noWrap w:val="0"/>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continue"/>
            <w:noWrap w:val="0"/>
            <w:vAlign w:val="top"/>
          </w:tcPr>
          <w:p/>
        </w:tc>
        <w:tc>
          <w:tcPr>
            <w:tcW w:w="2502" w:type="dxa"/>
            <w:noWrap w:val="0"/>
            <w:vAlign w:val="center"/>
          </w:tcPr>
          <w:p>
            <w:pPr>
              <w:pStyle w:val="13"/>
            </w:pPr>
            <w:r>
              <w:t>科目编码</w:t>
            </w:r>
          </w:p>
        </w:tc>
        <w:tc>
          <w:tcPr>
            <w:tcW w:w="2505" w:type="dxa"/>
            <w:noWrap w:val="0"/>
            <w:vAlign w:val="center"/>
          </w:tcPr>
          <w:p>
            <w:pPr>
              <w:pStyle w:val="13"/>
            </w:pPr>
            <w:r>
              <w:t>科目名称</w:t>
            </w:r>
          </w:p>
        </w:tc>
        <w:tc>
          <w:tcPr>
            <w:tcW w:w="2502" w:type="dxa"/>
            <w:vMerge w:val="continue"/>
            <w:noWrap w:val="0"/>
            <w:vAlign w:val="top"/>
          </w:tcPr>
          <w:p/>
        </w:tc>
        <w:tc>
          <w:tcPr>
            <w:tcW w:w="2303" w:type="dxa"/>
            <w:vMerge w:val="continue"/>
            <w:noWrap w:val="0"/>
            <w:vAlign w:val="top"/>
          </w:tcPr>
          <w:p/>
        </w:tc>
        <w:tc>
          <w:tcPr>
            <w:tcW w:w="2700"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noWrap w:val="0"/>
            <w:vAlign w:val="center"/>
          </w:tcPr>
          <w:p>
            <w:pPr>
              <w:pStyle w:val="13"/>
            </w:pPr>
            <w:r>
              <w:t>栏次</w:t>
            </w:r>
          </w:p>
        </w:tc>
        <w:tc>
          <w:tcPr>
            <w:tcW w:w="2502" w:type="dxa"/>
            <w:noWrap w:val="0"/>
            <w:vAlign w:val="center"/>
          </w:tcPr>
          <w:p>
            <w:pPr>
              <w:pStyle w:val="13"/>
            </w:pPr>
            <w:r>
              <w:t>1</w:t>
            </w:r>
          </w:p>
        </w:tc>
        <w:tc>
          <w:tcPr>
            <w:tcW w:w="2505" w:type="dxa"/>
            <w:noWrap w:val="0"/>
            <w:vAlign w:val="center"/>
          </w:tcPr>
          <w:p>
            <w:pPr>
              <w:pStyle w:val="13"/>
            </w:pPr>
            <w:r>
              <w:t>2</w:t>
            </w:r>
          </w:p>
        </w:tc>
        <w:tc>
          <w:tcPr>
            <w:tcW w:w="2502" w:type="dxa"/>
            <w:noWrap w:val="0"/>
            <w:vAlign w:val="center"/>
          </w:tcPr>
          <w:p>
            <w:pPr>
              <w:pStyle w:val="13"/>
            </w:pPr>
            <w:r>
              <w:t>3</w:t>
            </w:r>
          </w:p>
        </w:tc>
        <w:tc>
          <w:tcPr>
            <w:tcW w:w="2303" w:type="dxa"/>
            <w:noWrap w:val="0"/>
            <w:vAlign w:val="center"/>
          </w:tcPr>
          <w:p>
            <w:pPr>
              <w:pStyle w:val="13"/>
            </w:pPr>
            <w:r>
              <w:t>4</w:t>
            </w:r>
          </w:p>
        </w:tc>
        <w:tc>
          <w:tcPr>
            <w:tcW w:w="2700" w:type="dxa"/>
            <w:noWrap w:val="0"/>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noWrap w:val="0"/>
            <w:vAlign w:val="center"/>
          </w:tcPr>
          <w:p>
            <w:pPr>
              <w:pStyle w:val="14"/>
            </w:pPr>
            <w:r>
              <w:t>1</w:t>
            </w:r>
          </w:p>
        </w:tc>
        <w:tc>
          <w:tcPr>
            <w:tcW w:w="2502" w:type="dxa"/>
            <w:noWrap w:val="0"/>
            <w:vAlign w:val="center"/>
          </w:tcPr>
          <w:p>
            <w:pPr>
              <w:pStyle w:val="19"/>
            </w:pPr>
          </w:p>
        </w:tc>
        <w:tc>
          <w:tcPr>
            <w:tcW w:w="2505" w:type="dxa"/>
            <w:noWrap w:val="0"/>
            <w:vAlign w:val="center"/>
          </w:tcPr>
          <w:p>
            <w:pPr>
              <w:pStyle w:val="17"/>
            </w:pPr>
            <w:r>
              <w:t>合计</w:t>
            </w:r>
          </w:p>
        </w:tc>
        <w:tc>
          <w:tcPr>
            <w:tcW w:w="2502" w:type="dxa"/>
            <w:noWrap w:val="0"/>
            <w:vAlign w:val="center"/>
          </w:tcPr>
          <w:p>
            <w:pPr>
              <w:pStyle w:val="18"/>
              <w:rPr>
                <w:rFonts w:hint="default" w:eastAsia="方正书宋_GBK"/>
                <w:lang w:val="en-US" w:eastAsia="zh-CN"/>
              </w:rPr>
            </w:pPr>
            <w:r>
              <w:rPr>
                <w:rFonts w:hint="eastAsia"/>
                <w:lang w:val="en-US" w:eastAsia="zh-CN"/>
              </w:rPr>
              <w:t>783.47</w:t>
            </w:r>
          </w:p>
        </w:tc>
        <w:tc>
          <w:tcPr>
            <w:tcW w:w="2303" w:type="dxa"/>
            <w:noWrap w:val="0"/>
            <w:vAlign w:val="center"/>
          </w:tcPr>
          <w:p>
            <w:pPr>
              <w:pStyle w:val="18"/>
              <w:rPr>
                <w:rFonts w:hint="default" w:eastAsia="方正书宋_GBK"/>
                <w:lang w:val="en-US" w:eastAsia="zh-CN"/>
              </w:rPr>
            </w:pPr>
            <w:r>
              <w:rPr>
                <w:rFonts w:hint="eastAsia"/>
                <w:lang w:val="en-US" w:eastAsia="zh-CN"/>
              </w:rPr>
              <w:t>122</w:t>
            </w:r>
          </w:p>
        </w:tc>
        <w:tc>
          <w:tcPr>
            <w:tcW w:w="2700" w:type="dxa"/>
            <w:noWrap w:val="0"/>
            <w:vAlign w:val="center"/>
          </w:tcPr>
          <w:p>
            <w:pPr>
              <w:pStyle w:val="18"/>
              <w:rPr>
                <w:rFonts w:hint="default" w:eastAsia="方正书宋_GBK"/>
                <w:lang w:val="en-US" w:eastAsia="zh-CN"/>
              </w:rPr>
            </w:pPr>
            <w:r>
              <w:rPr>
                <w:rFonts w:hint="eastAsia"/>
                <w:lang w:val="en-US" w:eastAsia="zh-CN"/>
              </w:rPr>
              <w:t>661.47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noWrap w:val="0"/>
            <w:vAlign w:val="center"/>
          </w:tcPr>
          <w:p>
            <w:pPr>
              <w:pStyle w:val="14"/>
            </w:pPr>
            <w:r>
              <w:t>2</w:t>
            </w:r>
          </w:p>
        </w:tc>
        <w:tc>
          <w:tcPr>
            <w:tcW w:w="2502" w:type="dxa"/>
            <w:noWrap w:val="0"/>
            <w:vAlign w:val="center"/>
          </w:tcPr>
          <w:p>
            <w:pPr>
              <w:pStyle w:val="15"/>
              <w:rPr>
                <w:rFonts w:hint="default" w:eastAsia="方正书宋_GBK"/>
                <w:lang w:val="en-US" w:eastAsia="zh-CN"/>
              </w:rPr>
            </w:pPr>
            <w:r>
              <w:rPr>
                <w:rFonts w:hint="eastAsia"/>
                <w:lang w:val="en-US" w:eastAsia="zh-CN"/>
              </w:rPr>
              <w:t>211</w:t>
            </w:r>
          </w:p>
        </w:tc>
        <w:tc>
          <w:tcPr>
            <w:tcW w:w="2505" w:type="dxa"/>
            <w:noWrap w:val="0"/>
            <w:vAlign w:val="center"/>
          </w:tcPr>
          <w:p>
            <w:pPr>
              <w:pStyle w:val="15"/>
            </w:pPr>
            <w:r>
              <w:t>节能环保支出</w:t>
            </w:r>
          </w:p>
        </w:tc>
        <w:tc>
          <w:tcPr>
            <w:tcW w:w="2502" w:type="dxa"/>
            <w:noWrap w:val="0"/>
            <w:vAlign w:val="center"/>
          </w:tcPr>
          <w:p>
            <w:pPr>
              <w:pStyle w:val="16"/>
              <w:rPr>
                <w:rFonts w:hint="default" w:eastAsia="方正书宋_GBK"/>
                <w:lang w:val="en-US" w:eastAsia="zh-CN"/>
              </w:rPr>
            </w:pPr>
            <w:r>
              <w:rPr>
                <w:rFonts w:hint="eastAsia"/>
                <w:lang w:val="en-US" w:eastAsia="zh-CN"/>
              </w:rPr>
              <w:t>783.47</w:t>
            </w:r>
          </w:p>
        </w:tc>
        <w:tc>
          <w:tcPr>
            <w:tcW w:w="2303" w:type="dxa"/>
            <w:noWrap w:val="0"/>
            <w:vAlign w:val="center"/>
          </w:tcPr>
          <w:p>
            <w:pPr>
              <w:pStyle w:val="16"/>
              <w:rPr>
                <w:rFonts w:hint="default" w:eastAsia="方正书宋_GBK"/>
                <w:lang w:val="en-US" w:eastAsia="zh-CN"/>
              </w:rPr>
            </w:pPr>
            <w:r>
              <w:rPr>
                <w:rFonts w:hint="eastAsia"/>
                <w:lang w:val="en-US" w:eastAsia="zh-CN"/>
              </w:rPr>
              <w:t>122</w:t>
            </w:r>
          </w:p>
        </w:tc>
        <w:tc>
          <w:tcPr>
            <w:tcW w:w="2700" w:type="dxa"/>
            <w:noWrap w:val="0"/>
            <w:vAlign w:val="center"/>
          </w:tcPr>
          <w:p>
            <w:pPr>
              <w:pStyle w:val="16"/>
              <w:rPr>
                <w:rFonts w:hint="default" w:eastAsia="方正书宋_GBK"/>
                <w:lang w:val="en-US" w:eastAsia="zh-CN"/>
              </w:rPr>
            </w:pPr>
            <w:r>
              <w:rPr>
                <w:rFonts w:hint="eastAsia"/>
                <w:lang w:val="en-US" w:eastAsia="zh-CN"/>
              </w:rPr>
              <w:t>661.47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noWrap w:val="0"/>
            <w:vAlign w:val="center"/>
          </w:tcPr>
          <w:p>
            <w:pPr>
              <w:pStyle w:val="14"/>
            </w:pPr>
            <w:r>
              <w:t>3</w:t>
            </w:r>
          </w:p>
        </w:tc>
        <w:tc>
          <w:tcPr>
            <w:tcW w:w="2502" w:type="dxa"/>
            <w:noWrap w:val="0"/>
            <w:vAlign w:val="center"/>
          </w:tcPr>
          <w:p>
            <w:pPr>
              <w:pStyle w:val="15"/>
              <w:rPr>
                <w:rFonts w:hint="default" w:eastAsia="方正书宋_GBK"/>
                <w:lang w:val="en-US" w:eastAsia="zh-CN"/>
              </w:rPr>
            </w:pPr>
            <w:r>
              <w:rPr>
                <w:rFonts w:hint="eastAsia"/>
                <w:lang w:val="en-US" w:eastAsia="zh-CN"/>
              </w:rPr>
              <w:t>21101</w:t>
            </w:r>
          </w:p>
        </w:tc>
        <w:tc>
          <w:tcPr>
            <w:tcW w:w="2505" w:type="dxa"/>
            <w:noWrap w:val="0"/>
            <w:vAlign w:val="center"/>
          </w:tcPr>
          <w:p>
            <w:pPr>
              <w:pStyle w:val="15"/>
              <w:rPr>
                <w:rFonts w:hint="eastAsia" w:eastAsia="方正书宋_GBK"/>
                <w:lang w:eastAsia="zh-CN"/>
              </w:rPr>
            </w:pPr>
            <w:r>
              <w:rPr>
                <w:rFonts w:hint="eastAsia"/>
                <w:lang w:eastAsia="zh-CN"/>
              </w:rPr>
              <w:t>环境保护管理事务</w:t>
            </w:r>
          </w:p>
        </w:tc>
        <w:tc>
          <w:tcPr>
            <w:tcW w:w="2502" w:type="dxa"/>
            <w:noWrap w:val="0"/>
            <w:vAlign w:val="center"/>
          </w:tcPr>
          <w:p>
            <w:pPr>
              <w:pStyle w:val="16"/>
              <w:rPr>
                <w:rFonts w:hint="default" w:eastAsia="方正书宋_GBK"/>
                <w:lang w:val="en-US" w:eastAsia="zh-CN"/>
              </w:rPr>
            </w:pPr>
            <w:r>
              <w:rPr>
                <w:rFonts w:hint="eastAsia"/>
                <w:lang w:val="en-US" w:eastAsia="zh-CN"/>
              </w:rPr>
              <w:t>783.47</w:t>
            </w:r>
          </w:p>
        </w:tc>
        <w:tc>
          <w:tcPr>
            <w:tcW w:w="2303" w:type="dxa"/>
            <w:noWrap w:val="0"/>
            <w:vAlign w:val="center"/>
          </w:tcPr>
          <w:p>
            <w:pPr>
              <w:pStyle w:val="16"/>
              <w:rPr>
                <w:rFonts w:hint="default" w:eastAsia="方正书宋_GBK"/>
                <w:lang w:val="en-US" w:eastAsia="zh-CN"/>
              </w:rPr>
            </w:pPr>
            <w:r>
              <w:rPr>
                <w:rFonts w:hint="eastAsia"/>
                <w:lang w:val="en-US" w:eastAsia="zh-CN"/>
              </w:rPr>
              <w:t>122</w:t>
            </w:r>
          </w:p>
        </w:tc>
        <w:tc>
          <w:tcPr>
            <w:tcW w:w="2700" w:type="dxa"/>
            <w:noWrap w:val="0"/>
            <w:vAlign w:val="center"/>
          </w:tcPr>
          <w:p>
            <w:pPr>
              <w:pStyle w:val="16"/>
              <w:rPr>
                <w:rFonts w:hint="default" w:eastAsia="方正书宋_GBK"/>
                <w:lang w:val="en-US" w:eastAsia="zh-CN"/>
              </w:rPr>
            </w:pPr>
            <w:r>
              <w:rPr>
                <w:rFonts w:hint="eastAsia"/>
                <w:lang w:val="en-US" w:eastAsia="zh-CN"/>
              </w:rPr>
              <w:t>661.47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noWrap w:val="0"/>
            <w:vAlign w:val="center"/>
          </w:tcPr>
          <w:p>
            <w:pPr>
              <w:pStyle w:val="14"/>
              <w:rPr>
                <w:rFonts w:hint="eastAsia" w:eastAsia="方正书宋_GBK"/>
                <w:lang w:val="en-US" w:eastAsia="zh-CN"/>
              </w:rPr>
            </w:pPr>
            <w:r>
              <w:rPr>
                <w:rFonts w:hint="eastAsia"/>
                <w:lang w:val="en-US" w:eastAsia="zh-CN"/>
              </w:rPr>
              <w:t>4</w:t>
            </w:r>
          </w:p>
        </w:tc>
        <w:tc>
          <w:tcPr>
            <w:tcW w:w="2502" w:type="dxa"/>
            <w:noWrap w:val="0"/>
            <w:vAlign w:val="center"/>
          </w:tcPr>
          <w:p>
            <w:pPr>
              <w:pStyle w:val="15"/>
              <w:rPr>
                <w:rFonts w:hint="default" w:eastAsia="方正书宋_GBK"/>
                <w:lang w:val="en-US" w:eastAsia="zh-CN"/>
              </w:rPr>
            </w:pPr>
            <w:r>
              <w:rPr>
                <w:rFonts w:hint="eastAsia"/>
                <w:lang w:val="en-US" w:eastAsia="zh-CN"/>
              </w:rPr>
              <w:t>2110101</w:t>
            </w:r>
          </w:p>
        </w:tc>
        <w:tc>
          <w:tcPr>
            <w:tcW w:w="2505" w:type="dxa"/>
            <w:noWrap w:val="0"/>
            <w:vAlign w:val="center"/>
          </w:tcPr>
          <w:p>
            <w:pPr>
              <w:pStyle w:val="15"/>
              <w:rPr>
                <w:rFonts w:hint="eastAsia" w:eastAsia="方正书宋_GBK"/>
                <w:lang w:eastAsia="zh-CN"/>
              </w:rPr>
            </w:pPr>
            <w:r>
              <w:rPr>
                <w:rFonts w:hint="eastAsia"/>
                <w:lang w:eastAsia="zh-CN"/>
              </w:rPr>
              <w:t>行政运行</w:t>
            </w:r>
          </w:p>
        </w:tc>
        <w:tc>
          <w:tcPr>
            <w:tcW w:w="2502" w:type="dxa"/>
            <w:noWrap w:val="0"/>
            <w:vAlign w:val="center"/>
          </w:tcPr>
          <w:p>
            <w:pPr>
              <w:pStyle w:val="16"/>
              <w:rPr>
                <w:rFonts w:hint="default" w:eastAsia="方正书宋_GBK"/>
                <w:lang w:val="en-US" w:eastAsia="zh-CN"/>
              </w:rPr>
            </w:pPr>
            <w:r>
              <w:rPr>
                <w:rFonts w:hint="eastAsia"/>
                <w:lang w:val="en-US" w:eastAsia="zh-CN"/>
              </w:rPr>
              <w:t>783.47</w:t>
            </w:r>
          </w:p>
        </w:tc>
        <w:tc>
          <w:tcPr>
            <w:tcW w:w="2303" w:type="dxa"/>
            <w:noWrap w:val="0"/>
            <w:vAlign w:val="center"/>
          </w:tcPr>
          <w:p>
            <w:pPr>
              <w:pStyle w:val="16"/>
              <w:rPr>
                <w:rFonts w:hint="default" w:eastAsia="方正书宋_GBK"/>
                <w:lang w:val="en-US" w:eastAsia="zh-CN"/>
              </w:rPr>
            </w:pPr>
            <w:r>
              <w:rPr>
                <w:rFonts w:hint="eastAsia"/>
                <w:lang w:val="en-US" w:eastAsia="zh-CN"/>
              </w:rPr>
              <w:t>122</w:t>
            </w:r>
          </w:p>
        </w:tc>
        <w:tc>
          <w:tcPr>
            <w:tcW w:w="2700" w:type="dxa"/>
            <w:noWrap w:val="0"/>
            <w:vAlign w:val="center"/>
          </w:tcPr>
          <w:p>
            <w:pPr>
              <w:pStyle w:val="16"/>
              <w:rPr>
                <w:rFonts w:hint="default" w:eastAsia="方正书宋_GBK"/>
                <w:lang w:val="en-US" w:eastAsia="zh-CN"/>
              </w:rPr>
            </w:pPr>
            <w:r>
              <w:rPr>
                <w:rFonts w:hint="eastAsia"/>
                <w:lang w:val="en-US" w:eastAsia="zh-CN"/>
              </w:rPr>
              <w:t>661.47</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2"/>
        <w:gridCol w:w="2505"/>
        <w:gridCol w:w="2333"/>
        <w:gridCol w:w="2667"/>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noWrap w:val="0"/>
            <w:vAlign w:val="center"/>
          </w:tcPr>
          <w:p>
            <w:pPr>
              <w:pStyle w:val="10"/>
            </w:pPr>
            <w:r>
              <w:t>467018衡水市生态环境局武强县分局</w:t>
            </w:r>
          </w:p>
        </w:tc>
        <w:tc>
          <w:tcPr>
            <w:tcW w:w="2333" w:type="dxa"/>
            <w:tcBorders>
              <w:top w:val="single" w:color="FFFFFF" w:sz="6" w:space="0"/>
              <w:left w:val="single" w:color="FFFFFF" w:sz="6" w:space="0"/>
              <w:right w:val="single" w:color="FFFFFF" w:sz="6" w:space="0"/>
            </w:tcBorders>
            <w:noWrap w:val="0"/>
            <w:vAlign w:val="center"/>
          </w:tcPr>
          <w:p>
            <w:pPr>
              <w:pStyle w:val="11"/>
              <w:rPr>
                <w:rFonts w:hint="eastAsia" w:eastAsia="方正小标宋_GBK"/>
                <w:lang w:val="en-US" w:eastAsia="zh-CN"/>
              </w:rPr>
            </w:pPr>
            <w:r>
              <w:t>预算年度：202</w:t>
            </w:r>
            <w:r>
              <w:rPr>
                <w:rFonts w:hint="eastAsia"/>
                <w:lang w:val="en-US" w:eastAsia="zh-CN"/>
              </w:rPr>
              <w:t>1</w:t>
            </w:r>
          </w:p>
        </w:tc>
        <w:tc>
          <w:tcPr>
            <w:tcW w:w="5172" w:type="dxa"/>
            <w:gridSpan w:val="2"/>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restart"/>
            <w:noWrap w:val="0"/>
            <w:vAlign w:val="center"/>
          </w:tcPr>
          <w:p>
            <w:pPr>
              <w:pStyle w:val="13"/>
            </w:pPr>
            <w:r>
              <w:t>序号</w:t>
            </w:r>
          </w:p>
        </w:tc>
        <w:tc>
          <w:tcPr>
            <w:tcW w:w="5007" w:type="dxa"/>
            <w:gridSpan w:val="2"/>
            <w:noWrap w:val="0"/>
            <w:vAlign w:val="center"/>
          </w:tcPr>
          <w:p>
            <w:pPr>
              <w:pStyle w:val="13"/>
            </w:pPr>
            <w:r>
              <w:t>支出部门经济分类科目</w:t>
            </w:r>
          </w:p>
        </w:tc>
        <w:tc>
          <w:tcPr>
            <w:tcW w:w="7505" w:type="dxa"/>
            <w:gridSpan w:val="3"/>
            <w:noWrap w:val="0"/>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continue"/>
            <w:noWrap w:val="0"/>
            <w:vAlign w:val="top"/>
          </w:tcPr>
          <w:p/>
        </w:tc>
        <w:tc>
          <w:tcPr>
            <w:tcW w:w="2502" w:type="dxa"/>
            <w:noWrap w:val="0"/>
            <w:vAlign w:val="center"/>
          </w:tcPr>
          <w:p>
            <w:pPr>
              <w:pStyle w:val="13"/>
            </w:pPr>
            <w:r>
              <w:t>科目编码</w:t>
            </w:r>
          </w:p>
        </w:tc>
        <w:tc>
          <w:tcPr>
            <w:tcW w:w="2505" w:type="dxa"/>
            <w:noWrap w:val="0"/>
            <w:vAlign w:val="center"/>
          </w:tcPr>
          <w:p>
            <w:pPr>
              <w:pStyle w:val="13"/>
            </w:pPr>
            <w:r>
              <w:t>科目名称</w:t>
            </w:r>
          </w:p>
        </w:tc>
        <w:tc>
          <w:tcPr>
            <w:tcW w:w="2333" w:type="dxa"/>
            <w:noWrap w:val="0"/>
            <w:vAlign w:val="center"/>
          </w:tcPr>
          <w:p>
            <w:pPr>
              <w:pStyle w:val="13"/>
            </w:pPr>
            <w:r>
              <w:t>合计</w:t>
            </w:r>
          </w:p>
        </w:tc>
        <w:tc>
          <w:tcPr>
            <w:tcW w:w="2667" w:type="dxa"/>
            <w:noWrap w:val="0"/>
            <w:vAlign w:val="center"/>
          </w:tcPr>
          <w:p>
            <w:pPr>
              <w:pStyle w:val="13"/>
            </w:pPr>
            <w:r>
              <w:t>人员经费</w:t>
            </w:r>
          </w:p>
        </w:tc>
        <w:tc>
          <w:tcPr>
            <w:tcW w:w="2505" w:type="dxa"/>
            <w:noWrap w:val="0"/>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noWrap w:val="0"/>
            <w:vAlign w:val="center"/>
          </w:tcPr>
          <w:p>
            <w:pPr>
              <w:pStyle w:val="13"/>
            </w:pPr>
            <w:r>
              <w:t>栏次</w:t>
            </w:r>
          </w:p>
        </w:tc>
        <w:tc>
          <w:tcPr>
            <w:tcW w:w="2502" w:type="dxa"/>
            <w:noWrap w:val="0"/>
            <w:vAlign w:val="center"/>
          </w:tcPr>
          <w:p>
            <w:pPr>
              <w:pStyle w:val="13"/>
            </w:pPr>
            <w:r>
              <w:t>1</w:t>
            </w:r>
          </w:p>
        </w:tc>
        <w:tc>
          <w:tcPr>
            <w:tcW w:w="2505" w:type="dxa"/>
            <w:noWrap w:val="0"/>
            <w:vAlign w:val="center"/>
          </w:tcPr>
          <w:p>
            <w:pPr>
              <w:pStyle w:val="13"/>
            </w:pPr>
            <w:r>
              <w:t>2</w:t>
            </w:r>
          </w:p>
        </w:tc>
        <w:tc>
          <w:tcPr>
            <w:tcW w:w="2333" w:type="dxa"/>
            <w:noWrap w:val="0"/>
            <w:vAlign w:val="center"/>
          </w:tcPr>
          <w:p>
            <w:pPr>
              <w:pStyle w:val="13"/>
            </w:pPr>
            <w:r>
              <w:t>3</w:t>
            </w:r>
          </w:p>
        </w:tc>
        <w:tc>
          <w:tcPr>
            <w:tcW w:w="2667" w:type="dxa"/>
            <w:noWrap w:val="0"/>
            <w:vAlign w:val="center"/>
          </w:tcPr>
          <w:p>
            <w:pPr>
              <w:pStyle w:val="13"/>
            </w:pPr>
            <w:r>
              <w:t>4</w:t>
            </w:r>
          </w:p>
        </w:tc>
        <w:tc>
          <w:tcPr>
            <w:tcW w:w="2505" w:type="dxa"/>
            <w:noWrap w:val="0"/>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6</w:t>
            </w:r>
          </w:p>
        </w:tc>
        <w:tc>
          <w:tcPr>
            <w:tcW w:w="2502" w:type="dxa"/>
            <w:noWrap w:val="0"/>
            <w:vAlign w:val="center"/>
          </w:tcPr>
          <w:p>
            <w:pPr>
              <w:jc w:val="left"/>
            </w:pPr>
          </w:p>
        </w:tc>
        <w:tc>
          <w:tcPr>
            <w:tcW w:w="2505" w:type="dxa"/>
            <w:noWrap w:val="0"/>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合计</w:t>
            </w:r>
          </w:p>
        </w:tc>
        <w:tc>
          <w:tcPr>
            <w:tcW w:w="2333" w:type="dxa"/>
            <w:noWrap w:val="0"/>
            <w:vAlign w:val="center"/>
          </w:tcPr>
          <w:p>
            <w:pPr>
              <w:keepNext w:val="0"/>
              <w:keepLines w:val="0"/>
              <w:widowControl/>
              <w:suppressLineNumbers w:val="0"/>
              <w:jc w:val="right"/>
              <w:textAlignment w:val="center"/>
              <w:rPr>
                <w:rFonts w:hint="default" w:eastAsia="方正书宋_GBK"/>
                <w:lang w:val="en-US" w:eastAsia="zh-CN"/>
              </w:rPr>
            </w:pPr>
            <w:r>
              <w:rPr>
                <w:rFonts w:hint="eastAsia" w:eastAsia="方正书宋_GBK"/>
                <w:lang w:val="en-US" w:eastAsia="zh-CN"/>
              </w:rPr>
              <w:t>122</w:t>
            </w:r>
          </w:p>
        </w:tc>
        <w:tc>
          <w:tcPr>
            <w:tcW w:w="2667" w:type="dxa"/>
            <w:noWrap w:val="0"/>
            <w:vAlign w:val="center"/>
          </w:tcPr>
          <w:p>
            <w:pPr>
              <w:keepNext w:val="0"/>
              <w:keepLines w:val="0"/>
              <w:widowControl/>
              <w:suppressLineNumbers w:val="0"/>
              <w:jc w:val="center"/>
              <w:textAlignment w:val="center"/>
              <w:rPr>
                <w:rFonts w:hint="default" w:eastAsia="宋体"/>
                <w:lang w:val="en-US" w:eastAsia="zh-CN"/>
              </w:rPr>
            </w:pPr>
            <w:r>
              <w:rPr>
                <w:rFonts w:hint="eastAsia"/>
                <w:lang w:val="en-US" w:eastAsia="zh-CN"/>
              </w:rPr>
              <w:t>108.51</w:t>
            </w:r>
          </w:p>
        </w:tc>
        <w:tc>
          <w:tcPr>
            <w:tcW w:w="2505" w:type="dxa"/>
            <w:noWrap w:val="0"/>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color w:val="000000"/>
                <w:kern w:val="0"/>
                <w:sz w:val="18"/>
                <w:szCs w:val="18"/>
                <w:u w:val="none"/>
                <w:lang w:val="en-US" w:eastAsia="zh-CN" w:bidi="ar"/>
              </w:rPr>
              <w:t>13.49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7</w:t>
            </w:r>
          </w:p>
        </w:tc>
        <w:tc>
          <w:tcPr>
            <w:tcW w:w="2502" w:type="dxa"/>
            <w:noWrap w:val="0"/>
            <w:vAlign w:val="center"/>
          </w:tcPr>
          <w:p>
            <w:pPr>
              <w:keepNext w:val="0"/>
              <w:keepLines w:val="0"/>
              <w:widowControl/>
              <w:suppressLineNumbers w:val="0"/>
              <w:jc w:val="left"/>
              <w:textAlignment w:val="center"/>
              <w:rPr>
                <w:rFonts w:hint="default" w:eastAsia="方正书宋_GBK"/>
                <w:lang w:val="en-US" w:eastAsia="zh-CN"/>
              </w:rPr>
            </w:pPr>
            <w:r>
              <w:rPr>
                <w:rFonts w:hint="eastAsia" w:ascii="宋体" w:hAnsi="宋体" w:eastAsia="宋体" w:cs="宋体"/>
                <w:i w:val="0"/>
                <w:color w:val="000000"/>
                <w:kern w:val="0"/>
                <w:sz w:val="18"/>
                <w:szCs w:val="18"/>
                <w:u w:val="none"/>
                <w:lang w:val="en-US" w:eastAsia="zh-CN" w:bidi="ar"/>
              </w:rPr>
              <w:t>301</w:t>
            </w:r>
          </w:p>
        </w:tc>
        <w:tc>
          <w:tcPr>
            <w:tcW w:w="2505" w:type="dxa"/>
            <w:noWrap w:val="0"/>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工资福利支出</w:t>
            </w:r>
          </w:p>
        </w:tc>
        <w:tc>
          <w:tcPr>
            <w:tcW w:w="2333" w:type="dxa"/>
            <w:noWrap w:val="0"/>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color w:val="000000"/>
                <w:kern w:val="0"/>
                <w:sz w:val="18"/>
                <w:szCs w:val="18"/>
                <w:u w:val="none"/>
                <w:lang w:val="en-US" w:eastAsia="zh-CN" w:bidi="ar"/>
              </w:rPr>
              <w:t>108.51</w:t>
            </w:r>
          </w:p>
        </w:tc>
        <w:tc>
          <w:tcPr>
            <w:tcW w:w="2667" w:type="dxa"/>
            <w:noWrap w:val="0"/>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color w:val="000000"/>
                <w:kern w:val="0"/>
                <w:sz w:val="18"/>
                <w:szCs w:val="18"/>
                <w:u w:val="none"/>
                <w:lang w:val="en-US" w:eastAsia="zh-CN" w:bidi="ar"/>
              </w:rPr>
              <w:t>108.51</w:t>
            </w:r>
          </w:p>
        </w:tc>
        <w:tc>
          <w:tcPr>
            <w:tcW w:w="2505" w:type="dxa"/>
            <w:noWrap w:val="0"/>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8</w:t>
            </w:r>
          </w:p>
        </w:tc>
        <w:tc>
          <w:tcPr>
            <w:tcW w:w="2502" w:type="dxa"/>
            <w:noWrap w:val="0"/>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30101</w:t>
            </w:r>
          </w:p>
        </w:tc>
        <w:tc>
          <w:tcPr>
            <w:tcW w:w="2505" w:type="dxa"/>
            <w:noWrap w:val="0"/>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基本工资</w:t>
            </w:r>
          </w:p>
        </w:tc>
        <w:tc>
          <w:tcPr>
            <w:tcW w:w="2333" w:type="dxa"/>
            <w:noWrap w:val="0"/>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color w:val="000000"/>
                <w:kern w:val="0"/>
                <w:sz w:val="18"/>
                <w:szCs w:val="18"/>
                <w:u w:val="none"/>
                <w:lang w:val="en-US" w:eastAsia="zh-CN" w:bidi="ar"/>
              </w:rPr>
              <w:t>43.55</w:t>
            </w:r>
          </w:p>
        </w:tc>
        <w:tc>
          <w:tcPr>
            <w:tcW w:w="2667" w:type="dxa"/>
            <w:noWrap w:val="0"/>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color w:val="000000"/>
                <w:kern w:val="0"/>
                <w:sz w:val="18"/>
                <w:szCs w:val="18"/>
                <w:u w:val="none"/>
                <w:lang w:val="en-US" w:eastAsia="zh-CN" w:bidi="ar"/>
              </w:rPr>
              <w:t>43.55</w:t>
            </w:r>
          </w:p>
        </w:tc>
        <w:tc>
          <w:tcPr>
            <w:tcW w:w="2505" w:type="dxa"/>
            <w:noWrap w:val="0"/>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9</w:t>
            </w:r>
          </w:p>
        </w:tc>
        <w:tc>
          <w:tcPr>
            <w:tcW w:w="2502" w:type="dxa"/>
            <w:noWrap w:val="0"/>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30102</w:t>
            </w:r>
          </w:p>
        </w:tc>
        <w:tc>
          <w:tcPr>
            <w:tcW w:w="2505" w:type="dxa"/>
            <w:noWrap w:val="0"/>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津贴补贴</w:t>
            </w:r>
          </w:p>
        </w:tc>
        <w:tc>
          <w:tcPr>
            <w:tcW w:w="2333" w:type="dxa"/>
            <w:noWrap w:val="0"/>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color w:val="000000"/>
                <w:kern w:val="0"/>
                <w:sz w:val="18"/>
                <w:szCs w:val="18"/>
                <w:u w:val="none"/>
                <w:lang w:val="en-US" w:eastAsia="zh-CN" w:bidi="ar"/>
              </w:rPr>
              <w:t>15.2</w:t>
            </w:r>
          </w:p>
        </w:tc>
        <w:tc>
          <w:tcPr>
            <w:tcW w:w="2667" w:type="dxa"/>
            <w:noWrap w:val="0"/>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color w:val="000000"/>
                <w:kern w:val="0"/>
                <w:sz w:val="18"/>
                <w:szCs w:val="18"/>
                <w:u w:val="none"/>
                <w:lang w:val="en-US" w:eastAsia="zh-CN" w:bidi="ar"/>
              </w:rPr>
              <w:t>15.2</w:t>
            </w:r>
          </w:p>
        </w:tc>
        <w:tc>
          <w:tcPr>
            <w:tcW w:w="2505" w:type="dxa"/>
            <w:noWrap w:val="0"/>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10</w:t>
            </w:r>
          </w:p>
        </w:tc>
        <w:tc>
          <w:tcPr>
            <w:tcW w:w="2502" w:type="dxa"/>
            <w:noWrap w:val="0"/>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30103</w:t>
            </w:r>
          </w:p>
        </w:tc>
        <w:tc>
          <w:tcPr>
            <w:tcW w:w="2505" w:type="dxa"/>
            <w:noWrap w:val="0"/>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奖金</w:t>
            </w:r>
          </w:p>
        </w:tc>
        <w:tc>
          <w:tcPr>
            <w:tcW w:w="2333" w:type="dxa"/>
            <w:noWrap w:val="0"/>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2.45</w:t>
            </w:r>
          </w:p>
        </w:tc>
        <w:tc>
          <w:tcPr>
            <w:tcW w:w="2667" w:type="dxa"/>
            <w:noWrap w:val="0"/>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2.45</w:t>
            </w:r>
          </w:p>
        </w:tc>
        <w:tc>
          <w:tcPr>
            <w:tcW w:w="2505" w:type="dxa"/>
            <w:noWrap w:val="0"/>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2502" w:type="dxa"/>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30107</w:t>
            </w:r>
          </w:p>
        </w:tc>
        <w:tc>
          <w:tcPr>
            <w:tcW w:w="2505"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绩效工资</w:t>
            </w:r>
          </w:p>
        </w:tc>
        <w:tc>
          <w:tcPr>
            <w:tcW w:w="2333" w:type="dxa"/>
            <w:noWrap w:val="0"/>
            <w:vAlign w:val="center"/>
          </w:tcPr>
          <w:p>
            <w:pPr>
              <w:keepNext w:val="0"/>
              <w:keepLines w:val="0"/>
              <w:widowControl/>
              <w:suppressLineNumbers w:val="0"/>
              <w:jc w:val="righ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3.43</w:t>
            </w:r>
          </w:p>
        </w:tc>
        <w:tc>
          <w:tcPr>
            <w:tcW w:w="2667" w:type="dxa"/>
            <w:noWrap w:val="0"/>
            <w:vAlign w:val="center"/>
          </w:tcPr>
          <w:p>
            <w:pPr>
              <w:keepNext w:val="0"/>
              <w:keepLines w:val="0"/>
              <w:widowControl/>
              <w:suppressLineNumbers w:val="0"/>
              <w:jc w:val="righ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3.43</w:t>
            </w:r>
          </w:p>
        </w:tc>
        <w:tc>
          <w:tcPr>
            <w:tcW w:w="2505" w:type="dxa"/>
            <w:noWrap w:val="0"/>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11</w:t>
            </w:r>
          </w:p>
        </w:tc>
        <w:tc>
          <w:tcPr>
            <w:tcW w:w="2502" w:type="dxa"/>
            <w:noWrap w:val="0"/>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30108</w:t>
            </w:r>
          </w:p>
        </w:tc>
        <w:tc>
          <w:tcPr>
            <w:tcW w:w="2505" w:type="dxa"/>
            <w:noWrap w:val="0"/>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机关事业单位基本养老保险缴费</w:t>
            </w:r>
          </w:p>
        </w:tc>
        <w:tc>
          <w:tcPr>
            <w:tcW w:w="2333" w:type="dxa"/>
            <w:noWrap w:val="0"/>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color w:val="000000"/>
                <w:kern w:val="0"/>
                <w:sz w:val="18"/>
                <w:szCs w:val="18"/>
                <w:u w:val="none"/>
                <w:lang w:val="en-US" w:eastAsia="zh-CN" w:bidi="ar"/>
              </w:rPr>
              <w:t>11.18</w:t>
            </w:r>
          </w:p>
        </w:tc>
        <w:tc>
          <w:tcPr>
            <w:tcW w:w="2667" w:type="dxa"/>
            <w:noWrap w:val="0"/>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color w:val="000000"/>
                <w:kern w:val="0"/>
                <w:sz w:val="18"/>
                <w:szCs w:val="18"/>
                <w:u w:val="none"/>
                <w:lang w:val="en-US" w:eastAsia="zh-CN" w:bidi="ar"/>
              </w:rPr>
              <w:t>11.18</w:t>
            </w:r>
          </w:p>
        </w:tc>
        <w:tc>
          <w:tcPr>
            <w:tcW w:w="2505" w:type="dxa"/>
            <w:noWrap w:val="0"/>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12</w:t>
            </w:r>
          </w:p>
        </w:tc>
        <w:tc>
          <w:tcPr>
            <w:tcW w:w="2502" w:type="dxa"/>
            <w:noWrap w:val="0"/>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30110</w:t>
            </w:r>
          </w:p>
        </w:tc>
        <w:tc>
          <w:tcPr>
            <w:tcW w:w="2505" w:type="dxa"/>
            <w:noWrap w:val="0"/>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职工基本医疗保险缴费</w:t>
            </w:r>
          </w:p>
        </w:tc>
        <w:tc>
          <w:tcPr>
            <w:tcW w:w="2333" w:type="dxa"/>
            <w:noWrap w:val="0"/>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color w:val="000000"/>
                <w:kern w:val="0"/>
                <w:sz w:val="18"/>
                <w:szCs w:val="18"/>
                <w:u w:val="none"/>
                <w:lang w:val="en-US" w:eastAsia="zh-CN" w:bidi="ar"/>
              </w:rPr>
              <w:t>4.43</w:t>
            </w:r>
          </w:p>
        </w:tc>
        <w:tc>
          <w:tcPr>
            <w:tcW w:w="2667" w:type="dxa"/>
            <w:noWrap w:val="0"/>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color w:val="000000"/>
                <w:kern w:val="0"/>
                <w:sz w:val="18"/>
                <w:szCs w:val="18"/>
                <w:u w:val="none"/>
                <w:lang w:val="en-US" w:eastAsia="zh-CN" w:bidi="ar"/>
              </w:rPr>
              <w:t>4.43</w:t>
            </w:r>
          </w:p>
        </w:tc>
        <w:tc>
          <w:tcPr>
            <w:tcW w:w="2505" w:type="dxa"/>
            <w:noWrap w:val="0"/>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13</w:t>
            </w:r>
          </w:p>
        </w:tc>
        <w:tc>
          <w:tcPr>
            <w:tcW w:w="2502" w:type="dxa"/>
            <w:noWrap w:val="0"/>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30112</w:t>
            </w:r>
          </w:p>
        </w:tc>
        <w:tc>
          <w:tcPr>
            <w:tcW w:w="2505" w:type="dxa"/>
            <w:noWrap w:val="0"/>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其他社会保障缴费</w:t>
            </w:r>
          </w:p>
        </w:tc>
        <w:tc>
          <w:tcPr>
            <w:tcW w:w="2333" w:type="dxa"/>
            <w:noWrap w:val="0"/>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color w:val="000000"/>
                <w:kern w:val="0"/>
                <w:sz w:val="18"/>
                <w:szCs w:val="18"/>
                <w:u w:val="none"/>
                <w:lang w:val="en-US" w:eastAsia="zh-CN" w:bidi="ar"/>
              </w:rPr>
              <w:t>0.34</w:t>
            </w:r>
          </w:p>
        </w:tc>
        <w:tc>
          <w:tcPr>
            <w:tcW w:w="2667" w:type="dxa"/>
            <w:noWrap w:val="0"/>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color w:val="000000"/>
                <w:kern w:val="0"/>
                <w:sz w:val="18"/>
                <w:szCs w:val="18"/>
                <w:u w:val="none"/>
                <w:lang w:val="en-US" w:eastAsia="zh-CN" w:bidi="ar"/>
              </w:rPr>
              <w:t>0.34</w:t>
            </w:r>
          </w:p>
        </w:tc>
        <w:tc>
          <w:tcPr>
            <w:tcW w:w="2505" w:type="dxa"/>
            <w:noWrap w:val="0"/>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14</w:t>
            </w:r>
          </w:p>
        </w:tc>
        <w:tc>
          <w:tcPr>
            <w:tcW w:w="2502" w:type="dxa"/>
            <w:noWrap w:val="0"/>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30113</w:t>
            </w:r>
          </w:p>
        </w:tc>
        <w:tc>
          <w:tcPr>
            <w:tcW w:w="2505" w:type="dxa"/>
            <w:noWrap w:val="0"/>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住房公积金</w:t>
            </w:r>
          </w:p>
        </w:tc>
        <w:tc>
          <w:tcPr>
            <w:tcW w:w="2333" w:type="dxa"/>
            <w:noWrap w:val="0"/>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color w:val="000000"/>
                <w:kern w:val="0"/>
                <w:sz w:val="18"/>
                <w:szCs w:val="18"/>
                <w:u w:val="none"/>
                <w:lang w:val="en-US" w:eastAsia="zh-CN" w:bidi="ar"/>
              </w:rPr>
              <w:t>6.37</w:t>
            </w:r>
          </w:p>
        </w:tc>
        <w:tc>
          <w:tcPr>
            <w:tcW w:w="2667" w:type="dxa"/>
            <w:noWrap w:val="0"/>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color w:val="000000"/>
                <w:kern w:val="0"/>
                <w:sz w:val="18"/>
                <w:szCs w:val="18"/>
                <w:u w:val="none"/>
                <w:lang w:val="en-US" w:eastAsia="zh-CN" w:bidi="ar"/>
              </w:rPr>
              <w:t>6.37</w:t>
            </w:r>
          </w:p>
        </w:tc>
        <w:tc>
          <w:tcPr>
            <w:tcW w:w="2505" w:type="dxa"/>
            <w:noWrap w:val="0"/>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15</w:t>
            </w:r>
          </w:p>
        </w:tc>
        <w:tc>
          <w:tcPr>
            <w:tcW w:w="2502" w:type="dxa"/>
            <w:noWrap w:val="0"/>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30199</w:t>
            </w:r>
          </w:p>
        </w:tc>
        <w:tc>
          <w:tcPr>
            <w:tcW w:w="2505" w:type="dxa"/>
            <w:noWrap w:val="0"/>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其他工资福利支出</w:t>
            </w:r>
          </w:p>
        </w:tc>
        <w:tc>
          <w:tcPr>
            <w:tcW w:w="2333" w:type="dxa"/>
            <w:noWrap w:val="0"/>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color w:val="000000"/>
                <w:kern w:val="0"/>
                <w:sz w:val="18"/>
                <w:szCs w:val="18"/>
                <w:u w:val="none"/>
                <w:lang w:val="en-US" w:eastAsia="zh-CN" w:bidi="ar"/>
              </w:rPr>
              <w:t>21.56</w:t>
            </w:r>
          </w:p>
        </w:tc>
        <w:tc>
          <w:tcPr>
            <w:tcW w:w="2667" w:type="dxa"/>
            <w:noWrap w:val="0"/>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color w:val="000000"/>
                <w:kern w:val="0"/>
                <w:sz w:val="18"/>
                <w:szCs w:val="18"/>
                <w:u w:val="none"/>
                <w:lang w:val="en-US" w:eastAsia="zh-CN" w:bidi="ar"/>
              </w:rPr>
              <w:t>21.56</w:t>
            </w:r>
          </w:p>
        </w:tc>
        <w:tc>
          <w:tcPr>
            <w:tcW w:w="2505" w:type="dxa"/>
            <w:noWrap w:val="0"/>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16</w:t>
            </w:r>
          </w:p>
        </w:tc>
        <w:tc>
          <w:tcPr>
            <w:tcW w:w="2502" w:type="dxa"/>
            <w:noWrap w:val="0"/>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302</w:t>
            </w:r>
          </w:p>
        </w:tc>
        <w:tc>
          <w:tcPr>
            <w:tcW w:w="2505" w:type="dxa"/>
            <w:noWrap w:val="0"/>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商品和服务支出</w:t>
            </w:r>
          </w:p>
        </w:tc>
        <w:tc>
          <w:tcPr>
            <w:tcW w:w="2333" w:type="dxa"/>
            <w:noWrap w:val="0"/>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color w:val="000000"/>
                <w:kern w:val="0"/>
                <w:sz w:val="18"/>
                <w:szCs w:val="18"/>
                <w:u w:val="none"/>
                <w:lang w:val="en-US" w:eastAsia="zh-CN" w:bidi="ar"/>
              </w:rPr>
              <w:t>13.49</w:t>
            </w:r>
          </w:p>
        </w:tc>
        <w:tc>
          <w:tcPr>
            <w:tcW w:w="2667" w:type="dxa"/>
            <w:noWrap w:val="0"/>
            <w:vAlign w:val="center"/>
          </w:tcPr>
          <w:p>
            <w:pPr>
              <w:jc w:val="right"/>
              <w:rPr>
                <w:rFonts w:hint="default" w:eastAsia="宋体"/>
                <w:lang w:val="en-US" w:eastAsia="zh-CN"/>
              </w:rPr>
            </w:pPr>
            <w:r>
              <w:rPr>
                <w:rFonts w:hint="eastAsia"/>
                <w:lang w:val="en-US" w:eastAsia="zh-CN"/>
              </w:rPr>
              <w:t>13.49</w:t>
            </w:r>
          </w:p>
        </w:tc>
        <w:tc>
          <w:tcPr>
            <w:tcW w:w="2505" w:type="dxa"/>
            <w:noWrap w:val="0"/>
            <w:vAlign w:val="center"/>
          </w:tcPr>
          <w:p>
            <w:pPr>
              <w:keepNext w:val="0"/>
              <w:keepLines w:val="0"/>
              <w:widowControl/>
              <w:suppressLineNumbers w:val="0"/>
              <w:jc w:val="right"/>
              <w:textAlignment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17</w:t>
            </w:r>
          </w:p>
        </w:tc>
        <w:tc>
          <w:tcPr>
            <w:tcW w:w="2502" w:type="dxa"/>
            <w:noWrap w:val="0"/>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30201</w:t>
            </w:r>
          </w:p>
        </w:tc>
        <w:tc>
          <w:tcPr>
            <w:tcW w:w="2505" w:type="dxa"/>
            <w:noWrap w:val="0"/>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办公费</w:t>
            </w:r>
          </w:p>
        </w:tc>
        <w:tc>
          <w:tcPr>
            <w:tcW w:w="2333" w:type="dxa"/>
            <w:noWrap w:val="0"/>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color w:val="000000"/>
                <w:kern w:val="0"/>
                <w:sz w:val="18"/>
                <w:szCs w:val="18"/>
                <w:u w:val="none"/>
                <w:lang w:val="en-US" w:eastAsia="zh-CN" w:bidi="ar"/>
              </w:rPr>
              <w:t>2.75</w:t>
            </w:r>
          </w:p>
        </w:tc>
        <w:tc>
          <w:tcPr>
            <w:tcW w:w="2667" w:type="dxa"/>
            <w:noWrap w:val="0"/>
            <w:vAlign w:val="center"/>
          </w:tcPr>
          <w:p>
            <w:pPr>
              <w:jc w:val="right"/>
            </w:pPr>
          </w:p>
        </w:tc>
        <w:tc>
          <w:tcPr>
            <w:tcW w:w="2505" w:type="dxa"/>
            <w:noWrap w:val="0"/>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color w:val="000000"/>
                <w:kern w:val="0"/>
                <w:sz w:val="18"/>
                <w:szCs w:val="18"/>
                <w:u w:val="none"/>
                <w:lang w:val="en-US" w:eastAsia="zh-CN" w:bidi="ar"/>
              </w:rPr>
              <w:t>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18</w:t>
            </w:r>
          </w:p>
        </w:tc>
        <w:tc>
          <w:tcPr>
            <w:tcW w:w="2502" w:type="dxa"/>
            <w:noWrap w:val="0"/>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30207</w:t>
            </w:r>
          </w:p>
        </w:tc>
        <w:tc>
          <w:tcPr>
            <w:tcW w:w="2505" w:type="dxa"/>
            <w:noWrap w:val="0"/>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邮电费</w:t>
            </w:r>
          </w:p>
        </w:tc>
        <w:tc>
          <w:tcPr>
            <w:tcW w:w="2333" w:type="dxa"/>
            <w:noWrap w:val="0"/>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3.38</w:t>
            </w:r>
          </w:p>
        </w:tc>
        <w:tc>
          <w:tcPr>
            <w:tcW w:w="2667" w:type="dxa"/>
            <w:noWrap w:val="0"/>
            <w:vAlign w:val="center"/>
          </w:tcPr>
          <w:p>
            <w:pPr>
              <w:jc w:val="right"/>
            </w:pPr>
          </w:p>
        </w:tc>
        <w:tc>
          <w:tcPr>
            <w:tcW w:w="2505" w:type="dxa"/>
            <w:noWrap w:val="0"/>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18"/>
                <w:szCs w:val="18"/>
                <w:u w:val="none"/>
                <w:lang w:val="en-US" w:eastAsia="zh-CN" w:bidi="ar"/>
              </w:rPr>
              <w:t>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18"/>
                <w:szCs w:val="18"/>
                <w:u w:val="none"/>
                <w:lang w:val="en-US" w:eastAsia="zh-CN" w:bidi="ar"/>
              </w:rPr>
              <w:t>19</w:t>
            </w:r>
          </w:p>
        </w:tc>
        <w:tc>
          <w:tcPr>
            <w:tcW w:w="2502" w:type="dxa"/>
            <w:noWrap w:val="0"/>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30228</w:t>
            </w:r>
          </w:p>
        </w:tc>
        <w:tc>
          <w:tcPr>
            <w:tcW w:w="2505" w:type="dxa"/>
            <w:noWrap w:val="0"/>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工会经费</w:t>
            </w:r>
          </w:p>
        </w:tc>
        <w:tc>
          <w:tcPr>
            <w:tcW w:w="2333" w:type="dxa"/>
            <w:noWrap w:val="0"/>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color w:val="000000"/>
                <w:kern w:val="0"/>
                <w:sz w:val="18"/>
                <w:szCs w:val="18"/>
                <w:u w:val="none"/>
                <w:lang w:val="en-US" w:eastAsia="zh-CN" w:bidi="ar"/>
              </w:rPr>
              <w:t>0.97</w:t>
            </w:r>
          </w:p>
        </w:tc>
        <w:tc>
          <w:tcPr>
            <w:tcW w:w="2667" w:type="dxa"/>
            <w:noWrap w:val="0"/>
            <w:vAlign w:val="center"/>
          </w:tcPr>
          <w:p>
            <w:pPr>
              <w:jc w:val="right"/>
            </w:pPr>
          </w:p>
        </w:tc>
        <w:tc>
          <w:tcPr>
            <w:tcW w:w="2505" w:type="dxa"/>
            <w:noWrap w:val="0"/>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color w:val="000000"/>
                <w:kern w:val="0"/>
                <w:sz w:val="18"/>
                <w:szCs w:val="18"/>
                <w:u w:val="none"/>
                <w:lang w:val="en-US" w:eastAsia="zh-CN" w:bidi="ar"/>
              </w:rPr>
              <w:t>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c>
          <w:tcPr>
            <w:tcW w:w="250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30229</w:t>
            </w:r>
          </w:p>
        </w:tc>
        <w:tc>
          <w:tcPr>
            <w:tcW w:w="2505"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福利费</w:t>
            </w:r>
          </w:p>
        </w:tc>
        <w:tc>
          <w:tcPr>
            <w:tcW w:w="2333" w:type="dxa"/>
            <w:noWrap w:val="0"/>
            <w:vAlign w:val="center"/>
          </w:tcPr>
          <w:p>
            <w:pPr>
              <w:keepNext w:val="0"/>
              <w:keepLines w:val="0"/>
              <w:widowControl/>
              <w:suppressLineNumbers w:val="0"/>
              <w:jc w:val="righ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1.12</w:t>
            </w:r>
          </w:p>
        </w:tc>
        <w:tc>
          <w:tcPr>
            <w:tcW w:w="2667" w:type="dxa"/>
            <w:noWrap w:val="0"/>
            <w:vAlign w:val="center"/>
          </w:tcPr>
          <w:p>
            <w:pPr>
              <w:jc w:val="right"/>
            </w:pPr>
          </w:p>
        </w:tc>
        <w:tc>
          <w:tcPr>
            <w:tcW w:w="2505" w:type="dxa"/>
            <w:noWrap w:val="0"/>
            <w:vAlign w:val="center"/>
          </w:tcPr>
          <w:p>
            <w:pPr>
              <w:keepNext w:val="0"/>
              <w:keepLines w:val="0"/>
              <w:widowControl/>
              <w:suppressLineNumbers w:val="0"/>
              <w:jc w:val="righ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w:t>
            </w:r>
          </w:p>
        </w:tc>
        <w:tc>
          <w:tcPr>
            <w:tcW w:w="250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30239</w:t>
            </w:r>
          </w:p>
        </w:tc>
        <w:tc>
          <w:tcPr>
            <w:tcW w:w="2505"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其他交通费用</w:t>
            </w:r>
          </w:p>
        </w:tc>
        <w:tc>
          <w:tcPr>
            <w:tcW w:w="2333" w:type="dxa"/>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5.27</w:t>
            </w:r>
          </w:p>
        </w:tc>
        <w:tc>
          <w:tcPr>
            <w:tcW w:w="2667" w:type="dxa"/>
            <w:noWrap w:val="0"/>
            <w:vAlign w:val="center"/>
          </w:tcPr>
          <w:p>
            <w:pPr>
              <w:jc w:val="right"/>
            </w:pPr>
          </w:p>
        </w:tc>
        <w:tc>
          <w:tcPr>
            <w:tcW w:w="2505" w:type="dxa"/>
            <w:noWrap w:val="0"/>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5.27</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10"/>
            </w:pPr>
            <w:r>
              <w:t>467018衡水市生态环境局武强县分局</w:t>
            </w:r>
          </w:p>
        </w:tc>
        <w:tc>
          <w:tcPr>
            <w:tcW w:w="1643" w:type="dxa"/>
            <w:tcBorders>
              <w:top w:val="single" w:color="FFFFFF" w:sz="6" w:space="0"/>
              <w:left w:val="single" w:color="FFFFFF" w:sz="6" w:space="0"/>
              <w:right w:val="single" w:color="FFFFFF" w:sz="6" w:space="0"/>
            </w:tcBorders>
            <w:noWrap w:val="0"/>
            <w:vAlign w:val="center"/>
          </w:tcPr>
          <w:p>
            <w:pPr>
              <w:pStyle w:val="11"/>
              <w:rPr>
                <w:rFonts w:hint="eastAsia" w:eastAsia="方正小标宋_GBK"/>
                <w:lang w:val="en-US"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13"/>
            </w:pPr>
            <w:r>
              <w:t>序号</w:t>
            </w:r>
          </w:p>
        </w:tc>
        <w:tc>
          <w:tcPr>
            <w:tcW w:w="3286" w:type="dxa"/>
            <w:gridSpan w:val="2"/>
            <w:noWrap w:val="0"/>
            <w:vAlign w:val="center"/>
          </w:tcPr>
          <w:p>
            <w:pPr>
              <w:pStyle w:val="13"/>
            </w:pPr>
            <w:r>
              <w:t>功能分类科目</w:t>
            </w:r>
          </w:p>
        </w:tc>
        <w:tc>
          <w:tcPr>
            <w:tcW w:w="1643" w:type="dxa"/>
            <w:vMerge w:val="restart"/>
            <w:noWrap w:val="0"/>
            <w:vAlign w:val="center"/>
          </w:tcPr>
          <w:p>
            <w:pPr>
              <w:pStyle w:val="13"/>
            </w:pPr>
            <w:r>
              <w:t>合计</w:t>
            </w:r>
          </w:p>
        </w:tc>
        <w:tc>
          <w:tcPr>
            <w:tcW w:w="1643" w:type="dxa"/>
            <w:vMerge w:val="restart"/>
            <w:noWrap w:val="0"/>
            <w:vAlign w:val="center"/>
          </w:tcPr>
          <w:p>
            <w:pPr>
              <w:pStyle w:val="13"/>
            </w:pPr>
            <w:r>
              <w:t>基本支出</w:t>
            </w:r>
          </w:p>
        </w:tc>
        <w:tc>
          <w:tcPr>
            <w:tcW w:w="1643" w:type="dxa"/>
            <w:vMerge w:val="restart"/>
            <w:noWrap w:val="0"/>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noWrap w:val="0"/>
            <w:vAlign w:val="top"/>
          </w:tcPr>
          <w:p/>
        </w:tc>
        <w:tc>
          <w:tcPr>
            <w:tcW w:w="1643" w:type="dxa"/>
            <w:noWrap w:val="0"/>
            <w:vAlign w:val="center"/>
          </w:tcPr>
          <w:p>
            <w:pPr>
              <w:pStyle w:val="13"/>
            </w:pPr>
            <w:r>
              <w:t>科目编码</w:t>
            </w:r>
          </w:p>
        </w:tc>
        <w:tc>
          <w:tcPr>
            <w:tcW w:w="1643" w:type="dxa"/>
            <w:noWrap w:val="0"/>
            <w:vAlign w:val="center"/>
          </w:tcPr>
          <w:p>
            <w:pPr>
              <w:pStyle w:val="13"/>
            </w:pPr>
            <w:r>
              <w:t>科目名称</w:t>
            </w:r>
          </w:p>
        </w:tc>
        <w:tc>
          <w:tcPr>
            <w:tcW w:w="1643" w:type="dxa"/>
            <w:vMerge w:val="continue"/>
            <w:noWrap w:val="0"/>
            <w:vAlign w:val="top"/>
          </w:tcPr>
          <w:p/>
        </w:tc>
        <w:tc>
          <w:tcPr>
            <w:tcW w:w="1643" w:type="dxa"/>
            <w:vMerge w:val="continue"/>
            <w:noWrap w:val="0"/>
            <w:vAlign w:val="top"/>
          </w:tcPr>
          <w:p/>
        </w:tc>
        <w:tc>
          <w:tcPr>
            <w:tcW w:w="1643"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noWrap w:val="0"/>
            <w:vAlign w:val="center"/>
          </w:tcPr>
          <w:p>
            <w:pPr>
              <w:pStyle w:val="13"/>
            </w:pPr>
            <w:r>
              <w:t>栏次</w:t>
            </w:r>
          </w:p>
        </w:tc>
        <w:tc>
          <w:tcPr>
            <w:tcW w:w="1643" w:type="dxa"/>
            <w:noWrap w:val="0"/>
            <w:vAlign w:val="center"/>
          </w:tcPr>
          <w:p>
            <w:pPr>
              <w:pStyle w:val="13"/>
            </w:pPr>
            <w:r>
              <w:t>1</w:t>
            </w:r>
          </w:p>
        </w:tc>
        <w:tc>
          <w:tcPr>
            <w:tcW w:w="1643" w:type="dxa"/>
            <w:noWrap w:val="0"/>
            <w:vAlign w:val="center"/>
          </w:tcPr>
          <w:p>
            <w:pPr>
              <w:pStyle w:val="13"/>
            </w:pPr>
            <w:r>
              <w:t>2</w:t>
            </w:r>
          </w:p>
        </w:tc>
        <w:tc>
          <w:tcPr>
            <w:tcW w:w="1643" w:type="dxa"/>
            <w:noWrap w:val="0"/>
            <w:vAlign w:val="center"/>
          </w:tcPr>
          <w:p>
            <w:pPr>
              <w:pStyle w:val="13"/>
            </w:pPr>
            <w:r>
              <w:t>3</w:t>
            </w:r>
          </w:p>
        </w:tc>
        <w:tc>
          <w:tcPr>
            <w:tcW w:w="1643" w:type="dxa"/>
            <w:noWrap w:val="0"/>
            <w:vAlign w:val="center"/>
          </w:tcPr>
          <w:p>
            <w:pPr>
              <w:pStyle w:val="13"/>
            </w:pPr>
            <w:r>
              <w:t>4</w:t>
            </w:r>
          </w:p>
        </w:tc>
        <w:tc>
          <w:tcPr>
            <w:tcW w:w="1643" w:type="dxa"/>
            <w:noWrap w:val="0"/>
            <w:vAlign w:val="center"/>
          </w:tcPr>
          <w:p>
            <w:pPr>
              <w:pStyle w:val="13"/>
            </w:pPr>
            <w:r>
              <w:t>5</w:t>
            </w:r>
          </w:p>
        </w:tc>
      </w:tr>
    </w:tbl>
    <w:p>
      <w:pPr>
        <w:spacing w:before="0" w:after="0" w:line="240" w:lineRule="auto"/>
        <w:ind w:firstLine="2520" w:firstLineChars="120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10"/>
            </w:pPr>
            <w:r>
              <w:t>467018衡水市生态环境局武强县分局</w:t>
            </w:r>
          </w:p>
        </w:tc>
        <w:tc>
          <w:tcPr>
            <w:tcW w:w="1643" w:type="dxa"/>
            <w:tcBorders>
              <w:top w:val="single" w:color="FFFFFF" w:sz="6" w:space="0"/>
              <w:left w:val="single" w:color="FFFFFF" w:sz="6" w:space="0"/>
              <w:right w:val="single" w:color="FFFFFF" w:sz="6" w:space="0"/>
            </w:tcBorders>
            <w:noWrap w:val="0"/>
            <w:vAlign w:val="center"/>
          </w:tcPr>
          <w:p>
            <w:pPr>
              <w:pStyle w:val="11"/>
              <w:rPr>
                <w:rFonts w:hint="eastAsia" w:eastAsia="方正小标宋_GBK"/>
                <w:lang w:val="en-US"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13"/>
            </w:pPr>
            <w:r>
              <w:t>序号</w:t>
            </w:r>
          </w:p>
        </w:tc>
        <w:tc>
          <w:tcPr>
            <w:tcW w:w="3286" w:type="dxa"/>
            <w:gridSpan w:val="2"/>
            <w:noWrap w:val="0"/>
            <w:vAlign w:val="center"/>
          </w:tcPr>
          <w:p>
            <w:pPr>
              <w:pStyle w:val="13"/>
            </w:pPr>
            <w:r>
              <w:t>功能分类科目</w:t>
            </w:r>
          </w:p>
        </w:tc>
        <w:tc>
          <w:tcPr>
            <w:tcW w:w="1643" w:type="dxa"/>
            <w:vMerge w:val="restart"/>
            <w:noWrap w:val="0"/>
            <w:vAlign w:val="center"/>
          </w:tcPr>
          <w:p>
            <w:pPr>
              <w:pStyle w:val="13"/>
            </w:pPr>
            <w:r>
              <w:t>合计</w:t>
            </w:r>
          </w:p>
        </w:tc>
        <w:tc>
          <w:tcPr>
            <w:tcW w:w="1643" w:type="dxa"/>
            <w:vMerge w:val="restart"/>
            <w:noWrap w:val="0"/>
            <w:vAlign w:val="center"/>
          </w:tcPr>
          <w:p>
            <w:pPr>
              <w:pStyle w:val="13"/>
            </w:pPr>
            <w:r>
              <w:t>基本支出</w:t>
            </w:r>
          </w:p>
        </w:tc>
        <w:tc>
          <w:tcPr>
            <w:tcW w:w="1643" w:type="dxa"/>
            <w:vMerge w:val="restart"/>
            <w:noWrap w:val="0"/>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noWrap w:val="0"/>
            <w:vAlign w:val="top"/>
          </w:tcPr>
          <w:p/>
        </w:tc>
        <w:tc>
          <w:tcPr>
            <w:tcW w:w="1643" w:type="dxa"/>
            <w:noWrap w:val="0"/>
            <w:vAlign w:val="center"/>
          </w:tcPr>
          <w:p>
            <w:pPr>
              <w:pStyle w:val="13"/>
            </w:pPr>
            <w:r>
              <w:t>科目编码</w:t>
            </w:r>
          </w:p>
        </w:tc>
        <w:tc>
          <w:tcPr>
            <w:tcW w:w="1643" w:type="dxa"/>
            <w:noWrap w:val="0"/>
            <w:vAlign w:val="center"/>
          </w:tcPr>
          <w:p>
            <w:pPr>
              <w:pStyle w:val="13"/>
            </w:pPr>
            <w:r>
              <w:t>科目名称</w:t>
            </w:r>
          </w:p>
        </w:tc>
        <w:tc>
          <w:tcPr>
            <w:tcW w:w="1643" w:type="dxa"/>
            <w:vMerge w:val="continue"/>
            <w:noWrap w:val="0"/>
            <w:vAlign w:val="top"/>
          </w:tcPr>
          <w:p/>
        </w:tc>
        <w:tc>
          <w:tcPr>
            <w:tcW w:w="1643" w:type="dxa"/>
            <w:vMerge w:val="continue"/>
            <w:noWrap w:val="0"/>
            <w:vAlign w:val="top"/>
          </w:tcPr>
          <w:p/>
        </w:tc>
        <w:tc>
          <w:tcPr>
            <w:tcW w:w="1643"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noWrap w:val="0"/>
            <w:vAlign w:val="center"/>
          </w:tcPr>
          <w:p>
            <w:pPr>
              <w:pStyle w:val="13"/>
            </w:pPr>
            <w:r>
              <w:t>栏次</w:t>
            </w:r>
          </w:p>
        </w:tc>
        <w:tc>
          <w:tcPr>
            <w:tcW w:w="1643" w:type="dxa"/>
            <w:noWrap w:val="0"/>
            <w:vAlign w:val="center"/>
          </w:tcPr>
          <w:p>
            <w:pPr>
              <w:pStyle w:val="13"/>
            </w:pPr>
            <w:r>
              <w:t>1</w:t>
            </w:r>
          </w:p>
        </w:tc>
        <w:tc>
          <w:tcPr>
            <w:tcW w:w="1643" w:type="dxa"/>
            <w:noWrap w:val="0"/>
            <w:vAlign w:val="center"/>
          </w:tcPr>
          <w:p>
            <w:pPr>
              <w:pStyle w:val="13"/>
            </w:pPr>
            <w:r>
              <w:t>2</w:t>
            </w:r>
          </w:p>
        </w:tc>
        <w:tc>
          <w:tcPr>
            <w:tcW w:w="1643" w:type="dxa"/>
            <w:noWrap w:val="0"/>
            <w:vAlign w:val="center"/>
          </w:tcPr>
          <w:p>
            <w:pPr>
              <w:pStyle w:val="13"/>
            </w:pPr>
            <w:r>
              <w:t>3</w:t>
            </w:r>
          </w:p>
        </w:tc>
        <w:tc>
          <w:tcPr>
            <w:tcW w:w="1643" w:type="dxa"/>
            <w:noWrap w:val="0"/>
            <w:vAlign w:val="center"/>
          </w:tcPr>
          <w:p>
            <w:pPr>
              <w:pStyle w:val="13"/>
            </w:pPr>
            <w:r>
              <w:t>4</w:t>
            </w:r>
          </w:p>
        </w:tc>
        <w:tc>
          <w:tcPr>
            <w:tcW w:w="1643" w:type="dxa"/>
            <w:noWrap w:val="0"/>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noWrap w:val="0"/>
            <w:vAlign w:val="center"/>
          </w:tcPr>
          <w:p>
            <w:pPr>
              <w:pStyle w:val="14"/>
            </w:pPr>
          </w:p>
        </w:tc>
        <w:tc>
          <w:tcPr>
            <w:tcW w:w="1643" w:type="dxa"/>
            <w:noWrap w:val="0"/>
            <w:vAlign w:val="center"/>
          </w:tcPr>
          <w:p>
            <w:pPr>
              <w:pStyle w:val="15"/>
            </w:pPr>
          </w:p>
        </w:tc>
        <w:tc>
          <w:tcPr>
            <w:tcW w:w="1643" w:type="dxa"/>
            <w:noWrap w:val="0"/>
            <w:vAlign w:val="center"/>
          </w:tcPr>
          <w:p>
            <w:pPr>
              <w:pStyle w:val="15"/>
            </w:pPr>
          </w:p>
        </w:tc>
        <w:tc>
          <w:tcPr>
            <w:tcW w:w="1643" w:type="dxa"/>
            <w:noWrap w:val="0"/>
            <w:vAlign w:val="center"/>
          </w:tcPr>
          <w:p>
            <w:pPr>
              <w:pStyle w:val="16"/>
            </w:pPr>
          </w:p>
        </w:tc>
        <w:tc>
          <w:tcPr>
            <w:tcW w:w="1643" w:type="dxa"/>
            <w:noWrap w:val="0"/>
            <w:vAlign w:val="center"/>
          </w:tcPr>
          <w:p>
            <w:pPr>
              <w:pStyle w:val="16"/>
            </w:pPr>
          </w:p>
        </w:tc>
        <w:tc>
          <w:tcPr>
            <w:tcW w:w="1643" w:type="dxa"/>
            <w:noWrap w:val="0"/>
            <w:vAlign w:val="center"/>
          </w:tcPr>
          <w:p>
            <w:pPr>
              <w:pStyle w:val="16"/>
            </w:pPr>
          </w:p>
        </w:tc>
      </w:tr>
    </w:tbl>
    <w:p>
      <w:pPr>
        <w:spacing w:before="0" w:after="0" w:line="240" w:lineRule="auto"/>
        <w:ind w:firstLine="3150" w:firstLineChars="150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10"/>
            </w:pPr>
            <w:r>
              <w:t>467018衡水市生态环境局武强县分局</w:t>
            </w:r>
          </w:p>
        </w:tc>
        <w:tc>
          <w:tcPr>
            <w:tcW w:w="1643" w:type="dxa"/>
            <w:tcBorders>
              <w:top w:val="single" w:color="FFFFFF" w:sz="6" w:space="0"/>
              <w:left w:val="single" w:color="FFFFFF" w:sz="6" w:space="0"/>
              <w:right w:val="single" w:color="FFFFFF" w:sz="6" w:space="0"/>
            </w:tcBorders>
            <w:noWrap w:val="0"/>
            <w:vAlign w:val="center"/>
          </w:tcPr>
          <w:p>
            <w:pPr>
              <w:pStyle w:val="11"/>
              <w:rPr>
                <w:rFonts w:hint="eastAsia" w:eastAsia="方正小标宋_GBK"/>
                <w:lang w:val="en-US"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13"/>
            </w:pPr>
            <w:r>
              <w:t>序号</w:t>
            </w:r>
          </w:p>
        </w:tc>
        <w:tc>
          <w:tcPr>
            <w:tcW w:w="1643" w:type="dxa"/>
            <w:vMerge w:val="restart"/>
            <w:noWrap w:val="0"/>
            <w:vAlign w:val="center"/>
          </w:tcPr>
          <w:p>
            <w:pPr>
              <w:pStyle w:val="13"/>
            </w:pPr>
            <w:r>
              <w:t>项  目</w:t>
            </w:r>
          </w:p>
        </w:tc>
        <w:tc>
          <w:tcPr>
            <w:tcW w:w="6572" w:type="dxa"/>
            <w:gridSpan w:val="4"/>
            <w:noWrap w:val="0"/>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noWrap w:val="0"/>
            <w:vAlign w:val="top"/>
          </w:tcPr>
          <w:p/>
        </w:tc>
        <w:tc>
          <w:tcPr>
            <w:tcW w:w="1643" w:type="dxa"/>
            <w:vMerge w:val="continue"/>
            <w:noWrap w:val="0"/>
            <w:vAlign w:val="top"/>
          </w:tcPr>
          <w:p/>
        </w:tc>
        <w:tc>
          <w:tcPr>
            <w:tcW w:w="1643" w:type="dxa"/>
            <w:noWrap w:val="0"/>
            <w:vAlign w:val="center"/>
          </w:tcPr>
          <w:p>
            <w:pPr>
              <w:pStyle w:val="13"/>
            </w:pPr>
            <w:r>
              <w:t>合计</w:t>
            </w:r>
          </w:p>
        </w:tc>
        <w:tc>
          <w:tcPr>
            <w:tcW w:w="1643" w:type="dxa"/>
            <w:noWrap w:val="0"/>
            <w:vAlign w:val="center"/>
          </w:tcPr>
          <w:p>
            <w:pPr>
              <w:pStyle w:val="13"/>
            </w:pPr>
            <w:r>
              <w:t>一般公共预算              财政拨款</w:t>
            </w:r>
          </w:p>
        </w:tc>
        <w:tc>
          <w:tcPr>
            <w:tcW w:w="1643" w:type="dxa"/>
            <w:noWrap w:val="0"/>
            <w:vAlign w:val="center"/>
          </w:tcPr>
          <w:p>
            <w:pPr>
              <w:pStyle w:val="13"/>
            </w:pPr>
            <w:r>
              <w:t>政府性基金                  预算拨款</w:t>
            </w:r>
          </w:p>
        </w:tc>
        <w:tc>
          <w:tcPr>
            <w:tcW w:w="1643" w:type="dxa"/>
            <w:noWrap w:val="0"/>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noWrap w:val="0"/>
            <w:vAlign w:val="center"/>
          </w:tcPr>
          <w:p>
            <w:pPr>
              <w:pStyle w:val="13"/>
            </w:pPr>
            <w:r>
              <w:t>栏次</w:t>
            </w:r>
          </w:p>
        </w:tc>
        <w:tc>
          <w:tcPr>
            <w:tcW w:w="1643" w:type="dxa"/>
            <w:noWrap w:val="0"/>
            <w:vAlign w:val="center"/>
          </w:tcPr>
          <w:p>
            <w:pPr>
              <w:pStyle w:val="13"/>
            </w:pPr>
            <w:r>
              <w:t>1</w:t>
            </w:r>
          </w:p>
        </w:tc>
        <w:tc>
          <w:tcPr>
            <w:tcW w:w="1643" w:type="dxa"/>
            <w:noWrap w:val="0"/>
            <w:vAlign w:val="center"/>
          </w:tcPr>
          <w:p>
            <w:pPr>
              <w:pStyle w:val="13"/>
            </w:pPr>
            <w:r>
              <w:t>2</w:t>
            </w:r>
          </w:p>
        </w:tc>
        <w:tc>
          <w:tcPr>
            <w:tcW w:w="1643" w:type="dxa"/>
            <w:noWrap w:val="0"/>
            <w:vAlign w:val="center"/>
          </w:tcPr>
          <w:p>
            <w:pPr>
              <w:pStyle w:val="13"/>
            </w:pPr>
            <w:r>
              <w:t>3</w:t>
            </w:r>
          </w:p>
        </w:tc>
        <w:tc>
          <w:tcPr>
            <w:tcW w:w="1643" w:type="dxa"/>
            <w:noWrap w:val="0"/>
            <w:vAlign w:val="center"/>
          </w:tcPr>
          <w:p>
            <w:pPr>
              <w:pStyle w:val="13"/>
            </w:pPr>
            <w:r>
              <w:t>4</w:t>
            </w:r>
          </w:p>
        </w:tc>
        <w:tc>
          <w:tcPr>
            <w:tcW w:w="1643" w:type="dxa"/>
            <w:noWrap w:val="0"/>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noWrap w:val="0"/>
            <w:vAlign w:val="center"/>
          </w:tcPr>
          <w:p>
            <w:pPr>
              <w:pStyle w:val="14"/>
            </w:pPr>
          </w:p>
        </w:tc>
        <w:tc>
          <w:tcPr>
            <w:tcW w:w="1643" w:type="dxa"/>
            <w:noWrap w:val="0"/>
            <w:vAlign w:val="center"/>
          </w:tcPr>
          <w:p>
            <w:pPr>
              <w:pStyle w:val="15"/>
            </w:pPr>
          </w:p>
        </w:tc>
        <w:tc>
          <w:tcPr>
            <w:tcW w:w="1643" w:type="dxa"/>
            <w:noWrap w:val="0"/>
            <w:vAlign w:val="center"/>
          </w:tcPr>
          <w:p>
            <w:pPr>
              <w:pStyle w:val="16"/>
            </w:pPr>
          </w:p>
        </w:tc>
        <w:tc>
          <w:tcPr>
            <w:tcW w:w="1643" w:type="dxa"/>
            <w:noWrap w:val="0"/>
            <w:vAlign w:val="center"/>
          </w:tcPr>
          <w:p>
            <w:pPr>
              <w:pStyle w:val="16"/>
            </w:pPr>
          </w:p>
        </w:tc>
        <w:tc>
          <w:tcPr>
            <w:tcW w:w="1643" w:type="dxa"/>
            <w:noWrap w:val="0"/>
            <w:vAlign w:val="center"/>
          </w:tcPr>
          <w:p>
            <w:pPr>
              <w:pStyle w:val="16"/>
            </w:pPr>
          </w:p>
        </w:tc>
        <w:tc>
          <w:tcPr>
            <w:tcW w:w="1643" w:type="dxa"/>
            <w:noWrap w:val="0"/>
            <w:vAlign w:val="center"/>
          </w:tcPr>
          <w:p>
            <w:pPr>
              <w:pStyle w:val="16"/>
            </w:pPr>
          </w:p>
        </w:tc>
      </w:tr>
    </w:tbl>
    <w:p>
      <w:pPr>
        <w:spacing w:before="0" w:after="0" w:line="240" w:lineRule="auto"/>
        <w:ind w:firstLine="2520" w:firstLineChars="120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衡水市生态环境局武强县分局202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按照《预算法》、《地方预决算公开操作规程》和《关于进一步推进预算公开工作的实施意见》规定，现将衡水市生态环境局武强县分局202</w:t>
      </w:r>
      <w:r>
        <w:rPr>
          <w:rFonts w:hint="eastAsia" w:ascii="Times New Roman" w:hAnsi="Times New Roman"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ind w:firstLine="640" w:firstLineChars="200"/>
      </w:pPr>
      <w:r>
        <w:rPr>
          <w:rFonts w:ascii="方正楷体_GBK" w:hAnsi="方正楷体_GBK" w:eastAsia="方正楷体_GBK" w:cs="方正楷体_GBK"/>
          <w:b/>
          <w:color w:val="000000"/>
          <w:sz w:val="32"/>
        </w:rPr>
        <w:t>单位职责：</w:t>
      </w:r>
      <w:r>
        <w:rPr>
          <w:rFonts w:hint="eastAsia" w:ascii="仿宋_GB2312" w:hAnsi="仿宋_GB2312" w:eastAsia="仿宋_GB2312" w:cs="仿宋_GB2312"/>
          <w:sz w:val="32"/>
          <w:szCs w:val="32"/>
          <w:lang w:eastAsia="zh-CN"/>
        </w:rPr>
        <w:t>组织开展全县环境保护执法检查活动，依法查处各种环境违法行为；指导全县环境保护系统依法行政工作；组织实施全县排污申报登记与排污许可证、排污收费、污染限期治理、环境影响评价、污染集中控制、“三同时”等环境管理制度；负责全县大气、水体土壤的环境保护工作。贯彻执行国家、省、市环境保护的方针、政策和法律、法规，组织实施全县环境保护政策、法规、规章；对全县环境保护工作实施统一监督管理。</w:t>
      </w:r>
    </w:p>
    <w:p>
      <w:pPr>
        <w:spacing w:before="0" w:after="0" w:line="240" w:lineRule="auto"/>
        <w:ind w:firstLine="640"/>
        <w:jc w:val="left"/>
        <w:outlineLvl w:val="9"/>
      </w:pPr>
    </w:p>
    <w:p>
      <w:pPr>
        <w:spacing w:before="0" w:after="0" w:line="240" w:lineRule="auto"/>
        <w:ind w:firstLine="640" w:firstLineChars="20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noWrap w:val="0"/>
            <w:vAlign w:val="center"/>
          </w:tcPr>
          <w:p>
            <w:pPr>
              <w:pStyle w:val="13"/>
            </w:pPr>
            <w:r>
              <w:t>单位名称</w:t>
            </w:r>
          </w:p>
        </w:tc>
        <w:tc>
          <w:tcPr>
            <w:tcW w:w="2464" w:type="dxa"/>
            <w:noWrap w:val="0"/>
            <w:vAlign w:val="center"/>
          </w:tcPr>
          <w:p>
            <w:pPr>
              <w:pStyle w:val="13"/>
            </w:pPr>
            <w:r>
              <w:t>单位性质</w:t>
            </w:r>
          </w:p>
        </w:tc>
        <w:tc>
          <w:tcPr>
            <w:tcW w:w="2464" w:type="dxa"/>
            <w:noWrap w:val="0"/>
            <w:vAlign w:val="center"/>
          </w:tcPr>
          <w:p>
            <w:pPr>
              <w:pStyle w:val="13"/>
            </w:pPr>
            <w:r>
              <w:t>单位规格</w:t>
            </w:r>
          </w:p>
        </w:tc>
        <w:tc>
          <w:tcPr>
            <w:tcW w:w="2464" w:type="dxa"/>
            <w:noWrap w:val="0"/>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noWrap w:val="0"/>
            <w:vAlign w:val="center"/>
          </w:tcPr>
          <w:p>
            <w:pPr>
              <w:pStyle w:val="15"/>
            </w:pPr>
            <w:r>
              <w:t>衡水市生态环境局武强县分局</w:t>
            </w:r>
          </w:p>
        </w:tc>
        <w:tc>
          <w:tcPr>
            <w:tcW w:w="2464" w:type="dxa"/>
            <w:noWrap w:val="0"/>
            <w:vAlign w:val="center"/>
          </w:tcPr>
          <w:p>
            <w:pPr>
              <w:pStyle w:val="14"/>
            </w:pPr>
            <w:r>
              <w:t>行政</w:t>
            </w:r>
          </w:p>
        </w:tc>
        <w:tc>
          <w:tcPr>
            <w:tcW w:w="2464" w:type="dxa"/>
            <w:noWrap w:val="0"/>
            <w:vAlign w:val="center"/>
          </w:tcPr>
          <w:p>
            <w:pPr>
              <w:pStyle w:val="14"/>
            </w:pPr>
            <w:r>
              <w:t>正科级</w:t>
            </w:r>
          </w:p>
        </w:tc>
        <w:tc>
          <w:tcPr>
            <w:tcW w:w="2464" w:type="dxa"/>
            <w:noWrap w:val="0"/>
            <w:vAlign w:val="center"/>
          </w:tcPr>
          <w:p>
            <w:pPr>
              <w:pStyle w:val="14"/>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before="0" w:after="0" w:line="500" w:lineRule="exact"/>
        <w:ind w:firstLine="560"/>
        <w:jc w:val="left"/>
        <w:outlineLvl w:val="9"/>
        <w:rPr>
          <w:rFonts w:hint="eastAsia" w:ascii="Times New Roman" w:hAnsi="Times New Roman" w:eastAsia="方正仿宋_GBK" w:cs="Times New Roman"/>
          <w:color w:val="000000"/>
          <w:sz w:val="28"/>
          <w:lang w:val="zh-CN"/>
        </w:rPr>
      </w:pPr>
      <w:r>
        <w:rPr>
          <w:rFonts w:hint="eastAsia" w:ascii="Times New Roman" w:hAnsi="Times New Roman" w:eastAsia="方正仿宋_GBK" w:cs="Times New Roman"/>
          <w:color w:val="000000"/>
          <w:sz w:val="28"/>
          <w:lang w:val="zh-CN"/>
        </w:rPr>
        <w:t>1、收入说明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zh-CN"/>
        </w:rPr>
        <w:t>反映本部门当年全部收入。202</w:t>
      </w:r>
      <w:r>
        <w:rPr>
          <w:rFonts w:hint="eastAsia" w:ascii="Times New Roman" w:hAnsi="Times New Roman" w:eastAsia="方正仿宋_GBK" w:cs="Times New Roman"/>
          <w:color w:val="000000"/>
          <w:sz w:val="28"/>
          <w:lang w:val="en-US" w:eastAsia="zh-CN"/>
        </w:rPr>
        <w:t>1</w:t>
      </w:r>
      <w:r>
        <w:rPr>
          <w:rFonts w:hint="eastAsia" w:ascii="Times New Roman" w:hAnsi="Times New Roman" w:eastAsia="方正仿宋_GBK" w:cs="Times New Roman"/>
          <w:color w:val="000000"/>
          <w:sz w:val="28"/>
          <w:lang w:val="zh-CN"/>
        </w:rPr>
        <w:t>年预算收入</w:t>
      </w:r>
      <w:r>
        <w:rPr>
          <w:rFonts w:hint="eastAsia" w:ascii="Times New Roman" w:hAnsi="Times New Roman" w:eastAsia="方正仿宋_GBK" w:cs="Times New Roman"/>
          <w:color w:val="000000"/>
          <w:sz w:val="28"/>
          <w:lang w:val="en-US" w:eastAsia="zh-CN"/>
        </w:rPr>
        <w:t>783.47</w:t>
      </w:r>
      <w:r>
        <w:rPr>
          <w:rFonts w:hint="eastAsia" w:ascii="Times New Roman" w:hAnsi="Times New Roman" w:eastAsia="方正仿宋_GBK" w:cs="Times New Roman"/>
          <w:color w:val="000000"/>
          <w:sz w:val="28"/>
          <w:lang w:val="zh-CN"/>
        </w:rPr>
        <w:t>万元，其中：一般公共预算收入</w:t>
      </w:r>
      <w:r>
        <w:rPr>
          <w:rFonts w:hint="eastAsia" w:ascii="Times New Roman" w:hAnsi="Times New Roman" w:eastAsia="方正仿宋_GBK" w:cs="Times New Roman"/>
          <w:color w:val="000000"/>
          <w:sz w:val="28"/>
          <w:lang w:val="en-US" w:eastAsia="zh-CN"/>
        </w:rPr>
        <w:t>783.47</w:t>
      </w:r>
      <w:r>
        <w:rPr>
          <w:rFonts w:hint="eastAsia" w:ascii="Times New Roman" w:hAnsi="Times New Roman" w:eastAsia="方正仿宋_GBK" w:cs="Times New Roman"/>
          <w:color w:val="000000"/>
          <w:sz w:val="28"/>
          <w:lang w:val="zh-CN"/>
        </w:rPr>
        <w:t>万元，基金预算收入0万元，财政专户核拨收入0万元，其他来源收入0万元。</w:t>
      </w:r>
    </w:p>
    <w:p>
      <w:pPr>
        <w:pStyle w:val="29"/>
        <w:rPr>
          <w:rFonts w:hint="eastAsia"/>
        </w:rPr>
      </w:pPr>
      <w:r>
        <w:rPr>
          <w:rFonts w:hint="eastAsia"/>
        </w:rPr>
        <w:t>2.支出说明</w:t>
      </w:r>
    </w:p>
    <w:p>
      <w:pPr>
        <w:pStyle w:val="29"/>
        <w:rPr>
          <w:rFonts w:hint="eastAsia"/>
        </w:rPr>
      </w:pPr>
      <w:r>
        <w:rPr>
          <w:rFonts w:hint="eastAsia"/>
        </w:rPr>
        <w:t>202</w:t>
      </w:r>
      <w:r>
        <w:rPr>
          <w:rFonts w:hint="eastAsia"/>
          <w:lang w:val="en-US" w:eastAsia="zh-CN"/>
        </w:rPr>
        <w:t>1</w:t>
      </w:r>
      <w:r>
        <w:rPr>
          <w:rFonts w:hint="eastAsia"/>
        </w:rPr>
        <w:t>年支出预算</w:t>
      </w:r>
      <w:r>
        <w:rPr>
          <w:rFonts w:hint="eastAsia" w:ascii="Times New Roman" w:hAnsi="Times New Roman" w:eastAsia="方正仿宋_GBK" w:cs="Times New Roman"/>
          <w:color w:val="000000"/>
          <w:sz w:val="28"/>
          <w:lang w:val="en-US" w:eastAsia="zh-CN"/>
        </w:rPr>
        <w:t>783.47</w:t>
      </w:r>
      <w:r>
        <w:rPr>
          <w:rFonts w:hint="eastAsia"/>
        </w:rPr>
        <w:t>万元，其中基本支出</w:t>
      </w:r>
      <w:r>
        <w:rPr>
          <w:rFonts w:hint="eastAsia"/>
          <w:lang w:val="en-US" w:eastAsia="zh-CN"/>
        </w:rPr>
        <w:t>122</w:t>
      </w:r>
      <w:r>
        <w:rPr>
          <w:rFonts w:hint="eastAsia"/>
        </w:rPr>
        <w:t>万元，包括人员经费</w:t>
      </w:r>
      <w:r>
        <w:rPr>
          <w:rFonts w:hint="eastAsia"/>
          <w:lang w:val="en-US" w:eastAsia="zh-CN"/>
        </w:rPr>
        <w:t>108.51</w:t>
      </w:r>
      <w:r>
        <w:rPr>
          <w:rFonts w:hint="eastAsia"/>
        </w:rPr>
        <w:t>万元和日常公用经费</w:t>
      </w:r>
      <w:r>
        <w:rPr>
          <w:rFonts w:hint="eastAsia"/>
          <w:lang w:val="en-US" w:eastAsia="zh-CN"/>
        </w:rPr>
        <w:t>13.49</w:t>
      </w:r>
      <w:r>
        <w:rPr>
          <w:rFonts w:hint="eastAsia"/>
        </w:rPr>
        <w:t>万元；项目支出</w:t>
      </w:r>
      <w:r>
        <w:rPr>
          <w:rFonts w:hint="eastAsia"/>
          <w:lang w:val="en-US" w:eastAsia="zh-CN"/>
        </w:rPr>
        <w:t>661.47</w:t>
      </w:r>
      <w:r>
        <w:rPr>
          <w:rFonts w:hint="eastAsia"/>
        </w:rPr>
        <w:t>万元，主要为围绕我局三定方案和承担的市委市政府及省厅重点工作任务部署，重点保障深入打好打赢污染防治攻坚战，积极推进碳达峰、碳中和任务目标，安排的大气、水、土壤、执法、监测、信息、应急等生态环境保护项目支出。</w:t>
      </w:r>
    </w:p>
    <w:p>
      <w:pPr>
        <w:pStyle w:val="29"/>
        <w:rPr>
          <w:rFonts w:hint="eastAsia"/>
        </w:rPr>
      </w:pPr>
      <w:r>
        <w:rPr>
          <w:rFonts w:hint="eastAsia"/>
        </w:rPr>
        <w:t>3.比上年增减情况</w:t>
      </w:r>
    </w:p>
    <w:p>
      <w:pPr>
        <w:pStyle w:val="29"/>
        <w:rPr>
          <w:rFonts w:hint="eastAsia" w:eastAsia="方正仿宋_GBK"/>
          <w:lang w:eastAsia="zh-CN"/>
        </w:rPr>
      </w:pPr>
      <w:r>
        <w:rPr>
          <w:rFonts w:hint="eastAsia"/>
        </w:rPr>
        <w:t>202</w:t>
      </w:r>
      <w:r>
        <w:rPr>
          <w:rFonts w:hint="eastAsia"/>
          <w:lang w:val="en-US" w:eastAsia="zh-CN"/>
        </w:rPr>
        <w:t>1</w:t>
      </w:r>
      <w:r>
        <w:rPr>
          <w:rFonts w:hint="eastAsia"/>
        </w:rPr>
        <w:t>年预算支出安排</w:t>
      </w:r>
      <w:r>
        <w:rPr>
          <w:rFonts w:hint="eastAsia"/>
          <w:lang w:val="en-US" w:eastAsia="zh-CN"/>
        </w:rPr>
        <w:t>783.47</w:t>
      </w:r>
      <w:r>
        <w:rPr>
          <w:rFonts w:hint="eastAsia"/>
        </w:rPr>
        <w:t>万元，较202</w:t>
      </w:r>
      <w:r>
        <w:rPr>
          <w:rFonts w:hint="eastAsia"/>
          <w:lang w:val="en-US" w:eastAsia="zh-CN"/>
        </w:rPr>
        <w:t>0</w:t>
      </w:r>
      <w:r>
        <w:rPr>
          <w:rFonts w:hint="eastAsia"/>
        </w:rPr>
        <w:t>年预算</w:t>
      </w:r>
      <w:r>
        <w:rPr>
          <w:rFonts w:hint="eastAsia"/>
          <w:lang w:eastAsia="zh-CN"/>
        </w:rPr>
        <w:t>增加</w:t>
      </w:r>
      <w:r>
        <w:rPr>
          <w:rFonts w:hint="eastAsia"/>
          <w:lang w:val="en-US" w:eastAsia="zh-CN"/>
        </w:rPr>
        <w:t>70.89</w:t>
      </w:r>
      <w:r>
        <w:rPr>
          <w:rFonts w:hint="eastAsia"/>
        </w:rPr>
        <w:t>万元，其中：基本支</w:t>
      </w:r>
      <w:r>
        <w:rPr>
          <w:rFonts w:hint="eastAsia"/>
          <w:lang w:eastAsia="zh-CN"/>
        </w:rPr>
        <w:t>出增加</w:t>
      </w:r>
      <w:r>
        <w:rPr>
          <w:rFonts w:hint="eastAsia"/>
          <w:lang w:val="en-US" w:eastAsia="zh-CN"/>
        </w:rPr>
        <w:t>38.71</w:t>
      </w:r>
      <w:r>
        <w:rPr>
          <w:rFonts w:hint="eastAsia"/>
        </w:rPr>
        <w:t>万元，主要为</w:t>
      </w:r>
      <w:r>
        <w:rPr>
          <w:rFonts w:hint="eastAsia"/>
          <w:lang w:eastAsia="zh-CN"/>
        </w:rPr>
        <w:t>人员经费增加</w:t>
      </w:r>
      <w:r>
        <w:rPr>
          <w:rFonts w:hint="eastAsia"/>
        </w:rPr>
        <w:t>；项目支出</w:t>
      </w:r>
      <w:r>
        <w:rPr>
          <w:rFonts w:hint="eastAsia"/>
          <w:lang w:eastAsia="zh-CN"/>
        </w:rPr>
        <w:t>增加</w:t>
      </w:r>
      <w:r>
        <w:rPr>
          <w:rFonts w:hint="eastAsia"/>
          <w:lang w:val="en-US" w:eastAsia="zh-CN"/>
        </w:rPr>
        <w:t>24.56</w:t>
      </w:r>
      <w:r>
        <w:rPr>
          <w:rFonts w:hint="eastAsia"/>
        </w:rPr>
        <w:t>万元，主要为</w:t>
      </w:r>
      <w:r>
        <w:rPr>
          <w:rFonts w:hint="eastAsia"/>
          <w:lang w:eastAsia="zh-CN"/>
        </w:rPr>
        <w:t>人员经费增加</w:t>
      </w:r>
      <w:r>
        <w:rPr>
          <w:rFonts w:hint="eastAsia"/>
          <w:lang w:val="en-US" w:eastAsia="zh-CN"/>
        </w:rPr>
        <w:t>。</w:t>
      </w:r>
    </w:p>
    <w:p>
      <w:pPr>
        <w:pStyle w:val="21"/>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0"/>
      </w:pPr>
      <w:r>
        <w:rPr>
          <w:rFonts w:hint="eastAsia"/>
        </w:rPr>
        <w:t>202</w:t>
      </w:r>
      <w:r>
        <w:rPr>
          <w:rFonts w:hint="eastAsia"/>
          <w:lang w:val="en-US" w:eastAsia="zh-CN"/>
        </w:rPr>
        <w:t>1</w:t>
      </w:r>
      <w:r>
        <w:rPr>
          <w:rFonts w:hint="eastAsia"/>
        </w:rPr>
        <w:t>年，我部门机关运行经费共计安排</w:t>
      </w:r>
      <w:r>
        <w:rPr>
          <w:rFonts w:hint="eastAsia"/>
          <w:lang w:val="en-US" w:eastAsia="zh-CN"/>
        </w:rPr>
        <w:t>13.49</w:t>
      </w:r>
      <w:r>
        <w:rPr>
          <w:rFonts w:hint="eastAsia"/>
        </w:rPr>
        <w:t>万元，主要用于日常维修、办公用房水电费、办公用房取暖费、办公用房物业管理费等日常运行支出。</w:t>
      </w:r>
    </w:p>
    <w:p>
      <w:pPr>
        <w:pStyle w:val="22"/>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1"/>
      </w:pPr>
      <w:r>
        <w:rPr>
          <w:rFonts w:hint="eastAsia"/>
        </w:rPr>
        <w:t>202</w:t>
      </w:r>
      <w:r>
        <w:rPr>
          <w:rFonts w:hint="eastAsia"/>
          <w:lang w:val="en-US" w:eastAsia="zh-CN"/>
        </w:rPr>
        <w:t>1</w:t>
      </w:r>
      <w:r>
        <w:rPr>
          <w:rFonts w:hint="eastAsia"/>
        </w:rPr>
        <w:t>年，我部门财政拨款“三公”经费预算安排</w:t>
      </w:r>
      <w:r>
        <w:rPr>
          <w:rFonts w:hint="eastAsia"/>
          <w:lang w:val="en-US" w:eastAsia="zh-CN"/>
        </w:rPr>
        <w:t>0</w:t>
      </w:r>
      <w:r>
        <w:rPr>
          <w:rFonts w:hint="eastAsia"/>
        </w:rPr>
        <w:t>万元，其中因公出国（境）费0万元；公务用车购置及运维</w:t>
      </w:r>
      <w:r>
        <w:rPr>
          <w:rFonts w:hint="eastAsia"/>
          <w:lang w:val="en-US" w:eastAsia="zh-CN"/>
        </w:rPr>
        <w:t>0</w:t>
      </w:r>
      <w:r>
        <w:rPr>
          <w:rFonts w:hint="eastAsia"/>
        </w:rPr>
        <w:t>万元（其中：公务用车购置费为0万元，公务用车运维费</w:t>
      </w:r>
      <w:r>
        <w:rPr>
          <w:rFonts w:hint="eastAsia"/>
          <w:lang w:val="en-US" w:eastAsia="zh-CN"/>
        </w:rPr>
        <w:t>0</w:t>
      </w:r>
      <w:r>
        <w:rPr>
          <w:rFonts w:hint="eastAsia"/>
        </w:rPr>
        <w:t>万元)；公务接待费</w:t>
      </w:r>
      <w:r>
        <w:rPr>
          <w:rFonts w:hint="eastAsia"/>
          <w:lang w:val="en-US" w:eastAsia="zh-CN"/>
        </w:rPr>
        <w:t>0</w:t>
      </w:r>
      <w:r>
        <w:rPr>
          <w:rFonts w:hint="eastAsia"/>
        </w:rPr>
        <w:t>万元。与202</w:t>
      </w:r>
      <w:r>
        <w:rPr>
          <w:rFonts w:hint="eastAsia"/>
          <w:lang w:val="en-US" w:eastAsia="zh-CN"/>
        </w:rPr>
        <w:t>0</w:t>
      </w:r>
      <w:r>
        <w:rPr>
          <w:rFonts w:hint="eastAsia"/>
        </w:rPr>
        <w:t>年相比减少</w:t>
      </w:r>
      <w:r>
        <w:rPr>
          <w:rFonts w:hint="eastAsia"/>
          <w:lang w:val="en-US" w:eastAsia="zh-CN"/>
        </w:rPr>
        <w:t>0</w:t>
      </w:r>
      <w:r>
        <w:rPr>
          <w:rFonts w:hint="eastAsia"/>
        </w:rPr>
        <w:t>万元，减少的原因为加强公车管理，减少公务用车运行维护费。</w:t>
      </w:r>
    </w:p>
    <w:p>
      <w:pPr>
        <w:pStyle w:val="23"/>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firstLineChars="200"/>
        <w:jc w:val="left"/>
        <w:outlineLvl w:val="5"/>
      </w:pPr>
      <w:r>
        <w:rPr>
          <w:rFonts w:ascii="黑体" w:hAnsi="黑体" w:eastAsia="黑体" w:cs="黑体"/>
          <w:color w:val="000000"/>
          <w:sz w:val="32"/>
        </w:rPr>
        <w:t>五、预算绩效信息</w:t>
      </w:r>
    </w:p>
    <w:p>
      <w:pPr>
        <w:ind w:firstLine="562" w:firstLineChars="200"/>
        <w:jc w:val="left"/>
        <w:outlineLvl w:val="3"/>
        <w:rPr>
          <w:rFonts w:hint="eastAsia" w:ascii="仿宋" w:hAnsi="仿宋" w:eastAsia="仿宋" w:cs="仿宋"/>
          <w:b/>
          <w:sz w:val="28"/>
        </w:rPr>
      </w:pPr>
      <w:bookmarkStart w:id="96" w:name="_Toc61710012"/>
      <w:r>
        <w:rPr>
          <w:rFonts w:hint="eastAsia" w:ascii="仿宋" w:hAnsi="仿宋" w:eastAsia="仿宋" w:cs="仿宋"/>
          <w:b/>
          <w:sz w:val="28"/>
        </w:rPr>
        <w:t>武强分局自收自支人员及社会保障经费绩效目标表</w:t>
      </w:r>
      <w:bookmarkEnd w:id="96"/>
      <w:r>
        <w:fldChar w:fldCharType="begin"/>
      </w:r>
      <w:r>
        <w:rPr>
          <w:rFonts w:hint="eastAsia" w:ascii="仿宋" w:hAnsi="仿宋" w:eastAsia="仿宋" w:cs="仿宋"/>
          <w:b/>
          <w:sz w:val="28"/>
        </w:rPr>
        <w:instrText xml:space="preserve"> TC 103、武强分局自收自支人员及社会保障经费绩效目标表 \f C \l 1 </w:instrText>
      </w:r>
      <w:r>
        <w:rPr>
          <w:rFonts w:hint="eastAsia" w:ascii="仿宋" w:hAnsi="仿宋" w:eastAsia="仿宋" w:cs="仿宋"/>
          <w:b/>
          <w:sz w:val="28"/>
        </w:rPr>
        <w:fldChar w:fldCharType="end"/>
      </w:r>
    </w:p>
    <w:tbl>
      <w:tblPr>
        <w:tblStyle w:val="8"/>
        <w:tblW w:w="131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3"/>
        <w:gridCol w:w="115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60" w:hRule="atLeast"/>
          <w:jc w:val="center"/>
        </w:trPr>
        <w:tc>
          <w:tcPr>
            <w:tcW w:w="1583"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57"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1.保障人员工资、奖金及险等。</w:t>
            </w:r>
          </w:p>
          <w:p>
            <w:pPr>
              <w:spacing w:line="300" w:lineRule="exact"/>
              <w:jc w:val="left"/>
              <w:rPr>
                <w:rFonts w:hint="eastAsia" w:ascii="仿宋" w:hAnsi="仿宋" w:eastAsia="仿宋" w:cs="仿宋"/>
              </w:rPr>
            </w:pPr>
            <w:r>
              <w:rPr>
                <w:rFonts w:hint="eastAsia" w:ascii="仿宋" w:hAnsi="仿宋" w:eastAsia="仿宋" w:cs="仿宋"/>
              </w:rPr>
              <w:t>2.保障环保工作正常运转。</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6"/>
        <w:gridCol w:w="1585"/>
        <w:gridCol w:w="1784"/>
        <w:gridCol w:w="4043"/>
        <w:gridCol w:w="1784"/>
        <w:gridCol w:w="23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36" w:hRule="atLeast"/>
          <w:tblHeader/>
          <w:jc w:val="center"/>
        </w:trPr>
        <w:tc>
          <w:tcPr>
            <w:tcW w:w="1586"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85"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8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43"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8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7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00" w:hRule="atLeast"/>
          <w:jc w:val="center"/>
        </w:trPr>
        <w:tc>
          <w:tcPr>
            <w:tcW w:w="1586"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保障人数</w:t>
            </w:r>
          </w:p>
        </w:tc>
        <w:tc>
          <w:tcPr>
            <w:tcW w:w="404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保障自收自支人员的数量</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69个</w:t>
            </w:r>
          </w:p>
        </w:tc>
        <w:tc>
          <w:tcPr>
            <w:tcW w:w="23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82" w:hRule="atLeast"/>
          <w:jc w:val="center"/>
        </w:trPr>
        <w:tc>
          <w:tcPr>
            <w:tcW w:w="1586" w:type="dxa"/>
            <w:vMerge w:val="continue"/>
            <w:noWrap w:val="0"/>
            <w:vAlign w:val="center"/>
          </w:tcPr>
          <w:p>
            <w:pPr>
              <w:spacing w:line="300" w:lineRule="exact"/>
              <w:jc w:val="center"/>
              <w:rPr>
                <w:rFonts w:hint="eastAsia" w:ascii="仿宋" w:hAnsi="仿宋" w:eastAsia="仿宋" w:cs="仿宋"/>
              </w:rPr>
            </w:pPr>
          </w:p>
        </w:tc>
        <w:tc>
          <w:tcPr>
            <w:tcW w:w="15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业务工作完成率（％）</w:t>
            </w:r>
          </w:p>
        </w:tc>
        <w:tc>
          <w:tcPr>
            <w:tcW w:w="404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业务工作完成率（％）</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按时完成</w:t>
            </w:r>
          </w:p>
        </w:tc>
        <w:tc>
          <w:tcPr>
            <w:tcW w:w="23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82" w:hRule="atLeast"/>
          <w:jc w:val="center"/>
        </w:trPr>
        <w:tc>
          <w:tcPr>
            <w:tcW w:w="1586" w:type="dxa"/>
            <w:vMerge w:val="continue"/>
            <w:noWrap w:val="0"/>
            <w:vAlign w:val="center"/>
          </w:tcPr>
          <w:p>
            <w:pPr>
              <w:spacing w:line="300" w:lineRule="exact"/>
              <w:jc w:val="center"/>
              <w:rPr>
                <w:rFonts w:hint="eastAsia" w:ascii="仿宋" w:hAnsi="仿宋" w:eastAsia="仿宋" w:cs="仿宋"/>
              </w:rPr>
            </w:pPr>
          </w:p>
        </w:tc>
        <w:tc>
          <w:tcPr>
            <w:tcW w:w="15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资金及时拨付率</w:t>
            </w:r>
          </w:p>
        </w:tc>
        <w:tc>
          <w:tcPr>
            <w:tcW w:w="404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财政资金及时拨付的比率</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82" w:hRule="atLeast"/>
          <w:jc w:val="center"/>
        </w:trPr>
        <w:tc>
          <w:tcPr>
            <w:tcW w:w="1586" w:type="dxa"/>
            <w:vMerge w:val="continue"/>
            <w:noWrap w:val="0"/>
            <w:vAlign w:val="center"/>
          </w:tcPr>
          <w:p>
            <w:pPr>
              <w:spacing w:line="300" w:lineRule="exact"/>
              <w:jc w:val="center"/>
              <w:rPr>
                <w:rFonts w:hint="eastAsia" w:ascii="仿宋" w:hAnsi="仿宋" w:eastAsia="仿宋" w:cs="仿宋"/>
              </w:rPr>
            </w:pPr>
          </w:p>
        </w:tc>
        <w:tc>
          <w:tcPr>
            <w:tcW w:w="15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各类支出标准控制情况</w:t>
            </w:r>
          </w:p>
        </w:tc>
        <w:tc>
          <w:tcPr>
            <w:tcW w:w="404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各项支出不高于行业标准或者其他地区标准</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严控成本</w:t>
            </w:r>
          </w:p>
        </w:tc>
        <w:tc>
          <w:tcPr>
            <w:tcW w:w="23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51" w:hRule="atLeast"/>
          <w:jc w:val="center"/>
        </w:trPr>
        <w:tc>
          <w:tcPr>
            <w:tcW w:w="1586"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相关人员工作积极性调动情况</w:t>
            </w:r>
          </w:p>
        </w:tc>
        <w:tc>
          <w:tcPr>
            <w:tcW w:w="404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相关人员工作积极性调动情况</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充分调动相关人员工作积极性</w:t>
            </w:r>
          </w:p>
        </w:tc>
        <w:tc>
          <w:tcPr>
            <w:tcW w:w="23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承诺函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200" w:hRule="atLeast"/>
          <w:jc w:val="center"/>
        </w:trPr>
        <w:tc>
          <w:tcPr>
            <w:tcW w:w="1586"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相关人员满意度</w:t>
            </w:r>
          </w:p>
        </w:tc>
        <w:tc>
          <w:tcPr>
            <w:tcW w:w="4043"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调查中满意和较满意的相关人数占全部调查相关人员的比率</w:t>
            </w:r>
          </w:p>
        </w:tc>
        <w:tc>
          <w:tcPr>
            <w:tcW w:w="178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7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承诺函</w:t>
            </w:r>
          </w:p>
        </w:tc>
      </w:tr>
    </w:tbl>
    <w:p>
      <w:pPr>
        <w:pStyle w:val="24"/>
        <w:sectPr>
          <w:pgSz w:w="16840" w:h="11900" w:orient="landscape"/>
          <w:pgMar w:top="1361" w:right="1020" w:bottom="1361" w:left="1020" w:header="720" w:footer="720" w:gutter="0"/>
          <w:pgNumType w:fmt="decimal"/>
          <w:cols w:space="720" w:num="1"/>
        </w:sectPr>
      </w:pPr>
    </w:p>
    <w:p>
      <w:pPr>
        <w:spacing w:before="10" w:after="10" w:line="240" w:lineRule="auto"/>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年，衡水市生态环境局武强县分局安排政府采购预算0.00万元。具体内容见下表。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noWrap w:val="0"/>
            <w:vAlign w:val="center"/>
          </w:tcPr>
          <w:p>
            <w:pPr>
              <w:pStyle w:val="10"/>
            </w:pPr>
            <w:r>
              <w:t>467018衡水市生态环境局武强县分局</w:t>
            </w:r>
          </w:p>
        </w:tc>
        <w:tc>
          <w:tcPr>
            <w:tcW w:w="8316" w:type="dxa"/>
            <w:gridSpan w:val="9"/>
            <w:tcBorders>
              <w:top w:val="single" w:color="FFFFFF" w:sz="6" w:space="0"/>
              <w:left w:val="single" w:color="FFFFFF" w:sz="6" w:space="0"/>
              <w:right w:val="single" w:color="FFFFFF" w:sz="6" w:space="0"/>
            </w:tcBorders>
            <w:noWrap w:val="0"/>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noWrap w:val="0"/>
            <w:vAlign w:val="center"/>
          </w:tcPr>
          <w:p>
            <w:pPr>
              <w:pStyle w:val="13"/>
            </w:pPr>
            <w:r>
              <w:t>政府采购项目来源</w:t>
            </w:r>
          </w:p>
        </w:tc>
        <w:tc>
          <w:tcPr>
            <w:tcW w:w="924" w:type="dxa"/>
            <w:vMerge w:val="restart"/>
            <w:noWrap w:val="0"/>
            <w:vAlign w:val="center"/>
          </w:tcPr>
          <w:p>
            <w:pPr>
              <w:pStyle w:val="13"/>
            </w:pPr>
            <w:r>
              <w:t>采购物品名称</w:t>
            </w:r>
          </w:p>
        </w:tc>
        <w:tc>
          <w:tcPr>
            <w:tcW w:w="924" w:type="dxa"/>
            <w:vMerge w:val="restart"/>
            <w:noWrap w:val="0"/>
            <w:vAlign w:val="center"/>
          </w:tcPr>
          <w:p>
            <w:pPr>
              <w:pStyle w:val="13"/>
            </w:pPr>
            <w:r>
              <w:t>政府采购目录序号</w:t>
            </w:r>
          </w:p>
        </w:tc>
        <w:tc>
          <w:tcPr>
            <w:tcW w:w="924" w:type="dxa"/>
            <w:vMerge w:val="restart"/>
            <w:noWrap w:val="0"/>
            <w:vAlign w:val="center"/>
          </w:tcPr>
          <w:p>
            <w:pPr>
              <w:pStyle w:val="13"/>
            </w:pPr>
            <w:r>
              <w:t>计量  单位</w:t>
            </w:r>
          </w:p>
        </w:tc>
        <w:tc>
          <w:tcPr>
            <w:tcW w:w="924" w:type="dxa"/>
            <w:vMerge w:val="restart"/>
            <w:noWrap w:val="0"/>
            <w:vAlign w:val="center"/>
          </w:tcPr>
          <w:p>
            <w:pPr>
              <w:pStyle w:val="13"/>
            </w:pPr>
            <w:r>
              <w:t>数量</w:t>
            </w:r>
          </w:p>
        </w:tc>
        <w:tc>
          <w:tcPr>
            <w:tcW w:w="924" w:type="dxa"/>
            <w:vMerge w:val="restart"/>
            <w:noWrap w:val="0"/>
            <w:vAlign w:val="center"/>
          </w:tcPr>
          <w:p>
            <w:pPr>
              <w:pStyle w:val="13"/>
            </w:pPr>
            <w:r>
              <w:t>单价</w:t>
            </w:r>
          </w:p>
        </w:tc>
        <w:tc>
          <w:tcPr>
            <w:tcW w:w="7392" w:type="dxa"/>
            <w:gridSpan w:val="8"/>
            <w:noWrap w:val="0"/>
            <w:vAlign w:val="center"/>
          </w:tcPr>
          <w:p>
            <w:pPr>
              <w:pStyle w:val="13"/>
            </w:pPr>
            <w:r>
              <w:t>政府采购金额（当年部门预算安排资金）</w:t>
            </w:r>
          </w:p>
        </w:tc>
        <w:tc>
          <w:tcPr>
            <w:tcW w:w="924" w:type="dxa"/>
            <w:vMerge w:val="restart"/>
            <w:noWrap w:val="0"/>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noWrap w:val="0"/>
            <w:vAlign w:val="center"/>
          </w:tcPr>
          <w:p>
            <w:pPr>
              <w:pStyle w:val="13"/>
            </w:pPr>
            <w:r>
              <w:t>项目名称</w:t>
            </w:r>
          </w:p>
        </w:tc>
        <w:tc>
          <w:tcPr>
            <w:tcW w:w="924" w:type="dxa"/>
            <w:noWrap w:val="0"/>
            <w:vAlign w:val="center"/>
          </w:tcPr>
          <w:p>
            <w:pPr>
              <w:pStyle w:val="13"/>
            </w:pPr>
            <w:r>
              <w:t>预算    资金</w:t>
            </w:r>
          </w:p>
        </w:tc>
        <w:tc>
          <w:tcPr>
            <w:tcW w:w="924" w:type="dxa"/>
            <w:vMerge w:val="continue"/>
            <w:noWrap w:val="0"/>
            <w:vAlign w:val="top"/>
          </w:tcPr>
          <w:p/>
        </w:tc>
        <w:tc>
          <w:tcPr>
            <w:tcW w:w="924" w:type="dxa"/>
            <w:vMerge w:val="continue"/>
            <w:noWrap w:val="0"/>
            <w:vAlign w:val="top"/>
          </w:tcPr>
          <w:p/>
        </w:tc>
        <w:tc>
          <w:tcPr>
            <w:tcW w:w="924" w:type="dxa"/>
            <w:vMerge w:val="continue"/>
            <w:noWrap w:val="0"/>
            <w:vAlign w:val="top"/>
          </w:tcPr>
          <w:p/>
        </w:tc>
        <w:tc>
          <w:tcPr>
            <w:tcW w:w="924" w:type="dxa"/>
            <w:vMerge w:val="continue"/>
            <w:noWrap w:val="0"/>
            <w:vAlign w:val="top"/>
          </w:tcPr>
          <w:p/>
        </w:tc>
        <w:tc>
          <w:tcPr>
            <w:tcW w:w="924" w:type="dxa"/>
            <w:vMerge w:val="continue"/>
            <w:noWrap w:val="0"/>
            <w:vAlign w:val="top"/>
          </w:tcPr>
          <w:p/>
        </w:tc>
        <w:tc>
          <w:tcPr>
            <w:tcW w:w="924" w:type="dxa"/>
            <w:noWrap w:val="0"/>
            <w:vAlign w:val="center"/>
          </w:tcPr>
          <w:p>
            <w:pPr>
              <w:pStyle w:val="13"/>
            </w:pPr>
            <w:r>
              <w:t>合计</w:t>
            </w:r>
          </w:p>
        </w:tc>
        <w:tc>
          <w:tcPr>
            <w:tcW w:w="924" w:type="dxa"/>
            <w:noWrap w:val="0"/>
            <w:vAlign w:val="center"/>
          </w:tcPr>
          <w:p>
            <w:pPr>
              <w:pStyle w:val="13"/>
            </w:pPr>
            <w:r>
              <w:t>一般公共预算拨款</w:t>
            </w:r>
          </w:p>
        </w:tc>
        <w:tc>
          <w:tcPr>
            <w:tcW w:w="924" w:type="dxa"/>
            <w:noWrap w:val="0"/>
            <w:vAlign w:val="center"/>
          </w:tcPr>
          <w:p>
            <w:pPr>
              <w:pStyle w:val="13"/>
            </w:pPr>
            <w:r>
              <w:t>基金预算拨款</w:t>
            </w:r>
          </w:p>
        </w:tc>
        <w:tc>
          <w:tcPr>
            <w:tcW w:w="924" w:type="dxa"/>
            <w:noWrap w:val="0"/>
            <w:vAlign w:val="center"/>
          </w:tcPr>
          <w:p>
            <w:pPr>
              <w:pStyle w:val="13"/>
            </w:pPr>
            <w:r>
              <w:t>国有资本经营预算拨款</w:t>
            </w:r>
          </w:p>
        </w:tc>
        <w:tc>
          <w:tcPr>
            <w:tcW w:w="924" w:type="dxa"/>
            <w:noWrap w:val="0"/>
            <w:vAlign w:val="center"/>
          </w:tcPr>
          <w:p>
            <w:pPr>
              <w:pStyle w:val="13"/>
            </w:pPr>
            <w:r>
              <w:t>财政专户核拨</w:t>
            </w:r>
          </w:p>
        </w:tc>
        <w:tc>
          <w:tcPr>
            <w:tcW w:w="924" w:type="dxa"/>
            <w:noWrap w:val="0"/>
            <w:vAlign w:val="center"/>
          </w:tcPr>
          <w:p>
            <w:pPr>
              <w:pStyle w:val="13"/>
            </w:pPr>
            <w:r>
              <w:t>单位    资金</w:t>
            </w:r>
          </w:p>
        </w:tc>
        <w:tc>
          <w:tcPr>
            <w:tcW w:w="924" w:type="dxa"/>
            <w:noWrap w:val="0"/>
            <w:vAlign w:val="center"/>
          </w:tcPr>
          <w:p>
            <w:pPr>
              <w:pStyle w:val="13"/>
            </w:pPr>
            <w:r>
              <w:t>财政拨    款结转</w:t>
            </w:r>
          </w:p>
        </w:tc>
        <w:tc>
          <w:tcPr>
            <w:tcW w:w="924" w:type="dxa"/>
            <w:noWrap w:val="0"/>
            <w:vAlign w:val="center"/>
          </w:tcPr>
          <w:p>
            <w:pPr>
              <w:pStyle w:val="13"/>
            </w:pPr>
            <w:r>
              <w:t>非财政    拨款结    转结余</w:t>
            </w:r>
          </w:p>
        </w:tc>
        <w:tc>
          <w:tcPr>
            <w:tcW w:w="92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noWrap w:val="0"/>
            <w:vAlign w:val="center"/>
          </w:tcPr>
          <w:p>
            <w:pPr>
              <w:pStyle w:val="15"/>
            </w:pPr>
          </w:p>
        </w:tc>
        <w:tc>
          <w:tcPr>
            <w:tcW w:w="924" w:type="dxa"/>
            <w:noWrap w:val="0"/>
            <w:vAlign w:val="center"/>
          </w:tcPr>
          <w:p>
            <w:pPr>
              <w:pStyle w:val="16"/>
            </w:pPr>
          </w:p>
        </w:tc>
        <w:tc>
          <w:tcPr>
            <w:tcW w:w="924" w:type="dxa"/>
            <w:noWrap w:val="0"/>
            <w:vAlign w:val="center"/>
          </w:tcPr>
          <w:p>
            <w:pPr>
              <w:pStyle w:val="15"/>
            </w:pPr>
          </w:p>
        </w:tc>
        <w:tc>
          <w:tcPr>
            <w:tcW w:w="924" w:type="dxa"/>
            <w:noWrap w:val="0"/>
            <w:vAlign w:val="center"/>
          </w:tcPr>
          <w:p>
            <w:pPr>
              <w:pStyle w:val="15"/>
            </w:pPr>
          </w:p>
        </w:tc>
        <w:tc>
          <w:tcPr>
            <w:tcW w:w="924" w:type="dxa"/>
            <w:noWrap w:val="0"/>
            <w:vAlign w:val="center"/>
          </w:tcPr>
          <w:p>
            <w:pPr>
              <w:pStyle w:val="14"/>
            </w:pPr>
          </w:p>
        </w:tc>
        <w:tc>
          <w:tcPr>
            <w:tcW w:w="924" w:type="dxa"/>
            <w:noWrap w:val="0"/>
            <w:vAlign w:val="center"/>
          </w:tcPr>
          <w:p>
            <w:pPr>
              <w:pStyle w:val="16"/>
            </w:pPr>
          </w:p>
        </w:tc>
        <w:tc>
          <w:tcPr>
            <w:tcW w:w="924" w:type="dxa"/>
            <w:noWrap w:val="0"/>
            <w:vAlign w:val="center"/>
          </w:tcPr>
          <w:p>
            <w:pPr>
              <w:pStyle w:val="16"/>
            </w:pPr>
          </w:p>
        </w:tc>
        <w:tc>
          <w:tcPr>
            <w:tcW w:w="924" w:type="dxa"/>
            <w:noWrap w:val="0"/>
            <w:vAlign w:val="center"/>
          </w:tcPr>
          <w:p>
            <w:pPr>
              <w:pStyle w:val="16"/>
            </w:pPr>
          </w:p>
        </w:tc>
        <w:tc>
          <w:tcPr>
            <w:tcW w:w="924" w:type="dxa"/>
            <w:noWrap w:val="0"/>
            <w:vAlign w:val="center"/>
          </w:tcPr>
          <w:p>
            <w:pPr>
              <w:pStyle w:val="16"/>
            </w:pPr>
          </w:p>
        </w:tc>
        <w:tc>
          <w:tcPr>
            <w:tcW w:w="924" w:type="dxa"/>
            <w:noWrap w:val="0"/>
            <w:vAlign w:val="center"/>
          </w:tcPr>
          <w:p>
            <w:pPr>
              <w:pStyle w:val="16"/>
            </w:pPr>
          </w:p>
        </w:tc>
        <w:tc>
          <w:tcPr>
            <w:tcW w:w="924" w:type="dxa"/>
            <w:noWrap w:val="0"/>
            <w:vAlign w:val="center"/>
          </w:tcPr>
          <w:p>
            <w:pPr>
              <w:pStyle w:val="16"/>
            </w:pPr>
          </w:p>
        </w:tc>
        <w:tc>
          <w:tcPr>
            <w:tcW w:w="924" w:type="dxa"/>
            <w:noWrap w:val="0"/>
            <w:vAlign w:val="center"/>
          </w:tcPr>
          <w:p>
            <w:pPr>
              <w:pStyle w:val="16"/>
            </w:pPr>
          </w:p>
        </w:tc>
        <w:tc>
          <w:tcPr>
            <w:tcW w:w="924" w:type="dxa"/>
            <w:noWrap w:val="0"/>
            <w:vAlign w:val="center"/>
          </w:tcPr>
          <w:p>
            <w:pPr>
              <w:pStyle w:val="16"/>
            </w:pPr>
          </w:p>
        </w:tc>
        <w:tc>
          <w:tcPr>
            <w:tcW w:w="924" w:type="dxa"/>
            <w:noWrap w:val="0"/>
            <w:vAlign w:val="center"/>
          </w:tcPr>
          <w:p>
            <w:pPr>
              <w:pStyle w:val="16"/>
            </w:pPr>
          </w:p>
        </w:tc>
        <w:tc>
          <w:tcPr>
            <w:tcW w:w="924" w:type="dxa"/>
            <w:noWrap w:val="0"/>
            <w:vAlign w:val="center"/>
          </w:tcPr>
          <w:p>
            <w:pPr>
              <w:pStyle w:val="16"/>
            </w:pPr>
          </w:p>
        </w:tc>
        <w:tc>
          <w:tcPr>
            <w:tcW w:w="924" w:type="dxa"/>
            <w:noWrap w:val="0"/>
            <w:vAlign w:val="center"/>
          </w:tcPr>
          <w:p>
            <w:pPr>
              <w:pStyle w:val="16"/>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衡水市生态环境局武强县分局上年末固定资产金额为0.00万元（详见下表）。本年度拟购置固定资产总额为0.00万元，已按要求列入政府采购预算，详见政府采购预算表。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noWrap w:val="0"/>
            <w:vAlign w:val="center"/>
          </w:tcPr>
          <w:p>
            <w:pPr>
              <w:pStyle w:val="10"/>
            </w:pPr>
            <w:r>
              <w:t>467018衡水市生态环境局武强县分局</w:t>
            </w:r>
          </w:p>
        </w:tc>
        <w:tc>
          <w:tcPr>
            <w:tcW w:w="9866" w:type="dxa"/>
            <w:gridSpan w:val="2"/>
            <w:tcBorders>
              <w:top w:val="single" w:color="FFFFFF" w:sz="6" w:space="0"/>
              <w:left w:val="single" w:color="FFFFFF" w:sz="6" w:space="0"/>
              <w:right w:val="single" w:color="FFFFFF" w:sz="6" w:space="0"/>
            </w:tcBorders>
            <w:noWrap w:val="0"/>
            <w:vAlign w:val="center"/>
          </w:tcPr>
          <w:p>
            <w:pPr>
              <w:pStyle w:val="12"/>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noWrap w:val="0"/>
            <w:vAlign w:val="center"/>
          </w:tcPr>
          <w:p>
            <w:pPr>
              <w:pStyle w:val="13"/>
            </w:pPr>
            <w:r>
              <w:t>项   目</w:t>
            </w:r>
          </w:p>
        </w:tc>
        <w:tc>
          <w:tcPr>
            <w:tcW w:w="4933" w:type="dxa"/>
            <w:noWrap w:val="0"/>
            <w:vAlign w:val="center"/>
          </w:tcPr>
          <w:p>
            <w:pPr>
              <w:pStyle w:val="13"/>
            </w:pPr>
            <w:r>
              <w:t>数量</w:t>
            </w:r>
          </w:p>
        </w:tc>
        <w:tc>
          <w:tcPr>
            <w:tcW w:w="4933" w:type="dxa"/>
            <w:noWrap w:val="0"/>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noWrap w:val="0"/>
            <w:vAlign w:val="center"/>
          </w:tcPr>
          <w:p>
            <w:pPr>
              <w:pStyle w:val="15"/>
            </w:pPr>
          </w:p>
        </w:tc>
        <w:tc>
          <w:tcPr>
            <w:tcW w:w="4933" w:type="dxa"/>
            <w:noWrap w:val="0"/>
            <w:vAlign w:val="center"/>
          </w:tcPr>
          <w:p>
            <w:pPr>
              <w:pStyle w:val="14"/>
            </w:pPr>
          </w:p>
        </w:tc>
        <w:tc>
          <w:tcPr>
            <w:tcW w:w="4933" w:type="dxa"/>
            <w:noWrap w:val="0"/>
            <w:vAlign w:val="center"/>
          </w:tcPr>
          <w:p>
            <w:pPr>
              <w:pStyle w:val="16"/>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eastAsia="zh-CN"/>
        </w:rPr>
        <w:t>市</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eastAsia="zh-CN"/>
        </w:rPr>
        <w:t>市</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我单位无其他需要说明的事项。</w:t>
      </w:r>
    </w:p>
    <w:p/>
    <w:p>
      <w:pPr>
        <w:spacing w:before="0" w:after="0"/>
        <w:ind w:firstLine="0"/>
        <w:jc w:val="center"/>
        <w:outlineLvl w:val="3"/>
      </w:pPr>
      <w:r>
        <w:rPr>
          <w:rFonts w:ascii="方正小标宋_GBK" w:hAnsi="方正小标宋_GBK" w:eastAsia="方正小标宋_GBK" w:cs="方正小标宋_GBK"/>
          <w:b w:val="0"/>
          <w:color w:val="000000"/>
          <w:sz w:val="44"/>
        </w:rPr>
        <w:t>十</w:t>
      </w:r>
      <w:r>
        <w:rPr>
          <w:rFonts w:hint="eastAsia" w:ascii="方正小标宋_GBK" w:hAnsi="方正小标宋_GBK" w:eastAsia="方正小标宋_GBK" w:cs="方正小标宋_GBK"/>
          <w:b w:val="0"/>
          <w:color w:val="000000"/>
          <w:sz w:val="44"/>
          <w:lang w:val="en-US" w:eastAsia="zh-CN"/>
        </w:rPr>
        <w:t>四</w:t>
      </w:r>
      <w:r>
        <w:rPr>
          <w:rFonts w:ascii="方正小标宋_GBK" w:hAnsi="方正小标宋_GBK" w:eastAsia="方正小标宋_GBK" w:cs="方正小标宋_GBK"/>
          <w:b w:val="0"/>
          <w:color w:val="000000"/>
          <w:sz w:val="44"/>
        </w:rPr>
        <w:t>、衡水市生态环境局枣强县分局收支预算</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0"/>
            </w:pPr>
            <w:r>
              <w:t>467020衡水市生态环境局枣强县分局</w:t>
            </w:r>
          </w:p>
        </w:tc>
        <w:tc>
          <w:tcPr>
            <w:tcW w:w="2959"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5918"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3"/>
            </w:pPr>
            <w:r>
              <w:t>序号</w:t>
            </w:r>
          </w:p>
        </w:tc>
        <w:tc>
          <w:tcPr>
            <w:tcW w:w="5918" w:type="dxa"/>
            <w:gridSpan w:val="2"/>
            <w:vAlign w:val="center"/>
          </w:tcPr>
          <w:p>
            <w:pPr>
              <w:pStyle w:val="13"/>
            </w:pPr>
            <w:r>
              <w:t>收入</w:t>
            </w:r>
          </w:p>
        </w:tc>
        <w:tc>
          <w:tcPr>
            <w:tcW w:w="5918"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3"/>
            </w:pPr>
            <w:r>
              <w:t>项  目</w:t>
            </w:r>
          </w:p>
        </w:tc>
        <w:tc>
          <w:tcPr>
            <w:tcW w:w="2959" w:type="dxa"/>
            <w:vAlign w:val="center"/>
          </w:tcPr>
          <w:p>
            <w:pPr>
              <w:pStyle w:val="13"/>
            </w:pPr>
            <w:r>
              <w:t>预算数</w:t>
            </w:r>
          </w:p>
        </w:tc>
        <w:tc>
          <w:tcPr>
            <w:tcW w:w="2959" w:type="dxa"/>
            <w:vAlign w:val="center"/>
          </w:tcPr>
          <w:p>
            <w:pPr>
              <w:pStyle w:val="13"/>
            </w:pPr>
            <w:r>
              <w:t>项  目</w:t>
            </w:r>
          </w:p>
        </w:tc>
        <w:tc>
          <w:tcPr>
            <w:tcW w:w="2959"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3"/>
            </w:pPr>
            <w:r>
              <w:t>栏次</w:t>
            </w:r>
          </w:p>
        </w:tc>
        <w:tc>
          <w:tcPr>
            <w:tcW w:w="2959" w:type="dxa"/>
            <w:vAlign w:val="center"/>
          </w:tcPr>
          <w:p>
            <w:pPr>
              <w:pStyle w:val="13"/>
            </w:pPr>
            <w:r>
              <w:t>1</w:t>
            </w:r>
          </w:p>
        </w:tc>
        <w:tc>
          <w:tcPr>
            <w:tcW w:w="2959" w:type="dxa"/>
            <w:vAlign w:val="center"/>
          </w:tcPr>
          <w:p>
            <w:pPr>
              <w:pStyle w:val="13"/>
            </w:pPr>
            <w:r>
              <w:t>2</w:t>
            </w:r>
          </w:p>
        </w:tc>
        <w:tc>
          <w:tcPr>
            <w:tcW w:w="2959" w:type="dxa"/>
            <w:vAlign w:val="center"/>
          </w:tcPr>
          <w:p>
            <w:pPr>
              <w:pStyle w:val="13"/>
            </w:pPr>
            <w:r>
              <w:t>3</w:t>
            </w:r>
          </w:p>
        </w:tc>
        <w:tc>
          <w:tcPr>
            <w:tcW w:w="2959"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w:t>
            </w:r>
          </w:p>
        </w:tc>
        <w:tc>
          <w:tcPr>
            <w:tcW w:w="2959" w:type="dxa"/>
            <w:vAlign w:val="center"/>
          </w:tcPr>
          <w:p>
            <w:pPr>
              <w:pStyle w:val="15"/>
            </w:pPr>
            <w:r>
              <w:t>一、一般公共预算拨款收入</w:t>
            </w:r>
          </w:p>
        </w:tc>
        <w:tc>
          <w:tcPr>
            <w:tcW w:w="2959" w:type="dxa"/>
            <w:vAlign w:val="center"/>
          </w:tcPr>
          <w:p>
            <w:pPr>
              <w:pStyle w:val="16"/>
              <w:rPr>
                <w:rFonts w:hint="default" w:eastAsia="方正书宋_GBK"/>
                <w:lang w:val="en-US" w:eastAsia="zh-CN"/>
              </w:rPr>
            </w:pPr>
            <w:r>
              <w:rPr>
                <w:rFonts w:hint="eastAsia"/>
                <w:lang w:val="en-US" w:eastAsia="zh-CN"/>
              </w:rPr>
              <w:t>325.15</w:t>
            </w:r>
          </w:p>
        </w:tc>
        <w:tc>
          <w:tcPr>
            <w:tcW w:w="2959" w:type="dxa"/>
            <w:vAlign w:val="center"/>
          </w:tcPr>
          <w:p>
            <w:pPr>
              <w:pStyle w:val="15"/>
            </w:pPr>
            <w:r>
              <w:t>一、一般公共服务支出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w:t>
            </w:r>
          </w:p>
        </w:tc>
        <w:tc>
          <w:tcPr>
            <w:tcW w:w="2959" w:type="dxa"/>
            <w:vAlign w:val="center"/>
          </w:tcPr>
          <w:p>
            <w:pPr>
              <w:pStyle w:val="15"/>
            </w:pPr>
            <w:r>
              <w:t>二、政府性基金预算拨款收入</w:t>
            </w:r>
          </w:p>
        </w:tc>
        <w:tc>
          <w:tcPr>
            <w:tcW w:w="2959" w:type="dxa"/>
            <w:vAlign w:val="center"/>
          </w:tcPr>
          <w:p>
            <w:pPr>
              <w:pStyle w:val="16"/>
            </w:pPr>
          </w:p>
        </w:tc>
        <w:tc>
          <w:tcPr>
            <w:tcW w:w="2959" w:type="dxa"/>
            <w:vAlign w:val="center"/>
          </w:tcPr>
          <w:p>
            <w:pPr>
              <w:pStyle w:val="15"/>
            </w:pPr>
            <w:r>
              <w:t>二、外交支出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w:t>
            </w:r>
          </w:p>
        </w:tc>
        <w:tc>
          <w:tcPr>
            <w:tcW w:w="2959" w:type="dxa"/>
            <w:vAlign w:val="center"/>
          </w:tcPr>
          <w:p>
            <w:pPr>
              <w:pStyle w:val="15"/>
            </w:pPr>
            <w:r>
              <w:t>三、国有资本经营预算拨款收入</w:t>
            </w:r>
          </w:p>
        </w:tc>
        <w:tc>
          <w:tcPr>
            <w:tcW w:w="2959" w:type="dxa"/>
            <w:vAlign w:val="center"/>
          </w:tcPr>
          <w:p>
            <w:pPr>
              <w:pStyle w:val="16"/>
            </w:pPr>
          </w:p>
        </w:tc>
        <w:tc>
          <w:tcPr>
            <w:tcW w:w="2959" w:type="dxa"/>
            <w:vAlign w:val="center"/>
          </w:tcPr>
          <w:p>
            <w:pPr>
              <w:pStyle w:val="15"/>
            </w:pPr>
            <w:r>
              <w:t>三、国防支出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4</w:t>
            </w:r>
          </w:p>
        </w:tc>
        <w:tc>
          <w:tcPr>
            <w:tcW w:w="2959" w:type="dxa"/>
            <w:vAlign w:val="center"/>
          </w:tcPr>
          <w:p>
            <w:pPr>
              <w:pStyle w:val="15"/>
            </w:pPr>
            <w:r>
              <w:t>四、财政专户管理资金收入</w:t>
            </w:r>
          </w:p>
        </w:tc>
        <w:tc>
          <w:tcPr>
            <w:tcW w:w="2959" w:type="dxa"/>
            <w:vAlign w:val="center"/>
          </w:tcPr>
          <w:p>
            <w:pPr>
              <w:pStyle w:val="16"/>
            </w:pPr>
          </w:p>
        </w:tc>
        <w:tc>
          <w:tcPr>
            <w:tcW w:w="2959" w:type="dxa"/>
            <w:vAlign w:val="center"/>
          </w:tcPr>
          <w:p>
            <w:pPr>
              <w:pStyle w:val="15"/>
            </w:pPr>
            <w:r>
              <w:t>四、公共安全支出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5</w:t>
            </w:r>
          </w:p>
        </w:tc>
        <w:tc>
          <w:tcPr>
            <w:tcW w:w="2959" w:type="dxa"/>
            <w:vAlign w:val="center"/>
          </w:tcPr>
          <w:p>
            <w:pPr>
              <w:pStyle w:val="15"/>
            </w:pPr>
            <w:r>
              <w:t>五、事业收入</w:t>
            </w:r>
          </w:p>
        </w:tc>
        <w:tc>
          <w:tcPr>
            <w:tcW w:w="2959" w:type="dxa"/>
            <w:vAlign w:val="center"/>
          </w:tcPr>
          <w:p>
            <w:pPr>
              <w:pStyle w:val="16"/>
            </w:pPr>
          </w:p>
        </w:tc>
        <w:tc>
          <w:tcPr>
            <w:tcW w:w="2959" w:type="dxa"/>
            <w:vAlign w:val="center"/>
          </w:tcPr>
          <w:p>
            <w:pPr>
              <w:pStyle w:val="15"/>
            </w:pPr>
            <w:r>
              <w:t>五、教育支出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6</w:t>
            </w:r>
          </w:p>
        </w:tc>
        <w:tc>
          <w:tcPr>
            <w:tcW w:w="2959" w:type="dxa"/>
            <w:vAlign w:val="center"/>
          </w:tcPr>
          <w:p>
            <w:pPr>
              <w:pStyle w:val="15"/>
            </w:pPr>
            <w:r>
              <w:t>六、事业单位经营收入</w:t>
            </w:r>
          </w:p>
        </w:tc>
        <w:tc>
          <w:tcPr>
            <w:tcW w:w="2959" w:type="dxa"/>
            <w:vAlign w:val="center"/>
          </w:tcPr>
          <w:p>
            <w:pPr>
              <w:pStyle w:val="16"/>
            </w:pPr>
          </w:p>
        </w:tc>
        <w:tc>
          <w:tcPr>
            <w:tcW w:w="2959" w:type="dxa"/>
            <w:vAlign w:val="center"/>
          </w:tcPr>
          <w:p>
            <w:pPr>
              <w:pStyle w:val="15"/>
            </w:pPr>
            <w:r>
              <w:t>六、科学技术支出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7</w:t>
            </w:r>
          </w:p>
        </w:tc>
        <w:tc>
          <w:tcPr>
            <w:tcW w:w="2959" w:type="dxa"/>
            <w:vAlign w:val="center"/>
          </w:tcPr>
          <w:p>
            <w:pPr>
              <w:pStyle w:val="15"/>
            </w:pPr>
            <w:r>
              <w:t>七、上级补助收入</w:t>
            </w:r>
          </w:p>
        </w:tc>
        <w:tc>
          <w:tcPr>
            <w:tcW w:w="2959" w:type="dxa"/>
            <w:vAlign w:val="center"/>
          </w:tcPr>
          <w:p>
            <w:pPr>
              <w:pStyle w:val="16"/>
            </w:pPr>
          </w:p>
        </w:tc>
        <w:tc>
          <w:tcPr>
            <w:tcW w:w="2959" w:type="dxa"/>
            <w:vAlign w:val="center"/>
          </w:tcPr>
          <w:p>
            <w:pPr>
              <w:pStyle w:val="15"/>
            </w:pPr>
            <w:r>
              <w:t>七、文化旅游体育与传媒支出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8</w:t>
            </w:r>
          </w:p>
        </w:tc>
        <w:tc>
          <w:tcPr>
            <w:tcW w:w="2959" w:type="dxa"/>
            <w:vAlign w:val="center"/>
          </w:tcPr>
          <w:p>
            <w:pPr>
              <w:pStyle w:val="15"/>
            </w:pPr>
            <w:r>
              <w:t>八、附属单位上缴收入</w:t>
            </w:r>
          </w:p>
        </w:tc>
        <w:tc>
          <w:tcPr>
            <w:tcW w:w="2959" w:type="dxa"/>
            <w:vAlign w:val="center"/>
          </w:tcPr>
          <w:p>
            <w:pPr>
              <w:pStyle w:val="16"/>
            </w:pPr>
          </w:p>
        </w:tc>
        <w:tc>
          <w:tcPr>
            <w:tcW w:w="2959" w:type="dxa"/>
            <w:vAlign w:val="center"/>
          </w:tcPr>
          <w:p>
            <w:pPr>
              <w:pStyle w:val="15"/>
            </w:pPr>
            <w:r>
              <w:t>八、社会保障和就业支出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9</w:t>
            </w:r>
          </w:p>
        </w:tc>
        <w:tc>
          <w:tcPr>
            <w:tcW w:w="2959" w:type="dxa"/>
            <w:vAlign w:val="center"/>
          </w:tcPr>
          <w:p>
            <w:pPr>
              <w:pStyle w:val="15"/>
            </w:pPr>
            <w:r>
              <w:t>九、其他收入</w:t>
            </w:r>
          </w:p>
        </w:tc>
        <w:tc>
          <w:tcPr>
            <w:tcW w:w="2959" w:type="dxa"/>
            <w:vAlign w:val="center"/>
          </w:tcPr>
          <w:p>
            <w:pPr>
              <w:pStyle w:val="16"/>
            </w:pPr>
          </w:p>
        </w:tc>
        <w:tc>
          <w:tcPr>
            <w:tcW w:w="2959" w:type="dxa"/>
            <w:vAlign w:val="center"/>
          </w:tcPr>
          <w:p>
            <w:pPr>
              <w:pStyle w:val="15"/>
            </w:pPr>
            <w:r>
              <w:t>九、社会保险基金支出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10</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十、卫生健康支出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11</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十一、节能环保支出</w:t>
            </w:r>
          </w:p>
        </w:tc>
        <w:tc>
          <w:tcPr>
            <w:tcW w:w="2959" w:type="dxa"/>
            <w:vAlign w:val="center"/>
          </w:tcPr>
          <w:p>
            <w:pPr>
              <w:pStyle w:val="16"/>
              <w:rPr>
                <w:rFonts w:hint="default" w:eastAsia="方正书宋_GBK"/>
                <w:lang w:val="en-US" w:eastAsia="zh-CN"/>
              </w:rPr>
            </w:pPr>
            <w:r>
              <w:rPr>
                <w:rFonts w:hint="eastAsia"/>
                <w:lang w:val="en-US" w:eastAsia="zh-CN"/>
              </w:rPr>
              <w:t>325.15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12</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十二、城乡社区支出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13</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十三、农林水支出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14</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十四、交通运输支出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15</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十五、资源勘探工业信息等支出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16</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十六、商业服务业等支出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17</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十七、金融支出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18</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十八、援助其他地区支出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19</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十九、自然资源海洋气象等支出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20</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二十、住房保障支出</w:t>
            </w:r>
          </w:p>
        </w:tc>
        <w:tc>
          <w:tcPr>
            <w:tcW w:w="2959" w:type="dxa"/>
            <w:vAlign w:val="center"/>
          </w:tcPr>
          <w:p>
            <w:pPr>
              <w:pStyle w:val="16"/>
            </w:pP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21</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二十一、粮油物资储备支出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22</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二十二、国有资本经营预算支出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23</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二十三、灾害防治及应急管理支出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24</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二十四、预备费</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25</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二十五、其他支出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26</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二十六、转移性支出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27</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二十七、债务还本支出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28</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二十八、债务付息支出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29</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二十九、债务发行费用支出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30</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三十、抗疫特别国债安排的支出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31</w:t>
            </w:r>
          </w:p>
        </w:tc>
        <w:tc>
          <w:tcPr>
            <w:tcW w:w="2959" w:type="dxa"/>
            <w:vAlign w:val="center"/>
          </w:tcPr>
          <w:p>
            <w:pPr>
              <w:pStyle w:val="17"/>
            </w:pPr>
            <w:r>
              <w:t>本年收入合计</w:t>
            </w:r>
          </w:p>
        </w:tc>
        <w:tc>
          <w:tcPr>
            <w:tcW w:w="2959" w:type="dxa"/>
            <w:vAlign w:val="center"/>
          </w:tcPr>
          <w:p>
            <w:pPr>
              <w:pStyle w:val="18"/>
              <w:rPr>
                <w:rFonts w:hint="default" w:eastAsia="方正书宋_GBK"/>
                <w:lang w:val="en-US" w:eastAsia="zh-CN"/>
              </w:rPr>
            </w:pPr>
            <w:r>
              <w:rPr>
                <w:rFonts w:hint="eastAsia"/>
                <w:lang w:val="en-US" w:eastAsia="zh-CN"/>
              </w:rPr>
              <w:t>325.15</w:t>
            </w:r>
          </w:p>
        </w:tc>
        <w:tc>
          <w:tcPr>
            <w:tcW w:w="2959" w:type="dxa"/>
            <w:vAlign w:val="center"/>
          </w:tcPr>
          <w:p>
            <w:pPr>
              <w:pStyle w:val="17"/>
            </w:pPr>
            <w:r>
              <w:t>本年支出合计</w:t>
            </w:r>
          </w:p>
        </w:tc>
        <w:tc>
          <w:tcPr>
            <w:tcW w:w="2959" w:type="dxa"/>
            <w:vAlign w:val="center"/>
          </w:tcPr>
          <w:p>
            <w:pPr>
              <w:pStyle w:val="18"/>
              <w:rPr>
                <w:rFonts w:hint="default" w:eastAsia="方正书宋_GBK"/>
                <w:lang w:val="en-US" w:eastAsia="zh-CN"/>
              </w:rPr>
            </w:pPr>
            <w:r>
              <w:rPr>
                <w:rFonts w:hint="eastAsia"/>
                <w:lang w:val="en-US" w:eastAsia="zh-CN"/>
              </w:rPr>
              <w:t>325.15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32</w:t>
            </w:r>
          </w:p>
        </w:tc>
        <w:tc>
          <w:tcPr>
            <w:tcW w:w="2959" w:type="dxa"/>
            <w:vAlign w:val="center"/>
          </w:tcPr>
          <w:p>
            <w:pPr>
              <w:pStyle w:val="15"/>
            </w:pPr>
            <w:r>
              <w:t>上年结转结余</w:t>
            </w:r>
          </w:p>
        </w:tc>
        <w:tc>
          <w:tcPr>
            <w:tcW w:w="2959" w:type="dxa"/>
            <w:vAlign w:val="center"/>
          </w:tcPr>
          <w:p>
            <w:pPr>
              <w:pStyle w:val="16"/>
            </w:pPr>
          </w:p>
        </w:tc>
        <w:tc>
          <w:tcPr>
            <w:tcW w:w="2959" w:type="dxa"/>
            <w:vAlign w:val="center"/>
          </w:tcPr>
          <w:p>
            <w:pPr>
              <w:pStyle w:val="15"/>
            </w:pPr>
            <w:r>
              <w:t>年终结转结余</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33</w:t>
            </w:r>
          </w:p>
        </w:tc>
        <w:tc>
          <w:tcPr>
            <w:tcW w:w="2959" w:type="dxa"/>
            <w:vAlign w:val="center"/>
          </w:tcPr>
          <w:p>
            <w:pPr>
              <w:pStyle w:val="17"/>
            </w:pPr>
            <w:r>
              <w:t>收入总计</w:t>
            </w:r>
          </w:p>
        </w:tc>
        <w:tc>
          <w:tcPr>
            <w:tcW w:w="2959" w:type="dxa"/>
            <w:vAlign w:val="center"/>
          </w:tcPr>
          <w:p>
            <w:pPr>
              <w:pStyle w:val="18"/>
              <w:rPr>
                <w:rFonts w:hint="default" w:eastAsia="方正书宋_GBK"/>
                <w:lang w:val="en-US" w:eastAsia="zh-CN"/>
              </w:rPr>
            </w:pPr>
            <w:r>
              <w:rPr>
                <w:rFonts w:hint="eastAsia"/>
                <w:lang w:val="en-US" w:eastAsia="zh-CN"/>
              </w:rPr>
              <w:t>325.15</w:t>
            </w:r>
          </w:p>
        </w:tc>
        <w:tc>
          <w:tcPr>
            <w:tcW w:w="2959" w:type="dxa"/>
            <w:vAlign w:val="center"/>
          </w:tcPr>
          <w:p>
            <w:pPr>
              <w:pStyle w:val="17"/>
            </w:pPr>
            <w:r>
              <w:t>支出总计</w:t>
            </w:r>
          </w:p>
        </w:tc>
        <w:tc>
          <w:tcPr>
            <w:tcW w:w="2959" w:type="dxa"/>
            <w:vAlign w:val="center"/>
          </w:tcPr>
          <w:p>
            <w:pPr>
              <w:pStyle w:val="18"/>
              <w:rPr>
                <w:rFonts w:hint="default" w:eastAsia="方正书宋_GBK"/>
                <w:lang w:val="en-US" w:eastAsia="zh-CN"/>
              </w:rPr>
            </w:pPr>
            <w:r>
              <w:rPr>
                <w:rFonts w:hint="eastAsia"/>
                <w:lang w:val="en-US" w:eastAsia="zh-CN"/>
              </w:rPr>
              <w:t>325.15</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77" w:type="dxa"/>
            <w:gridSpan w:val="5"/>
            <w:tcBorders>
              <w:top w:val="single" w:color="FFFFFF" w:sz="6" w:space="0"/>
              <w:left w:val="single" w:color="FFFFFF" w:sz="6" w:space="0"/>
              <w:right w:val="single" w:color="FFFFFF" w:sz="6" w:space="0"/>
            </w:tcBorders>
            <w:vAlign w:val="center"/>
          </w:tcPr>
          <w:p>
            <w:pPr>
              <w:pStyle w:val="10"/>
            </w:pPr>
            <w:r>
              <w:t>467020衡水市生态环境局枣强县分局</w:t>
            </w:r>
          </w:p>
        </w:tc>
        <w:tc>
          <w:tcPr>
            <w:tcW w:w="3462"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5774"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3" w:type="dxa"/>
            <w:vMerge w:val="restart"/>
            <w:vAlign w:val="center"/>
          </w:tcPr>
          <w:p>
            <w:pPr>
              <w:pStyle w:val="13"/>
            </w:pPr>
            <w:r>
              <w:t>序号</w:t>
            </w:r>
          </w:p>
        </w:tc>
        <w:tc>
          <w:tcPr>
            <w:tcW w:w="2309" w:type="dxa"/>
            <w:gridSpan w:val="2"/>
            <w:vAlign w:val="center"/>
          </w:tcPr>
          <w:p>
            <w:pPr>
              <w:pStyle w:val="13"/>
            </w:pPr>
            <w:r>
              <w:t>功能分类科目</w:t>
            </w:r>
          </w:p>
        </w:tc>
        <w:tc>
          <w:tcPr>
            <w:tcW w:w="1153" w:type="dxa"/>
            <w:vMerge w:val="restart"/>
            <w:vAlign w:val="center"/>
          </w:tcPr>
          <w:p>
            <w:pPr>
              <w:pStyle w:val="13"/>
            </w:pPr>
            <w:r>
              <w:t>合计</w:t>
            </w:r>
          </w:p>
        </w:tc>
        <w:tc>
          <w:tcPr>
            <w:tcW w:w="9239" w:type="dxa"/>
            <w:gridSpan w:val="8"/>
            <w:vAlign w:val="center"/>
          </w:tcPr>
          <w:p>
            <w:pPr>
              <w:pStyle w:val="13"/>
            </w:pPr>
            <w:r>
              <w:t>本年收入</w:t>
            </w:r>
          </w:p>
        </w:tc>
        <w:tc>
          <w:tcPr>
            <w:tcW w:w="1159"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3" w:type="dxa"/>
            <w:vMerge w:val="continue"/>
          </w:tcPr>
          <w:p/>
        </w:tc>
        <w:tc>
          <w:tcPr>
            <w:tcW w:w="1153" w:type="dxa"/>
            <w:vAlign w:val="center"/>
          </w:tcPr>
          <w:p>
            <w:pPr>
              <w:pStyle w:val="13"/>
            </w:pPr>
            <w:r>
              <w:t>科目    编码</w:t>
            </w:r>
          </w:p>
        </w:tc>
        <w:tc>
          <w:tcPr>
            <w:tcW w:w="1156" w:type="dxa"/>
            <w:vAlign w:val="center"/>
          </w:tcPr>
          <w:p>
            <w:pPr>
              <w:pStyle w:val="13"/>
            </w:pPr>
            <w:r>
              <w:t>科目名称</w:t>
            </w:r>
          </w:p>
        </w:tc>
        <w:tc>
          <w:tcPr>
            <w:tcW w:w="1153" w:type="dxa"/>
            <w:vMerge w:val="continue"/>
          </w:tcPr>
          <w:p/>
        </w:tc>
        <w:tc>
          <w:tcPr>
            <w:tcW w:w="1162" w:type="dxa"/>
            <w:vAlign w:val="center"/>
          </w:tcPr>
          <w:p>
            <w:pPr>
              <w:pStyle w:val="13"/>
            </w:pPr>
            <w:r>
              <w:t>小计</w:t>
            </w:r>
          </w:p>
        </w:tc>
        <w:tc>
          <w:tcPr>
            <w:tcW w:w="1153" w:type="dxa"/>
            <w:vAlign w:val="center"/>
          </w:tcPr>
          <w:p>
            <w:pPr>
              <w:pStyle w:val="13"/>
            </w:pPr>
            <w:r>
              <w:t>财政拨款 收入</w:t>
            </w:r>
          </w:p>
        </w:tc>
        <w:tc>
          <w:tcPr>
            <w:tcW w:w="1153" w:type="dxa"/>
            <w:vAlign w:val="center"/>
          </w:tcPr>
          <w:p>
            <w:pPr>
              <w:pStyle w:val="13"/>
            </w:pPr>
            <w:r>
              <w:t>财政专户 收入</w:t>
            </w:r>
          </w:p>
        </w:tc>
        <w:tc>
          <w:tcPr>
            <w:tcW w:w="1156" w:type="dxa"/>
            <w:vAlign w:val="center"/>
          </w:tcPr>
          <w:p>
            <w:pPr>
              <w:pStyle w:val="13"/>
            </w:pPr>
            <w:r>
              <w:t>事业收入</w:t>
            </w:r>
          </w:p>
        </w:tc>
        <w:tc>
          <w:tcPr>
            <w:tcW w:w="1153" w:type="dxa"/>
            <w:vAlign w:val="center"/>
          </w:tcPr>
          <w:p>
            <w:pPr>
              <w:pStyle w:val="13"/>
            </w:pPr>
            <w:r>
              <w:t>经营收入</w:t>
            </w:r>
          </w:p>
        </w:tc>
        <w:tc>
          <w:tcPr>
            <w:tcW w:w="1153" w:type="dxa"/>
            <w:vAlign w:val="center"/>
          </w:tcPr>
          <w:p>
            <w:pPr>
              <w:pStyle w:val="13"/>
            </w:pPr>
            <w:r>
              <w:t>上级补助收入</w:t>
            </w:r>
          </w:p>
        </w:tc>
        <w:tc>
          <w:tcPr>
            <w:tcW w:w="1153" w:type="dxa"/>
            <w:vAlign w:val="center"/>
          </w:tcPr>
          <w:p>
            <w:pPr>
              <w:pStyle w:val="13"/>
            </w:pPr>
            <w:r>
              <w:t>附属单位上缴收入</w:t>
            </w:r>
          </w:p>
        </w:tc>
        <w:tc>
          <w:tcPr>
            <w:tcW w:w="1156" w:type="dxa"/>
            <w:vAlign w:val="center"/>
          </w:tcPr>
          <w:p>
            <w:pPr>
              <w:pStyle w:val="13"/>
            </w:pPr>
            <w:r>
              <w:t>其他收入</w:t>
            </w:r>
          </w:p>
        </w:tc>
        <w:tc>
          <w:tcPr>
            <w:tcW w:w="115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3" w:type="dxa"/>
            <w:vAlign w:val="center"/>
          </w:tcPr>
          <w:p>
            <w:pPr>
              <w:pStyle w:val="13"/>
            </w:pPr>
            <w:r>
              <w:t>栏次</w:t>
            </w:r>
          </w:p>
        </w:tc>
        <w:tc>
          <w:tcPr>
            <w:tcW w:w="1153" w:type="dxa"/>
            <w:vAlign w:val="center"/>
          </w:tcPr>
          <w:p>
            <w:pPr>
              <w:pStyle w:val="13"/>
            </w:pPr>
            <w:r>
              <w:t>1</w:t>
            </w:r>
          </w:p>
        </w:tc>
        <w:tc>
          <w:tcPr>
            <w:tcW w:w="1156" w:type="dxa"/>
            <w:vAlign w:val="center"/>
          </w:tcPr>
          <w:p>
            <w:pPr>
              <w:pStyle w:val="13"/>
            </w:pPr>
            <w:r>
              <w:t>2</w:t>
            </w:r>
          </w:p>
        </w:tc>
        <w:tc>
          <w:tcPr>
            <w:tcW w:w="1153" w:type="dxa"/>
            <w:vAlign w:val="center"/>
          </w:tcPr>
          <w:p>
            <w:pPr>
              <w:pStyle w:val="13"/>
            </w:pPr>
            <w:r>
              <w:t>3</w:t>
            </w:r>
          </w:p>
        </w:tc>
        <w:tc>
          <w:tcPr>
            <w:tcW w:w="1162" w:type="dxa"/>
            <w:vAlign w:val="center"/>
          </w:tcPr>
          <w:p>
            <w:pPr>
              <w:pStyle w:val="13"/>
            </w:pPr>
            <w:r>
              <w:t>4</w:t>
            </w:r>
          </w:p>
        </w:tc>
        <w:tc>
          <w:tcPr>
            <w:tcW w:w="1153" w:type="dxa"/>
            <w:vAlign w:val="center"/>
          </w:tcPr>
          <w:p>
            <w:pPr>
              <w:pStyle w:val="13"/>
            </w:pPr>
            <w:r>
              <w:t>5</w:t>
            </w:r>
          </w:p>
        </w:tc>
        <w:tc>
          <w:tcPr>
            <w:tcW w:w="1153" w:type="dxa"/>
            <w:vAlign w:val="center"/>
          </w:tcPr>
          <w:p>
            <w:pPr>
              <w:pStyle w:val="13"/>
            </w:pPr>
            <w:r>
              <w:t>6</w:t>
            </w:r>
          </w:p>
        </w:tc>
        <w:tc>
          <w:tcPr>
            <w:tcW w:w="1156" w:type="dxa"/>
            <w:vAlign w:val="center"/>
          </w:tcPr>
          <w:p>
            <w:pPr>
              <w:pStyle w:val="13"/>
            </w:pPr>
            <w:r>
              <w:t>7</w:t>
            </w:r>
          </w:p>
        </w:tc>
        <w:tc>
          <w:tcPr>
            <w:tcW w:w="1153" w:type="dxa"/>
            <w:vAlign w:val="center"/>
          </w:tcPr>
          <w:p>
            <w:pPr>
              <w:pStyle w:val="13"/>
            </w:pPr>
            <w:r>
              <w:t>8</w:t>
            </w:r>
          </w:p>
        </w:tc>
        <w:tc>
          <w:tcPr>
            <w:tcW w:w="1153" w:type="dxa"/>
            <w:vAlign w:val="center"/>
          </w:tcPr>
          <w:p>
            <w:pPr>
              <w:pStyle w:val="13"/>
            </w:pPr>
            <w:r>
              <w:t>9</w:t>
            </w:r>
          </w:p>
        </w:tc>
        <w:tc>
          <w:tcPr>
            <w:tcW w:w="1153" w:type="dxa"/>
            <w:vAlign w:val="center"/>
          </w:tcPr>
          <w:p>
            <w:pPr>
              <w:pStyle w:val="13"/>
            </w:pPr>
            <w:r>
              <w:t>10</w:t>
            </w:r>
          </w:p>
        </w:tc>
        <w:tc>
          <w:tcPr>
            <w:tcW w:w="1156" w:type="dxa"/>
            <w:vAlign w:val="center"/>
          </w:tcPr>
          <w:p>
            <w:pPr>
              <w:pStyle w:val="13"/>
            </w:pPr>
            <w:r>
              <w:t>11</w:t>
            </w:r>
          </w:p>
        </w:tc>
        <w:tc>
          <w:tcPr>
            <w:tcW w:w="1159"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1</w:t>
            </w:r>
          </w:p>
        </w:tc>
        <w:tc>
          <w:tcPr>
            <w:tcW w:w="1153" w:type="dxa"/>
            <w:vAlign w:val="center"/>
          </w:tcPr>
          <w:p>
            <w:pPr>
              <w:pStyle w:val="19"/>
            </w:pPr>
          </w:p>
        </w:tc>
        <w:tc>
          <w:tcPr>
            <w:tcW w:w="1156" w:type="dxa"/>
            <w:vAlign w:val="center"/>
          </w:tcPr>
          <w:p>
            <w:pPr>
              <w:pStyle w:val="17"/>
            </w:pPr>
            <w:r>
              <w:t>合计</w:t>
            </w:r>
          </w:p>
        </w:tc>
        <w:tc>
          <w:tcPr>
            <w:tcW w:w="1153" w:type="dxa"/>
            <w:vAlign w:val="center"/>
          </w:tcPr>
          <w:p>
            <w:pPr>
              <w:pStyle w:val="18"/>
              <w:rPr>
                <w:rFonts w:hint="default" w:eastAsia="方正书宋_GBK"/>
                <w:lang w:val="en-US" w:eastAsia="zh-CN"/>
              </w:rPr>
            </w:pPr>
            <w:r>
              <w:rPr>
                <w:rFonts w:hint="eastAsia"/>
                <w:lang w:val="en-US" w:eastAsia="zh-CN"/>
              </w:rPr>
              <w:t>325.15</w:t>
            </w:r>
          </w:p>
        </w:tc>
        <w:tc>
          <w:tcPr>
            <w:tcW w:w="1162" w:type="dxa"/>
            <w:vAlign w:val="center"/>
          </w:tcPr>
          <w:p>
            <w:pPr>
              <w:pStyle w:val="18"/>
              <w:ind w:firstLine="0" w:firstLineChars="0"/>
              <w:rPr>
                <w:rFonts w:hint="default" w:ascii="方正书宋_GBK" w:hAnsi="方正书宋_GBK" w:eastAsia="方正书宋_GBK" w:cs="方正书宋_GBK"/>
                <w:b/>
                <w:kern w:val="2"/>
                <w:sz w:val="21"/>
                <w:szCs w:val="24"/>
                <w:lang w:val="en-US" w:eastAsia="zh-CN" w:bidi="ar-SA"/>
              </w:rPr>
            </w:pPr>
            <w:r>
              <w:rPr>
                <w:rFonts w:hint="eastAsia"/>
                <w:lang w:val="en-US" w:eastAsia="zh-CN"/>
              </w:rPr>
              <w:t>325.15</w:t>
            </w:r>
          </w:p>
        </w:tc>
        <w:tc>
          <w:tcPr>
            <w:tcW w:w="1153" w:type="dxa"/>
            <w:vAlign w:val="center"/>
          </w:tcPr>
          <w:p>
            <w:pPr>
              <w:pStyle w:val="18"/>
              <w:ind w:firstLine="0" w:firstLineChars="0"/>
              <w:rPr>
                <w:rFonts w:hint="default" w:ascii="方正书宋_GBK" w:hAnsi="方正书宋_GBK" w:eastAsia="方正书宋_GBK" w:cs="方正书宋_GBK"/>
                <w:b/>
                <w:kern w:val="2"/>
                <w:sz w:val="21"/>
                <w:szCs w:val="24"/>
                <w:lang w:val="en-US" w:eastAsia="zh-CN" w:bidi="ar-SA"/>
              </w:rPr>
            </w:pPr>
            <w:r>
              <w:rPr>
                <w:rFonts w:hint="eastAsia"/>
                <w:lang w:val="en-US" w:eastAsia="zh-CN"/>
              </w:rPr>
              <w:t>325.15</w:t>
            </w:r>
          </w:p>
        </w:tc>
        <w:tc>
          <w:tcPr>
            <w:tcW w:w="1153" w:type="dxa"/>
            <w:vAlign w:val="center"/>
          </w:tcPr>
          <w:p>
            <w:pPr>
              <w:pStyle w:val="18"/>
            </w:pPr>
          </w:p>
        </w:tc>
        <w:tc>
          <w:tcPr>
            <w:tcW w:w="1156" w:type="dxa"/>
            <w:vAlign w:val="center"/>
          </w:tcPr>
          <w:p>
            <w:pPr>
              <w:pStyle w:val="18"/>
            </w:pPr>
          </w:p>
        </w:tc>
        <w:tc>
          <w:tcPr>
            <w:tcW w:w="1153" w:type="dxa"/>
            <w:vAlign w:val="center"/>
          </w:tcPr>
          <w:p>
            <w:pPr>
              <w:pStyle w:val="18"/>
            </w:pPr>
          </w:p>
        </w:tc>
        <w:tc>
          <w:tcPr>
            <w:tcW w:w="1153" w:type="dxa"/>
            <w:vAlign w:val="center"/>
          </w:tcPr>
          <w:p>
            <w:pPr>
              <w:pStyle w:val="18"/>
            </w:pPr>
          </w:p>
        </w:tc>
        <w:tc>
          <w:tcPr>
            <w:tcW w:w="1153" w:type="dxa"/>
            <w:vAlign w:val="center"/>
          </w:tcPr>
          <w:p>
            <w:pPr>
              <w:pStyle w:val="18"/>
            </w:pPr>
          </w:p>
        </w:tc>
        <w:tc>
          <w:tcPr>
            <w:tcW w:w="1156" w:type="dxa"/>
            <w:vAlign w:val="center"/>
          </w:tcPr>
          <w:p>
            <w:pPr>
              <w:pStyle w:val="18"/>
            </w:pPr>
          </w:p>
        </w:tc>
        <w:tc>
          <w:tcPr>
            <w:tcW w:w="115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rPr>
                <w:rFonts w:hint="eastAsia" w:eastAsia="方正书宋_GBK"/>
                <w:lang w:eastAsia="zh-CN"/>
              </w:rPr>
            </w:pPr>
            <w:r>
              <w:rPr>
                <w:rFonts w:hint="eastAsia"/>
                <w:lang w:val="en-US" w:eastAsia="zh-CN"/>
              </w:rPr>
              <w:t>7</w:t>
            </w:r>
          </w:p>
        </w:tc>
        <w:tc>
          <w:tcPr>
            <w:tcW w:w="1153" w:type="dxa"/>
            <w:vAlign w:val="center"/>
          </w:tcPr>
          <w:p>
            <w:pPr>
              <w:pStyle w:val="15"/>
            </w:pPr>
            <w:r>
              <w:t>211</w:t>
            </w:r>
          </w:p>
        </w:tc>
        <w:tc>
          <w:tcPr>
            <w:tcW w:w="1156" w:type="dxa"/>
            <w:vAlign w:val="center"/>
          </w:tcPr>
          <w:p>
            <w:pPr>
              <w:pStyle w:val="15"/>
            </w:pPr>
            <w:r>
              <w:t>节能环保支出</w:t>
            </w:r>
          </w:p>
        </w:tc>
        <w:tc>
          <w:tcPr>
            <w:tcW w:w="1153" w:type="dxa"/>
            <w:vAlign w:val="center"/>
          </w:tcPr>
          <w:p>
            <w:pPr>
              <w:pStyle w:val="16"/>
              <w:rPr>
                <w:rFonts w:hint="default" w:eastAsia="方正书宋_GBK"/>
                <w:lang w:val="en-US" w:eastAsia="zh-CN"/>
              </w:rPr>
            </w:pPr>
            <w:r>
              <w:rPr>
                <w:rFonts w:hint="eastAsia"/>
                <w:lang w:val="en-US" w:eastAsia="zh-CN"/>
              </w:rPr>
              <w:t>325.15</w:t>
            </w:r>
          </w:p>
        </w:tc>
        <w:tc>
          <w:tcPr>
            <w:tcW w:w="1162" w:type="dxa"/>
            <w:vAlign w:val="center"/>
          </w:tcPr>
          <w:p>
            <w:pPr>
              <w:pStyle w:val="16"/>
              <w:rPr>
                <w:rFonts w:hint="default" w:eastAsia="方正书宋_GBK"/>
                <w:lang w:val="en-US" w:eastAsia="zh-CN"/>
              </w:rPr>
            </w:pPr>
            <w:r>
              <w:rPr>
                <w:rFonts w:hint="eastAsia"/>
                <w:lang w:val="en-US" w:eastAsia="zh-CN"/>
              </w:rPr>
              <w:t>325.15</w:t>
            </w:r>
          </w:p>
        </w:tc>
        <w:tc>
          <w:tcPr>
            <w:tcW w:w="1153" w:type="dxa"/>
            <w:vAlign w:val="center"/>
          </w:tcPr>
          <w:p>
            <w:pPr>
              <w:pStyle w:val="16"/>
            </w:pPr>
            <w:r>
              <w:rPr>
                <w:rFonts w:hint="eastAsia"/>
                <w:lang w:val="en-US" w:eastAsia="zh-CN"/>
              </w:rPr>
              <w:t>325.15</w:t>
            </w: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rPr>
                <w:rFonts w:hint="eastAsia" w:eastAsia="方正书宋_GBK"/>
                <w:lang w:eastAsia="zh-CN"/>
              </w:rPr>
            </w:pPr>
            <w:r>
              <w:rPr>
                <w:rFonts w:hint="eastAsia"/>
                <w:lang w:val="en-US" w:eastAsia="zh-CN"/>
              </w:rPr>
              <w:t>8</w:t>
            </w:r>
          </w:p>
        </w:tc>
        <w:tc>
          <w:tcPr>
            <w:tcW w:w="1153" w:type="dxa"/>
            <w:vAlign w:val="center"/>
          </w:tcPr>
          <w:p>
            <w:pPr>
              <w:pStyle w:val="15"/>
            </w:pPr>
            <w:r>
              <w:t>21101</w:t>
            </w:r>
          </w:p>
        </w:tc>
        <w:tc>
          <w:tcPr>
            <w:tcW w:w="1156" w:type="dxa"/>
            <w:vAlign w:val="center"/>
          </w:tcPr>
          <w:p>
            <w:pPr>
              <w:pStyle w:val="15"/>
            </w:pPr>
            <w:r>
              <w:t>环境保护管理事务</w:t>
            </w:r>
          </w:p>
        </w:tc>
        <w:tc>
          <w:tcPr>
            <w:tcW w:w="1153" w:type="dxa"/>
            <w:vAlign w:val="center"/>
          </w:tcPr>
          <w:p>
            <w:pPr>
              <w:pStyle w:val="16"/>
              <w:ind w:firstLine="0" w:firstLineChars="0"/>
            </w:pPr>
            <w:r>
              <w:rPr>
                <w:rFonts w:hint="eastAsia"/>
                <w:lang w:val="en-US" w:eastAsia="zh-CN"/>
              </w:rPr>
              <w:t>325.15</w:t>
            </w:r>
          </w:p>
        </w:tc>
        <w:tc>
          <w:tcPr>
            <w:tcW w:w="1162" w:type="dxa"/>
            <w:vAlign w:val="center"/>
          </w:tcPr>
          <w:p>
            <w:pPr>
              <w:pStyle w:val="16"/>
              <w:ind w:firstLine="0" w:firstLineChars="0"/>
            </w:pPr>
            <w:r>
              <w:rPr>
                <w:rFonts w:hint="eastAsia"/>
                <w:lang w:val="en-US" w:eastAsia="zh-CN"/>
              </w:rPr>
              <w:t>325.15</w:t>
            </w:r>
          </w:p>
        </w:tc>
        <w:tc>
          <w:tcPr>
            <w:tcW w:w="1153" w:type="dxa"/>
            <w:vAlign w:val="center"/>
          </w:tcPr>
          <w:p>
            <w:pPr>
              <w:pStyle w:val="16"/>
              <w:ind w:firstLine="0" w:firstLineChars="0"/>
            </w:pPr>
            <w:r>
              <w:rPr>
                <w:rFonts w:hint="eastAsia"/>
                <w:lang w:val="en-US" w:eastAsia="zh-CN"/>
              </w:rPr>
              <w:t>325.15</w:t>
            </w: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rPr>
                <w:rFonts w:hint="default" w:eastAsia="方正书宋_GBK"/>
                <w:lang w:val="en-US" w:eastAsia="zh-CN"/>
              </w:rPr>
            </w:pPr>
            <w:r>
              <w:rPr>
                <w:rFonts w:hint="eastAsia"/>
                <w:lang w:val="en-US" w:eastAsia="zh-CN"/>
              </w:rPr>
              <w:t>9</w:t>
            </w:r>
          </w:p>
        </w:tc>
        <w:tc>
          <w:tcPr>
            <w:tcW w:w="1153" w:type="dxa"/>
            <w:vAlign w:val="center"/>
          </w:tcPr>
          <w:p>
            <w:pPr>
              <w:pStyle w:val="15"/>
              <w:rPr>
                <w:rFonts w:hint="default" w:eastAsia="方正书宋_GBK"/>
                <w:lang w:val="en-US" w:eastAsia="zh-CN"/>
              </w:rPr>
            </w:pPr>
            <w:r>
              <w:rPr>
                <w:rFonts w:hint="eastAsia"/>
                <w:lang w:val="en-US" w:eastAsia="zh-CN"/>
              </w:rPr>
              <w:t>2110101</w:t>
            </w:r>
          </w:p>
        </w:tc>
        <w:tc>
          <w:tcPr>
            <w:tcW w:w="1156" w:type="dxa"/>
            <w:vAlign w:val="center"/>
          </w:tcPr>
          <w:p>
            <w:pPr>
              <w:pStyle w:val="15"/>
              <w:rPr>
                <w:rFonts w:hint="eastAsia" w:eastAsia="方正书宋_GBK"/>
                <w:lang w:val="en-US" w:eastAsia="zh-CN"/>
              </w:rPr>
            </w:pPr>
            <w:r>
              <w:rPr>
                <w:rFonts w:hint="eastAsia"/>
                <w:lang w:val="en-US" w:eastAsia="zh-CN"/>
              </w:rPr>
              <w:t>行政运行</w:t>
            </w:r>
          </w:p>
        </w:tc>
        <w:tc>
          <w:tcPr>
            <w:tcW w:w="1153" w:type="dxa"/>
            <w:vAlign w:val="center"/>
          </w:tcPr>
          <w:p>
            <w:pPr>
              <w:pStyle w:val="16"/>
              <w:ind w:firstLine="0" w:firstLineChars="0"/>
            </w:pPr>
            <w:r>
              <w:rPr>
                <w:rFonts w:hint="eastAsia"/>
                <w:lang w:val="en-US" w:eastAsia="zh-CN"/>
              </w:rPr>
              <w:t>325.15</w:t>
            </w:r>
          </w:p>
        </w:tc>
        <w:tc>
          <w:tcPr>
            <w:tcW w:w="1162" w:type="dxa"/>
            <w:vAlign w:val="center"/>
          </w:tcPr>
          <w:p>
            <w:pPr>
              <w:pStyle w:val="16"/>
              <w:ind w:firstLine="0" w:firstLineChars="0"/>
            </w:pPr>
            <w:r>
              <w:rPr>
                <w:rFonts w:hint="eastAsia"/>
                <w:lang w:val="en-US" w:eastAsia="zh-CN"/>
              </w:rPr>
              <w:t>325.15</w:t>
            </w:r>
          </w:p>
        </w:tc>
        <w:tc>
          <w:tcPr>
            <w:tcW w:w="1153" w:type="dxa"/>
            <w:vAlign w:val="center"/>
          </w:tcPr>
          <w:p>
            <w:pPr>
              <w:pStyle w:val="16"/>
              <w:ind w:firstLine="0" w:firstLineChars="0"/>
            </w:pPr>
            <w:r>
              <w:rPr>
                <w:rFonts w:hint="eastAsia"/>
                <w:lang w:val="en-US" w:eastAsia="zh-CN"/>
              </w:rPr>
              <w:t>325.15</w:t>
            </w: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004" w:type="dxa"/>
            <w:gridSpan w:val="3"/>
            <w:tcBorders>
              <w:top w:val="single" w:color="FFFFFF" w:sz="6" w:space="0"/>
              <w:left w:val="single" w:color="FFFFFF" w:sz="6" w:space="0"/>
              <w:right w:val="single" w:color="FFFFFF" w:sz="6" w:space="0"/>
            </w:tcBorders>
            <w:vAlign w:val="center"/>
          </w:tcPr>
          <w:p>
            <w:pPr>
              <w:pStyle w:val="10"/>
            </w:pPr>
            <w:r>
              <w:t>467020衡水市生态环境局枣强县分局</w:t>
            </w:r>
          </w:p>
        </w:tc>
        <w:tc>
          <w:tcPr>
            <w:tcW w:w="3334"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1</w:t>
            </w:r>
          </w:p>
        </w:tc>
        <w:tc>
          <w:tcPr>
            <w:tcW w:w="6675"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7" w:type="dxa"/>
            <w:vMerge w:val="restart"/>
            <w:vAlign w:val="center"/>
          </w:tcPr>
          <w:p>
            <w:pPr>
              <w:pStyle w:val="13"/>
            </w:pPr>
            <w:r>
              <w:t>序号</w:t>
            </w:r>
          </w:p>
        </w:tc>
        <w:tc>
          <w:tcPr>
            <w:tcW w:w="3337" w:type="dxa"/>
            <w:gridSpan w:val="2"/>
            <w:vAlign w:val="center"/>
          </w:tcPr>
          <w:p>
            <w:pPr>
              <w:pStyle w:val="13"/>
            </w:pPr>
            <w:r>
              <w:t>功能分类科目</w:t>
            </w:r>
          </w:p>
        </w:tc>
        <w:tc>
          <w:tcPr>
            <w:tcW w:w="1667" w:type="dxa"/>
            <w:vMerge w:val="restart"/>
            <w:vAlign w:val="center"/>
          </w:tcPr>
          <w:p>
            <w:pPr>
              <w:pStyle w:val="13"/>
            </w:pPr>
            <w:r>
              <w:t>合计</w:t>
            </w:r>
          </w:p>
        </w:tc>
        <w:tc>
          <w:tcPr>
            <w:tcW w:w="1667" w:type="dxa"/>
            <w:vMerge w:val="restart"/>
            <w:vAlign w:val="center"/>
          </w:tcPr>
          <w:p>
            <w:pPr>
              <w:pStyle w:val="13"/>
            </w:pPr>
            <w:r>
              <w:t>基本支出</w:t>
            </w:r>
          </w:p>
        </w:tc>
        <w:tc>
          <w:tcPr>
            <w:tcW w:w="1667" w:type="dxa"/>
            <w:vMerge w:val="restart"/>
            <w:vAlign w:val="center"/>
          </w:tcPr>
          <w:p>
            <w:pPr>
              <w:pStyle w:val="13"/>
            </w:pPr>
            <w:r>
              <w:t>项目支出</w:t>
            </w:r>
          </w:p>
        </w:tc>
        <w:tc>
          <w:tcPr>
            <w:tcW w:w="1667" w:type="dxa"/>
            <w:vMerge w:val="restart"/>
            <w:vAlign w:val="center"/>
          </w:tcPr>
          <w:p>
            <w:pPr>
              <w:pStyle w:val="13"/>
            </w:pPr>
            <w:r>
              <w:t>经营支出</w:t>
            </w:r>
          </w:p>
        </w:tc>
        <w:tc>
          <w:tcPr>
            <w:tcW w:w="1667" w:type="dxa"/>
            <w:vMerge w:val="restart"/>
            <w:vAlign w:val="center"/>
          </w:tcPr>
          <w:p>
            <w:pPr>
              <w:pStyle w:val="13"/>
            </w:pPr>
            <w:r>
              <w:t>上解上级     支出</w:t>
            </w:r>
          </w:p>
        </w:tc>
        <w:tc>
          <w:tcPr>
            <w:tcW w:w="1674"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7" w:type="dxa"/>
            <w:vMerge w:val="continue"/>
          </w:tcPr>
          <w:p/>
        </w:tc>
        <w:tc>
          <w:tcPr>
            <w:tcW w:w="1667" w:type="dxa"/>
            <w:vAlign w:val="center"/>
          </w:tcPr>
          <w:p>
            <w:pPr>
              <w:pStyle w:val="13"/>
            </w:pPr>
            <w:r>
              <w:t>科目    编码</w:t>
            </w:r>
          </w:p>
        </w:tc>
        <w:tc>
          <w:tcPr>
            <w:tcW w:w="1670" w:type="dxa"/>
            <w:vAlign w:val="center"/>
          </w:tcPr>
          <w:p>
            <w:pPr>
              <w:pStyle w:val="13"/>
            </w:pPr>
            <w:r>
              <w:t>科目名称</w:t>
            </w:r>
          </w:p>
        </w:tc>
        <w:tc>
          <w:tcPr>
            <w:tcW w:w="1667" w:type="dxa"/>
            <w:vMerge w:val="continue"/>
          </w:tcPr>
          <w:p/>
        </w:tc>
        <w:tc>
          <w:tcPr>
            <w:tcW w:w="1667" w:type="dxa"/>
            <w:vMerge w:val="continue"/>
          </w:tcPr>
          <w:p/>
        </w:tc>
        <w:tc>
          <w:tcPr>
            <w:tcW w:w="1667" w:type="dxa"/>
            <w:vMerge w:val="continue"/>
          </w:tcPr>
          <w:p/>
        </w:tc>
        <w:tc>
          <w:tcPr>
            <w:tcW w:w="1667" w:type="dxa"/>
            <w:vMerge w:val="continue"/>
          </w:tcPr>
          <w:p/>
        </w:tc>
        <w:tc>
          <w:tcPr>
            <w:tcW w:w="1667" w:type="dxa"/>
            <w:vMerge w:val="continue"/>
          </w:tcPr>
          <w:p/>
        </w:tc>
        <w:tc>
          <w:tcPr>
            <w:tcW w:w="167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7" w:type="dxa"/>
            <w:vAlign w:val="center"/>
          </w:tcPr>
          <w:p>
            <w:pPr>
              <w:pStyle w:val="13"/>
            </w:pPr>
            <w:r>
              <w:t>栏次</w:t>
            </w:r>
          </w:p>
        </w:tc>
        <w:tc>
          <w:tcPr>
            <w:tcW w:w="1667" w:type="dxa"/>
            <w:vAlign w:val="center"/>
          </w:tcPr>
          <w:p>
            <w:pPr>
              <w:pStyle w:val="13"/>
            </w:pPr>
            <w:r>
              <w:t>1</w:t>
            </w:r>
          </w:p>
        </w:tc>
        <w:tc>
          <w:tcPr>
            <w:tcW w:w="1670" w:type="dxa"/>
            <w:vAlign w:val="center"/>
          </w:tcPr>
          <w:p>
            <w:pPr>
              <w:pStyle w:val="13"/>
            </w:pPr>
            <w:r>
              <w:t>2</w:t>
            </w:r>
          </w:p>
        </w:tc>
        <w:tc>
          <w:tcPr>
            <w:tcW w:w="1667" w:type="dxa"/>
            <w:vAlign w:val="center"/>
          </w:tcPr>
          <w:p>
            <w:pPr>
              <w:pStyle w:val="13"/>
            </w:pPr>
            <w:r>
              <w:t>3</w:t>
            </w:r>
          </w:p>
        </w:tc>
        <w:tc>
          <w:tcPr>
            <w:tcW w:w="1667" w:type="dxa"/>
            <w:vAlign w:val="center"/>
          </w:tcPr>
          <w:p>
            <w:pPr>
              <w:pStyle w:val="13"/>
            </w:pPr>
            <w:r>
              <w:t>4</w:t>
            </w:r>
          </w:p>
        </w:tc>
        <w:tc>
          <w:tcPr>
            <w:tcW w:w="1667" w:type="dxa"/>
            <w:vAlign w:val="center"/>
          </w:tcPr>
          <w:p>
            <w:pPr>
              <w:pStyle w:val="13"/>
            </w:pPr>
            <w:r>
              <w:t>5</w:t>
            </w:r>
          </w:p>
        </w:tc>
        <w:tc>
          <w:tcPr>
            <w:tcW w:w="1667" w:type="dxa"/>
            <w:vAlign w:val="center"/>
          </w:tcPr>
          <w:p>
            <w:pPr>
              <w:pStyle w:val="13"/>
            </w:pPr>
            <w:r>
              <w:t>6</w:t>
            </w:r>
          </w:p>
        </w:tc>
        <w:tc>
          <w:tcPr>
            <w:tcW w:w="1667" w:type="dxa"/>
            <w:vAlign w:val="center"/>
          </w:tcPr>
          <w:p>
            <w:pPr>
              <w:pStyle w:val="13"/>
            </w:pPr>
            <w:r>
              <w:t>7</w:t>
            </w:r>
          </w:p>
        </w:tc>
        <w:tc>
          <w:tcPr>
            <w:tcW w:w="1674"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1</w:t>
            </w:r>
          </w:p>
        </w:tc>
        <w:tc>
          <w:tcPr>
            <w:tcW w:w="1667" w:type="dxa"/>
            <w:vAlign w:val="center"/>
          </w:tcPr>
          <w:p>
            <w:pPr>
              <w:pStyle w:val="19"/>
            </w:pPr>
          </w:p>
        </w:tc>
        <w:tc>
          <w:tcPr>
            <w:tcW w:w="1670" w:type="dxa"/>
            <w:vAlign w:val="center"/>
          </w:tcPr>
          <w:p>
            <w:pPr>
              <w:pStyle w:val="17"/>
            </w:pPr>
            <w:r>
              <w:t>合计</w:t>
            </w:r>
          </w:p>
        </w:tc>
        <w:tc>
          <w:tcPr>
            <w:tcW w:w="1667" w:type="dxa"/>
            <w:vAlign w:val="center"/>
          </w:tcPr>
          <w:p>
            <w:pPr>
              <w:pStyle w:val="18"/>
              <w:ind w:firstLine="0" w:firstLineChars="0"/>
              <w:rPr>
                <w:rFonts w:hint="default" w:ascii="方正书宋_GBK" w:hAnsi="方正书宋_GBK" w:eastAsia="方正书宋_GBK" w:cs="方正书宋_GBK"/>
                <w:b/>
                <w:kern w:val="2"/>
                <w:sz w:val="21"/>
                <w:szCs w:val="24"/>
                <w:lang w:val="en-US" w:eastAsia="zh-CN" w:bidi="ar-SA"/>
              </w:rPr>
            </w:pPr>
            <w:r>
              <w:rPr>
                <w:rFonts w:hint="eastAsia"/>
                <w:lang w:val="en-US" w:eastAsia="zh-CN"/>
              </w:rPr>
              <w:t>325.15</w:t>
            </w:r>
          </w:p>
        </w:tc>
        <w:tc>
          <w:tcPr>
            <w:tcW w:w="1667" w:type="dxa"/>
            <w:vAlign w:val="center"/>
          </w:tcPr>
          <w:p>
            <w:pPr>
              <w:pStyle w:val="18"/>
              <w:ind w:firstLine="0" w:firstLineChars="0"/>
              <w:rPr>
                <w:rFonts w:hint="default" w:ascii="方正书宋_GBK" w:hAnsi="方正书宋_GBK" w:eastAsia="方正书宋_GBK" w:cs="方正书宋_GBK"/>
                <w:b/>
                <w:kern w:val="2"/>
                <w:sz w:val="21"/>
                <w:szCs w:val="24"/>
                <w:lang w:val="en-US" w:eastAsia="zh-CN" w:bidi="ar-SA"/>
              </w:rPr>
            </w:pPr>
            <w:r>
              <w:rPr>
                <w:rFonts w:hint="eastAsia"/>
                <w:lang w:val="en-US" w:eastAsia="zh-CN"/>
              </w:rPr>
              <w:t>325.15</w:t>
            </w:r>
          </w:p>
        </w:tc>
        <w:tc>
          <w:tcPr>
            <w:tcW w:w="1667" w:type="dxa"/>
            <w:vAlign w:val="center"/>
          </w:tcPr>
          <w:p>
            <w:pPr>
              <w:pStyle w:val="18"/>
              <w:ind w:firstLine="0" w:firstLineChars="0"/>
              <w:rPr>
                <w:rFonts w:hint="default" w:ascii="方正书宋_GBK" w:hAnsi="方正书宋_GBK" w:eastAsia="方正书宋_GBK" w:cs="方正书宋_GBK"/>
                <w:b/>
                <w:kern w:val="2"/>
                <w:sz w:val="21"/>
                <w:szCs w:val="24"/>
                <w:lang w:val="en-US" w:eastAsia="zh-CN" w:bidi="ar-SA"/>
              </w:rPr>
            </w:pPr>
            <w:r>
              <w:rPr>
                <w:rFonts w:hint="eastAsia"/>
                <w:lang w:val="en-US" w:eastAsia="zh-CN"/>
              </w:rPr>
              <w:t>325.15</w:t>
            </w:r>
          </w:p>
        </w:tc>
        <w:tc>
          <w:tcPr>
            <w:tcW w:w="1667" w:type="dxa"/>
            <w:vAlign w:val="center"/>
          </w:tcPr>
          <w:p>
            <w:pPr>
              <w:pStyle w:val="18"/>
            </w:pPr>
          </w:p>
        </w:tc>
        <w:tc>
          <w:tcPr>
            <w:tcW w:w="1667" w:type="dxa"/>
            <w:vAlign w:val="center"/>
          </w:tcPr>
          <w:p>
            <w:pPr>
              <w:pStyle w:val="18"/>
            </w:pPr>
          </w:p>
        </w:tc>
        <w:tc>
          <w:tcPr>
            <w:tcW w:w="16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11</w:t>
            </w:r>
          </w:p>
        </w:tc>
        <w:tc>
          <w:tcPr>
            <w:tcW w:w="1667" w:type="dxa"/>
            <w:vAlign w:val="center"/>
          </w:tcPr>
          <w:p>
            <w:pPr>
              <w:pStyle w:val="15"/>
            </w:pPr>
            <w:r>
              <w:t>211</w:t>
            </w:r>
          </w:p>
        </w:tc>
        <w:tc>
          <w:tcPr>
            <w:tcW w:w="1670" w:type="dxa"/>
            <w:vAlign w:val="center"/>
          </w:tcPr>
          <w:p>
            <w:pPr>
              <w:pStyle w:val="15"/>
            </w:pPr>
            <w:r>
              <w:t>节能环保支出</w:t>
            </w:r>
          </w:p>
        </w:tc>
        <w:tc>
          <w:tcPr>
            <w:tcW w:w="1667" w:type="dxa"/>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325.15</w:t>
            </w:r>
          </w:p>
        </w:tc>
        <w:tc>
          <w:tcPr>
            <w:tcW w:w="1667" w:type="dxa"/>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325.15</w:t>
            </w:r>
          </w:p>
        </w:tc>
        <w:tc>
          <w:tcPr>
            <w:tcW w:w="1667" w:type="dxa"/>
            <w:vAlign w:val="center"/>
          </w:tcPr>
          <w:p>
            <w:pPr>
              <w:pStyle w:val="16"/>
              <w:ind w:firstLine="0" w:firstLineChars="0"/>
              <w:rPr>
                <w:rFonts w:ascii="方正书宋_GBK" w:hAnsi="方正书宋_GBK" w:eastAsia="方正书宋_GBK" w:cs="方正书宋_GBK"/>
                <w:kern w:val="2"/>
                <w:sz w:val="21"/>
                <w:szCs w:val="24"/>
                <w:lang w:val="en-US" w:eastAsia="zh-CN" w:bidi="ar-SA"/>
              </w:rPr>
            </w:pPr>
            <w:r>
              <w:rPr>
                <w:rFonts w:hint="eastAsia"/>
                <w:lang w:val="en-US" w:eastAsia="zh-CN"/>
              </w:rPr>
              <w:t>325.15</w:t>
            </w: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12</w:t>
            </w:r>
          </w:p>
        </w:tc>
        <w:tc>
          <w:tcPr>
            <w:tcW w:w="1667" w:type="dxa"/>
            <w:vAlign w:val="center"/>
          </w:tcPr>
          <w:p>
            <w:pPr>
              <w:pStyle w:val="15"/>
            </w:pPr>
            <w:r>
              <w:t>21101</w:t>
            </w:r>
          </w:p>
        </w:tc>
        <w:tc>
          <w:tcPr>
            <w:tcW w:w="1670" w:type="dxa"/>
            <w:vAlign w:val="center"/>
          </w:tcPr>
          <w:p>
            <w:pPr>
              <w:pStyle w:val="15"/>
            </w:pPr>
            <w:r>
              <w:t>环境保护管理事务</w:t>
            </w:r>
          </w:p>
        </w:tc>
        <w:tc>
          <w:tcPr>
            <w:tcW w:w="1667" w:type="dxa"/>
            <w:vAlign w:val="center"/>
          </w:tcPr>
          <w:p>
            <w:pPr>
              <w:pStyle w:val="16"/>
              <w:ind w:firstLine="0" w:firstLineChars="0"/>
              <w:rPr>
                <w:rFonts w:ascii="方正书宋_GBK" w:hAnsi="方正书宋_GBK" w:eastAsia="方正书宋_GBK" w:cs="方正书宋_GBK"/>
                <w:kern w:val="2"/>
                <w:sz w:val="21"/>
                <w:szCs w:val="24"/>
                <w:lang w:val="en-US" w:eastAsia="zh-CN" w:bidi="ar-SA"/>
              </w:rPr>
            </w:pPr>
            <w:r>
              <w:rPr>
                <w:rFonts w:hint="eastAsia"/>
                <w:lang w:val="en-US" w:eastAsia="zh-CN"/>
              </w:rPr>
              <w:t>325.15</w:t>
            </w:r>
          </w:p>
        </w:tc>
        <w:tc>
          <w:tcPr>
            <w:tcW w:w="1667" w:type="dxa"/>
            <w:vAlign w:val="center"/>
          </w:tcPr>
          <w:p>
            <w:pPr>
              <w:pStyle w:val="16"/>
              <w:ind w:firstLine="0" w:firstLineChars="0"/>
              <w:rPr>
                <w:rFonts w:ascii="方正书宋_GBK" w:hAnsi="方正书宋_GBK" w:eastAsia="方正书宋_GBK" w:cs="方正书宋_GBK"/>
                <w:kern w:val="2"/>
                <w:sz w:val="21"/>
                <w:szCs w:val="24"/>
                <w:lang w:val="en-US" w:eastAsia="zh-CN" w:bidi="ar-SA"/>
              </w:rPr>
            </w:pPr>
            <w:r>
              <w:rPr>
                <w:rFonts w:hint="eastAsia"/>
                <w:lang w:val="en-US" w:eastAsia="zh-CN"/>
              </w:rPr>
              <w:t>325.15</w:t>
            </w:r>
          </w:p>
        </w:tc>
        <w:tc>
          <w:tcPr>
            <w:tcW w:w="1667" w:type="dxa"/>
            <w:vAlign w:val="center"/>
          </w:tcPr>
          <w:p>
            <w:pPr>
              <w:pStyle w:val="16"/>
              <w:ind w:firstLine="0" w:firstLineChars="0"/>
              <w:rPr>
                <w:rFonts w:ascii="方正书宋_GBK" w:hAnsi="方正书宋_GBK" w:eastAsia="方正书宋_GBK" w:cs="方正书宋_GBK"/>
                <w:kern w:val="2"/>
                <w:sz w:val="21"/>
                <w:szCs w:val="24"/>
                <w:lang w:val="en-US" w:eastAsia="zh-CN" w:bidi="ar-SA"/>
              </w:rPr>
            </w:pPr>
            <w:r>
              <w:rPr>
                <w:rFonts w:hint="eastAsia"/>
                <w:lang w:val="en-US" w:eastAsia="zh-CN"/>
              </w:rPr>
              <w:t>325.15</w:t>
            </w: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13</w:t>
            </w:r>
          </w:p>
        </w:tc>
        <w:tc>
          <w:tcPr>
            <w:tcW w:w="1667" w:type="dxa"/>
            <w:vAlign w:val="center"/>
          </w:tcPr>
          <w:p>
            <w:pPr>
              <w:pStyle w:val="15"/>
            </w:pPr>
            <w:r>
              <w:t>2110101</w:t>
            </w:r>
          </w:p>
        </w:tc>
        <w:tc>
          <w:tcPr>
            <w:tcW w:w="1670" w:type="dxa"/>
            <w:vAlign w:val="center"/>
          </w:tcPr>
          <w:p>
            <w:pPr>
              <w:pStyle w:val="15"/>
            </w:pPr>
            <w:r>
              <w:t>行政运行</w:t>
            </w:r>
          </w:p>
        </w:tc>
        <w:tc>
          <w:tcPr>
            <w:tcW w:w="1667" w:type="dxa"/>
            <w:vAlign w:val="center"/>
          </w:tcPr>
          <w:p>
            <w:pPr>
              <w:pStyle w:val="16"/>
              <w:ind w:firstLine="0" w:firstLineChars="0"/>
              <w:rPr>
                <w:rFonts w:ascii="方正书宋_GBK" w:hAnsi="方正书宋_GBK" w:eastAsia="方正书宋_GBK" w:cs="方正书宋_GBK"/>
                <w:kern w:val="2"/>
                <w:sz w:val="21"/>
                <w:szCs w:val="24"/>
                <w:lang w:val="en-US" w:eastAsia="zh-CN" w:bidi="ar-SA"/>
              </w:rPr>
            </w:pPr>
            <w:r>
              <w:rPr>
                <w:rFonts w:hint="eastAsia"/>
                <w:lang w:val="en-US" w:eastAsia="zh-CN"/>
              </w:rPr>
              <w:t>325.15</w:t>
            </w:r>
          </w:p>
        </w:tc>
        <w:tc>
          <w:tcPr>
            <w:tcW w:w="1667" w:type="dxa"/>
            <w:vAlign w:val="center"/>
          </w:tcPr>
          <w:p>
            <w:pPr>
              <w:pStyle w:val="16"/>
              <w:ind w:firstLine="0" w:firstLineChars="0"/>
              <w:rPr>
                <w:rFonts w:ascii="方正书宋_GBK" w:hAnsi="方正书宋_GBK" w:eastAsia="方正书宋_GBK" w:cs="方正书宋_GBK"/>
                <w:kern w:val="2"/>
                <w:sz w:val="21"/>
                <w:szCs w:val="24"/>
                <w:lang w:val="en-US" w:eastAsia="zh-CN" w:bidi="ar-SA"/>
              </w:rPr>
            </w:pPr>
            <w:r>
              <w:rPr>
                <w:rFonts w:hint="eastAsia"/>
                <w:lang w:val="en-US" w:eastAsia="zh-CN"/>
              </w:rPr>
              <w:t>325.15</w:t>
            </w:r>
          </w:p>
        </w:tc>
        <w:tc>
          <w:tcPr>
            <w:tcW w:w="1667" w:type="dxa"/>
            <w:vAlign w:val="center"/>
          </w:tcPr>
          <w:p>
            <w:pPr>
              <w:pStyle w:val="16"/>
              <w:ind w:firstLine="0" w:firstLineChars="0"/>
              <w:rPr>
                <w:rFonts w:ascii="方正书宋_GBK" w:hAnsi="方正书宋_GBK" w:eastAsia="方正书宋_GBK" w:cs="方正书宋_GBK"/>
                <w:kern w:val="2"/>
                <w:sz w:val="21"/>
                <w:szCs w:val="24"/>
                <w:lang w:val="en-US" w:eastAsia="zh-CN" w:bidi="ar-SA"/>
              </w:rPr>
            </w:pPr>
            <w:r>
              <w:rPr>
                <w:rFonts w:hint="eastAsia"/>
                <w:lang w:val="en-US" w:eastAsia="zh-CN"/>
              </w:rPr>
              <w:t>325.15</w:t>
            </w: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631" w:type="dxa"/>
            <w:gridSpan w:val="3"/>
            <w:tcBorders>
              <w:top w:val="single" w:color="FFFFFF" w:sz="6" w:space="0"/>
              <w:left w:val="single" w:color="FFFFFF" w:sz="6" w:space="0"/>
              <w:right w:val="single" w:color="FFFFFF" w:sz="6" w:space="0"/>
            </w:tcBorders>
            <w:vAlign w:val="center"/>
          </w:tcPr>
          <w:p>
            <w:pPr>
              <w:pStyle w:val="10"/>
            </w:pPr>
            <w:r>
              <w:t>467020衡水市生态环境局枣强县分局</w:t>
            </w:r>
          </w:p>
        </w:tc>
        <w:tc>
          <w:tcPr>
            <w:tcW w:w="1877" w:type="dxa"/>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1</w:t>
            </w:r>
          </w:p>
        </w:tc>
        <w:tc>
          <w:tcPr>
            <w:tcW w:w="7508"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Merge w:val="restart"/>
            <w:vAlign w:val="center"/>
          </w:tcPr>
          <w:p>
            <w:pPr>
              <w:pStyle w:val="13"/>
            </w:pPr>
            <w:r>
              <w:t>序号</w:t>
            </w:r>
          </w:p>
        </w:tc>
        <w:tc>
          <w:tcPr>
            <w:tcW w:w="3754" w:type="dxa"/>
            <w:gridSpan w:val="2"/>
            <w:vAlign w:val="center"/>
          </w:tcPr>
          <w:p>
            <w:pPr>
              <w:pStyle w:val="13"/>
            </w:pPr>
            <w:r>
              <w:t>收入</w:t>
            </w:r>
          </w:p>
        </w:tc>
        <w:tc>
          <w:tcPr>
            <w:tcW w:w="9385"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Merge w:val="continue"/>
          </w:tcPr>
          <w:p/>
        </w:tc>
        <w:tc>
          <w:tcPr>
            <w:tcW w:w="1877" w:type="dxa"/>
            <w:vAlign w:val="center"/>
          </w:tcPr>
          <w:p>
            <w:pPr>
              <w:pStyle w:val="13"/>
            </w:pPr>
            <w:r>
              <w:t>项  目</w:t>
            </w:r>
          </w:p>
        </w:tc>
        <w:tc>
          <w:tcPr>
            <w:tcW w:w="1877" w:type="dxa"/>
            <w:vAlign w:val="center"/>
          </w:tcPr>
          <w:p>
            <w:pPr>
              <w:pStyle w:val="13"/>
            </w:pPr>
            <w:r>
              <w:t>金额</w:t>
            </w:r>
          </w:p>
        </w:tc>
        <w:tc>
          <w:tcPr>
            <w:tcW w:w="1877" w:type="dxa"/>
            <w:vAlign w:val="center"/>
          </w:tcPr>
          <w:p>
            <w:pPr>
              <w:pStyle w:val="13"/>
            </w:pPr>
            <w:r>
              <w:t>项  目</w:t>
            </w:r>
          </w:p>
        </w:tc>
        <w:tc>
          <w:tcPr>
            <w:tcW w:w="1877" w:type="dxa"/>
            <w:vAlign w:val="center"/>
          </w:tcPr>
          <w:p>
            <w:pPr>
              <w:pStyle w:val="13"/>
            </w:pPr>
            <w:r>
              <w:t>合计</w:t>
            </w:r>
          </w:p>
        </w:tc>
        <w:tc>
          <w:tcPr>
            <w:tcW w:w="1877" w:type="dxa"/>
            <w:vAlign w:val="center"/>
          </w:tcPr>
          <w:p>
            <w:pPr>
              <w:pStyle w:val="13"/>
            </w:pPr>
            <w:r>
              <w:t>一般公共预算财政拨款</w:t>
            </w:r>
          </w:p>
        </w:tc>
        <w:tc>
          <w:tcPr>
            <w:tcW w:w="1877" w:type="dxa"/>
            <w:vAlign w:val="center"/>
          </w:tcPr>
          <w:p>
            <w:pPr>
              <w:pStyle w:val="13"/>
            </w:pPr>
            <w:r>
              <w:t>政府性基金预算财政    拨款</w:t>
            </w:r>
          </w:p>
        </w:tc>
        <w:tc>
          <w:tcPr>
            <w:tcW w:w="1877"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Align w:val="center"/>
          </w:tcPr>
          <w:p>
            <w:pPr>
              <w:pStyle w:val="13"/>
            </w:pPr>
            <w:r>
              <w:t>栏次</w:t>
            </w:r>
          </w:p>
        </w:tc>
        <w:tc>
          <w:tcPr>
            <w:tcW w:w="1877" w:type="dxa"/>
            <w:vAlign w:val="center"/>
          </w:tcPr>
          <w:p>
            <w:pPr>
              <w:pStyle w:val="13"/>
            </w:pPr>
            <w:r>
              <w:t>1</w:t>
            </w:r>
          </w:p>
        </w:tc>
        <w:tc>
          <w:tcPr>
            <w:tcW w:w="1877" w:type="dxa"/>
            <w:vAlign w:val="center"/>
          </w:tcPr>
          <w:p>
            <w:pPr>
              <w:pStyle w:val="13"/>
            </w:pPr>
            <w:r>
              <w:t>2</w:t>
            </w:r>
          </w:p>
        </w:tc>
        <w:tc>
          <w:tcPr>
            <w:tcW w:w="1877" w:type="dxa"/>
            <w:vAlign w:val="center"/>
          </w:tcPr>
          <w:p>
            <w:pPr>
              <w:pStyle w:val="13"/>
            </w:pPr>
            <w:r>
              <w:t>3</w:t>
            </w:r>
          </w:p>
        </w:tc>
        <w:tc>
          <w:tcPr>
            <w:tcW w:w="1877" w:type="dxa"/>
            <w:vAlign w:val="center"/>
          </w:tcPr>
          <w:p>
            <w:pPr>
              <w:pStyle w:val="13"/>
            </w:pPr>
            <w:r>
              <w:t>4</w:t>
            </w:r>
          </w:p>
        </w:tc>
        <w:tc>
          <w:tcPr>
            <w:tcW w:w="1877" w:type="dxa"/>
            <w:vAlign w:val="center"/>
          </w:tcPr>
          <w:p>
            <w:pPr>
              <w:pStyle w:val="13"/>
            </w:pPr>
            <w:r>
              <w:t>5</w:t>
            </w:r>
          </w:p>
        </w:tc>
        <w:tc>
          <w:tcPr>
            <w:tcW w:w="1877" w:type="dxa"/>
            <w:vAlign w:val="center"/>
          </w:tcPr>
          <w:p>
            <w:pPr>
              <w:pStyle w:val="13"/>
            </w:pPr>
            <w:r>
              <w:t>6</w:t>
            </w:r>
          </w:p>
        </w:tc>
        <w:tc>
          <w:tcPr>
            <w:tcW w:w="1877"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w:t>
            </w:r>
          </w:p>
        </w:tc>
        <w:tc>
          <w:tcPr>
            <w:tcW w:w="1877" w:type="dxa"/>
            <w:vAlign w:val="center"/>
          </w:tcPr>
          <w:p>
            <w:pPr>
              <w:pStyle w:val="15"/>
            </w:pPr>
            <w:r>
              <w:t>一、一般公共预算拨款</w:t>
            </w:r>
          </w:p>
        </w:tc>
        <w:tc>
          <w:tcPr>
            <w:tcW w:w="1877" w:type="dxa"/>
            <w:vAlign w:val="center"/>
          </w:tcPr>
          <w:p>
            <w:pPr>
              <w:pStyle w:val="16"/>
              <w:rPr>
                <w:rFonts w:hint="default" w:eastAsia="方正书宋_GBK"/>
                <w:lang w:val="en-US" w:eastAsia="zh-CN"/>
              </w:rPr>
            </w:pPr>
            <w:r>
              <w:rPr>
                <w:rFonts w:hint="eastAsia"/>
                <w:lang w:val="en-US" w:eastAsia="zh-CN"/>
              </w:rPr>
              <w:t>325.15</w:t>
            </w:r>
          </w:p>
        </w:tc>
        <w:tc>
          <w:tcPr>
            <w:tcW w:w="1877" w:type="dxa"/>
            <w:vAlign w:val="center"/>
          </w:tcPr>
          <w:p>
            <w:pPr>
              <w:pStyle w:val="15"/>
            </w:pPr>
            <w:r>
              <w:t>一、一般公共服务支出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w:t>
            </w:r>
          </w:p>
        </w:tc>
        <w:tc>
          <w:tcPr>
            <w:tcW w:w="1877" w:type="dxa"/>
            <w:vAlign w:val="center"/>
          </w:tcPr>
          <w:p>
            <w:pPr>
              <w:pStyle w:val="15"/>
            </w:pPr>
            <w:r>
              <w:t>二、政府性基金预算拨款</w:t>
            </w:r>
          </w:p>
        </w:tc>
        <w:tc>
          <w:tcPr>
            <w:tcW w:w="1877" w:type="dxa"/>
            <w:vAlign w:val="center"/>
          </w:tcPr>
          <w:p>
            <w:pPr>
              <w:pStyle w:val="16"/>
            </w:pPr>
          </w:p>
        </w:tc>
        <w:tc>
          <w:tcPr>
            <w:tcW w:w="1877" w:type="dxa"/>
            <w:vAlign w:val="center"/>
          </w:tcPr>
          <w:p>
            <w:pPr>
              <w:pStyle w:val="15"/>
            </w:pPr>
            <w:r>
              <w:t>二、外交支出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w:t>
            </w:r>
          </w:p>
        </w:tc>
        <w:tc>
          <w:tcPr>
            <w:tcW w:w="1877" w:type="dxa"/>
            <w:vAlign w:val="center"/>
          </w:tcPr>
          <w:p>
            <w:pPr>
              <w:pStyle w:val="15"/>
            </w:pPr>
            <w:r>
              <w:t>三、国有资本经营预算拨款</w:t>
            </w:r>
          </w:p>
        </w:tc>
        <w:tc>
          <w:tcPr>
            <w:tcW w:w="1877" w:type="dxa"/>
            <w:vAlign w:val="center"/>
          </w:tcPr>
          <w:p>
            <w:pPr>
              <w:pStyle w:val="16"/>
            </w:pPr>
          </w:p>
        </w:tc>
        <w:tc>
          <w:tcPr>
            <w:tcW w:w="1877" w:type="dxa"/>
            <w:vAlign w:val="center"/>
          </w:tcPr>
          <w:p>
            <w:pPr>
              <w:pStyle w:val="15"/>
            </w:pPr>
            <w:r>
              <w:t>三、国防支出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4</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四、公共安全支出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5</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五、教育支出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6</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六、科学技术支出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7</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七、文化旅游体育与传媒支出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8</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八、社会保障和就业支出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9</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九、社会保险基金支出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10</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十、卫生健康支出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11</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十一、节能环保支出</w:t>
            </w:r>
          </w:p>
        </w:tc>
        <w:tc>
          <w:tcPr>
            <w:tcW w:w="1877" w:type="dxa"/>
            <w:vAlign w:val="center"/>
          </w:tcPr>
          <w:p>
            <w:pPr>
              <w:pStyle w:val="16"/>
              <w:rPr>
                <w:rFonts w:hint="default" w:eastAsia="方正书宋_GBK"/>
                <w:lang w:val="en-US" w:eastAsia="zh-CN"/>
              </w:rPr>
            </w:pPr>
            <w:r>
              <w:rPr>
                <w:rFonts w:hint="eastAsia"/>
                <w:lang w:val="en-US" w:eastAsia="zh-CN"/>
              </w:rPr>
              <w:t>325.15</w:t>
            </w:r>
          </w:p>
        </w:tc>
        <w:tc>
          <w:tcPr>
            <w:tcW w:w="1877" w:type="dxa"/>
            <w:vAlign w:val="center"/>
          </w:tcPr>
          <w:p>
            <w:pPr>
              <w:pStyle w:val="16"/>
              <w:rPr>
                <w:rFonts w:hint="default" w:eastAsia="方正书宋_GBK"/>
                <w:lang w:val="en-US" w:eastAsia="zh-CN"/>
              </w:rPr>
            </w:pPr>
            <w:r>
              <w:rPr>
                <w:rFonts w:hint="eastAsia"/>
                <w:lang w:val="en-US" w:eastAsia="zh-CN"/>
              </w:rPr>
              <w:t>325.15</w:t>
            </w: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12</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十二、城乡社区支出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13</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十三、农林水支出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14</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十四、交通运输支出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15</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十五、资源勘探工业信息等支出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16</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十六、商业服务业等支出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17</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十七、金融支出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18</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十八、援助其他地区支出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19</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十九、自然资源海洋气象等支出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20</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二十、住房保障支出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21</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二十一、粮油物资储备支出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22</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二十二、国有资本经营预算支出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23</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二十三、灾害防治及应急管理支出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24</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二十四、预备费</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25</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二十五、其他支出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26</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二十六、转移性支出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27</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二十七、债务还本支出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28</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二十八、债务付息支出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29</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二十九、债务发行费用支出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30</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三十、抗疫特别国债安排的支出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31</w:t>
            </w:r>
          </w:p>
        </w:tc>
        <w:tc>
          <w:tcPr>
            <w:tcW w:w="1877" w:type="dxa"/>
            <w:vAlign w:val="center"/>
          </w:tcPr>
          <w:p>
            <w:pPr>
              <w:pStyle w:val="17"/>
            </w:pPr>
            <w:r>
              <w:t>本年收入合计</w:t>
            </w:r>
          </w:p>
        </w:tc>
        <w:tc>
          <w:tcPr>
            <w:tcW w:w="1877" w:type="dxa"/>
            <w:vAlign w:val="center"/>
          </w:tcPr>
          <w:p>
            <w:pPr>
              <w:pStyle w:val="18"/>
              <w:rPr>
                <w:rFonts w:hint="default" w:eastAsia="方正书宋_GBK"/>
                <w:lang w:val="en-US" w:eastAsia="zh-CN"/>
              </w:rPr>
            </w:pPr>
            <w:r>
              <w:rPr>
                <w:rFonts w:hint="eastAsia"/>
                <w:lang w:val="en-US" w:eastAsia="zh-CN"/>
              </w:rPr>
              <w:t>325.15</w:t>
            </w:r>
          </w:p>
        </w:tc>
        <w:tc>
          <w:tcPr>
            <w:tcW w:w="1877" w:type="dxa"/>
            <w:vAlign w:val="center"/>
          </w:tcPr>
          <w:p>
            <w:pPr>
              <w:pStyle w:val="17"/>
            </w:pPr>
            <w:r>
              <w:t>本年支出合计</w:t>
            </w:r>
          </w:p>
        </w:tc>
        <w:tc>
          <w:tcPr>
            <w:tcW w:w="1877" w:type="dxa"/>
            <w:vAlign w:val="center"/>
          </w:tcPr>
          <w:p>
            <w:pPr>
              <w:pStyle w:val="18"/>
              <w:rPr>
                <w:rFonts w:hint="default" w:eastAsia="方正书宋_GBK"/>
                <w:lang w:val="en-US" w:eastAsia="zh-CN"/>
              </w:rPr>
            </w:pPr>
            <w:r>
              <w:rPr>
                <w:rFonts w:hint="eastAsia"/>
                <w:lang w:val="en-US" w:eastAsia="zh-CN"/>
              </w:rPr>
              <w:t>325.15</w:t>
            </w:r>
          </w:p>
        </w:tc>
        <w:tc>
          <w:tcPr>
            <w:tcW w:w="1877" w:type="dxa"/>
            <w:vAlign w:val="center"/>
          </w:tcPr>
          <w:p>
            <w:pPr>
              <w:pStyle w:val="18"/>
              <w:rPr>
                <w:rFonts w:hint="default" w:eastAsia="方正书宋_GBK"/>
                <w:lang w:val="en-US" w:eastAsia="zh-CN"/>
              </w:rPr>
            </w:pPr>
            <w:r>
              <w:rPr>
                <w:rFonts w:hint="eastAsia"/>
                <w:lang w:val="en-US" w:eastAsia="zh-CN"/>
              </w:rPr>
              <w:t>325.15</w:t>
            </w:r>
          </w:p>
        </w:tc>
        <w:tc>
          <w:tcPr>
            <w:tcW w:w="1877" w:type="dxa"/>
            <w:vAlign w:val="center"/>
          </w:tcPr>
          <w:p>
            <w:pPr>
              <w:pStyle w:val="18"/>
            </w:pPr>
          </w:p>
        </w:tc>
        <w:tc>
          <w:tcPr>
            <w:tcW w:w="187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32</w:t>
            </w:r>
          </w:p>
        </w:tc>
        <w:tc>
          <w:tcPr>
            <w:tcW w:w="1877" w:type="dxa"/>
            <w:vAlign w:val="center"/>
          </w:tcPr>
          <w:p>
            <w:pPr>
              <w:pStyle w:val="15"/>
            </w:pPr>
            <w:r>
              <w:t>年初财政拨款结转和结余</w:t>
            </w:r>
          </w:p>
        </w:tc>
        <w:tc>
          <w:tcPr>
            <w:tcW w:w="1877" w:type="dxa"/>
            <w:vAlign w:val="center"/>
          </w:tcPr>
          <w:p>
            <w:pPr>
              <w:pStyle w:val="16"/>
            </w:pPr>
          </w:p>
        </w:tc>
        <w:tc>
          <w:tcPr>
            <w:tcW w:w="1877" w:type="dxa"/>
            <w:vAlign w:val="center"/>
          </w:tcPr>
          <w:p>
            <w:pPr>
              <w:pStyle w:val="15"/>
            </w:pPr>
            <w:r>
              <w:t>年末财政拨款结转和结余</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33</w:t>
            </w:r>
          </w:p>
        </w:tc>
        <w:tc>
          <w:tcPr>
            <w:tcW w:w="1877" w:type="dxa"/>
            <w:vAlign w:val="center"/>
          </w:tcPr>
          <w:p>
            <w:pPr>
              <w:pStyle w:val="15"/>
            </w:pPr>
            <w:r>
              <w:t>一、一般公共预算拨款</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34</w:t>
            </w:r>
          </w:p>
        </w:tc>
        <w:tc>
          <w:tcPr>
            <w:tcW w:w="1877" w:type="dxa"/>
            <w:vAlign w:val="center"/>
          </w:tcPr>
          <w:p>
            <w:pPr>
              <w:pStyle w:val="15"/>
            </w:pPr>
            <w:r>
              <w:t>二、政府性基金预算拨款</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35</w:t>
            </w:r>
          </w:p>
        </w:tc>
        <w:tc>
          <w:tcPr>
            <w:tcW w:w="1877" w:type="dxa"/>
            <w:vAlign w:val="center"/>
          </w:tcPr>
          <w:p>
            <w:pPr>
              <w:pStyle w:val="15"/>
            </w:pPr>
            <w:r>
              <w:t>三、国有资本经营预算拨款</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36</w:t>
            </w:r>
          </w:p>
        </w:tc>
        <w:tc>
          <w:tcPr>
            <w:tcW w:w="1877" w:type="dxa"/>
            <w:vAlign w:val="center"/>
          </w:tcPr>
          <w:p>
            <w:pPr>
              <w:pStyle w:val="17"/>
            </w:pPr>
            <w:r>
              <w:t>收入总计</w:t>
            </w:r>
          </w:p>
        </w:tc>
        <w:tc>
          <w:tcPr>
            <w:tcW w:w="1877" w:type="dxa"/>
            <w:vAlign w:val="center"/>
          </w:tcPr>
          <w:p>
            <w:pPr>
              <w:pStyle w:val="18"/>
              <w:rPr>
                <w:rFonts w:hint="default" w:eastAsia="方正书宋_GBK"/>
                <w:lang w:val="en-US" w:eastAsia="zh-CN"/>
              </w:rPr>
            </w:pPr>
            <w:r>
              <w:rPr>
                <w:rFonts w:hint="eastAsia"/>
                <w:lang w:val="en-US" w:eastAsia="zh-CN"/>
              </w:rPr>
              <w:t>325.15</w:t>
            </w:r>
          </w:p>
        </w:tc>
        <w:tc>
          <w:tcPr>
            <w:tcW w:w="1877" w:type="dxa"/>
            <w:vAlign w:val="center"/>
          </w:tcPr>
          <w:p>
            <w:pPr>
              <w:pStyle w:val="17"/>
            </w:pPr>
            <w:r>
              <w:t>支出总计</w:t>
            </w:r>
          </w:p>
        </w:tc>
        <w:tc>
          <w:tcPr>
            <w:tcW w:w="1877" w:type="dxa"/>
            <w:vAlign w:val="center"/>
          </w:tcPr>
          <w:p>
            <w:pPr>
              <w:pStyle w:val="18"/>
              <w:rPr>
                <w:rFonts w:hint="default" w:eastAsia="方正书宋_GBK"/>
                <w:lang w:val="en-US" w:eastAsia="zh-CN"/>
              </w:rPr>
            </w:pPr>
            <w:r>
              <w:rPr>
                <w:rFonts w:hint="eastAsia"/>
                <w:lang w:val="en-US" w:eastAsia="zh-CN"/>
              </w:rPr>
              <w:t>325.15</w:t>
            </w:r>
          </w:p>
        </w:tc>
        <w:tc>
          <w:tcPr>
            <w:tcW w:w="1877" w:type="dxa"/>
            <w:vAlign w:val="center"/>
          </w:tcPr>
          <w:p>
            <w:pPr>
              <w:pStyle w:val="18"/>
              <w:rPr>
                <w:rFonts w:hint="default" w:eastAsia="方正书宋_GBK"/>
                <w:lang w:val="en-US" w:eastAsia="zh-CN"/>
              </w:rPr>
            </w:pPr>
            <w:r>
              <w:rPr>
                <w:rFonts w:hint="eastAsia"/>
                <w:lang w:val="en-US" w:eastAsia="zh-CN"/>
              </w:rPr>
              <w:t>325.15</w:t>
            </w:r>
          </w:p>
        </w:tc>
        <w:tc>
          <w:tcPr>
            <w:tcW w:w="1877" w:type="dxa"/>
            <w:vAlign w:val="center"/>
          </w:tcPr>
          <w:p>
            <w:pPr>
              <w:pStyle w:val="18"/>
            </w:pPr>
          </w:p>
        </w:tc>
        <w:tc>
          <w:tcPr>
            <w:tcW w:w="1877" w:type="dxa"/>
            <w:vAlign w:val="center"/>
          </w:tcPr>
          <w:p>
            <w:pPr>
              <w:pStyle w:val="18"/>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highlight w:val="none"/>
        </w:rPr>
      </w:pPr>
      <w:r>
        <w:rPr>
          <w:rFonts w:ascii="方正小标宋_GBK" w:hAnsi="方正小标宋_GBK" w:eastAsia="方正小标宋_GBK" w:cs="方正小标宋_GBK"/>
          <w:color w:val="000000"/>
          <w:sz w:val="36"/>
          <w:highlight w:val="none"/>
        </w:rPr>
        <w:t>单位预算一般公共预算财政拨款支出表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29"/>
        <w:gridCol w:w="1643"/>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tcBorders>
              <w:top w:val="single" w:color="FFFFFF" w:sz="6" w:space="0"/>
              <w:left w:val="single" w:color="FFFFFF" w:sz="6" w:space="0"/>
              <w:right w:val="single" w:color="FFFFFF" w:sz="6" w:space="0"/>
            </w:tcBorders>
            <w:vAlign w:val="center"/>
          </w:tcPr>
          <w:p>
            <w:pPr>
              <w:pStyle w:val="10"/>
            </w:pPr>
            <w:r>
              <w:t>467020衡水市生态环境局枣强县分局</w:t>
            </w:r>
          </w:p>
        </w:tc>
        <w:tc>
          <w:tcPr>
            <w:tcW w:w="1643" w:type="dxa"/>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1</w:t>
            </w:r>
          </w:p>
        </w:tc>
        <w:tc>
          <w:tcPr>
            <w:tcW w:w="3286" w:type="dxa"/>
            <w:tcBorders>
              <w:top w:val="single" w:color="FFFFFF" w:sz="6" w:space="0"/>
              <w:left w:val="single" w:color="FFFFFF" w:sz="6" w:space="0"/>
              <w:right w:val="single" w:color="FFFFFF" w:sz="6" w:space="0"/>
            </w:tcBorders>
            <w:vAlign w:val="center"/>
          </w:tcPr>
          <w:p>
            <w:pPr>
              <w:pStyle w:val="12"/>
            </w:pPr>
            <w:r>
              <w:t>单位：万元</w:t>
            </w:r>
          </w:p>
        </w:tc>
      </w:tr>
    </w:tbl>
    <w:tbl>
      <w:tblPr>
        <w:tblStyle w:val="8"/>
        <w:tblpPr w:leftFromText="180" w:rightFromText="180" w:vertAnchor="text" w:horzAnchor="page" w:tblpX="1144" w:tblpY="118"/>
        <w:tblOverlap w:val="never"/>
        <w:tblW w:w="14818" w:type="dxa"/>
        <w:tblInd w:w="0" w:type="dxa"/>
        <w:shd w:val="clear" w:color="auto" w:fill="auto"/>
        <w:tblLayout w:type="fixed"/>
        <w:tblCellMar>
          <w:top w:w="0" w:type="dxa"/>
          <w:left w:w="0" w:type="dxa"/>
          <w:bottom w:w="0" w:type="dxa"/>
          <w:right w:w="0" w:type="dxa"/>
        </w:tblCellMar>
      </w:tblPr>
      <w:tblGrid>
        <w:gridCol w:w="1452"/>
        <w:gridCol w:w="1456"/>
        <w:gridCol w:w="3449"/>
        <w:gridCol w:w="1818"/>
        <w:gridCol w:w="1720"/>
        <w:gridCol w:w="1741"/>
        <w:gridCol w:w="1726"/>
        <w:gridCol w:w="1456"/>
      </w:tblGrid>
      <w:tr>
        <w:tblPrEx>
          <w:tblLayout w:type="fixed"/>
          <w:tblCellMar>
            <w:top w:w="0" w:type="dxa"/>
            <w:left w:w="0" w:type="dxa"/>
            <w:bottom w:w="0" w:type="dxa"/>
            <w:right w:w="0" w:type="dxa"/>
          </w:tblCellMar>
        </w:tblPrEx>
        <w:trPr>
          <w:trHeight w:val="540" w:hRule="atLeast"/>
        </w:trPr>
        <w:tc>
          <w:tcPr>
            <w:tcW w:w="14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序号</w:t>
            </w:r>
          </w:p>
        </w:tc>
        <w:tc>
          <w:tcPr>
            <w:tcW w:w="49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支出功能分类科目</w:t>
            </w:r>
          </w:p>
        </w:tc>
        <w:tc>
          <w:tcPr>
            <w:tcW w:w="18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合计</w:t>
            </w:r>
          </w:p>
        </w:tc>
        <w:tc>
          <w:tcPr>
            <w:tcW w:w="51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基本支出</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项目支出</w:t>
            </w:r>
          </w:p>
        </w:tc>
      </w:tr>
      <w:tr>
        <w:tblPrEx>
          <w:tblLayout w:type="fixed"/>
          <w:tblCellMar>
            <w:top w:w="0" w:type="dxa"/>
            <w:left w:w="0" w:type="dxa"/>
            <w:bottom w:w="0" w:type="dxa"/>
            <w:right w:w="0" w:type="dxa"/>
          </w:tblCellMar>
        </w:tblPrEx>
        <w:trPr>
          <w:trHeight w:val="520" w:hRule="atLeast"/>
        </w:trPr>
        <w:tc>
          <w:tcPr>
            <w:tcW w:w="14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科目编码</w:t>
            </w:r>
          </w:p>
        </w:tc>
        <w:tc>
          <w:tcPr>
            <w:tcW w:w="3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科目名称</w:t>
            </w:r>
          </w:p>
        </w:tc>
        <w:tc>
          <w:tcPr>
            <w:tcW w:w="18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2"/>
                <w:szCs w:val="22"/>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小计</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人员经费</w:t>
            </w:r>
          </w:p>
        </w:tc>
        <w:tc>
          <w:tcPr>
            <w:tcW w:w="1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公用经费</w:t>
            </w: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2"/>
                <w:szCs w:val="22"/>
                <w:u w:val="none"/>
              </w:rPr>
            </w:pPr>
          </w:p>
        </w:tc>
      </w:tr>
      <w:tr>
        <w:tblPrEx>
          <w:tblLayout w:type="fixed"/>
          <w:tblCellMar>
            <w:top w:w="0" w:type="dxa"/>
            <w:left w:w="0" w:type="dxa"/>
            <w:bottom w:w="0" w:type="dxa"/>
            <w:right w:w="0" w:type="dxa"/>
          </w:tblCellMar>
        </w:tblPrEx>
        <w:trPr>
          <w:trHeight w:val="46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栏次</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w:t>
            </w:r>
          </w:p>
        </w:tc>
        <w:tc>
          <w:tcPr>
            <w:tcW w:w="3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4</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w:t>
            </w:r>
          </w:p>
        </w:tc>
        <w:tc>
          <w:tcPr>
            <w:tcW w:w="1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6</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7</w:t>
            </w:r>
          </w:p>
        </w:tc>
      </w:tr>
      <w:tr>
        <w:tblPrEx>
          <w:tblLayout w:type="fixed"/>
          <w:tblCellMar>
            <w:top w:w="0" w:type="dxa"/>
            <w:left w:w="0" w:type="dxa"/>
            <w:bottom w:w="0" w:type="dxa"/>
            <w:right w:w="0" w:type="dxa"/>
          </w:tblCellMar>
        </w:tblPrEx>
        <w:trPr>
          <w:trHeight w:val="36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合计</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325.15</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325.15</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293.03</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32.12</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i w:val="0"/>
                <w:color w:val="000000"/>
                <w:sz w:val="22"/>
                <w:szCs w:val="22"/>
                <w:u w:val="none"/>
              </w:rPr>
            </w:pPr>
          </w:p>
        </w:tc>
      </w:tr>
      <w:tr>
        <w:tblPrEx>
          <w:tblLayout w:type="fixed"/>
          <w:tblCellMar>
            <w:top w:w="0" w:type="dxa"/>
            <w:left w:w="0" w:type="dxa"/>
            <w:bottom w:w="0" w:type="dxa"/>
            <w:right w:w="0" w:type="dxa"/>
          </w:tblCellMar>
        </w:tblPrEx>
        <w:trPr>
          <w:trHeight w:val="44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节能环保支出</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325.15</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325.15</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293.03</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32.12</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6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21101</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环境保护管理事务</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325.15</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325.15</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293.03</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32.12</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8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2110101</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325.15</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325.15</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293.03</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32.12</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spacing w:before="0" w:after="0" w:line="240" w:lineRule="auto"/>
        <w:ind w:firstLine="0"/>
        <w:jc w:val="both"/>
        <w:outlineLvl w:val="4"/>
        <w:rPr>
          <w:rFonts w:ascii="方正小标宋_GBK" w:hAnsi="方正小标宋_GBK" w:eastAsia="方正小标宋_GBK" w:cs="方正小标宋_GBK"/>
          <w:color w:val="000000"/>
          <w:sz w:val="36"/>
          <w:highlight w:val="yellow"/>
        </w:rPr>
      </w:pPr>
    </w:p>
    <w:p>
      <w:pPr>
        <w:spacing w:before="0" w:after="0" w:line="240" w:lineRule="auto"/>
        <w:ind w:firstLine="0"/>
        <w:jc w:val="center"/>
        <w:outlineLvl w:val="4"/>
        <w:rPr>
          <w:rFonts w:ascii="方正小标宋_GBK" w:hAnsi="方正小标宋_GBK" w:eastAsia="方正小标宋_GBK" w:cs="方正小标宋_GBK"/>
          <w:color w:val="000000"/>
          <w:sz w:val="36"/>
          <w:highlight w:val="yellow"/>
        </w:rPr>
      </w:pPr>
    </w:p>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单位预算一般公共预算财政拨款基本支出表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29"/>
        <w:gridCol w:w="1643"/>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tcBorders>
              <w:top w:val="single" w:color="FFFFFF" w:sz="6" w:space="0"/>
              <w:left w:val="single" w:color="FFFFFF" w:sz="6" w:space="0"/>
              <w:right w:val="single" w:color="FFFFFF" w:sz="6" w:space="0"/>
            </w:tcBorders>
            <w:vAlign w:val="center"/>
          </w:tcPr>
          <w:p>
            <w:pPr>
              <w:pStyle w:val="10"/>
            </w:pPr>
            <w:r>
              <w:t>467020衡水市生态环境局枣强县分局</w:t>
            </w:r>
          </w:p>
        </w:tc>
        <w:tc>
          <w:tcPr>
            <w:tcW w:w="1643" w:type="dxa"/>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1</w:t>
            </w:r>
          </w:p>
        </w:tc>
        <w:tc>
          <w:tcPr>
            <w:tcW w:w="3286" w:type="dxa"/>
            <w:tcBorders>
              <w:top w:val="single" w:color="FFFFFF" w:sz="6" w:space="0"/>
              <w:left w:val="single" w:color="FFFFFF" w:sz="6" w:space="0"/>
              <w:right w:val="single" w:color="FFFFFF" w:sz="6" w:space="0"/>
            </w:tcBorders>
            <w:vAlign w:val="center"/>
          </w:tcPr>
          <w:p>
            <w:pPr>
              <w:pStyle w:val="12"/>
            </w:pPr>
            <w:r>
              <w:t>单位：万元</w:t>
            </w: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r>
        <w:drawing>
          <wp:inline distT="0" distB="0" distL="114300" distR="114300">
            <wp:extent cx="7353300" cy="4467225"/>
            <wp:effectExtent l="0" t="0" r="0"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
                    <a:stretch>
                      <a:fillRect/>
                    </a:stretch>
                  </pic:blipFill>
                  <pic:spPr>
                    <a:xfrm>
                      <a:off x="0" y="0"/>
                      <a:ext cx="7353300" cy="4467225"/>
                    </a:xfrm>
                    <a:prstGeom prst="rect">
                      <a:avLst/>
                    </a:prstGeom>
                    <a:noFill/>
                    <a:ln>
                      <a:noFill/>
                    </a:ln>
                  </pic:spPr>
                </pic:pic>
              </a:graphicData>
            </a:graphic>
          </wp:inline>
        </w:drawing>
      </w:r>
    </w:p>
    <w:p>
      <w:pPr>
        <w:spacing w:before="0" w:after="0" w:line="240" w:lineRule="auto"/>
        <w:ind w:firstLine="0"/>
        <w:jc w:val="both"/>
        <w:outlineLvl w:val="4"/>
        <w:rPr>
          <w:rFonts w:ascii="方正小标宋_GBK" w:hAnsi="方正小标宋_GBK" w:eastAsia="方正小标宋_GBK" w:cs="方正小标宋_GBK"/>
          <w:color w:val="000000"/>
          <w:sz w:val="36"/>
        </w:rPr>
      </w:pPr>
    </w:p>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467020衡水市生态环境局枣强县分局</w:t>
            </w:r>
          </w:p>
        </w:tc>
        <w:tc>
          <w:tcPr>
            <w:tcW w:w="1643" w:type="dxa"/>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5"/>
            </w:pPr>
          </w:p>
        </w:tc>
        <w:tc>
          <w:tcPr>
            <w:tcW w:w="1643" w:type="dxa"/>
            <w:vAlign w:val="center"/>
          </w:tcPr>
          <w:p>
            <w:pPr>
              <w:pStyle w:val="15"/>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467020衡水市生态环境局枣强县分局</w:t>
            </w:r>
          </w:p>
        </w:tc>
        <w:tc>
          <w:tcPr>
            <w:tcW w:w="1643" w:type="dxa"/>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5"/>
            </w:pPr>
          </w:p>
        </w:tc>
        <w:tc>
          <w:tcPr>
            <w:tcW w:w="1643" w:type="dxa"/>
            <w:vAlign w:val="center"/>
          </w:tcPr>
          <w:p>
            <w:pPr>
              <w:pStyle w:val="15"/>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4395"/>
        <w:gridCol w:w="1552"/>
        <w:gridCol w:w="606"/>
        <w:gridCol w:w="1754"/>
        <w:gridCol w:w="404"/>
        <w:gridCol w:w="2158"/>
        <w:gridCol w:w="2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9" w:hRule="atLeast"/>
          <w:tblHeader/>
          <w:jc w:val="center"/>
        </w:trPr>
        <w:tc>
          <w:tcPr>
            <w:tcW w:w="7080" w:type="dxa"/>
            <w:gridSpan w:val="3"/>
            <w:tcBorders>
              <w:top w:val="single" w:color="FFFFFF" w:sz="6" w:space="0"/>
              <w:left w:val="single" w:color="FFFFFF" w:sz="6" w:space="0"/>
              <w:right w:val="single" w:color="FFFFFF" w:sz="6" w:space="0"/>
            </w:tcBorders>
            <w:vAlign w:val="center"/>
          </w:tcPr>
          <w:p>
            <w:pPr>
              <w:pStyle w:val="10"/>
            </w:pPr>
            <w:r>
              <w:t>467</w:t>
            </w:r>
            <w:r>
              <w:rPr>
                <w:rFonts w:hint="eastAsia"/>
                <w:lang w:val="en-US" w:eastAsia="zh-CN"/>
              </w:rPr>
              <w:t>020</w:t>
            </w:r>
            <w:r>
              <w:t>衡水市生态环境局枣强县分局</w:t>
            </w:r>
          </w:p>
        </w:tc>
        <w:tc>
          <w:tcPr>
            <w:tcW w:w="2360"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1</w:t>
            </w:r>
          </w:p>
        </w:tc>
        <w:tc>
          <w:tcPr>
            <w:tcW w:w="4720" w:type="dxa"/>
            <w:gridSpan w:val="3"/>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89" w:hRule="atLeast"/>
          <w:tblHeader/>
          <w:jc w:val="center"/>
        </w:trPr>
        <w:tc>
          <w:tcPr>
            <w:tcW w:w="1133" w:type="dxa"/>
            <w:vMerge w:val="restart"/>
            <w:vAlign w:val="center"/>
          </w:tcPr>
          <w:p>
            <w:pPr>
              <w:pStyle w:val="13"/>
            </w:pPr>
            <w:r>
              <w:t>序号</w:t>
            </w:r>
          </w:p>
        </w:tc>
        <w:tc>
          <w:tcPr>
            <w:tcW w:w="4395" w:type="dxa"/>
            <w:vMerge w:val="restart"/>
            <w:vAlign w:val="center"/>
          </w:tcPr>
          <w:p>
            <w:pPr>
              <w:pStyle w:val="13"/>
            </w:pPr>
            <w:r>
              <w:t>项  目</w:t>
            </w:r>
          </w:p>
        </w:tc>
        <w:tc>
          <w:tcPr>
            <w:tcW w:w="8632" w:type="dxa"/>
            <w:gridSpan w:val="6"/>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57" w:hRule="atLeast"/>
          <w:tblHeader/>
          <w:jc w:val="center"/>
        </w:trPr>
        <w:tc>
          <w:tcPr>
            <w:tcW w:w="1133" w:type="dxa"/>
            <w:vMerge w:val="continue"/>
          </w:tcPr>
          <w:p/>
        </w:tc>
        <w:tc>
          <w:tcPr>
            <w:tcW w:w="4395" w:type="dxa"/>
            <w:vMerge w:val="continue"/>
          </w:tcPr>
          <w:p/>
        </w:tc>
        <w:tc>
          <w:tcPr>
            <w:tcW w:w="2158" w:type="dxa"/>
            <w:gridSpan w:val="2"/>
            <w:vAlign w:val="center"/>
          </w:tcPr>
          <w:p>
            <w:pPr>
              <w:pStyle w:val="13"/>
            </w:pPr>
            <w:r>
              <w:t>合计</w:t>
            </w:r>
          </w:p>
        </w:tc>
        <w:tc>
          <w:tcPr>
            <w:tcW w:w="2158" w:type="dxa"/>
            <w:gridSpan w:val="2"/>
            <w:vAlign w:val="center"/>
          </w:tcPr>
          <w:p>
            <w:pPr>
              <w:pStyle w:val="13"/>
            </w:pPr>
            <w:r>
              <w:t>一般公共预算              财政拨款</w:t>
            </w:r>
          </w:p>
        </w:tc>
        <w:tc>
          <w:tcPr>
            <w:tcW w:w="2158" w:type="dxa"/>
            <w:vAlign w:val="center"/>
          </w:tcPr>
          <w:p>
            <w:pPr>
              <w:pStyle w:val="13"/>
            </w:pPr>
            <w:r>
              <w:t>政府性基金                  预算拨款</w:t>
            </w:r>
          </w:p>
        </w:tc>
        <w:tc>
          <w:tcPr>
            <w:tcW w:w="2158"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90" w:hRule="atLeast"/>
          <w:tblHeader/>
          <w:jc w:val="center"/>
        </w:trPr>
        <w:tc>
          <w:tcPr>
            <w:tcW w:w="1133" w:type="dxa"/>
            <w:vAlign w:val="center"/>
          </w:tcPr>
          <w:p>
            <w:pPr>
              <w:pStyle w:val="13"/>
            </w:pPr>
            <w:r>
              <w:t>栏次</w:t>
            </w:r>
          </w:p>
        </w:tc>
        <w:tc>
          <w:tcPr>
            <w:tcW w:w="4395" w:type="dxa"/>
            <w:vAlign w:val="center"/>
          </w:tcPr>
          <w:p>
            <w:pPr>
              <w:pStyle w:val="13"/>
            </w:pPr>
            <w:r>
              <w:t>1</w:t>
            </w:r>
          </w:p>
        </w:tc>
        <w:tc>
          <w:tcPr>
            <w:tcW w:w="2158" w:type="dxa"/>
            <w:gridSpan w:val="2"/>
            <w:vAlign w:val="center"/>
          </w:tcPr>
          <w:p>
            <w:pPr>
              <w:pStyle w:val="13"/>
            </w:pPr>
            <w:r>
              <w:t>2</w:t>
            </w:r>
          </w:p>
        </w:tc>
        <w:tc>
          <w:tcPr>
            <w:tcW w:w="2158" w:type="dxa"/>
            <w:gridSpan w:val="2"/>
            <w:vAlign w:val="center"/>
          </w:tcPr>
          <w:p>
            <w:pPr>
              <w:pStyle w:val="13"/>
            </w:pPr>
            <w:r>
              <w:t>3</w:t>
            </w:r>
          </w:p>
        </w:tc>
        <w:tc>
          <w:tcPr>
            <w:tcW w:w="2158" w:type="dxa"/>
            <w:vAlign w:val="center"/>
          </w:tcPr>
          <w:p>
            <w:pPr>
              <w:pStyle w:val="13"/>
            </w:pPr>
            <w:r>
              <w:t>4</w:t>
            </w:r>
          </w:p>
        </w:tc>
        <w:tc>
          <w:tcPr>
            <w:tcW w:w="2158"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5" w:hRule="atLeast"/>
          <w:jc w:val="center"/>
        </w:trPr>
        <w:tc>
          <w:tcPr>
            <w:tcW w:w="1133" w:type="dxa"/>
            <w:vAlign w:val="center"/>
          </w:tcPr>
          <w:p>
            <w:pPr>
              <w:pStyle w:val="14"/>
            </w:pPr>
            <w:r>
              <w:t>1</w:t>
            </w:r>
          </w:p>
        </w:tc>
        <w:tc>
          <w:tcPr>
            <w:tcW w:w="4395" w:type="dxa"/>
            <w:vAlign w:val="center"/>
          </w:tcPr>
          <w:p>
            <w:pPr>
              <w:pStyle w:val="17"/>
            </w:pPr>
            <w:r>
              <w:t>合计</w:t>
            </w:r>
          </w:p>
        </w:tc>
        <w:tc>
          <w:tcPr>
            <w:tcW w:w="2158" w:type="dxa"/>
            <w:gridSpan w:val="2"/>
            <w:vAlign w:val="center"/>
          </w:tcPr>
          <w:p>
            <w:pPr>
              <w:pStyle w:val="18"/>
              <w:ind w:firstLine="0" w:firstLineChars="0"/>
              <w:rPr>
                <w:rFonts w:hint="default"/>
                <w:lang w:val="en-US"/>
              </w:rPr>
            </w:pPr>
            <w:r>
              <w:rPr>
                <w:rFonts w:hint="eastAsia"/>
                <w:lang w:val="en-US" w:eastAsia="zh-CN"/>
              </w:rPr>
              <w:t>1.5</w:t>
            </w:r>
          </w:p>
        </w:tc>
        <w:tc>
          <w:tcPr>
            <w:tcW w:w="2158" w:type="dxa"/>
            <w:gridSpan w:val="2"/>
            <w:vAlign w:val="center"/>
          </w:tcPr>
          <w:p>
            <w:pPr>
              <w:pStyle w:val="18"/>
              <w:ind w:firstLine="0" w:firstLineChars="0"/>
              <w:rPr>
                <w:rFonts w:hint="default" w:eastAsia="方正书宋_GBK"/>
                <w:lang w:val="en-US" w:eastAsia="zh-CN"/>
              </w:rPr>
            </w:pPr>
            <w:r>
              <w:rPr>
                <w:rFonts w:hint="eastAsia"/>
                <w:lang w:val="en-US" w:eastAsia="zh-CN"/>
              </w:rPr>
              <w:t>1.5</w:t>
            </w:r>
          </w:p>
        </w:tc>
        <w:tc>
          <w:tcPr>
            <w:tcW w:w="2158" w:type="dxa"/>
            <w:vAlign w:val="center"/>
          </w:tcPr>
          <w:p>
            <w:pPr>
              <w:pStyle w:val="18"/>
            </w:pPr>
          </w:p>
        </w:tc>
        <w:tc>
          <w:tcPr>
            <w:tcW w:w="215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5" w:hRule="atLeast"/>
          <w:jc w:val="center"/>
        </w:trPr>
        <w:tc>
          <w:tcPr>
            <w:tcW w:w="1133" w:type="dxa"/>
            <w:vAlign w:val="center"/>
          </w:tcPr>
          <w:p>
            <w:pPr>
              <w:pStyle w:val="14"/>
            </w:pPr>
            <w:r>
              <w:t>2</w:t>
            </w:r>
          </w:p>
        </w:tc>
        <w:tc>
          <w:tcPr>
            <w:tcW w:w="4395" w:type="dxa"/>
            <w:vAlign w:val="center"/>
          </w:tcPr>
          <w:p>
            <w:pPr>
              <w:pStyle w:val="15"/>
            </w:pPr>
            <w:r>
              <w:t>“三公”经费小计</w:t>
            </w:r>
          </w:p>
        </w:tc>
        <w:tc>
          <w:tcPr>
            <w:tcW w:w="2158" w:type="dxa"/>
            <w:gridSpan w:val="2"/>
            <w:vAlign w:val="center"/>
          </w:tcPr>
          <w:p>
            <w:pPr>
              <w:pStyle w:val="16"/>
              <w:ind w:firstLine="0" w:firstLineChars="0"/>
              <w:rPr>
                <w:rFonts w:hint="default"/>
                <w:lang w:val="en-US"/>
              </w:rPr>
            </w:pPr>
            <w:r>
              <w:rPr>
                <w:rFonts w:hint="eastAsia"/>
                <w:lang w:val="en-US" w:eastAsia="zh-CN"/>
              </w:rPr>
              <w:t>1.5</w:t>
            </w:r>
          </w:p>
        </w:tc>
        <w:tc>
          <w:tcPr>
            <w:tcW w:w="2158" w:type="dxa"/>
            <w:gridSpan w:val="2"/>
            <w:vAlign w:val="center"/>
          </w:tcPr>
          <w:p>
            <w:pPr>
              <w:pStyle w:val="16"/>
              <w:ind w:firstLine="0" w:firstLineChars="0"/>
              <w:rPr>
                <w:rFonts w:hint="default"/>
                <w:lang w:val="en-US"/>
              </w:rPr>
            </w:pPr>
            <w:r>
              <w:rPr>
                <w:rFonts w:hint="eastAsia"/>
                <w:lang w:val="en-US" w:eastAsia="zh-CN"/>
              </w:rPr>
              <w:t>1.5</w:t>
            </w:r>
          </w:p>
        </w:tc>
        <w:tc>
          <w:tcPr>
            <w:tcW w:w="2158" w:type="dxa"/>
            <w:vAlign w:val="center"/>
          </w:tcPr>
          <w:p>
            <w:pPr>
              <w:pStyle w:val="16"/>
            </w:pPr>
          </w:p>
        </w:tc>
        <w:tc>
          <w:tcPr>
            <w:tcW w:w="21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5" w:hRule="atLeast"/>
          <w:jc w:val="center"/>
        </w:trPr>
        <w:tc>
          <w:tcPr>
            <w:tcW w:w="1133" w:type="dxa"/>
            <w:vAlign w:val="center"/>
          </w:tcPr>
          <w:p>
            <w:pPr>
              <w:pStyle w:val="14"/>
            </w:pPr>
            <w:r>
              <w:t>3</w:t>
            </w:r>
          </w:p>
        </w:tc>
        <w:tc>
          <w:tcPr>
            <w:tcW w:w="4395" w:type="dxa"/>
            <w:vAlign w:val="center"/>
          </w:tcPr>
          <w:p>
            <w:pPr>
              <w:pStyle w:val="15"/>
            </w:pPr>
            <w:r>
              <w:t>一、因公出国（境）费</w:t>
            </w:r>
          </w:p>
        </w:tc>
        <w:tc>
          <w:tcPr>
            <w:tcW w:w="2158" w:type="dxa"/>
            <w:gridSpan w:val="2"/>
            <w:vAlign w:val="center"/>
          </w:tcPr>
          <w:p>
            <w:pPr>
              <w:pStyle w:val="16"/>
              <w:ind w:firstLine="0" w:firstLineChars="0"/>
            </w:pPr>
          </w:p>
        </w:tc>
        <w:tc>
          <w:tcPr>
            <w:tcW w:w="2158" w:type="dxa"/>
            <w:gridSpan w:val="2"/>
            <w:vAlign w:val="center"/>
          </w:tcPr>
          <w:p>
            <w:pPr>
              <w:pStyle w:val="16"/>
              <w:ind w:firstLine="0" w:firstLineChars="0"/>
            </w:pPr>
          </w:p>
        </w:tc>
        <w:tc>
          <w:tcPr>
            <w:tcW w:w="2158" w:type="dxa"/>
            <w:vAlign w:val="center"/>
          </w:tcPr>
          <w:p>
            <w:pPr>
              <w:pStyle w:val="16"/>
            </w:pPr>
          </w:p>
        </w:tc>
        <w:tc>
          <w:tcPr>
            <w:tcW w:w="21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5" w:hRule="atLeast"/>
          <w:jc w:val="center"/>
        </w:trPr>
        <w:tc>
          <w:tcPr>
            <w:tcW w:w="1133" w:type="dxa"/>
            <w:vAlign w:val="center"/>
          </w:tcPr>
          <w:p>
            <w:pPr>
              <w:pStyle w:val="14"/>
            </w:pPr>
            <w:r>
              <w:t>4</w:t>
            </w:r>
          </w:p>
        </w:tc>
        <w:tc>
          <w:tcPr>
            <w:tcW w:w="4395" w:type="dxa"/>
            <w:vAlign w:val="center"/>
          </w:tcPr>
          <w:p>
            <w:pPr>
              <w:pStyle w:val="15"/>
            </w:pPr>
            <w:r>
              <w:t xml:space="preserve">    其中：教学科研人员因公出国（境）费</w:t>
            </w:r>
          </w:p>
        </w:tc>
        <w:tc>
          <w:tcPr>
            <w:tcW w:w="2158" w:type="dxa"/>
            <w:gridSpan w:val="2"/>
            <w:vAlign w:val="center"/>
          </w:tcPr>
          <w:p>
            <w:pPr>
              <w:pStyle w:val="16"/>
              <w:ind w:firstLine="0" w:firstLineChars="0"/>
            </w:pPr>
          </w:p>
        </w:tc>
        <w:tc>
          <w:tcPr>
            <w:tcW w:w="2158" w:type="dxa"/>
            <w:gridSpan w:val="2"/>
            <w:vAlign w:val="center"/>
          </w:tcPr>
          <w:p>
            <w:pPr>
              <w:pStyle w:val="16"/>
              <w:ind w:firstLine="0" w:firstLineChars="0"/>
            </w:pPr>
          </w:p>
        </w:tc>
        <w:tc>
          <w:tcPr>
            <w:tcW w:w="2158" w:type="dxa"/>
            <w:vAlign w:val="center"/>
          </w:tcPr>
          <w:p>
            <w:pPr>
              <w:pStyle w:val="16"/>
            </w:pPr>
          </w:p>
        </w:tc>
        <w:tc>
          <w:tcPr>
            <w:tcW w:w="21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5" w:hRule="atLeast"/>
          <w:jc w:val="center"/>
        </w:trPr>
        <w:tc>
          <w:tcPr>
            <w:tcW w:w="1133" w:type="dxa"/>
            <w:vAlign w:val="center"/>
          </w:tcPr>
          <w:p>
            <w:pPr>
              <w:pStyle w:val="14"/>
            </w:pPr>
            <w:r>
              <w:t>5</w:t>
            </w:r>
          </w:p>
        </w:tc>
        <w:tc>
          <w:tcPr>
            <w:tcW w:w="4395" w:type="dxa"/>
            <w:vAlign w:val="center"/>
          </w:tcPr>
          <w:p>
            <w:pPr>
              <w:pStyle w:val="15"/>
            </w:pPr>
            <w:r>
              <w:t xml:space="preserve">          其他因公出国（境）费</w:t>
            </w:r>
          </w:p>
        </w:tc>
        <w:tc>
          <w:tcPr>
            <w:tcW w:w="2158" w:type="dxa"/>
            <w:gridSpan w:val="2"/>
            <w:vAlign w:val="center"/>
          </w:tcPr>
          <w:p>
            <w:pPr>
              <w:pStyle w:val="16"/>
              <w:ind w:firstLine="0" w:firstLineChars="0"/>
            </w:pPr>
          </w:p>
        </w:tc>
        <w:tc>
          <w:tcPr>
            <w:tcW w:w="2158" w:type="dxa"/>
            <w:gridSpan w:val="2"/>
            <w:vAlign w:val="center"/>
          </w:tcPr>
          <w:p>
            <w:pPr>
              <w:pStyle w:val="16"/>
              <w:ind w:firstLine="0" w:firstLineChars="0"/>
            </w:pPr>
          </w:p>
        </w:tc>
        <w:tc>
          <w:tcPr>
            <w:tcW w:w="2158" w:type="dxa"/>
            <w:vAlign w:val="center"/>
          </w:tcPr>
          <w:p>
            <w:pPr>
              <w:pStyle w:val="16"/>
            </w:pPr>
          </w:p>
        </w:tc>
        <w:tc>
          <w:tcPr>
            <w:tcW w:w="21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75" w:hRule="atLeast"/>
          <w:jc w:val="center"/>
        </w:trPr>
        <w:tc>
          <w:tcPr>
            <w:tcW w:w="1133" w:type="dxa"/>
            <w:vAlign w:val="center"/>
          </w:tcPr>
          <w:p>
            <w:pPr>
              <w:pStyle w:val="14"/>
            </w:pPr>
            <w:r>
              <w:t>6</w:t>
            </w:r>
          </w:p>
        </w:tc>
        <w:tc>
          <w:tcPr>
            <w:tcW w:w="4395" w:type="dxa"/>
            <w:vAlign w:val="center"/>
          </w:tcPr>
          <w:p>
            <w:pPr>
              <w:pStyle w:val="15"/>
            </w:pPr>
            <w:r>
              <w:t>二、公务用车购置及运维费</w:t>
            </w:r>
          </w:p>
        </w:tc>
        <w:tc>
          <w:tcPr>
            <w:tcW w:w="2158" w:type="dxa"/>
            <w:gridSpan w:val="2"/>
            <w:vAlign w:val="center"/>
          </w:tcPr>
          <w:p>
            <w:pPr>
              <w:pStyle w:val="16"/>
              <w:ind w:firstLine="0" w:firstLineChars="0"/>
            </w:pPr>
            <w:r>
              <w:rPr>
                <w:rFonts w:hint="eastAsia"/>
                <w:lang w:val="en-US" w:eastAsia="zh-CN"/>
              </w:rPr>
              <w:t>1.5</w:t>
            </w:r>
          </w:p>
        </w:tc>
        <w:tc>
          <w:tcPr>
            <w:tcW w:w="2158" w:type="dxa"/>
            <w:gridSpan w:val="2"/>
            <w:vAlign w:val="center"/>
          </w:tcPr>
          <w:p>
            <w:pPr>
              <w:pStyle w:val="16"/>
              <w:ind w:firstLine="0" w:firstLineChars="0"/>
              <w:rPr>
                <w:rFonts w:hint="default"/>
                <w:lang w:val="en-US"/>
              </w:rPr>
            </w:pPr>
            <w:r>
              <w:rPr>
                <w:rFonts w:hint="eastAsia"/>
                <w:lang w:val="en-US" w:eastAsia="zh-CN"/>
              </w:rPr>
              <w:t>1.5</w:t>
            </w:r>
          </w:p>
        </w:tc>
        <w:tc>
          <w:tcPr>
            <w:tcW w:w="2158" w:type="dxa"/>
            <w:vAlign w:val="center"/>
          </w:tcPr>
          <w:p>
            <w:pPr>
              <w:pStyle w:val="16"/>
            </w:pPr>
          </w:p>
        </w:tc>
        <w:tc>
          <w:tcPr>
            <w:tcW w:w="21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5" w:hRule="atLeast"/>
          <w:jc w:val="center"/>
        </w:trPr>
        <w:tc>
          <w:tcPr>
            <w:tcW w:w="1133" w:type="dxa"/>
            <w:vAlign w:val="center"/>
          </w:tcPr>
          <w:p>
            <w:pPr>
              <w:pStyle w:val="14"/>
            </w:pPr>
            <w:r>
              <w:t>7</w:t>
            </w:r>
          </w:p>
        </w:tc>
        <w:tc>
          <w:tcPr>
            <w:tcW w:w="4395" w:type="dxa"/>
            <w:vAlign w:val="center"/>
          </w:tcPr>
          <w:p>
            <w:pPr>
              <w:pStyle w:val="15"/>
            </w:pPr>
            <w:r>
              <w:t xml:space="preserve">    其中：公务用车购置费</w:t>
            </w:r>
          </w:p>
        </w:tc>
        <w:tc>
          <w:tcPr>
            <w:tcW w:w="2158" w:type="dxa"/>
            <w:gridSpan w:val="2"/>
            <w:vAlign w:val="center"/>
          </w:tcPr>
          <w:p>
            <w:pPr>
              <w:pStyle w:val="16"/>
              <w:ind w:firstLine="0" w:firstLineChars="0"/>
            </w:pPr>
          </w:p>
        </w:tc>
        <w:tc>
          <w:tcPr>
            <w:tcW w:w="2158" w:type="dxa"/>
            <w:gridSpan w:val="2"/>
            <w:vAlign w:val="center"/>
          </w:tcPr>
          <w:p>
            <w:pPr>
              <w:pStyle w:val="16"/>
              <w:ind w:firstLine="0" w:firstLineChars="0"/>
            </w:pPr>
          </w:p>
        </w:tc>
        <w:tc>
          <w:tcPr>
            <w:tcW w:w="2158" w:type="dxa"/>
            <w:vAlign w:val="center"/>
          </w:tcPr>
          <w:p>
            <w:pPr>
              <w:pStyle w:val="16"/>
            </w:pPr>
          </w:p>
        </w:tc>
        <w:tc>
          <w:tcPr>
            <w:tcW w:w="21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5" w:hRule="atLeast"/>
          <w:jc w:val="center"/>
        </w:trPr>
        <w:tc>
          <w:tcPr>
            <w:tcW w:w="1133" w:type="dxa"/>
            <w:vAlign w:val="center"/>
          </w:tcPr>
          <w:p>
            <w:pPr>
              <w:pStyle w:val="14"/>
            </w:pPr>
            <w:r>
              <w:t>8</w:t>
            </w:r>
          </w:p>
        </w:tc>
        <w:tc>
          <w:tcPr>
            <w:tcW w:w="4395" w:type="dxa"/>
            <w:vAlign w:val="center"/>
          </w:tcPr>
          <w:p>
            <w:pPr>
              <w:pStyle w:val="15"/>
            </w:pPr>
            <w:r>
              <w:t xml:space="preserve">          公务用车运行维护费</w:t>
            </w:r>
          </w:p>
        </w:tc>
        <w:tc>
          <w:tcPr>
            <w:tcW w:w="2158" w:type="dxa"/>
            <w:gridSpan w:val="2"/>
            <w:vAlign w:val="center"/>
          </w:tcPr>
          <w:p>
            <w:pPr>
              <w:pStyle w:val="16"/>
              <w:ind w:firstLine="0" w:firstLineChars="0"/>
              <w:rPr>
                <w:rFonts w:ascii="方正书宋_GBK" w:hAnsi="方正书宋_GBK" w:eastAsia="方正书宋_GBK" w:cs="方正书宋_GBK"/>
                <w:kern w:val="2"/>
                <w:sz w:val="21"/>
                <w:szCs w:val="24"/>
                <w:lang w:val="en-US" w:eastAsia="zh-CN" w:bidi="ar-SA"/>
              </w:rPr>
            </w:pPr>
            <w:r>
              <w:rPr>
                <w:rFonts w:hint="eastAsia"/>
                <w:lang w:val="en-US" w:eastAsia="zh-CN"/>
              </w:rPr>
              <w:t>1.5</w:t>
            </w:r>
          </w:p>
        </w:tc>
        <w:tc>
          <w:tcPr>
            <w:tcW w:w="2158" w:type="dxa"/>
            <w:gridSpan w:val="2"/>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1.5</w:t>
            </w:r>
          </w:p>
        </w:tc>
        <w:tc>
          <w:tcPr>
            <w:tcW w:w="2158" w:type="dxa"/>
            <w:vAlign w:val="center"/>
          </w:tcPr>
          <w:p>
            <w:pPr>
              <w:pStyle w:val="16"/>
            </w:pPr>
          </w:p>
        </w:tc>
        <w:tc>
          <w:tcPr>
            <w:tcW w:w="21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5" w:hRule="atLeast"/>
          <w:jc w:val="center"/>
        </w:trPr>
        <w:tc>
          <w:tcPr>
            <w:tcW w:w="1133" w:type="dxa"/>
            <w:vAlign w:val="center"/>
          </w:tcPr>
          <w:p>
            <w:pPr>
              <w:pStyle w:val="14"/>
            </w:pPr>
            <w:r>
              <w:t>9</w:t>
            </w:r>
          </w:p>
        </w:tc>
        <w:tc>
          <w:tcPr>
            <w:tcW w:w="4395" w:type="dxa"/>
            <w:vAlign w:val="center"/>
          </w:tcPr>
          <w:p>
            <w:pPr>
              <w:pStyle w:val="15"/>
            </w:pPr>
            <w:r>
              <w:t>三、公务接待费</w:t>
            </w:r>
          </w:p>
        </w:tc>
        <w:tc>
          <w:tcPr>
            <w:tcW w:w="2158" w:type="dxa"/>
            <w:gridSpan w:val="2"/>
            <w:vAlign w:val="center"/>
          </w:tcPr>
          <w:p>
            <w:pPr>
              <w:pStyle w:val="16"/>
              <w:ind w:firstLine="0" w:firstLineChars="0"/>
              <w:rPr>
                <w:rFonts w:hint="default"/>
                <w:lang w:val="en-US"/>
              </w:rPr>
            </w:pPr>
          </w:p>
        </w:tc>
        <w:tc>
          <w:tcPr>
            <w:tcW w:w="2158" w:type="dxa"/>
            <w:gridSpan w:val="2"/>
            <w:vAlign w:val="center"/>
          </w:tcPr>
          <w:p>
            <w:pPr>
              <w:pStyle w:val="16"/>
              <w:ind w:firstLine="0" w:firstLineChars="0"/>
              <w:rPr>
                <w:rFonts w:hint="eastAsia" w:eastAsia="方正书宋_GBK"/>
                <w:lang w:val="en-US" w:eastAsia="zh-CN"/>
              </w:rPr>
            </w:pPr>
          </w:p>
        </w:tc>
        <w:tc>
          <w:tcPr>
            <w:tcW w:w="2158" w:type="dxa"/>
            <w:vAlign w:val="center"/>
          </w:tcPr>
          <w:p>
            <w:pPr>
              <w:pStyle w:val="16"/>
            </w:pPr>
          </w:p>
        </w:tc>
        <w:tc>
          <w:tcPr>
            <w:tcW w:w="2158" w:type="dxa"/>
            <w:vAlign w:val="center"/>
          </w:tcPr>
          <w:p>
            <w:pPr>
              <w:pStyle w:val="16"/>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pStyle w:val="33"/>
        <w:rPr>
          <w:rFonts w:ascii="方正小标宋_GBK" w:hAnsi="方正小标宋_GBK" w:eastAsia="方正小标宋_GBK" w:cs="方正小标宋_GBK"/>
          <w:b w:val="0"/>
          <w:color w:val="000000"/>
          <w:sz w:val="44"/>
        </w:rPr>
      </w:pPr>
    </w:p>
    <w:p>
      <w:pPr>
        <w:pStyle w:val="33"/>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highlight w:val="none"/>
        </w:rPr>
      </w:pPr>
      <w:r>
        <w:rPr>
          <w:rFonts w:ascii="方正小标宋_GBK" w:hAnsi="方正小标宋_GBK" w:eastAsia="方正小标宋_GBK" w:cs="方正小标宋_GBK"/>
          <w:b w:val="0"/>
          <w:color w:val="000000"/>
          <w:sz w:val="44"/>
          <w:highlight w:val="none"/>
        </w:rPr>
        <w:t>衡水市生态环境局枣强县分局202</w:t>
      </w:r>
      <w:r>
        <w:rPr>
          <w:rFonts w:hint="eastAsia" w:ascii="方正小标宋_GBK" w:hAnsi="方正小标宋_GBK" w:eastAsia="方正小标宋_GBK" w:cs="方正小标宋_GBK"/>
          <w:b w:val="0"/>
          <w:color w:val="000000"/>
          <w:sz w:val="44"/>
          <w:highlight w:val="none"/>
          <w:lang w:val="en-US" w:eastAsia="zh-CN"/>
        </w:rPr>
        <w:t>1</w:t>
      </w:r>
      <w:r>
        <w:rPr>
          <w:rFonts w:ascii="方正小标宋_GBK" w:hAnsi="方正小标宋_GBK" w:eastAsia="方正小标宋_GBK" w:cs="方正小标宋_GBK"/>
          <w:b w:val="0"/>
          <w:color w:val="000000"/>
          <w:sz w:val="44"/>
          <w:highlight w:val="none"/>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按照《预算法》、《地方预决算公开操作规程》和《关于进一步推进预算公开工作的实施意见》规定，现将衡水市生态环境局枣强县分局202</w:t>
      </w:r>
      <w:r>
        <w:rPr>
          <w:rFonts w:hint="eastAsia" w:ascii="Times New Roman" w:hAnsi="Times New Roman"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before="0" w:after="0" w:line="500" w:lineRule="exact"/>
        <w:ind w:firstLine="560"/>
        <w:jc w:val="left"/>
        <w:outlineLvl w:val="9"/>
        <w:rPr>
          <w:rFonts w:ascii="Times New Roman" w:hAnsi="Times New Roman" w:eastAsia="方正仿宋_GBK" w:cs="Times New Roman"/>
          <w:b w:val="0"/>
          <w:color w:val="000000"/>
          <w:sz w:val="28"/>
        </w:rPr>
      </w:pPr>
      <w:bookmarkStart w:id="97" w:name="OLE_LINK1"/>
      <w:r>
        <w:rPr>
          <w:rFonts w:hint="eastAsia" w:ascii="Times New Roman" w:hAnsi="Times New Roman" w:eastAsia="方正仿宋_GBK" w:cs="Times New Roman"/>
          <w:b w:val="0"/>
          <w:color w:val="000000"/>
          <w:sz w:val="28"/>
        </w:rPr>
        <w:t>(1）负责建立健全的环境保护基本制度。拟定并组织实施全县环境保护政策、规划，起草地方规范性文件。组织编制环境功能区划，监督环境保护地方性标准、基准和技术规范的落实，组织拟定并监督实施重点区域、流域污染防治规划和饮用水水源地环境保护规划，按县政府要求会同有关部门拟定重点水域污染防治规划，参与制定全县主体功能区划。</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负责重大环境问题的统筹协调和监督管理。牵头协调县内重大特大环境污染事故和生态破坏事件的调查处理，指导协调乡镇政府重特大突发环境事件的应急、预警工作，协调解决有关跨区域环境污染纠纷，统筹协调全县重点流域、区域污染防治工作。</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3）负责落实全县减排目标。组织拟定主要污染物排放总量控制并监督实施。提出全县总量控制的污染物名称和控制指标，督办、核查各地污染物减排任务完成的情况，实施环境保护目标责任制、总量减排考核并公布考核结果。</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4）负责提出环境保护领域固定资产投资规模和方向、县级财政性资金安排的意见，按县政府规定权限，审批、核准全县规划内和年度计划规模内固定资产投资项目，并配合有关部门做好组织实施和监督。参与指导和推动全县循环经济和环保产业发展，参与应对气候变化。</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（5）负责从源头上预防、控制环境污染和环境破坏。对涉及环境保护的地方性法规、规章草案提出有关环境影响方面的意见。</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6）负责环境污染防治的监督管理。制定水体、大气、土壤、噪声、光、恶臭、固体废物、化学品、机动车等的污染防治管理制度并组织实施，会同有关部门监督管理饮用水水源的环境保护，组织指导城镇和农村的环境综合整治。</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7）指导、协调和监督生态保护。拟定生态保护规划，组织评估生态环境质量状况，监督对生态环境影响的自然资源开发利用活动、重要生态环境建设和生态破坏恢复。协调指导农村生态环境保护，监督生物技术安全，牵头生物物种（含遗传资源）工作，组织协调生物多样性保护。</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8）负责核安全和辐射安全的监督管理。拟定有关政策、规划、标准，参与核事故应急处理，负责辐射环境事故应急处理。监督管理核设施安全、放射源安全，监督管理核设施、核技术应用、电磁辐射、伴有放射性矿产资源开发利用中的污染防治。对核材料的管制和民用核安全设备的设计、制造、安装和无损检验活动实施监督管理。</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9）负责环境监测和信息发布。制定环境监测制度和规范，组织实施环境质量监测和污染源监督性监测。组织对环境质量状况进行调查评估、预测预警，组织建设和管理县级环境监测网和全县环境信息网，建立和实行环境质量公告制度，统一发布全县综合性报告和重大环境信息。对县域空气质量进行动态监测，获取科学数据，并进行分析，预测预报未来空气质量。负责制定全县突发性重污染天气应急预案并组织实施。负责全县重污染天气的环境监测、现场调查取证、应急处置、信息通报工作、人员培训。</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（10）负责推进环境保护科技发展。组织环境保护研究和技术工程示范，推动环境技术管理体系建设。</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（11）开展环境保护对外合作交流，参与处理涉外环境保护事务。</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（12）组织、指导和协调环境保护宣传教育，制定并组织实施环境保护宣传教育纲要，开展生态文明建设和环境友好型社会建设的有关宣传教育，推动社会公众和社会组织参与环境保护。</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（13）承办县政府交办的其他事项。</w:t>
      </w:r>
      <w:bookmarkEnd w:id="97"/>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3"/>
            </w:pPr>
            <w:r>
              <w:t>单位名称</w:t>
            </w:r>
          </w:p>
        </w:tc>
        <w:tc>
          <w:tcPr>
            <w:tcW w:w="2464" w:type="dxa"/>
            <w:vAlign w:val="center"/>
          </w:tcPr>
          <w:p>
            <w:pPr>
              <w:pStyle w:val="13"/>
            </w:pPr>
            <w:r>
              <w:t>单位性质</w:t>
            </w:r>
          </w:p>
        </w:tc>
        <w:tc>
          <w:tcPr>
            <w:tcW w:w="2464"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5"/>
            </w:pPr>
            <w:r>
              <w:t>衡水市生态环境局枣强县分局</w:t>
            </w:r>
          </w:p>
        </w:tc>
        <w:tc>
          <w:tcPr>
            <w:tcW w:w="2464" w:type="dxa"/>
            <w:vAlign w:val="center"/>
          </w:tcPr>
          <w:p>
            <w:pPr>
              <w:pStyle w:val="14"/>
              <w:rPr>
                <w:rFonts w:hint="eastAsia" w:eastAsia="方正书宋_GBK"/>
                <w:lang w:eastAsia="zh-CN"/>
              </w:rPr>
            </w:pPr>
            <w:r>
              <w:t>行政</w:t>
            </w:r>
            <w:r>
              <w:rPr>
                <w:rFonts w:hint="eastAsia"/>
                <w:lang w:eastAsia="zh-CN"/>
              </w:rPr>
              <w:t>单位</w:t>
            </w:r>
          </w:p>
        </w:tc>
        <w:tc>
          <w:tcPr>
            <w:tcW w:w="2464" w:type="dxa"/>
            <w:vAlign w:val="center"/>
          </w:tcPr>
          <w:p>
            <w:pPr>
              <w:pStyle w:val="14"/>
            </w:pPr>
            <w:r>
              <w:t>正科级</w:t>
            </w:r>
          </w:p>
        </w:tc>
        <w:tc>
          <w:tcPr>
            <w:tcW w:w="2464" w:type="dxa"/>
            <w:vAlign w:val="center"/>
          </w:tcPr>
          <w:p>
            <w:pPr>
              <w:pStyle w:val="14"/>
            </w:pPr>
            <w:r>
              <w:t>财政拨款</w:t>
            </w:r>
          </w:p>
        </w:tc>
      </w:tr>
    </w:tbl>
    <w:p>
      <w:pPr>
        <w:spacing w:before="10" w:after="10" w:line="240" w:lineRule="auto"/>
        <w:ind w:firstLine="640"/>
        <w:jc w:val="left"/>
        <w:outlineLvl w:val="5"/>
        <w:rPr>
          <w:highlight w:val="none"/>
        </w:rPr>
      </w:pPr>
      <w:r>
        <w:rPr>
          <w:rFonts w:ascii="黑体" w:hAnsi="黑体" w:eastAsia="黑体" w:cs="黑体"/>
          <w:color w:val="000000"/>
          <w:sz w:val="32"/>
          <w:highlight w:val="none"/>
        </w:rPr>
        <w:t>二、单位预算安排的总体情况</w:t>
      </w:r>
    </w:p>
    <w:p>
      <w:pPr>
        <w:spacing w:before="0" w:after="0" w:line="500" w:lineRule="exact"/>
        <w:ind w:firstLine="560"/>
        <w:jc w:val="left"/>
        <w:outlineLvl w:val="9"/>
        <w:rPr>
          <w:rFonts w:hint="default" w:eastAsia="方正仿宋_GBK"/>
          <w:highlight w:val="none"/>
          <w:lang w:val="en-US" w:eastAsia="zh-CN"/>
        </w:rPr>
      </w:pPr>
      <w:r>
        <w:rPr>
          <w:rFonts w:ascii="Times New Roman" w:hAnsi="Times New Roman" w:eastAsia="方正仿宋_GBK" w:cs="Times New Roman"/>
          <w:b w:val="0"/>
          <w:color w:val="000000"/>
          <w:sz w:val="28"/>
          <w:highlight w:val="none"/>
        </w:rPr>
        <w:t>按照预算管理有关规定，目前我单位预算的编制实行综合预算管理，即全部收入和支出都反映在预算中。</w:t>
      </w:r>
    </w:p>
    <w:p>
      <w:pPr>
        <w:spacing w:before="0" w:after="0" w:line="500" w:lineRule="exact"/>
        <w:ind w:firstLine="560"/>
        <w:jc w:val="left"/>
        <w:outlineLvl w:val="9"/>
        <w:rPr>
          <w:rFonts w:hint="eastAsia" w:ascii="Times New Roman" w:hAnsi="Times New Roman" w:eastAsia="方正仿宋_GBK" w:cs="Times New Roman"/>
          <w:color w:val="auto"/>
          <w:sz w:val="28"/>
          <w:highlight w:val="none"/>
          <w:lang w:val="zh-CN"/>
        </w:rPr>
      </w:pPr>
      <w:r>
        <w:rPr>
          <w:rFonts w:hint="eastAsia" w:ascii="Times New Roman" w:hAnsi="Times New Roman" w:eastAsia="方正仿宋_GBK" w:cs="Times New Roman"/>
          <w:color w:val="auto"/>
          <w:sz w:val="28"/>
          <w:highlight w:val="none"/>
          <w:lang w:val="zh-CN"/>
        </w:rPr>
        <w:t>1、收入说明</w:t>
      </w:r>
    </w:p>
    <w:p>
      <w:pPr>
        <w:spacing w:before="0" w:after="0" w:line="500" w:lineRule="exact"/>
        <w:ind w:firstLine="560"/>
        <w:jc w:val="left"/>
        <w:outlineLvl w:val="9"/>
        <w:rPr>
          <w:rFonts w:ascii="Times New Roman" w:hAnsi="Times New Roman" w:eastAsia="方正仿宋_GBK" w:cs="Times New Roman"/>
          <w:color w:val="auto"/>
          <w:sz w:val="28"/>
          <w:highlight w:val="none"/>
        </w:rPr>
      </w:pPr>
      <w:r>
        <w:rPr>
          <w:rFonts w:hint="eastAsia" w:ascii="Times New Roman" w:hAnsi="Times New Roman" w:eastAsia="方正仿宋_GBK" w:cs="Times New Roman"/>
          <w:color w:val="auto"/>
          <w:sz w:val="28"/>
          <w:highlight w:val="none"/>
          <w:lang w:val="zh-CN"/>
        </w:rPr>
        <w:t>反映本单位当年全部收入。202</w:t>
      </w:r>
      <w:r>
        <w:rPr>
          <w:rFonts w:hint="eastAsia" w:ascii="Times New Roman" w:hAnsi="Times New Roman" w:eastAsia="方正仿宋_GBK" w:cs="Times New Roman"/>
          <w:color w:val="auto"/>
          <w:sz w:val="28"/>
          <w:highlight w:val="none"/>
          <w:lang w:val="en-US" w:eastAsia="zh-CN"/>
        </w:rPr>
        <w:t>1</w:t>
      </w:r>
      <w:r>
        <w:rPr>
          <w:rFonts w:hint="eastAsia" w:ascii="Times New Roman" w:hAnsi="Times New Roman" w:eastAsia="方正仿宋_GBK" w:cs="Times New Roman"/>
          <w:color w:val="auto"/>
          <w:sz w:val="28"/>
          <w:highlight w:val="none"/>
          <w:lang w:val="zh-CN"/>
        </w:rPr>
        <w:t>年预算收入</w:t>
      </w:r>
      <w:r>
        <w:rPr>
          <w:rFonts w:hint="eastAsia" w:ascii="Times New Roman" w:hAnsi="Times New Roman" w:eastAsia="方正仿宋_GBK" w:cs="Times New Roman"/>
          <w:color w:val="auto"/>
          <w:sz w:val="28"/>
          <w:highlight w:val="none"/>
          <w:lang w:val="en-US" w:eastAsia="zh-CN"/>
        </w:rPr>
        <w:t>325.15</w:t>
      </w:r>
      <w:r>
        <w:rPr>
          <w:rFonts w:hint="eastAsia" w:ascii="Times New Roman" w:hAnsi="Times New Roman" w:eastAsia="方正仿宋_GBK" w:cs="Times New Roman"/>
          <w:color w:val="auto"/>
          <w:sz w:val="28"/>
          <w:highlight w:val="none"/>
          <w:lang w:val="zh-CN"/>
        </w:rPr>
        <w:t>万元，其中：一般公共预算收入</w:t>
      </w:r>
      <w:r>
        <w:rPr>
          <w:rFonts w:hint="eastAsia" w:ascii="Times New Roman" w:hAnsi="Times New Roman" w:eastAsia="方正仿宋_GBK" w:cs="Times New Roman"/>
          <w:color w:val="auto"/>
          <w:sz w:val="28"/>
          <w:highlight w:val="none"/>
          <w:lang w:val="en-US" w:eastAsia="zh-CN"/>
        </w:rPr>
        <w:t>325.15</w:t>
      </w:r>
      <w:r>
        <w:rPr>
          <w:rFonts w:hint="eastAsia" w:ascii="Times New Roman" w:hAnsi="Times New Roman" w:eastAsia="方正仿宋_GBK" w:cs="Times New Roman"/>
          <w:color w:val="auto"/>
          <w:sz w:val="28"/>
          <w:highlight w:val="none"/>
          <w:lang w:val="zh-CN"/>
        </w:rPr>
        <w:t>万元，基金预算收入0万元，财政专户核拨收入0万元，其他来源收入0万元。</w:t>
      </w:r>
    </w:p>
    <w:p>
      <w:pPr>
        <w:pStyle w:val="29"/>
        <w:rPr>
          <w:rFonts w:hint="eastAsia"/>
          <w:color w:val="auto"/>
          <w:highlight w:val="none"/>
        </w:rPr>
      </w:pPr>
      <w:r>
        <w:rPr>
          <w:rFonts w:hint="eastAsia"/>
          <w:color w:val="auto"/>
          <w:highlight w:val="none"/>
        </w:rPr>
        <w:t>2.支出说明</w:t>
      </w:r>
    </w:p>
    <w:p>
      <w:pPr>
        <w:pStyle w:val="29"/>
        <w:rPr>
          <w:rFonts w:hint="eastAsia"/>
          <w:color w:val="auto"/>
          <w:highlight w:val="none"/>
        </w:rPr>
      </w:pPr>
      <w:r>
        <w:rPr>
          <w:rFonts w:hint="eastAsia"/>
          <w:color w:val="auto"/>
          <w:highlight w:val="none"/>
        </w:rPr>
        <w:t>202</w:t>
      </w:r>
      <w:r>
        <w:rPr>
          <w:rFonts w:hint="eastAsia"/>
          <w:color w:val="auto"/>
          <w:highlight w:val="none"/>
          <w:lang w:val="en-US" w:eastAsia="zh-CN"/>
        </w:rPr>
        <w:t>1</w:t>
      </w:r>
      <w:r>
        <w:rPr>
          <w:rFonts w:hint="eastAsia"/>
          <w:color w:val="auto"/>
          <w:highlight w:val="none"/>
        </w:rPr>
        <w:t>年支出预算</w:t>
      </w:r>
      <w:r>
        <w:rPr>
          <w:rFonts w:hint="eastAsia"/>
          <w:color w:val="auto"/>
          <w:highlight w:val="none"/>
          <w:lang w:val="en-US" w:eastAsia="zh-CN"/>
        </w:rPr>
        <w:t>325.15</w:t>
      </w:r>
      <w:r>
        <w:rPr>
          <w:rFonts w:hint="eastAsia"/>
          <w:color w:val="auto"/>
          <w:highlight w:val="none"/>
        </w:rPr>
        <w:t>万元，其中基本支出</w:t>
      </w:r>
      <w:r>
        <w:rPr>
          <w:rFonts w:hint="eastAsia"/>
          <w:color w:val="auto"/>
          <w:highlight w:val="none"/>
          <w:lang w:val="en-US" w:eastAsia="zh-CN"/>
        </w:rPr>
        <w:t>325.15</w:t>
      </w:r>
      <w:r>
        <w:rPr>
          <w:rFonts w:hint="eastAsia"/>
          <w:color w:val="auto"/>
          <w:highlight w:val="none"/>
        </w:rPr>
        <w:t>万元，包括人员经费</w:t>
      </w:r>
      <w:r>
        <w:rPr>
          <w:rFonts w:hint="eastAsia"/>
          <w:color w:val="auto"/>
          <w:highlight w:val="none"/>
          <w:lang w:val="en-US" w:eastAsia="zh-CN"/>
        </w:rPr>
        <w:t>293.03</w:t>
      </w:r>
      <w:r>
        <w:rPr>
          <w:rFonts w:hint="eastAsia"/>
          <w:color w:val="auto"/>
          <w:highlight w:val="none"/>
        </w:rPr>
        <w:t>万元和日常公用经费</w:t>
      </w:r>
      <w:r>
        <w:rPr>
          <w:rFonts w:hint="eastAsia"/>
          <w:color w:val="auto"/>
          <w:highlight w:val="none"/>
          <w:lang w:val="en-US" w:eastAsia="zh-CN"/>
        </w:rPr>
        <w:t>32.12</w:t>
      </w:r>
      <w:r>
        <w:rPr>
          <w:rFonts w:hint="eastAsia"/>
          <w:color w:val="auto"/>
          <w:highlight w:val="none"/>
        </w:rPr>
        <w:t>万元；</w:t>
      </w:r>
    </w:p>
    <w:p>
      <w:pPr>
        <w:pStyle w:val="29"/>
        <w:rPr>
          <w:rFonts w:hint="eastAsia"/>
          <w:color w:val="auto"/>
          <w:highlight w:val="none"/>
        </w:rPr>
      </w:pPr>
      <w:r>
        <w:rPr>
          <w:rFonts w:hint="eastAsia"/>
          <w:color w:val="auto"/>
          <w:highlight w:val="none"/>
        </w:rPr>
        <w:t>3.比上年增减情况</w:t>
      </w:r>
    </w:p>
    <w:p>
      <w:pPr>
        <w:pStyle w:val="29"/>
        <w:rPr>
          <w:rFonts w:hint="eastAsia" w:eastAsia="方正仿宋_GBK"/>
          <w:color w:val="auto"/>
          <w:highlight w:val="none"/>
          <w:lang w:eastAsia="zh-CN"/>
        </w:rPr>
      </w:pPr>
      <w:r>
        <w:rPr>
          <w:rFonts w:hint="eastAsia" w:eastAsia="方正仿宋_GBK"/>
          <w:color w:val="auto"/>
          <w:highlight w:val="none"/>
        </w:rPr>
        <w:t>202</w:t>
      </w:r>
      <w:r>
        <w:rPr>
          <w:rFonts w:hint="eastAsia"/>
          <w:color w:val="auto"/>
          <w:highlight w:val="none"/>
          <w:lang w:val="en-US" w:eastAsia="zh-CN"/>
        </w:rPr>
        <w:t>1</w:t>
      </w:r>
      <w:r>
        <w:rPr>
          <w:rFonts w:hint="eastAsia" w:eastAsia="方正仿宋_GBK"/>
          <w:color w:val="auto"/>
          <w:highlight w:val="none"/>
        </w:rPr>
        <w:t>年预算支出安排</w:t>
      </w:r>
      <w:r>
        <w:rPr>
          <w:rFonts w:hint="eastAsia"/>
          <w:color w:val="auto"/>
          <w:highlight w:val="none"/>
          <w:lang w:val="en-US" w:eastAsia="zh-CN"/>
        </w:rPr>
        <w:t>325.15</w:t>
      </w:r>
      <w:r>
        <w:rPr>
          <w:rFonts w:hint="eastAsia" w:eastAsia="方正仿宋_GBK"/>
          <w:color w:val="auto"/>
          <w:highlight w:val="none"/>
        </w:rPr>
        <w:t>万元，较202</w:t>
      </w:r>
      <w:r>
        <w:rPr>
          <w:rFonts w:hint="eastAsia"/>
          <w:color w:val="auto"/>
          <w:highlight w:val="none"/>
          <w:lang w:val="en-US" w:eastAsia="zh-CN"/>
        </w:rPr>
        <w:t>0</w:t>
      </w:r>
      <w:r>
        <w:rPr>
          <w:rFonts w:hint="eastAsia" w:eastAsia="方正仿宋_GBK"/>
          <w:color w:val="auto"/>
          <w:highlight w:val="none"/>
        </w:rPr>
        <w:t>年预算增加</w:t>
      </w:r>
      <w:r>
        <w:rPr>
          <w:rFonts w:hint="eastAsia"/>
          <w:color w:val="auto"/>
          <w:highlight w:val="none"/>
          <w:lang w:val="en-US" w:eastAsia="zh-CN"/>
        </w:rPr>
        <w:t>74.5</w:t>
      </w:r>
      <w:r>
        <w:rPr>
          <w:rFonts w:hint="eastAsia" w:eastAsia="方正仿宋_GBK"/>
          <w:color w:val="auto"/>
          <w:highlight w:val="none"/>
        </w:rPr>
        <w:t>万元，其中：基本支出增加</w:t>
      </w:r>
      <w:r>
        <w:rPr>
          <w:rFonts w:hint="eastAsia"/>
          <w:color w:val="auto"/>
          <w:highlight w:val="none"/>
          <w:lang w:val="en-US" w:eastAsia="zh-CN"/>
        </w:rPr>
        <w:t>74.5</w:t>
      </w:r>
      <w:r>
        <w:rPr>
          <w:rFonts w:hint="eastAsia" w:eastAsia="方正仿宋_GBK"/>
          <w:color w:val="auto"/>
          <w:highlight w:val="none"/>
        </w:rPr>
        <w:t>万元，主要为增加人员经费支出</w:t>
      </w:r>
      <w:r>
        <w:rPr>
          <w:rFonts w:hint="eastAsia" w:eastAsia="方正仿宋_GBK"/>
          <w:color w:val="auto"/>
          <w:highlight w:val="none"/>
          <w:lang w:eastAsia="zh-CN"/>
        </w:rPr>
        <w:t>。</w:t>
      </w:r>
    </w:p>
    <w:p>
      <w:pPr>
        <w:numPr>
          <w:ilvl w:val="0"/>
          <w:numId w:val="8"/>
        </w:numPr>
        <w:spacing w:before="10" w:after="10" w:line="240" w:lineRule="auto"/>
        <w:ind w:firstLine="640"/>
        <w:jc w:val="left"/>
        <w:outlineLvl w:val="5"/>
        <w:rPr>
          <w:rFonts w:ascii="黑体" w:hAnsi="黑体" w:eastAsia="黑体" w:cs="黑体"/>
          <w:color w:val="000000"/>
          <w:sz w:val="32"/>
          <w:highlight w:val="none"/>
        </w:rPr>
      </w:pPr>
      <w:r>
        <w:rPr>
          <w:rFonts w:ascii="黑体" w:hAnsi="黑体" w:eastAsia="黑体" w:cs="黑体"/>
          <w:color w:val="000000"/>
          <w:sz w:val="32"/>
          <w:highlight w:val="none"/>
        </w:rPr>
        <w:t>机关运行经费安排情况</w:t>
      </w:r>
    </w:p>
    <w:p>
      <w:pPr>
        <w:autoSpaceDE w:val="0"/>
        <w:autoSpaceDN w:val="0"/>
        <w:adjustRightInd w:val="0"/>
        <w:ind w:left="198" w:firstLine="420" w:firstLineChars="200"/>
        <w:jc w:val="left"/>
        <w:rPr>
          <w:highlight w:val="none"/>
        </w:rPr>
      </w:pPr>
      <w:r>
        <w:rPr>
          <w:rFonts w:hint="eastAsia"/>
          <w:highlight w:val="none"/>
          <w:lang w:val="en-US" w:eastAsia="zh-CN"/>
        </w:rPr>
        <w:t xml:space="preserve">    </w:t>
      </w:r>
      <w:r>
        <w:rPr>
          <w:rFonts w:hint="eastAsia" w:ascii="Times New Roman" w:hAnsi="Times New Roman" w:eastAsia="方正仿宋_GBK" w:cs="Times New Roman"/>
          <w:kern w:val="2"/>
          <w:sz w:val="28"/>
          <w:szCs w:val="24"/>
          <w:highlight w:val="none"/>
          <w:lang w:val="en-US" w:eastAsia="zh-CN" w:bidi="ar-SA"/>
        </w:rPr>
        <w:t>2021年，我单位机关运行经费共计安排32.12万元，主要用于保证机关正常运转的办公及印刷费、邮电费、差旅费、会议费、福利费、办公用房水电费、办公用房取暖费、日常维修费、公务车运行维护费等支出。</w:t>
      </w:r>
    </w:p>
    <w:p>
      <w:pPr>
        <w:pStyle w:val="22"/>
        <w:ind w:left="0" w:leftChars="0" w:firstLine="0" w:firstLineChars="0"/>
        <w:rPr>
          <w:highlight w:val="none"/>
        </w:rPr>
      </w:pPr>
    </w:p>
    <w:p>
      <w:pPr>
        <w:numPr>
          <w:ilvl w:val="0"/>
          <w:numId w:val="8"/>
        </w:numPr>
        <w:spacing w:before="10" w:after="10" w:line="240" w:lineRule="auto"/>
        <w:ind w:left="0" w:leftChars="0" w:firstLine="640" w:firstLineChars="0"/>
        <w:jc w:val="left"/>
        <w:outlineLvl w:val="5"/>
        <w:rPr>
          <w:rFonts w:ascii="黑体" w:hAnsi="黑体" w:eastAsia="黑体" w:cs="黑体"/>
          <w:color w:val="000000"/>
          <w:sz w:val="32"/>
          <w:highlight w:val="none"/>
        </w:rPr>
      </w:pPr>
      <w:r>
        <w:rPr>
          <w:rFonts w:ascii="黑体" w:hAnsi="黑体" w:eastAsia="黑体" w:cs="黑体"/>
          <w:color w:val="000000"/>
          <w:sz w:val="32"/>
          <w:highlight w:val="none"/>
        </w:rPr>
        <w:t>财政拨款“三公”经费预算情况及增减变化原因</w:t>
      </w:r>
    </w:p>
    <w:p>
      <w:pPr>
        <w:pStyle w:val="31"/>
        <w:rPr>
          <w:rFonts w:hint="eastAsia" w:eastAsia="方正仿宋_GBK"/>
          <w:highlight w:val="none"/>
          <w:lang w:eastAsia="zh-CN"/>
        </w:rPr>
      </w:pPr>
      <w:r>
        <w:rPr>
          <w:rFonts w:hint="eastAsia"/>
          <w:highlight w:val="none"/>
        </w:rPr>
        <w:t>202</w:t>
      </w:r>
      <w:r>
        <w:rPr>
          <w:rFonts w:hint="eastAsia"/>
          <w:highlight w:val="none"/>
          <w:lang w:val="en-US" w:eastAsia="zh-CN"/>
        </w:rPr>
        <w:t>1</w:t>
      </w:r>
      <w:r>
        <w:rPr>
          <w:rFonts w:hint="eastAsia"/>
          <w:highlight w:val="none"/>
        </w:rPr>
        <w:t>年，我</w:t>
      </w:r>
      <w:r>
        <w:rPr>
          <w:rFonts w:hint="eastAsia"/>
          <w:highlight w:val="none"/>
          <w:lang w:eastAsia="zh-CN"/>
        </w:rPr>
        <w:t>单位</w:t>
      </w:r>
      <w:r>
        <w:rPr>
          <w:rFonts w:hint="eastAsia"/>
          <w:highlight w:val="none"/>
        </w:rPr>
        <w:t>财政拨款“三公”经费预算安排</w:t>
      </w:r>
      <w:r>
        <w:rPr>
          <w:rFonts w:hint="eastAsia"/>
          <w:highlight w:val="none"/>
          <w:lang w:val="en-US" w:eastAsia="zh-CN"/>
        </w:rPr>
        <w:t>1.5</w:t>
      </w:r>
      <w:r>
        <w:rPr>
          <w:rFonts w:hint="eastAsia"/>
          <w:highlight w:val="none"/>
        </w:rPr>
        <w:t>万元，其中因公出国（境）费0万元；公务用车购置及运维</w:t>
      </w:r>
      <w:r>
        <w:rPr>
          <w:rFonts w:hint="eastAsia"/>
          <w:highlight w:val="none"/>
          <w:lang w:val="en-US" w:eastAsia="zh-CN"/>
        </w:rPr>
        <w:t>1.5</w:t>
      </w:r>
      <w:r>
        <w:rPr>
          <w:rFonts w:hint="eastAsia"/>
          <w:highlight w:val="none"/>
        </w:rPr>
        <w:t>万元（其中：公务用车购置费为0万元，公务用车运维费</w:t>
      </w:r>
      <w:r>
        <w:rPr>
          <w:rFonts w:hint="eastAsia"/>
          <w:highlight w:val="none"/>
          <w:lang w:val="en-US" w:eastAsia="zh-CN"/>
        </w:rPr>
        <w:t>1.5</w:t>
      </w:r>
      <w:r>
        <w:rPr>
          <w:rFonts w:hint="eastAsia"/>
          <w:highlight w:val="none"/>
        </w:rPr>
        <w:t>万元)；公务接待费</w:t>
      </w:r>
      <w:r>
        <w:rPr>
          <w:rFonts w:hint="eastAsia"/>
          <w:highlight w:val="none"/>
          <w:lang w:val="en-US" w:eastAsia="zh-CN"/>
        </w:rPr>
        <w:t>0</w:t>
      </w:r>
      <w:r>
        <w:rPr>
          <w:rFonts w:hint="eastAsia"/>
          <w:highlight w:val="none"/>
        </w:rPr>
        <w:t>万元。与202</w:t>
      </w:r>
      <w:r>
        <w:rPr>
          <w:rFonts w:hint="eastAsia"/>
          <w:highlight w:val="none"/>
          <w:lang w:val="en-US" w:eastAsia="zh-CN"/>
        </w:rPr>
        <w:t>0</w:t>
      </w:r>
      <w:r>
        <w:rPr>
          <w:rFonts w:hint="eastAsia"/>
          <w:highlight w:val="none"/>
        </w:rPr>
        <w:t>年</w:t>
      </w:r>
      <w:r>
        <w:rPr>
          <w:rFonts w:hint="eastAsia"/>
          <w:highlight w:val="none"/>
          <w:lang w:eastAsia="zh-CN"/>
        </w:rPr>
        <w:t>持平。</w:t>
      </w:r>
    </w:p>
    <w:p>
      <w:pPr>
        <w:pStyle w:val="23"/>
        <w:ind w:left="0" w:leftChars="0" w:firstLine="0" w:firstLineChars="0"/>
        <w:rPr>
          <w:highlight w:val="yellow"/>
        </w:rPr>
      </w:pPr>
    </w:p>
    <w:p>
      <w:pPr>
        <w:numPr>
          <w:ilvl w:val="0"/>
          <w:numId w:val="8"/>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预算绩效信息</w:t>
      </w:r>
    </w:p>
    <w:p>
      <w:pPr>
        <w:pStyle w:val="33"/>
        <w:numPr>
          <w:ilvl w:val="0"/>
          <w:numId w:val="0"/>
        </w:numPr>
        <w:ind w:left="640" w:leftChars="0"/>
      </w:pPr>
    </w:p>
    <w:p>
      <w:pPr>
        <w:pStyle w:val="33"/>
        <w:numPr>
          <w:ilvl w:val="0"/>
          <w:numId w:val="0"/>
        </w:numPr>
        <w:ind w:left="640" w:leftChars="0"/>
        <w:rPr>
          <w:rFonts w:hint="eastAsia" w:ascii="Times New Roman" w:hAnsi="Times New Roman" w:eastAsia="方正仿宋_GBK" w:cs="Times New Roman"/>
          <w:color w:val="auto"/>
          <w:kern w:val="2"/>
          <w:sz w:val="28"/>
          <w:szCs w:val="24"/>
          <w:lang w:val="en-US" w:eastAsia="zh-CN" w:bidi="ar-SA"/>
        </w:rPr>
        <w:sectPr>
          <w:pgSz w:w="16840" w:h="11900" w:orient="landscape"/>
          <w:pgMar w:top="1361" w:right="1020" w:bottom="1361" w:left="1020" w:header="720" w:footer="720" w:gutter="0"/>
          <w:pgNumType w:fmt="decimal"/>
          <w:cols w:space="720" w:num="1"/>
        </w:sectPr>
      </w:pPr>
      <w:r>
        <w:rPr>
          <w:rFonts w:hint="eastAsia" w:ascii="Times New Roman" w:hAnsi="Times New Roman" w:eastAsia="方正仿宋_GBK" w:cs="Times New Roman"/>
          <w:color w:val="auto"/>
          <w:kern w:val="2"/>
          <w:sz w:val="28"/>
          <w:szCs w:val="24"/>
          <w:lang w:val="en-US" w:eastAsia="zh-CN" w:bidi="ar-SA"/>
        </w:rPr>
        <w:t>无</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年，衡水市生态环境局枣强县分局安排政府采购预算0.00万元。具体内容见下表。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0"/>
            </w:pPr>
            <w:r>
              <w:t>467020衡水市生态环境局枣强县分局</w:t>
            </w:r>
          </w:p>
        </w:tc>
        <w:tc>
          <w:tcPr>
            <w:tcW w:w="831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3"/>
            </w:pPr>
            <w:r>
              <w:t>政府采购项目来源</w:t>
            </w:r>
          </w:p>
        </w:tc>
        <w:tc>
          <w:tcPr>
            <w:tcW w:w="924" w:type="dxa"/>
            <w:vMerge w:val="restart"/>
            <w:vAlign w:val="center"/>
          </w:tcPr>
          <w:p>
            <w:pPr>
              <w:pStyle w:val="13"/>
            </w:pPr>
            <w:r>
              <w:t>采购物品名称</w:t>
            </w:r>
          </w:p>
        </w:tc>
        <w:tc>
          <w:tcPr>
            <w:tcW w:w="924" w:type="dxa"/>
            <w:vMerge w:val="restart"/>
            <w:vAlign w:val="center"/>
          </w:tcPr>
          <w:p>
            <w:pPr>
              <w:pStyle w:val="13"/>
            </w:pPr>
            <w:r>
              <w:t>政府采购目录序号</w:t>
            </w:r>
          </w:p>
        </w:tc>
        <w:tc>
          <w:tcPr>
            <w:tcW w:w="924" w:type="dxa"/>
            <w:vMerge w:val="restart"/>
            <w:vAlign w:val="center"/>
          </w:tcPr>
          <w:p>
            <w:pPr>
              <w:pStyle w:val="13"/>
            </w:pPr>
            <w:r>
              <w:t>计量  单位</w:t>
            </w:r>
          </w:p>
        </w:tc>
        <w:tc>
          <w:tcPr>
            <w:tcW w:w="924" w:type="dxa"/>
            <w:vMerge w:val="restart"/>
            <w:vAlign w:val="center"/>
          </w:tcPr>
          <w:p>
            <w:pPr>
              <w:pStyle w:val="13"/>
            </w:pPr>
            <w:r>
              <w:t>数量</w:t>
            </w:r>
          </w:p>
        </w:tc>
        <w:tc>
          <w:tcPr>
            <w:tcW w:w="924" w:type="dxa"/>
            <w:vMerge w:val="restart"/>
            <w:vAlign w:val="center"/>
          </w:tcPr>
          <w:p>
            <w:pPr>
              <w:pStyle w:val="13"/>
            </w:pPr>
            <w:r>
              <w:t>单价</w:t>
            </w:r>
          </w:p>
        </w:tc>
        <w:tc>
          <w:tcPr>
            <w:tcW w:w="7392" w:type="dxa"/>
            <w:gridSpan w:val="8"/>
            <w:vAlign w:val="center"/>
          </w:tcPr>
          <w:p>
            <w:pPr>
              <w:pStyle w:val="13"/>
            </w:pPr>
            <w:r>
              <w:t>政府采购金额（当年部门预算安排资金）</w:t>
            </w:r>
          </w:p>
        </w:tc>
        <w:tc>
          <w:tcPr>
            <w:tcW w:w="924" w:type="dxa"/>
            <w:vMerge w:val="restart"/>
            <w:vAlign w:val="center"/>
          </w:tcPr>
          <w:p>
            <w:pPr>
              <w:pStyle w:val="13"/>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3"/>
            </w:pPr>
            <w:r>
              <w:t>项目名称</w:t>
            </w:r>
          </w:p>
        </w:tc>
        <w:tc>
          <w:tcPr>
            <w:tcW w:w="924" w:type="dxa"/>
            <w:vAlign w:val="center"/>
          </w:tcPr>
          <w:p>
            <w:pPr>
              <w:pStyle w:val="13"/>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3"/>
            </w:pPr>
            <w:r>
              <w:t>合计</w:t>
            </w:r>
          </w:p>
        </w:tc>
        <w:tc>
          <w:tcPr>
            <w:tcW w:w="924" w:type="dxa"/>
            <w:vAlign w:val="center"/>
          </w:tcPr>
          <w:p>
            <w:pPr>
              <w:pStyle w:val="13"/>
            </w:pPr>
            <w:r>
              <w:t>一般公共预算拨款</w:t>
            </w:r>
          </w:p>
        </w:tc>
        <w:tc>
          <w:tcPr>
            <w:tcW w:w="924" w:type="dxa"/>
            <w:vAlign w:val="center"/>
          </w:tcPr>
          <w:p>
            <w:pPr>
              <w:pStyle w:val="13"/>
            </w:pPr>
            <w:r>
              <w:t>基金预算拨款</w:t>
            </w:r>
          </w:p>
        </w:tc>
        <w:tc>
          <w:tcPr>
            <w:tcW w:w="924" w:type="dxa"/>
            <w:vAlign w:val="center"/>
          </w:tcPr>
          <w:p>
            <w:pPr>
              <w:pStyle w:val="13"/>
            </w:pPr>
            <w:r>
              <w:t>国有资本经营预算拨款</w:t>
            </w:r>
          </w:p>
        </w:tc>
        <w:tc>
          <w:tcPr>
            <w:tcW w:w="924" w:type="dxa"/>
            <w:vAlign w:val="center"/>
          </w:tcPr>
          <w:p>
            <w:pPr>
              <w:pStyle w:val="13"/>
            </w:pPr>
            <w:r>
              <w:t>财政专户核拨</w:t>
            </w:r>
          </w:p>
        </w:tc>
        <w:tc>
          <w:tcPr>
            <w:tcW w:w="924" w:type="dxa"/>
            <w:vAlign w:val="center"/>
          </w:tcPr>
          <w:p>
            <w:pPr>
              <w:pStyle w:val="13"/>
            </w:pPr>
            <w:r>
              <w:t>单位    资金</w:t>
            </w:r>
          </w:p>
        </w:tc>
        <w:tc>
          <w:tcPr>
            <w:tcW w:w="924" w:type="dxa"/>
            <w:vAlign w:val="center"/>
          </w:tcPr>
          <w:p>
            <w:pPr>
              <w:pStyle w:val="13"/>
            </w:pPr>
            <w:r>
              <w:t>财政拨    款结转</w:t>
            </w:r>
          </w:p>
        </w:tc>
        <w:tc>
          <w:tcPr>
            <w:tcW w:w="924" w:type="dxa"/>
            <w:vAlign w:val="center"/>
          </w:tcPr>
          <w:p>
            <w:pPr>
              <w:pStyle w:val="13"/>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5"/>
            </w:pPr>
          </w:p>
        </w:tc>
        <w:tc>
          <w:tcPr>
            <w:tcW w:w="924" w:type="dxa"/>
            <w:vAlign w:val="center"/>
          </w:tcPr>
          <w:p>
            <w:pPr>
              <w:pStyle w:val="16"/>
            </w:pPr>
          </w:p>
        </w:tc>
        <w:tc>
          <w:tcPr>
            <w:tcW w:w="924" w:type="dxa"/>
            <w:vAlign w:val="center"/>
          </w:tcPr>
          <w:p>
            <w:pPr>
              <w:pStyle w:val="15"/>
            </w:pPr>
          </w:p>
        </w:tc>
        <w:tc>
          <w:tcPr>
            <w:tcW w:w="924" w:type="dxa"/>
            <w:vAlign w:val="center"/>
          </w:tcPr>
          <w:p>
            <w:pPr>
              <w:pStyle w:val="15"/>
            </w:pPr>
          </w:p>
        </w:tc>
        <w:tc>
          <w:tcPr>
            <w:tcW w:w="924" w:type="dxa"/>
            <w:vAlign w:val="center"/>
          </w:tcPr>
          <w:p>
            <w:pPr>
              <w:pStyle w:val="14"/>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衡水市生态环境局枣强县分局上年末固定资产金额为0.00万元（详见下表）。本年度拟购置固定资产总额为0.00万元，已按要求列入政府采购预算，详见政府采购预算表。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467020衡水市生态环境局枣强县分局</w:t>
            </w:r>
          </w:p>
        </w:tc>
        <w:tc>
          <w:tcPr>
            <w:tcW w:w="9866" w:type="dxa"/>
            <w:gridSpan w:val="2"/>
            <w:tcBorders>
              <w:top w:val="single" w:color="FFFFFF" w:sz="6" w:space="0"/>
              <w:left w:val="single" w:color="FFFFFF" w:sz="6" w:space="0"/>
              <w:right w:val="single" w:color="FFFFFF" w:sz="6" w:space="0"/>
            </w:tcBorders>
            <w:vAlign w:val="center"/>
          </w:tcPr>
          <w:p>
            <w:pPr>
              <w:pStyle w:val="12"/>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3"/>
            </w:pPr>
            <w:r>
              <w:t>项   目</w:t>
            </w:r>
          </w:p>
        </w:tc>
        <w:tc>
          <w:tcPr>
            <w:tcW w:w="4933" w:type="dxa"/>
            <w:vAlign w:val="center"/>
          </w:tcPr>
          <w:p>
            <w:pPr>
              <w:pStyle w:val="13"/>
            </w:pPr>
            <w:r>
              <w:t>数量</w:t>
            </w:r>
          </w:p>
        </w:tc>
        <w:tc>
          <w:tcPr>
            <w:tcW w:w="4933"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5"/>
            </w:pPr>
          </w:p>
        </w:tc>
        <w:tc>
          <w:tcPr>
            <w:tcW w:w="4933" w:type="dxa"/>
            <w:vAlign w:val="center"/>
          </w:tcPr>
          <w:p>
            <w:pPr>
              <w:pStyle w:val="14"/>
            </w:pPr>
          </w:p>
        </w:tc>
        <w:tc>
          <w:tcPr>
            <w:tcW w:w="4933" w:type="dxa"/>
            <w:vAlign w:val="center"/>
          </w:tcPr>
          <w:p>
            <w:pPr>
              <w:pStyle w:val="16"/>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eastAsia="zh-CN"/>
        </w:rPr>
        <w:t>市</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eastAsia="zh-CN"/>
        </w:rPr>
        <w:t>市</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ascii="Times New Roman" w:hAnsi="Times New Roman" w:eastAsia="方正仿宋_GBK" w:cs="Times New Roman"/>
          <w:b w:val="0"/>
          <w:color w:val="000000"/>
          <w:sz w:val="28"/>
        </w:rPr>
        <w:t>我单位无其他需要说明的事项</w:t>
      </w:r>
      <w:r>
        <w:rPr>
          <w:rFonts w:hint="eastAsia" w:ascii="Times New Roman" w:hAnsi="Times New Roman" w:eastAsia="方正仿宋_GBK" w:cs="Times New Roman"/>
          <w:b w:val="0"/>
          <w:color w:val="000000"/>
          <w:sz w:val="28"/>
          <w:lang w:eastAsia="zh-CN"/>
        </w:rPr>
        <w:t>。</w:t>
      </w:r>
    </w:p>
    <w:p>
      <w:pPr>
        <w:spacing w:before="0" w:after="0" w:line="500" w:lineRule="exact"/>
        <w:jc w:val="left"/>
        <w:outlineLvl w:val="9"/>
        <w:rPr>
          <w:rFonts w:ascii="Times New Roman" w:hAnsi="Times New Roman" w:eastAsia="方正仿宋_GBK" w:cs="Times New Roman"/>
          <w:b w:val="0"/>
          <w:color w:val="000000"/>
          <w:sz w:val="28"/>
        </w:rPr>
      </w:pPr>
    </w:p>
    <w:p>
      <w:pPr>
        <w:spacing w:before="0" w:after="0"/>
        <w:ind w:firstLine="0"/>
        <w:jc w:val="center"/>
        <w:outlineLvl w:val="3"/>
      </w:pPr>
      <w:r>
        <w:rPr>
          <w:rFonts w:hint="eastAsia" w:ascii="方正小标宋_GBK" w:hAnsi="方正小标宋_GBK" w:eastAsia="方正小标宋_GBK" w:cs="方正小标宋_GBK"/>
          <w:b w:val="0"/>
          <w:color w:val="000000"/>
          <w:sz w:val="44"/>
          <w:lang w:val="en-US" w:eastAsia="zh-CN"/>
        </w:rPr>
        <w:t>十五、</w:t>
      </w:r>
      <w:r>
        <w:rPr>
          <w:rFonts w:ascii="方正小标宋_GBK" w:hAnsi="方正小标宋_GBK" w:eastAsia="方正小标宋_GBK" w:cs="方正小标宋_GBK"/>
          <w:b w:val="0"/>
          <w:color w:val="000000"/>
          <w:sz w:val="44"/>
        </w:rPr>
        <w:t>衡水市生态环境局枣强县分局</w:t>
      </w:r>
      <w:r>
        <w:rPr>
          <w:rFonts w:hint="eastAsia" w:ascii="方正小标宋_GBK" w:hAnsi="方正小标宋_GBK" w:eastAsia="方正小标宋_GBK" w:cs="方正小标宋_GBK"/>
          <w:b w:val="0"/>
          <w:color w:val="000000"/>
          <w:sz w:val="44"/>
          <w:lang w:eastAsia="zh-CN"/>
        </w:rPr>
        <w:t>事业</w:t>
      </w:r>
      <w:r>
        <w:rPr>
          <w:rFonts w:ascii="方正小标宋_GBK" w:hAnsi="方正小标宋_GBK" w:eastAsia="方正小标宋_GBK" w:cs="方正小标宋_GBK"/>
          <w:b w:val="0"/>
          <w:color w:val="000000"/>
          <w:sz w:val="44"/>
        </w:rPr>
        <w:t>收支预算</w:t>
      </w:r>
    </w:p>
    <w:p>
      <w:pPr>
        <w:spacing w:before="0" w:after="0" w:line="500" w:lineRule="exact"/>
        <w:jc w:val="left"/>
        <w:outlineLvl w:val="9"/>
        <w:rPr>
          <w:rFonts w:ascii="Times New Roman" w:hAnsi="Times New Roman" w:eastAsia="方正仿宋_GBK" w:cs="Times New Roman"/>
          <w:b w:val="0"/>
          <w:color w:val="000000"/>
          <w:sz w:val="28"/>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46702</w:t>
            </w:r>
            <w:r>
              <w:rPr>
                <w:rFonts w:hint="eastAsia"/>
                <w:lang w:val="en-US" w:eastAsia="zh-CN"/>
              </w:rPr>
              <w:t>1</w:t>
            </w:r>
            <w:r>
              <w:t>衡水市生态环境局枣强县分局</w:t>
            </w:r>
            <w:r>
              <w:rPr>
                <w:rFonts w:hint="eastAsia"/>
                <w:lang w:eastAsia="zh-CN"/>
              </w:rPr>
              <w:t>事业</w:t>
            </w:r>
          </w:p>
        </w:tc>
        <w:tc>
          <w:tcPr>
            <w:tcW w:w="2959"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5918"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3"/>
            </w:pPr>
            <w:r>
              <w:t>序号</w:t>
            </w:r>
          </w:p>
        </w:tc>
        <w:tc>
          <w:tcPr>
            <w:tcW w:w="5918" w:type="dxa"/>
            <w:gridSpan w:val="2"/>
            <w:vAlign w:val="center"/>
          </w:tcPr>
          <w:p>
            <w:pPr>
              <w:pStyle w:val="13"/>
            </w:pPr>
            <w:r>
              <w:t>收入</w:t>
            </w:r>
          </w:p>
        </w:tc>
        <w:tc>
          <w:tcPr>
            <w:tcW w:w="5918"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3"/>
            </w:pPr>
            <w:r>
              <w:t>项  目</w:t>
            </w:r>
          </w:p>
        </w:tc>
        <w:tc>
          <w:tcPr>
            <w:tcW w:w="2959" w:type="dxa"/>
            <w:vAlign w:val="center"/>
          </w:tcPr>
          <w:p>
            <w:pPr>
              <w:pStyle w:val="13"/>
            </w:pPr>
            <w:r>
              <w:t>预算数</w:t>
            </w:r>
          </w:p>
        </w:tc>
        <w:tc>
          <w:tcPr>
            <w:tcW w:w="2959" w:type="dxa"/>
            <w:vAlign w:val="center"/>
          </w:tcPr>
          <w:p>
            <w:pPr>
              <w:pStyle w:val="13"/>
            </w:pPr>
            <w:r>
              <w:t>项  目</w:t>
            </w:r>
          </w:p>
        </w:tc>
        <w:tc>
          <w:tcPr>
            <w:tcW w:w="2959"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3"/>
            </w:pPr>
            <w:r>
              <w:t>栏次</w:t>
            </w:r>
          </w:p>
        </w:tc>
        <w:tc>
          <w:tcPr>
            <w:tcW w:w="2959" w:type="dxa"/>
            <w:vAlign w:val="center"/>
          </w:tcPr>
          <w:p>
            <w:pPr>
              <w:pStyle w:val="13"/>
            </w:pPr>
            <w:r>
              <w:t>1</w:t>
            </w:r>
          </w:p>
        </w:tc>
        <w:tc>
          <w:tcPr>
            <w:tcW w:w="2959" w:type="dxa"/>
            <w:vAlign w:val="center"/>
          </w:tcPr>
          <w:p>
            <w:pPr>
              <w:pStyle w:val="13"/>
            </w:pPr>
            <w:r>
              <w:t>2</w:t>
            </w:r>
          </w:p>
        </w:tc>
        <w:tc>
          <w:tcPr>
            <w:tcW w:w="2959" w:type="dxa"/>
            <w:vAlign w:val="center"/>
          </w:tcPr>
          <w:p>
            <w:pPr>
              <w:pStyle w:val="13"/>
            </w:pPr>
            <w:r>
              <w:t>3</w:t>
            </w:r>
          </w:p>
        </w:tc>
        <w:tc>
          <w:tcPr>
            <w:tcW w:w="2959"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w:t>
            </w:r>
          </w:p>
        </w:tc>
        <w:tc>
          <w:tcPr>
            <w:tcW w:w="2959" w:type="dxa"/>
            <w:vAlign w:val="center"/>
          </w:tcPr>
          <w:p>
            <w:pPr>
              <w:pStyle w:val="15"/>
            </w:pPr>
            <w:r>
              <w:t>一、一般公共预算拨款收入</w:t>
            </w:r>
          </w:p>
        </w:tc>
        <w:tc>
          <w:tcPr>
            <w:tcW w:w="2959" w:type="dxa"/>
            <w:vAlign w:val="center"/>
          </w:tcPr>
          <w:p>
            <w:pPr>
              <w:pStyle w:val="16"/>
              <w:rPr>
                <w:rFonts w:hint="default" w:eastAsia="方正书宋_GBK"/>
                <w:lang w:val="en-US" w:eastAsia="zh-CN"/>
              </w:rPr>
            </w:pPr>
            <w:r>
              <w:rPr>
                <w:rFonts w:hint="eastAsia"/>
                <w:lang w:val="en-US" w:eastAsia="zh-CN"/>
              </w:rPr>
              <w:t>280.03</w:t>
            </w:r>
          </w:p>
        </w:tc>
        <w:tc>
          <w:tcPr>
            <w:tcW w:w="2959" w:type="dxa"/>
            <w:vAlign w:val="center"/>
          </w:tcPr>
          <w:p>
            <w:pPr>
              <w:pStyle w:val="15"/>
            </w:pPr>
            <w:r>
              <w:t>一、一般公共服务支出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w:t>
            </w:r>
          </w:p>
        </w:tc>
        <w:tc>
          <w:tcPr>
            <w:tcW w:w="2959" w:type="dxa"/>
            <w:vAlign w:val="center"/>
          </w:tcPr>
          <w:p>
            <w:pPr>
              <w:pStyle w:val="15"/>
            </w:pPr>
            <w:r>
              <w:t>二、政府性基金预算拨款收入</w:t>
            </w:r>
          </w:p>
        </w:tc>
        <w:tc>
          <w:tcPr>
            <w:tcW w:w="2959" w:type="dxa"/>
            <w:vAlign w:val="center"/>
          </w:tcPr>
          <w:p>
            <w:pPr>
              <w:pStyle w:val="16"/>
            </w:pPr>
          </w:p>
        </w:tc>
        <w:tc>
          <w:tcPr>
            <w:tcW w:w="2959" w:type="dxa"/>
            <w:vAlign w:val="center"/>
          </w:tcPr>
          <w:p>
            <w:pPr>
              <w:pStyle w:val="15"/>
            </w:pPr>
            <w:r>
              <w:t>二、外交支出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w:t>
            </w:r>
          </w:p>
        </w:tc>
        <w:tc>
          <w:tcPr>
            <w:tcW w:w="2959" w:type="dxa"/>
            <w:vAlign w:val="center"/>
          </w:tcPr>
          <w:p>
            <w:pPr>
              <w:pStyle w:val="15"/>
            </w:pPr>
            <w:r>
              <w:t>三、国有资本经营预算拨款收入</w:t>
            </w:r>
          </w:p>
        </w:tc>
        <w:tc>
          <w:tcPr>
            <w:tcW w:w="2959" w:type="dxa"/>
            <w:vAlign w:val="center"/>
          </w:tcPr>
          <w:p>
            <w:pPr>
              <w:pStyle w:val="16"/>
            </w:pPr>
          </w:p>
        </w:tc>
        <w:tc>
          <w:tcPr>
            <w:tcW w:w="2959" w:type="dxa"/>
            <w:vAlign w:val="center"/>
          </w:tcPr>
          <w:p>
            <w:pPr>
              <w:pStyle w:val="15"/>
            </w:pPr>
            <w:r>
              <w:t>三、国防支出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4</w:t>
            </w:r>
          </w:p>
        </w:tc>
        <w:tc>
          <w:tcPr>
            <w:tcW w:w="2959" w:type="dxa"/>
            <w:vAlign w:val="center"/>
          </w:tcPr>
          <w:p>
            <w:pPr>
              <w:pStyle w:val="15"/>
            </w:pPr>
            <w:r>
              <w:t>四、财政专户管理资金收入</w:t>
            </w:r>
          </w:p>
        </w:tc>
        <w:tc>
          <w:tcPr>
            <w:tcW w:w="2959" w:type="dxa"/>
            <w:vAlign w:val="center"/>
          </w:tcPr>
          <w:p>
            <w:pPr>
              <w:pStyle w:val="16"/>
            </w:pPr>
          </w:p>
        </w:tc>
        <w:tc>
          <w:tcPr>
            <w:tcW w:w="2959" w:type="dxa"/>
            <w:vAlign w:val="center"/>
          </w:tcPr>
          <w:p>
            <w:pPr>
              <w:pStyle w:val="15"/>
            </w:pPr>
            <w:r>
              <w:t>四、公共安全支出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5</w:t>
            </w:r>
          </w:p>
        </w:tc>
        <w:tc>
          <w:tcPr>
            <w:tcW w:w="2959" w:type="dxa"/>
            <w:vAlign w:val="center"/>
          </w:tcPr>
          <w:p>
            <w:pPr>
              <w:pStyle w:val="15"/>
            </w:pPr>
            <w:r>
              <w:t>五、事业收入</w:t>
            </w:r>
          </w:p>
        </w:tc>
        <w:tc>
          <w:tcPr>
            <w:tcW w:w="2959" w:type="dxa"/>
            <w:vAlign w:val="center"/>
          </w:tcPr>
          <w:p>
            <w:pPr>
              <w:pStyle w:val="16"/>
            </w:pPr>
          </w:p>
        </w:tc>
        <w:tc>
          <w:tcPr>
            <w:tcW w:w="2959" w:type="dxa"/>
            <w:vAlign w:val="center"/>
          </w:tcPr>
          <w:p>
            <w:pPr>
              <w:pStyle w:val="15"/>
            </w:pPr>
            <w:r>
              <w:t>五、教育支出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6</w:t>
            </w:r>
          </w:p>
        </w:tc>
        <w:tc>
          <w:tcPr>
            <w:tcW w:w="2959" w:type="dxa"/>
            <w:vAlign w:val="center"/>
          </w:tcPr>
          <w:p>
            <w:pPr>
              <w:pStyle w:val="15"/>
            </w:pPr>
            <w:r>
              <w:t>六、事业单位经营收入</w:t>
            </w:r>
          </w:p>
        </w:tc>
        <w:tc>
          <w:tcPr>
            <w:tcW w:w="2959" w:type="dxa"/>
            <w:vAlign w:val="center"/>
          </w:tcPr>
          <w:p>
            <w:pPr>
              <w:pStyle w:val="16"/>
            </w:pPr>
          </w:p>
        </w:tc>
        <w:tc>
          <w:tcPr>
            <w:tcW w:w="2959" w:type="dxa"/>
            <w:vAlign w:val="center"/>
          </w:tcPr>
          <w:p>
            <w:pPr>
              <w:pStyle w:val="15"/>
            </w:pPr>
            <w:r>
              <w:t>六、科学技术支出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7</w:t>
            </w:r>
          </w:p>
        </w:tc>
        <w:tc>
          <w:tcPr>
            <w:tcW w:w="2959" w:type="dxa"/>
            <w:vAlign w:val="center"/>
          </w:tcPr>
          <w:p>
            <w:pPr>
              <w:pStyle w:val="15"/>
            </w:pPr>
            <w:r>
              <w:t>七、上级补助收入</w:t>
            </w:r>
          </w:p>
        </w:tc>
        <w:tc>
          <w:tcPr>
            <w:tcW w:w="2959" w:type="dxa"/>
            <w:vAlign w:val="center"/>
          </w:tcPr>
          <w:p>
            <w:pPr>
              <w:pStyle w:val="16"/>
            </w:pPr>
          </w:p>
        </w:tc>
        <w:tc>
          <w:tcPr>
            <w:tcW w:w="2959" w:type="dxa"/>
            <w:vAlign w:val="center"/>
          </w:tcPr>
          <w:p>
            <w:pPr>
              <w:pStyle w:val="15"/>
            </w:pPr>
            <w:r>
              <w:t>七、文化旅游体育与传媒支出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8</w:t>
            </w:r>
          </w:p>
        </w:tc>
        <w:tc>
          <w:tcPr>
            <w:tcW w:w="2959" w:type="dxa"/>
            <w:vAlign w:val="center"/>
          </w:tcPr>
          <w:p>
            <w:pPr>
              <w:pStyle w:val="15"/>
            </w:pPr>
            <w:r>
              <w:t>八、附属单位上缴收入</w:t>
            </w:r>
          </w:p>
        </w:tc>
        <w:tc>
          <w:tcPr>
            <w:tcW w:w="2959" w:type="dxa"/>
            <w:vAlign w:val="center"/>
          </w:tcPr>
          <w:p>
            <w:pPr>
              <w:pStyle w:val="16"/>
            </w:pPr>
          </w:p>
        </w:tc>
        <w:tc>
          <w:tcPr>
            <w:tcW w:w="2959" w:type="dxa"/>
            <w:vAlign w:val="center"/>
          </w:tcPr>
          <w:p>
            <w:pPr>
              <w:pStyle w:val="15"/>
            </w:pPr>
            <w:r>
              <w:t>八、社会保障和就业支出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9</w:t>
            </w:r>
          </w:p>
        </w:tc>
        <w:tc>
          <w:tcPr>
            <w:tcW w:w="2959" w:type="dxa"/>
            <w:vAlign w:val="center"/>
          </w:tcPr>
          <w:p>
            <w:pPr>
              <w:pStyle w:val="15"/>
            </w:pPr>
            <w:r>
              <w:t>九、其他收入</w:t>
            </w:r>
          </w:p>
        </w:tc>
        <w:tc>
          <w:tcPr>
            <w:tcW w:w="2959" w:type="dxa"/>
            <w:vAlign w:val="center"/>
          </w:tcPr>
          <w:p>
            <w:pPr>
              <w:pStyle w:val="16"/>
            </w:pPr>
          </w:p>
        </w:tc>
        <w:tc>
          <w:tcPr>
            <w:tcW w:w="2959" w:type="dxa"/>
            <w:vAlign w:val="center"/>
          </w:tcPr>
          <w:p>
            <w:pPr>
              <w:pStyle w:val="15"/>
            </w:pPr>
            <w:r>
              <w:t>九、社会保险基金支出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10</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十、卫生健康支出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11</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十一、节能环保支出</w:t>
            </w:r>
          </w:p>
        </w:tc>
        <w:tc>
          <w:tcPr>
            <w:tcW w:w="2959" w:type="dxa"/>
            <w:vAlign w:val="center"/>
          </w:tcPr>
          <w:p>
            <w:pPr>
              <w:pStyle w:val="16"/>
              <w:rPr>
                <w:rFonts w:hint="default" w:eastAsia="方正书宋_GBK"/>
                <w:lang w:val="en-US" w:eastAsia="zh-CN"/>
              </w:rPr>
            </w:pPr>
            <w:r>
              <w:rPr>
                <w:rFonts w:hint="eastAsia"/>
                <w:lang w:val="en-US" w:eastAsia="zh-CN"/>
              </w:rPr>
              <w:t>280.03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12</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十二、城乡社区支出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13</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十三、农林水支出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14</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十四、交通运输支出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15</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十五、资源勘探工业信息等支出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16</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十六、商业服务业等支出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17</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十七、金融支出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18</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十八、援助其他地区支出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19</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十九、自然资源海洋气象等支出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20</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二十、住房保障支出</w:t>
            </w:r>
          </w:p>
        </w:tc>
        <w:tc>
          <w:tcPr>
            <w:tcW w:w="2959" w:type="dxa"/>
            <w:vAlign w:val="center"/>
          </w:tcPr>
          <w:p>
            <w:pPr>
              <w:pStyle w:val="16"/>
            </w:pP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21</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二十一、粮油物资储备支出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22</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二十二、国有资本经营预算支出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23</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二十三、灾害防治及应急管理支出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24</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二十四、预备费</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25</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二十五、其他支出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26</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二十六、转移性支出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27</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二十七、债务还本支出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28</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二十八、债务付息支出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29</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二十九、债务发行费用支出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30</w:t>
            </w:r>
          </w:p>
        </w:tc>
        <w:tc>
          <w:tcPr>
            <w:tcW w:w="2959" w:type="dxa"/>
            <w:vAlign w:val="center"/>
          </w:tcPr>
          <w:p>
            <w:pPr>
              <w:pStyle w:val="15"/>
            </w:pPr>
          </w:p>
        </w:tc>
        <w:tc>
          <w:tcPr>
            <w:tcW w:w="2959" w:type="dxa"/>
            <w:vAlign w:val="center"/>
          </w:tcPr>
          <w:p>
            <w:pPr>
              <w:pStyle w:val="16"/>
            </w:pPr>
          </w:p>
        </w:tc>
        <w:tc>
          <w:tcPr>
            <w:tcW w:w="2959" w:type="dxa"/>
            <w:vAlign w:val="center"/>
          </w:tcPr>
          <w:p>
            <w:pPr>
              <w:pStyle w:val="15"/>
            </w:pPr>
            <w:r>
              <w:t>三十、抗疫特别国债安排的支出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31</w:t>
            </w:r>
          </w:p>
        </w:tc>
        <w:tc>
          <w:tcPr>
            <w:tcW w:w="2959" w:type="dxa"/>
            <w:vAlign w:val="center"/>
          </w:tcPr>
          <w:p>
            <w:pPr>
              <w:pStyle w:val="17"/>
            </w:pPr>
            <w:r>
              <w:t>本年收入合计</w:t>
            </w:r>
          </w:p>
        </w:tc>
        <w:tc>
          <w:tcPr>
            <w:tcW w:w="2959" w:type="dxa"/>
            <w:vAlign w:val="center"/>
          </w:tcPr>
          <w:p>
            <w:pPr>
              <w:pStyle w:val="18"/>
              <w:rPr>
                <w:rFonts w:hint="default" w:eastAsia="方正书宋_GBK"/>
                <w:lang w:val="en-US" w:eastAsia="zh-CN"/>
              </w:rPr>
            </w:pPr>
            <w:r>
              <w:rPr>
                <w:rFonts w:hint="eastAsia"/>
                <w:lang w:val="en-US" w:eastAsia="zh-CN"/>
              </w:rPr>
              <w:t>280.03</w:t>
            </w:r>
          </w:p>
        </w:tc>
        <w:tc>
          <w:tcPr>
            <w:tcW w:w="2959" w:type="dxa"/>
            <w:vAlign w:val="center"/>
          </w:tcPr>
          <w:p>
            <w:pPr>
              <w:pStyle w:val="17"/>
            </w:pPr>
            <w:r>
              <w:t>本年支出合计</w:t>
            </w:r>
          </w:p>
        </w:tc>
        <w:tc>
          <w:tcPr>
            <w:tcW w:w="2959" w:type="dxa"/>
            <w:vAlign w:val="center"/>
          </w:tcPr>
          <w:p>
            <w:pPr>
              <w:pStyle w:val="18"/>
              <w:ind w:firstLine="0" w:firstLineChars="0"/>
              <w:rPr>
                <w:rFonts w:hint="default" w:eastAsia="方正书宋_GBK"/>
                <w:lang w:val="en-US" w:eastAsia="zh-CN"/>
              </w:rPr>
            </w:pPr>
            <w:r>
              <w:rPr>
                <w:rFonts w:hint="eastAsia"/>
                <w:lang w:val="en-US" w:eastAsia="zh-CN"/>
              </w:rPr>
              <w:t>280.03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32</w:t>
            </w:r>
          </w:p>
        </w:tc>
        <w:tc>
          <w:tcPr>
            <w:tcW w:w="2959" w:type="dxa"/>
            <w:vAlign w:val="center"/>
          </w:tcPr>
          <w:p>
            <w:pPr>
              <w:pStyle w:val="15"/>
            </w:pPr>
            <w:r>
              <w:t>上年结转结余</w:t>
            </w:r>
          </w:p>
        </w:tc>
        <w:tc>
          <w:tcPr>
            <w:tcW w:w="2959" w:type="dxa"/>
            <w:vAlign w:val="center"/>
          </w:tcPr>
          <w:p>
            <w:pPr>
              <w:pStyle w:val="16"/>
            </w:pPr>
          </w:p>
        </w:tc>
        <w:tc>
          <w:tcPr>
            <w:tcW w:w="2959" w:type="dxa"/>
            <w:vAlign w:val="center"/>
          </w:tcPr>
          <w:p>
            <w:pPr>
              <w:pStyle w:val="15"/>
            </w:pPr>
            <w:r>
              <w:t>年终结转结余</w:t>
            </w:r>
          </w:p>
        </w:tc>
        <w:tc>
          <w:tcPr>
            <w:tcW w:w="2959" w:type="dxa"/>
            <w:vAlign w:val="center"/>
          </w:tcPr>
          <w:p>
            <w:pPr>
              <w:pStyle w:val="16"/>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33</w:t>
            </w:r>
          </w:p>
        </w:tc>
        <w:tc>
          <w:tcPr>
            <w:tcW w:w="2959" w:type="dxa"/>
            <w:vAlign w:val="center"/>
          </w:tcPr>
          <w:p>
            <w:pPr>
              <w:pStyle w:val="17"/>
            </w:pPr>
            <w:r>
              <w:t>收入总计</w:t>
            </w:r>
          </w:p>
        </w:tc>
        <w:tc>
          <w:tcPr>
            <w:tcW w:w="2959" w:type="dxa"/>
            <w:vAlign w:val="center"/>
          </w:tcPr>
          <w:p>
            <w:pPr>
              <w:pStyle w:val="18"/>
              <w:rPr>
                <w:rFonts w:hint="default" w:eastAsia="方正书宋_GBK"/>
                <w:lang w:val="en-US" w:eastAsia="zh-CN"/>
              </w:rPr>
            </w:pPr>
            <w:r>
              <w:rPr>
                <w:rFonts w:hint="eastAsia"/>
                <w:lang w:val="en-US" w:eastAsia="zh-CN"/>
              </w:rPr>
              <w:t>280.03</w:t>
            </w:r>
          </w:p>
        </w:tc>
        <w:tc>
          <w:tcPr>
            <w:tcW w:w="2959" w:type="dxa"/>
            <w:vAlign w:val="center"/>
          </w:tcPr>
          <w:p>
            <w:pPr>
              <w:pStyle w:val="17"/>
            </w:pPr>
            <w:r>
              <w:t>支出总计</w:t>
            </w:r>
          </w:p>
        </w:tc>
        <w:tc>
          <w:tcPr>
            <w:tcW w:w="2959" w:type="dxa"/>
            <w:vAlign w:val="center"/>
          </w:tcPr>
          <w:p>
            <w:pPr>
              <w:pStyle w:val="18"/>
              <w:ind w:firstLine="0" w:firstLineChars="0"/>
              <w:rPr>
                <w:rFonts w:hint="default" w:eastAsia="方正书宋_GBK"/>
                <w:lang w:val="en-US" w:eastAsia="zh-CN"/>
              </w:rPr>
            </w:pPr>
            <w:r>
              <w:rPr>
                <w:rFonts w:hint="eastAsia"/>
                <w:lang w:val="en-US" w:eastAsia="zh-CN"/>
              </w:rPr>
              <w:t>280.03</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77" w:type="dxa"/>
            <w:gridSpan w:val="5"/>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46702</w:t>
            </w:r>
            <w:r>
              <w:rPr>
                <w:rFonts w:hint="eastAsia"/>
                <w:lang w:val="en-US" w:eastAsia="zh-CN"/>
              </w:rPr>
              <w:t>1</w:t>
            </w:r>
            <w:r>
              <w:t>衡水市生态环境局枣强县分局</w:t>
            </w:r>
            <w:r>
              <w:rPr>
                <w:rFonts w:hint="eastAsia"/>
                <w:lang w:eastAsia="zh-CN"/>
              </w:rPr>
              <w:t>事业</w:t>
            </w:r>
          </w:p>
        </w:tc>
        <w:tc>
          <w:tcPr>
            <w:tcW w:w="3462"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5774"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3" w:type="dxa"/>
            <w:vMerge w:val="restart"/>
            <w:vAlign w:val="center"/>
          </w:tcPr>
          <w:p>
            <w:pPr>
              <w:pStyle w:val="13"/>
            </w:pPr>
            <w:r>
              <w:t>序号</w:t>
            </w:r>
          </w:p>
        </w:tc>
        <w:tc>
          <w:tcPr>
            <w:tcW w:w="2309" w:type="dxa"/>
            <w:gridSpan w:val="2"/>
            <w:vAlign w:val="center"/>
          </w:tcPr>
          <w:p>
            <w:pPr>
              <w:pStyle w:val="13"/>
            </w:pPr>
            <w:r>
              <w:t>功能分类科目</w:t>
            </w:r>
          </w:p>
        </w:tc>
        <w:tc>
          <w:tcPr>
            <w:tcW w:w="1153" w:type="dxa"/>
            <w:vMerge w:val="restart"/>
            <w:vAlign w:val="center"/>
          </w:tcPr>
          <w:p>
            <w:pPr>
              <w:pStyle w:val="13"/>
            </w:pPr>
            <w:r>
              <w:t>合计</w:t>
            </w:r>
          </w:p>
        </w:tc>
        <w:tc>
          <w:tcPr>
            <w:tcW w:w="9239" w:type="dxa"/>
            <w:gridSpan w:val="8"/>
            <w:vAlign w:val="center"/>
          </w:tcPr>
          <w:p>
            <w:pPr>
              <w:pStyle w:val="13"/>
            </w:pPr>
            <w:r>
              <w:t>本年收入</w:t>
            </w:r>
          </w:p>
        </w:tc>
        <w:tc>
          <w:tcPr>
            <w:tcW w:w="1159"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3" w:type="dxa"/>
            <w:vMerge w:val="continue"/>
          </w:tcPr>
          <w:p/>
        </w:tc>
        <w:tc>
          <w:tcPr>
            <w:tcW w:w="1153" w:type="dxa"/>
            <w:vAlign w:val="center"/>
          </w:tcPr>
          <w:p>
            <w:pPr>
              <w:pStyle w:val="13"/>
            </w:pPr>
            <w:r>
              <w:t>科目    编码</w:t>
            </w:r>
          </w:p>
        </w:tc>
        <w:tc>
          <w:tcPr>
            <w:tcW w:w="1156" w:type="dxa"/>
            <w:vAlign w:val="center"/>
          </w:tcPr>
          <w:p>
            <w:pPr>
              <w:pStyle w:val="13"/>
            </w:pPr>
            <w:r>
              <w:t>科目名称</w:t>
            </w:r>
          </w:p>
        </w:tc>
        <w:tc>
          <w:tcPr>
            <w:tcW w:w="1153" w:type="dxa"/>
            <w:vMerge w:val="continue"/>
          </w:tcPr>
          <w:p/>
        </w:tc>
        <w:tc>
          <w:tcPr>
            <w:tcW w:w="1162" w:type="dxa"/>
            <w:vAlign w:val="center"/>
          </w:tcPr>
          <w:p>
            <w:pPr>
              <w:pStyle w:val="13"/>
            </w:pPr>
            <w:r>
              <w:t>小计</w:t>
            </w:r>
          </w:p>
        </w:tc>
        <w:tc>
          <w:tcPr>
            <w:tcW w:w="1153" w:type="dxa"/>
            <w:vAlign w:val="center"/>
          </w:tcPr>
          <w:p>
            <w:pPr>
              <w:pStyle w:val="13"/>
            </w:pPr>
            <w:r>
              <w:t>财政拨款 收入</w:t>
            </w:r>
          </w:p>
        </w:tc>
        <w:tc>
          <w:tcPr>
            <w:tcW w:w="1153" w:type="dxa"/>
            <w:vAlign w:val="center"/>
          </w:tcPr>
          <w:p>
            <w:pPr>
              <w:pStyle w:val="13"/>
            </w:pPr>
            <w:r>
              <w:t>财政专户 收入</w:t>
            </w:r>
          </w:p>
        </w:tc>
        <w:tc>
          <w:tcPr>
            <w:tcW w:w="1156" w:type="dxa"/>
            <w:vAlign w:val="center"/>
          </w:tcPr>
          <w:p>
            <w:pPr>
              <w:pStyle w:val="13"/>
            </w:pPr>
            <w:r>
              <w:t>事业收入</w:t>
            </w:r>
          </w:p>
        </w:tc>
        <w:tc>
          <w:tcPr>
            <w:tcW w:w="1153" w:type="dxa"/>
            <w:vAlign w:val="center"/>
          </w:tcPr>
          <w:p>
            <w:pPr>
              <w:pStyle w:val="13"/>
            </w:pPr>
            <w:r>
              <w:t>经营收入</w:t>
            </w:r>
          </w:p>
        </w:tc>
        <w:tc>
          <w:tcPr>
            <w:tcW w:w="1153" w:type="dxa"/>
            <w:vAlign w:val="center"/>
          </w:tcPr>
          <w:p>
            <w:pPr>
              <w:pStyle w:val="13"/>
            </w:pPr>
            <w:r>
              <w:t>上级补助收入</w:t>
            </w:r>
          </w:p>
        </w:tc>
        <w:tc>
          <w:tcPr>
            <w:tcW w:w="1153" w:type="dxa"/>
            <w:vAlign w:val="center"/>
          </w:tcPr>
          <w:p>
            <w:pPr>
              <w:pStyle w:val="13"/>
            </w:pPr>
            <w:r>
              <w:t>附属单位上缴收入</w:t>
            </w:r>
          </w:p>
        </w:tc>
        <w:tc>
          <w:tcPr>
            <w:tcW w:w="1156" w:type="dxa"/>
            <w:vAlign w:val="center"/>
          </w:tcPr>
          <w:p>
            <w:pPr>
              <w:pStyle w:val="13"/>
            </w:pPr>
            <w:r>
              <w:t>其他收入</w:t>
            </w:r>
          </w:p>
        </w:tc>
        <w:tc>
          <w:tcPr>
            <w:tcW w:w="115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53" w:type="dxa"/>
            <w:vAlign w:val="center"/>
          </w:tcPr>
          <w:p>
            <w:pPr>
              <w:pStyle w:val="13"/>
            </w:pPr>
            <w:r>
              <w:t>栏次</w:t>
            </w:r>
          </w:p>
        </w:tc>
        <w:tc>
          <w:tcPr>
            <w:tcW w:w="1153" w:type="dxa"/>
            <w:vAlign w:val="center"/>
          </w:tcPr>
          <w:p>
            <w:pPr>
              <w:pStyle w:val="13"/>
            </w:pPr>
            <w:r>
              <w:t>1</w:t>
            </w:r>
          </w:p>
        </w:tc>
        <w:tc>
          <w:tcPr>
            <w:tcW w:w="1156" w:type="dxa"/>
            <w:vAlign w:val="center"/>
          </w:tcPr>
          <w:p>
            <w:pPr>
              <w:pStyle w:val="13"/>
            </w:pPr>
            <w:r>
              <w:t>2</w:t>
            </w:r>
          </w:p>
        </w:tc>
        <w:tc>
          <w:tcPr>
            <w:tcW w:w="1153" w:type="dxa"/>
            <w:vAlign w:val="center"/>
          </w:tcPr>
          <w:p>
            <w:pPr>
              <w:pStyle w:val="13"/>
            </w:pPr>
            <w:r>
              <w:t>3</w:t>
            </w:r>
          </w:p>
        </w:tc>
        <w:tc>
          <w:tcPr>
            <w:tcW w:w="1162" w:type="dxa"/>
            <w:vAlign w:val="center"/>
          </w:tcPr>
          <w:p>
            <w:pPr>
              <w:pStyle w:val="13"/>
            </w:pPr>
            <w:r>
              <w:t>4</w:t>
            </w:r>
          </w:p>
        </w:tc>
        <w:tc>
          <w:tcPr>
            <w:tcW w:w="1153" w:type="dxa"/>
            <w:vAlign w:val="center"/>
          </w:tcPr>
          <w:p>
            <w:pPr>
              <w:pStyle w:val="13"/>
            </w:pPr>
            <w:r>
              <w:t>5</w:t>
            </w:r>
          </w:p>
        </w:tc>
        <w:tc>
          <w:tcPr>
            <w:tcW w:w="1153" w:type="dxa"/>
            <w:vAlign w:val="center"/>
          </w:tcPr>
          <w:p>
            <w:pPr>
              <w:pStyle w:val="13"/>
            </w:pPr>
            <w:r>
              <w:t>6</w:t>
            </w:r>
          </w:p>
        </w:tc>
        <w:tc>
          <w:tcPr>
            <w:tcW w:w="1156" w:type="dxa"/>
            <w:vAlign w:val="center"/>
          </w:tcPr>
          <w:p>
            <w:pPr>
              <w:pStyle w:val="13"/>
            </w:pPr>
            <w:r>
              <w:t>7</w:t>
            </w:r>
          </w:p>
        </w:tc>
        <w:tc>
          <w:tcPr>
            <w:tcW w:w="1153" w:type="dxa"/>
            <w:vAlign w:val="center"/>
          </w:tcPr>
          <w:p>
            <w:pPr>
              <w:pStyle w:val="13"/>
            </w:pPr>
            <w:r>
              <w:t>8</w:t>
            </w:r>
          </w:p>
        </w:tc>
        <w:tc>
          <w:tcPr>
            <w:tcW w:w="1153" w:type="dxa"/>
            <w:vAlign w:val="center"/>
          </w:tcPr>
          <w:p>
            <w:pPr>
              <w:pStyle w:val="13"/>
            </w:pPr>
            <w:r>
              <w:t>9</w:t>
            </w:r>
          </w:p>
        </w:tc>
        <w:tc>
          <w:tcPr>
            <w:tcW w:w="1153" w:type="dxa"/>
            <w:vAlign w:val="center"/>
          </w:tcPr>
          <w:p>
            <w:pPr>
              <w:pStyle w:val="13"/>
            </w:pPr>
            <w:r>
              <w:t>10</w:t>
            </w:r>
          </w:p>
        </w:tc>
        <w:tc>
          <w:tcPr>
            <w:tcW w:w="1156" w:type="dxa"/>
            <w:vAlign w:val="center"/>
          </w:tcPr>
          <w:p>
            <w:pPr>
              <w:pStyle w:val="13"/>
            </w:pPr>
            <w:r>
              <w:t>11</w:t>
            </w:r>
          </w:p>
        </w:tc>
        <w:tc>
          <w:tcPr>
            <w:tcW w:w="1159"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pPr>
            <w:r>
              <w:t>1</w:t>
            </w:r>
          </w:p>
        </w:tc>
        <w:tc>
          <w:tcPr>
            <w:tcW w:w="1153" w:type="dxa"/>
            <w:vAlign w:val="center"/>
          </w:tcPr>
          <w:p>
            <w:pPr>
              <w:pStyle w:val="19"/>
            </w:pPr>
          </w:p>
        </w:tc>
        <w:tc>
          <w:tcPr>
            <w:tcW w:w="1156" w:type="dxa"/>
            <w:vAlign w:val="center"/>
          </w:tcPr>
          <w:p>
            <w:pPr>
              <w:pStyle w:val="17"/>
            </w:pPr>
            <w:r>
              <w:t>合计</w:t>
            </w:r>
          </w:p>
        </w:tc>
        <w:tc>
          <w:tcPr>
            <w:tcW w:w="1153" w:type="dxa"/>
            <w:vAlign w:val="center"/>
          </w:tcPr>
          <w:p>
            <w:pPr>
              <w:pStyle w:val="18"/>
              <w:rPr>
                <w:rFonts w:hint="default" w:eastAsia="方正书宋_GBK"/>
                <w:lang w:val="en-US" w:eastAsia="zh-CN"/>
              </w:rPr>
            </w:pPr>
            <w:r>
              <w:rPr>
                <w:rFonts w:hint="eastAsia"/>
                <w:lang w:val="en-US" w:eastAsia="zh-CN"/>
              </w:rPr>
              <w:t>280.03</w:t>
            </w:r>
          </w:p>
        </w:tc>
        <w:tc>
          <w:tcPr>
            <w:tcW w:w="1162" w:type="dxa"/>
            <w:vAlign w:val="center"/>
          </w:tcPr>
          <w:p>
            <w:pPr>
              <w:pStyle w:val="18"/>
              <w:ind w:firstLine="0" w:firstLineChars="0"/>
              <w:rPr>
                <w:rFonts w:hint="default" w:ascii="方正书宋_GBK" w:hAnsi="方正书宋_GBK" w:eastAsia="方正书宋_GBK" w:cs="方正书宋_GBK"/>
                <w:b/>
                <w:kern w:val="2"/>
                <w:sz w:val="21"/>
                <w:szCs w:val="24"/>
                <w:lang w:val="en-US" w:eastAsia="zh-CN" w:bidi="ar-SA"/>
              </w:rPr>
            </w:pPr>
            <w:r>
              <w:rPr>
                <w:rFonts w:hint="eastAsia" w:cs="方正书宋_GBK"/>
                <w:b/>
                <w:kern w:val="2"/>
                <w:sz w:val="21"/>
                <w:szCs w:val="24"/>
                <w:lang w:val="en-US" w:eastAsia="zh-CN" w:bidi="ar-SA"/>
              </w:rPr>
              <w:t>280.03</w:t>
            </w:r>
          </w:p>
        </w:tc>
        <w:tc>
          <w:tcPr>
            <w:tcW w:w="1153" w:type="dxa"/>
            <w:vAlign w:val="center"/>
          </w:tcPr>
          <w:p>
            <w:pPr>
              <w:pStyle w:val="18"/>
              <w:ind w:firstLine="0" w:firstLineChars="0"/>
              <w:rPr>
                <w:rFonts w:hint="default" w:ascii="方正书宋_GBK" w:hAnsi="方正书宋_GBK" w:eastAsia="方正书宋_GBK" w:cs="方正书宋_GBK"/>
                <w:b/>
                <w:kern w:val="2"/>
                <w:sz w:val="21"/>
                <w:szCs w:val="24"/>
                <w:lang w:val="en-US" w:eastAsia="zh-CN" w:bidi="ar-SA"/>
              </w:rPr>
            </w:pPr>
            <w:r>
              <w:rPr>
                <w:rFonts w:hint="eastAsia" w:cs="方正书宋_GBK"/>
                <w:b/>
                <w:kern w:val="2"/>
                <w:sz w:val="21"/>
                <w:szCs w:val="24"/>
                <w:lang w:val="en-US" w:eastAsia="zh-CN" w:bidi="ar-SA"/>
              </w:rPr>
              <w:t>280.03</w:t>
            </w:r>
          </w:p>
        </w:tc>
        <w:tc>
          <w:tcPr>
            <w:tcW w:w="1153" w:type="dxa"/>
            <w:vAlign w:val="center"/>
          </w:tcPr>
          <w:p>
            <w:pPr>
              <w:pStyle w:val="18"/>
            </w:pPr>
          </w:p>
        </w:tc>
        <w:tc>
          <w:tcPr>
            <w:tcW w:w="1156" w:type="dxa"/>
            <w:vAlign w:val="center"/>
          </w:tcPr>
          <w:p>
            <w:pPr>
              <w:pStyle w:val="18"/>
            </w:pPr>
          </w:p>
        </w:tc>
        <w:tc>
          <w:tcPr>
            <w:tcW w:w="1153" w:type="dxa"/>
            <w:vAlign w:val="center"/>
          </w:tcPr>
          <w:p>
            <w:pPr>
              <w:pStyle w:val="18"/>
            </w:pPr>
          </w:p>
        </w:tc>
        <w:tc>
          <w:tcPr>
            <w:tcW w:w="1153" w:type="dxa"/>
            <w:vAlign w:val="center"/>
          </w:tcPr>
          <w:p>
            <w:pPr>
              <w:pStyle w:val="18"/>
            </w:pPr>
          </w:p>
        </w:tc>
        <w:tc>
          <w:tcPr>
            <w:tcW w:w="1153" w:type="dxa"/>
            <w:vAlign w:val="center"/>
          </w:tcPr>
          <w:p>
            <w:pPr>
              <w:pStyle w:val="18"/>
            </w:pPr>
          </w:p>
        </w:tc>
        <w:tc>
          <w:tcPr>
            <w:tcW w:w="1156" w:type="dxa"/>
            <w:vAlign w:val="center"/>
          </w:tcPr>
          <w:p>
            <w:pPr>
              <w:pStyle w:val="18"/>
            </w:pPr>
          </w:p>
        </w:tc>
        <w:tc>
          <w:tcPr>
            <w:tcW w:w="115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rPr>
                <w:rFonts w:hint="eastAsia" w:eastAsia="方正书宋_GBK"/>
                <w:lang w:eastAsia="zh-CN"/>
              </w:rPr>
            </w:pPr>
            <w:r>
              <w:rPr>
                <w:rFonts w:hint="eastAsia"/>
                <w:lang w:val="en-US" w:eastAsia="zh-CN"/>
              </w:rPr>
              <w:t>7</w:t>
            </w:r>
          </w:p>
        </w:tc>
        <w:tc>
          <w:tcPr>
            <w:tcW w:w="1153" w:type="dxa"/>
            <w:vAlign w:val="center"/>
          </w:tcPr>
          <w:p>
            <w:pPr>
              <w:pStyle w:val="15"/>
            </w:pPr>
            <w:r>
              <w:t>211</w:t>
            </w:r>
          </w:p>
        </w:tc>
        <w:tc>
          <w:tcPr>
            <w:tcW w:w="1156" w:type="dxa"/>
            <w:vAlign w:val="center"/>
          </w:tcPr>
          <w:p>
            <w:pPr>
              <w:pStyle w:val="15"/>
            </w:pPr>
            <w:r>
              <w:t>节能环保支出</w:t>
            </w:r>
          </w:p>
        </w:tc>
        <w:tc>
          <w:tcPr>
            <w:tcW w:w="1153" w:type="dxa"/>
            <w:vAlign w:val="center"/>
          </w:tcPr>
          <w:p>
            <w:pPr>
              <w:pStyle w:val="16"/>
              <w:rPr>
                <w:rFonts w:hint="default" w:eastAsia="方正书宋_GBK"/>
                <w:lang w:val="en-US" w:eastAsia="zh-CN"/>
              </w:rPr>
            </w:pPr>
            <w:r>
              <w:rPr>
                <w:rFonts w:hint="eastAsia"/>
                <w:lang w:val="en-US" w:eastAsia="zh-CN"/>
              </w:rPr>
              <w:t>280.03</w:t>
            </w:r>
          </w:p>
        </w:tc>
        <w:tc>
          <w:tcPr>
            <w:tcW w:w="1162" w:type="dxa"/>
            <w:vAlign w:val="center"/>
          </w:tcPr>
          <w:p>
            <w:pPr>
              <w:pStyle w:val="16"/>
              <w:rPr>
                <w:rFonts w:hint="default" w:eastAsia="方正书宋_GBK"/>
                <w:lang w:val="en-US" w:eastAsia="zh-CN"/>
              </w:rPr>
            </w:pPr>
            <w:r>
              <w:rPr>
                <w:rFonts w:hint="eastAsia"/>
                <w:lang w:val="en-US" w:eastAsia="zh-CN"/>
              </w:rPr>
              <w:t>280.03</w:t>
            </w:r>
          </w:p>
        </w:tc>
        <w:tc>
          <w:tcPr>
            <w:tcW w:w="1153" w:type="dxa"/>
            <w:vAlign w:val="center"/>
          </w:tcPr>
          <w:p>
            <w:pPr>
              <w:pStyle w:val="16"/>
              <w:rPr>
                <w:rFonts w:hint="default" w:eastAsia="方正书宋_GBK"/>
                <w:lang w:val="en-US" w:eastAsia="zh-CN"/>
              </w:rPr>
            </w:pPr>
            <w:r>
              <w:rPr>
                <w:rFonts w:hint="eastAsia"/>
                <w:lang w:val="en-US" w:eastAsia="zh-CN"/>
              </w:rPr>
              <w:t>280.03</w:t>
            </w: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rPr>
                <w:rFonts w:hint="eastAsia" w:eastAsia="方正书宋_GBK"/>
                <w:lang w:eastAsia="zh-CN"/>
              </w:rPr>
            </w:pPr>
            <w:r>
              <w:rPr>
                <w:rFonts w:hint="eastAsia"/>
                <w:lang w:val="en-US" w:eastAsia="zh-CN"/>
              </w:rPr>
              <w:t>8</w:t>
            </w:r>
          </w:p>
        </w:tc>
        <w:tc>
          <w:tcPr>
            <w:tcW w:w="1153" w:type="dxa"/>
            <w:vAlign w:val="center"/>
          </w:tcPr>
          <w:p>
            <w:pPr>
              <w:pStyle w:val="15"/>
            </w:pPr>
            <w:r>
              <w:t>21101</w:t>
            </w:r>
          </w:p>
        </w:tc>
        <w:tc>
          <w:tcPr>
            <w:tcW w:w="1156" w:type="dxa"/>
            <w:vAlign w:val="center"/>
          </w:tcPr>
          <w:p>
            <w:pPr>
              <w:pStyle w:val="15"/>
            </w:pPr>
            <w:r>
              <w:t>环境保护管理事务</w:t>
            </w:r>
          </w:p>
        </w:tc>
        <w:tc>
          <w:tcPr>
            <w:tcW w:w="1153" w:type="dxa"/>
            <w:vAlign w:val="center"/>
          </w:tcPr>
          <w:p>
            <w:pPr>
              <w:pStyle w:val="16"/>
              <w:ind w:firstLine="0" w:firstLineChars="0"/>
            </w:pPr>
            <w:r>
              <w:rPr>
                <w:rFonts w:hint="eastAsia"/>
                <w:lang w:val="en-US" w:eastAsia="zh-CN"/>
              </w:rPr>
              <w:t>280.03</w:t>
            </w:r>
          </w:p>
        </w:tc>
        <w:tc>
          <w:tcPr>
            <w:tcW w:w="1162" w:type="dxa"/>
            <w:vAlign w:val="center"/>
          </w:tcPr>
          <w:p>
            <w:pPr>
              <w:pStyle w:val="16"/>
              <w:ind w:firstLine="0" w:firstLineChars="0"/>
            </w:pPr>
            <w:r>
              <w:rPr>
                <w:rFonts w:hint="eastAsia"/>
                <w:lang w:val="en-US" w:eastAsia="zh-CN"/>
              </w:rPr>
              <w:t>280.03</w:t>
            </w:r>
          </w:p>
        </w:tc>
        <w:tc>
          <w:tcPr>
            <w:tcW w:w="1153" w:type="dxa"/>
            <w:vAlign w:val="center"/>
          </w:tcPr>
          <w:p>
            <w:pPr>
              <w:pStyle w:val="16"/>
              <w:ind w:firstLine="0" w:firstLineChars="0"/>
            </w:pPr>
            <w:r>
              <w:rPr>
                <w:rFonts w:hint="eastAsia"/>
                <w:lang w:val="en-US" w:eastAsia="zh-CN"/>
              </w:rPr>
              <w:t>280.03</w:t>
            </w: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53" w:type="dxa"/>
            <w:vAlign w:val="center"/>
          </w:tcPr>
          <w:p>
            <w:pPr>
              <w:pStyle w:val="14"/>
              <w:rPr>
                <w:rFonts w:hint="default" w:eastAsia="方正书宋_GBK"/>
                <w:lang w:val="en-US" w:eastAsia="zh-CN"/>
              </w:rPr>
            </w:pPr>
            <w:r>
              <w:rPr>
                <w:rFonts w:hint="eastAsia"/>
                <w:lang w:val="en-US" w:eastAsia="zh-CN"/>
              </w:rPr>
              <w:t>9</w:t>
            </w:r>
          </w:p>
        </w:tc>
        <w:tc>
          <w:tcPr>
            <w:tcW w:w="1153" w:type="dxa"/>
            <w:vAlign w:val="center"/>
          </w:tcPr>
          <w:p>
            <w:pPr>
              <w:pStyle w:val="15"/>
              <w:rPr>
                <w:rFonts w:hint="default" w:eastAsia="方正书宋_GBK"/>
                <w:lang w:val="en-US" w:eastAsia="zh-CN"/>
              </w:rPr>
            </w:pPr>
            <w:r>
              <w:rPr>
                <w:rFonts w:hint="eastAsia"/>
                <w:lang w:val="en-US" w:eastAsia="zh-CN"/>
              </w:rPr>
              <w:t>2110199</w:t>
            </w:r>
          </w:p>
        </w:tc>
        <w:tc>
          <w:tcPr>
            <w:tcW w:w="1156" w:type="dxa"/>
            <w:vAlign w:val="center"/>
          </w:tcPr>
          <w:p>
            <w:pPr>
              <w:pStyle w:val="15"/>
              <w:rPr>
                <w:rFonts w:hint="eastAsia" w:eastAsia="方正书宋_GBK"/>
                <w:lang w:val="en-US" w:eastAsia="zh-CN"/>
              </w:rPr>
            </w:pPr>
            <w:r>
              <w:rPr>
                <w:rFonts w:hint="eastAsia"/>
                <w:lang w:val="en-US" w:eastAsia="zh-CN"/>
              </w:rPr>
              <w:t>其他环境保护管理事务支出</w:t>
            </w:r>
          </w:p>
        </w:tc>
        <w:tc>
          <w:tcPr>
            <w:tcW w:w="1153" w:type="dxa"/>
            <w:vAlign w:val="center"/>
          </w:tcPr>
          <w:p>
            <w:pPr>
              <w:pStyle w:val="16"/>
              <w:ind w:firstLine="0" w:firstLineChars="0"/>
            </w:pPr>
            <w:r>
              <w:rPr>
                <w:rFonts w:hint="eastAsia"/>
                <w:lang w:val="en-US" w:eastAsia="zh-CN"/>
              </w:rPr>
              <w:t>280.03</w:t>
            </w:r>
          </w:p>
        </w:tc>
        <w:tc>
          <w:tcPr>
            <w:tcW w:w="1162" w:type="dxa"/>
            <w:vAlign w:val="center"/>
          </w:tcPr>
          <w:p>
            <w:pPr>
              <w:pStyle w:val="16"/>
              <w:ind w:firstLine="0" w:firstLineChars="0"/>
            </w:pPr>
            <w:r>
              <w:rPr>
                <w:rFonts w:hint="eastAsia"/>
                <w:lang w:val="en-US" w:eastAsia="zh-CN"/>
              </w:rPr>
              <w:t>280.03</w:t>
            </w:r>
          </w:p>
        </w:tc>
        <w:tc>
          <w:tcPr>
            <w:tcW w:w="1153" w:type="dxa"/>
            <w:vAlign w:val="center"/>
          </w:tcPr>
          <w:p>
            <w:pPr>
              <w:pStyle w:val="16"/>
              <w:ind w:firstLine="0" w:firstLineChars="0"/>
            </w:pPr>
            <w:r>
              <w:rPr>
                <w:rFonts w:hint="eastAsia"/>
                <w:lang w:val="en-US" w:eastAsia="zh-CN"/>
              </w:rPr>
              <w:t>280.03</w:t>
            </w: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004"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46702</w:t>
            </w:r>
            <w:r>
              <w:rPr>
                <w:rFonts w:hint="eastAsia"/>
                <w:lang w:val="en-US" w:eastAsia="zh-CN"/>
              </w:rPr>
              <w:t>1</w:t>
            </w:r>
            <w:r>
              <w:t>衡水市生态环境局枣强县分局</w:t>
            </w:r>
            <w:r>
              <w:rPr>
                <w:rFonts w:hint="eastAsia"/>
                <w:lang w:eastAsia="zh-CN"/>
              </w:rPr>
              <w:t>事业</w:t>
            </w:r>
          </w:p>
        </w:tc>
        <w:tc>
          <w:tcPr>
            <w:tcW w:w="3334"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1</w:t>
            </w:r>
          </w:p>
        </w:tc>
        <w:tc>
          <w:tcPr>
            <w:tcW w:w="6675"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7" w:type="dxa"/>
            <w:vMerge w:val="restart"/>
            <w:vAlign w:val="center"/>
          </w:tcPr>
          <w:p>
            <w:pPr>
              <w:pStyle w:val="13"/>
            </w:pPr>
            <w:r>
              <w:t>序号</w:t>
            </w:r>
          </w:p>
        </w:tc>
        <w:tc>
          <w:tcPr>
            <w:tcW w:w="3337" w:type="dxa"/>
            <w:gridSpan w:val="2"/>
            <w:vAlign w:val="center"/>
          </w:tcPr>
          <w:p>
            <w:pPr>
              <w:pStyle w:val="13"/>
            </w:pPr>
            <w:r>
              <w:t>功能分类科目</w:t>
            </w:r>
          </w:p>
        </w:tc>
        <w:tc>
          <w:tcPr>
            <w:tcW w:w="1667" w:type="dxa"/>
            <w:vMerge w:val="restart"/>
            <w:vAlign w:val="center"/>
          </w:tcPr>
          <w:p>
            <w:pPr>
              <w:pStyle w:val="13"/>
            </w:pPr>
            <w:r>
              <w:t>合计</w:t>
            </w:r>
          </w:p>
        </w:tc>
        <w:tc>
          <w:tcPr>
            <w:tcW w:w="1667" w:type="dxa"/>
            <w:vMerge w:val="restart"/>
            <w:vAlign w:val="center"/>
          </w:tcPr>
          <w:p>
            <w:pPr>
              <w:pStyle w:val="13"/>
            </w:pPr>
            <w:r>
              <w:t>基本支出</w:t>
            </w:r>
          </w:p>
        </w:tc>
        <w:tc>
          <w:tcPr>
            <w:tcW w:w="1667" w:type="dxa"/>
            <w:vMerge w:val="restart"/>
            <w:vAlign w:val="center"/>
          </w:tcPr>
          <w:p>
            <w:pPr>
              <w:pStyle w:val="13"/>
            </w:pPr>
            <w:r>
              <w:t>项目支出</w:t>
            </w:r>
          </w:p>
        </w:tc>
        <w:tc>
          <w:tcPr>
            <w:tcW w:w="1667" w:type="dxa"/>
            <w:vMerge w:val="restart"/>
            <w:vAlign w:val="center"/>
          </w:tcPr>
          <w:p>
            <w:pPr>
              <w:pStyle w:val="13"/>
            </w:pPr>
            <w:r>
              <w:t>经营支出</w:t>
            </w:r>
          </w:p>
        </w:tc>
        <w:tc>
          <w:tcPr>
            <w:tcW w:w="1667" w:type="dxa"/>
            <w:vMerge w:val="restart"/>
            <w:vAlign w:val="center"/>
          </w:tcPr>
          <w:p>
            <w:pPr>
              <w:pStyle w:val="13"/>
            </w:pPr>
            <w:r>
              <w:t>上解上级     支出</w:t>
            </w:r>
          </w:p>
        </w:tc>
        <w:tc>
          <w:tcPr>
            <w:tcW w:w="1674"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7" w:type="dxa"/>
            <w:vMerge w:val="continue"/>
          </w:tcPr>
          <w:p/>
        </w:tc>
        <w:tc>
          <w:tcPr>
            <w:tcW w:w="1667" w:type="dxa"/>
            <w:vAlign w:val="center"/>
          </w:tcPr>
          <w:p>
            <w:pPr>
              <w:pStyle w:val="13"/>
            </w:pPr>
            <w:r>
              <w:t>科目    编码</w:t>
            </w:r>
          </w:p>
        </w:tc>
        <w:tc>
          <w:tcPr>
            <w:tcW w:w="1670" w:type="dxa"/>
            <w:vAlign w:val="center"/>
          </w:tcPr>
          <w:p>
            <w:pPr>
              <w:pStyle w:val="13"/>
            </w:pPr>
            <w:r>
              <w:t>科目名称</w:t>
            </w:r>
          </w:p>
        </w:tc>
        <w:tc>
          <w:tcPr>
            <w:tcW w:w="1667" w:type="dxa"/>
            <w:vMerge w:val="continue"/>
          </w:tcPr>
          <w:p/>
        </w:tc>
        <w:tc>
          <w:tcPr>
            <w:tcW w:w="1667" w:type="dxa"/>
            <w:vMerge w:val="continue"/>
          </w:tcPr>
          <w:p/>
        </w:tc>
        <w:tc>
          <w:tcPr>
            <w:tcW w:w="1667" w:type="dxa"/>
            <w:vMerge w:val="continue"/>
          </w:tcPr>
          <w:p/>
        </w:tc>
        <w:tc>
          <w:tcPr>
            <w:tcW w:w="1667" w:type="dxa"/>
            <w:vMerge w:val="continue"/>
          </w:tcPr>
          <w:p/>
        </w:tc>
        <w:tc>
          <w:tcPr>
            <w:tcW w:w="1667" w:type="dxa"/>
            <w:vMerge w:val="continue"/>
          </w:tcPr>
          <w:p/>
        </w:tc>
        <w:tc>
          <w:tcPr>
            <w:tcW w:w="167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7" w:type="dxa"/>
            <w:vAlign w:val="center"/>
          </w:tcPr>
          <w:p>
            <w:pPr>
              <w:pStyle w:val="13"/>
            </w:pPr>
            <w:r>
              <w:t>栏次</w:t>
            </w:r>
          </w:p>
        </w:tc>
        <w:tc>
          <w:tcPr>
            <w:tcW w:w="1667" w:type="dxa"/>
            <w:vAlign w:val="center"/>
          </w:tcPr>
          <w:p>
            <w:pPr>
              <w:pStyle w:val="13"/>
            </w:pPr>
            <w:r>
              <w:t>1</w:t>
            </w:r>
          </w:p>
        </w:tc>
        <w:tc>
          <w:tcPr>
            <w:tcW w:w="1670" w:type="dxa"/>
            <w:vAlign w:val="center"/>
          </w:tcPr>
          <w:p>
            <w:pPr>
              <w:pStyle w:val="13"/>
            </w:pPr>
            <w:r>
              <w:t>2</w:t>
            </w:r>
          </w:p>
        </w:tc>
        <w:tc>
          <w:tcPr>
            <w:tcW w:w="1667" w:type="dxa"/>
            <w:vAlign w:val="center"/>
          </w:tcPr>
          <w:p>
            <w:pPr>
              <w:pStyle w:val="13"/>
            </w:pPr>
            <w:r>
              <w:t>3</w:t>
            </w:r>
          </w:p>
        </w:tc>
        <w:tc>
          <w:tcPr>
            <w:tcW w:w="1667" w:type="dxa"/>
            <w:vAlign w:val="center"/>
          </w:tcPr>
          <w:p>
            <w:pPr>
              <w:pStyle w:val="13"/>
            </w:pPr>
            <w:r>
              <w:t>4</w:t>
            </w:r>
          </w:p>
        </w:tc>
        <w:tc>
          <w:tcPr>
            <w:tcW w:w="1667" w:type="dxa"/>
            <w:vAlign w:val="center"/>
          </w:tcPr>
          <w:p>
            <w:pPr>
              <w:pStyle w:val="13"/>
            </w:pPr>
            <w:r>
              <w:t>5</w:t>
            </w:r>
          </w:p>
        </w:tc>
        <w:tc>
          <w:tcPr>
            <w:tcW w:w="1667" w:type="dxa"/>
            <w:vAlign w:val="center"/>
          </w:tcPr>
          <w:p>
            <w:pPr>
              <w:pStyle w:val="13"/>
            </w:pPr>
            <w:r>
              <w:t>6</w:t>
            </w:r>
          </w:p>
        </w:tc>
        <w:tc>
          <w:tcPr>
            <w:tcW w:w="1667" w:type="dxa"/>
            <w:vAlign w:val="center"/>
          </w:tcPr>
          <w:p>
            <w:pPr>
              <w:pStyle w:val="13"/>
            </w:pPr>
            <w:r>
              <w:t>7</w:t>
            </w:r>
          </w:p>
        </w:tc>
        <w:tc>
          <w:tcPr>
            <w:tcW w:w="1674"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1</w:t>
            </w:r>
          </w:p>
        </w:tc>
        <w:tc>
          <w:tcPr>
            <w:tcW w:w="1667" w:type="dxa"/>
            <w:vAlign w:val="center"/>
          </w:tcPr>
          <w:p>
            <w:pPr>
              <w:pStyle w:val="19"/>
            </w:pPr>
          </w:p>
        </w:tc>
        <w:tc>
          <w:tcPr>
            <w:tcW w:w="1670" w:type="dxa"/>
            <w:vAlign w:val="center"/>
          </w:tcPr>
          <w:p>
            <w:pPr>
              <w:pStyle w:val="17"/>
            </w:pPr>
            <w:r>
              <w:t>合计</w:t>
            </w:r>
          </w:p>
        </w:tc>
        <w:tc>
          <w:tcPr>
            <w:tcW w:w="1667" w:type="dxa"/>
            <w:vAlign w:val="center"/>
          </w:tcPr>
          <w:p>
            <w:pPr>
              <w:pStyle w:val="18"/>
              <w:ind w:firstLine="0" w:firstLineChars="0"/>
              <w:rPr>
                <w:rFonts w:hint="default" w:ascii="方正书宋_GBK" w:hAnsi="方正书宋_GBK" w:eastAsia="方正书宋_GBK" w:cs="方正书宋_GBK"/>
                <w:b/>
                <w:kern w:val="2"/>
                <w:sz w:val="21"/>
                <w:szCs w:val="24"/>
                <w:lang w:val="en-US" w:eastAsia="zh-CN" w:bidi="ar-SA"/>
              </w:rPr>
            </w:pPr>
            <w:r>
              <w:rPr>
                <w:rFonts w:hint="eastAsia"/>
                <w:lang w:val="en-US" w:eastAsia="zh-CN"/>
              </w:rPr>
              <w:t>280.03</w:t>
            </w:r>
          </w:p>
        </w:tc>
        <w:tc>
          <w:tcPr>
            <w:tcW w:w="1667" w:type="dxa"/>
            <w:vAlign w:val="center"/>
          </w:tcPr>
          <w:p>
            <w:pPr>
              <w:pStyle w:val="18"/>
              <w:ind w:firstLine="0" w:firstLineChars="0"/>
              <w:rPr>
                <w:rFonts w:hint="default" w:ascii="方正书宋_GBK" w:hAnsi="方正书宋_GBK" w:eastAsia="方正书宋_GBK" w:cs="方正书宋_GBK"/>
                <w:b/>
                <w:kern w:val="2"/>
                <w:sz w:val="21"/>
                <w:szCs w:val="24"/>
                <w:lang w:val="en-US" w:eastAsia="zh-CN" w:bidi="ar-SA"/>
              </w:rPr>
            </w:pPr>
            <w:r>
              <w:rPr>
                <w:rFonts w:hint="eastAsia" w:cs="方正书宋_GBK"/>
                <w:b/>
                <w:kern w:val="2"/>
                <w:sz w:val="21"/>
                <w:szCs w:val="24"/>
                <w:lang w:val="en-US" w:eastAsia="zh-CN" w:bidi="ar-SA"/>
              </w:rPr>
              <w:t>280.03</w:t>
            </w:r>
          </w:p>
        </w:tc>
        <w:tc>
          <w:tcPr>
            <w:tcW w:w="1667" w:type="dxa"/>
            <w:vAlign w:val="center"/>
          </w:tcPr>
          <w:p>
            <w:pPr>
              <w:pStyle w:val="18"/>
              <w:ind w:firstLine="0" w:firstLineChars="0"/>
              <w:rPr>
                <w:rFonts w:hint="default" w:ascii="方正书宋_GBK" w:hAnsi="方正书宋_GBK" w:eastAsia="方正书宋_GBK" w:cs="方正书宋_GBK"/>
                <w:b/>
                <w:kern w:val="2"/>
                <w:sz w:val="21"/>
                <w:szCs w:val="24"/>
                <w:lang w:val="en-US" w:eastAsia="zh-CN" w:bidi="ar-SA"/>
              </w:rPr>
            </w:pPr>
            <w:r>
              <w:rPr>
                <w:rFonts w:hint="eastAsia" w:cs="方正书宋_GBK"/>
                <w:b/>
                <w:kern w:val="2"/>
                <w:sz w:val="21"/>
                <w:szCs w:val="24"/>
                <w:lang w:val="en-US" w:eastAsia="zh-CN" w:bidi="ar-SA"/>
              </w:rPr>
              <w:t>280.03</w:t>
            </w:r>
          </w:p>
        </w:tc>
        <w:tc>
          <w:tcPr>
            <w:tcW w:w="1667" w:type="dxa"/>
            <w:vAlign w:val="center"/>
          </w:tcPr>
          <w:p>
            <w:pPr>
              <w:pStyle w:val="18"/>
            </w:pPr>
          </w:p>
        </w:tc>
        <w:tc>
          <w:tcPr>
            <w:tcW w:w="1667" w:type="dxa"/>
            <w:vAlign w:val="center"/>
          </w:tcPr>
          <w:p>
            <w:pPr>
              <w:pStyle w:val="18"/>
            </w:pPr>
          </w:p>
        </w:tc>
        <w:tc>
          <w:tcPr>
            <w:tcW w:w="16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11</w:t>
            </w:r>
          </w:p>
        </w:tc>
        <w:tc>
          <w:tcPr>
            <w:tcW w:w="1667" w:type="dxa"/>
            <w:vAlign w:val="center"/>
          </w:tcPr>
          <w:p>
            <w:pPr>
              <w:pStyle w:val="15"/>
            </w:pPr>
            <w:r>
              <w:t>211</w:t>
            </w:r>
          </w:p>
        </w:tc>
        <w:tc>
          <w:tcPr>
            <w:tcW w:w="1670" w:type="dxa"/>
            <w:vAlign w:val="center"/>
          </w:tcPr>
          <w:p>
            <w:pPr>
              <w:pStyle w:val="15"/>
            </w:pPr>
            <w:r>
              <w:t>节能环保支出</w:t>
            </w:r>
          </w:p>
        </w:tc>
        <w:tc>
          <w:tcPr>
            <w:tcW w:w="1667" w:type="dxa"/>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280.03</w:t>
            </w:r>
          </w:p>
        </w:tc>
        <w:tc>
          <w:tcPr>
            <w:tcW w:w="1667" w:type="dxa"/>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280.03</w:t>
            </w:r>
          </w:p>
        </w:tc>
        <w:tc>
          <w:tcPr>
            <w:tcW w:w="1667" w:type="dxa"/>
            <w:vAlign w:val="center"/>
          </w:tcPr>
          <w:p>
            <w:pPr>
              <w:pStyle w:val="16"/>
              <w:ind w:firstLine="0" w:firstLineChars="0"/>
              <w:rPr>
                <w:rFonts w:ascii="方正书宋_GBK" w:hAnsi="方正书宋_GBK" w:eastAsia="方正书宋_GBK" w:cs="方正书宋_GBK"/>
                <w:kern w:val="2"/>
                <w:sz w:val="21"/>
                <w:szCs w:val="24"/>
                <w:lang w:val="en-US" w:eastAsia="zh-CN" w:bidi="ar-SA"/>
              </w:rPr>
            </w:pPr>
            <w:r>
              <w:rPr>
                <w:rFonts w:hint="eastAsia"/>
                <w:lang w:val="en-US" w:eastAsia="zh-CN"/>
              </w:rPr>
              <w:t>280.03</w:t>
            </w: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12</w:t>
            </w:r>
          </w:p>
        </w:tc>
        <w:tc>
          <w:tcPr>
            <w:tcW w:w="1667" w:type="dxa"/>
            <w:vAlign w:val="center"/>
          </w:tcPr>
          <w:p>
            <w:pPr>
              <w:pStyle w:val="15"/>
            </w:pPr>
            <w:r>
              <w:t>21101</w:t>
            </w:r>
          </w:p>
        </w:tc>
        <w:tc>
          <w:tcPr>
            <w:tcW w:w="1670" w:type="dxa"/>
            <w:vAlign w:val="center"/>
          </w:tcPr>
          <w:p>
            <w:pPr>
              <w:pStyle w:val="15"/>
            </w:pPr>
            <w:r>
              <w:t>环境保护管理事务</w:t>
            </w:r>
          </w:p>
        </w:tc>
        <w:tc>
          <w:tcPr>
            <w:tcW w:w="1667" w:type="dxa"/>
            <w:vAlign w:val="center"/>
          </w:tcPr>
          <w:p>
            <w:pPr>
              <w:pStyle w:val="16"/>
              <w:ind w:firstLine="0" w:firstLineChars="0"/>
              <w:rPr>
                <w:rFonts w:ascii="方正书宋_GBK" w:hAnsi="方正书宋_GBK" w:eastAsia="方正书宋_GBK" w:cs="方正书宋_GBK"/>
                <w:kern w:val="2"/>
                <w:sz w:val="21"/>
                <w:szCs w:val="24"/>
                <w:lang w:val="en-US" w:eastAsia="zh-CN" w:bidi="ar-SA"/>
              </w:rPr>
            </w:pPr>
            <w:r>
              <w:rPr>
                <w:rFonts w:hint="eastAsia"/>
                <w:lang w:val="en-US" w:eastAsia="zh-CN"/>
              </w:rPr>
              <w:t>280.03</w:t>
            </w:r>
          </w:p>
        </w:tc>
        <w:tc>
          <w:tcPr>
            <w:tcW w:w="1667" w:type="dxa"/>
            <w:vAlign w:val="center"/>
          </w:tcPr>
          <w:p>
            <w:pPr>
              <w:pStyle w:val="16"/>
              <w:ind w:firstLine="0" w:firstLineChars="0"/>
              <w:rPr>
                <w:rFonts w:ascii="方正书宋_GBK" w:hAnsi="方正书宋_GBK" w:eastAsia="方正书宋_GBK" w:cs="方正书宋_GBK"/>
                <w:kern w:val="2"/>
                <w:sz w:val="21"/>
                <w:szCs w:val="24"/>
                <w:lang w:val="en-US" w:eastAsia="zh-CN" w:bidi="ar-SA"/>
              </w:rPr>
            </w:pPr>
            <w:r>
              <w:rPr>
                <w:rFonts w:hint="eastAsia"/>
                <w:lang w:val="en-US" w:eastAsia="zh-CN"/>
              </w:rPr>
              <w:t>280.03</w:t>
            </w:r>
          </w:p>
        </w:tc>
        <w:tc>
          <w:tcPr>
            <w:tcW w:w="1667" w:type="dxa"/>
            <w:vAlign w:val="center"/>
          </w:tcPr>
          <w:p>
            <w:pPr>
              <w:pStyle w:val="16"/>
              <w:ind w:firstLine="0" w:firstLineChars="0"/>
              <w:rPr>
                <w:rFonts w:ascii="方正书宋_GBK" w:hAnsi="方正书宋_GBK" w:eastAsia="方正书宋_GBK" w:cs="方正书宋_GBK"/>
                <w:kern w:val="2"/>
                <w:sz w:val="21"/>
                <w:szCs w:val="24"/>
                <w:lang w:val="en-US" w:eastAsia="zh-CN" w:bidi="ar-SA"/>
              </w:rPr>
            </w:pPr>
            <w:r>
              <w:rPr>
                <w:rFonts w:hint="eastAsia"/>
                <w:lang w:val="en-US" w:eastAsia="zh-CN"/>
              </w:rPr>
              <w:t>280.03</w:t>
            </w: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67" w:type="dxa"/>
            <w:vAlign w:val="center"/>
          </w:tcPr>
          <w:p>
            <w:pPr>
              <w:pStyle w:val="14"/>
            </w:pPr>
            <w:r>
              <w:t>13</w:t>
            </w:r>
          </w:p>
        </w:tc>
        <w:tc>
          <w:tcPr>
            <w:tcW w:w="1667" w:type="dxa"/>
            <w:vAlign w:val="center"/>
          </w:tcPr>
          <w:p>
            <w:pPr>
              <w:pStyle w:val="15"/>
              <w:ind w:firstLine="0" w:firstLineChars="0"/>
            </w:pPr>
            <w:r>
              <w:rPr>
                <w:rFonts w:hint="eastAsia"/>
                <w:lang w:val="en-US" w:eastAsia="zh-CN"/>
              </w:rPr>
              <w:t>2110199</w:t>
            </w:r>
          </w:p>
        </w:tc>
        <w:tc>
          <w:tcPr>
            <w:tcW w:w="1670" w:type="dxa"/>
            <w:vAlign w:val="center"/>
          </w:tcPr>
          <w:p>
            <w:pPr>
              <w:pStyle w:val="15"/>
              <w:ind w:firstLine="0" w:firstLineChars="0"/>
            </w:pPr>
            <w:r>
              <w:rPr>
                <w:rFonts w:hint="eastAsia"/>
                <w:lang w:val="en-US" w:eastAsia="zh-CN"/>
              </w:rPr>
              <w:t>其他环境保护管理事务支出</w:t>
            </w:r>
          </w:p>
        </w:tc>
        <w:tc>
          <w:tcPr>
            <w:tcW w:w="1667" w:type="dxa"/>
            <w:vAlign w:val="center"/>
          </w:tcPr>
          <w:p>
            <w:pPr>
              <w:pStyle w:val="16"/>
              <w:ind w:firstLine="0" w:firstLineChars="0"/>
              <w:rPr>
                <w:rFonts w:ascii="方正书宋_GBK" w:hAnsi="方正书宋_GBK" w:eastAsia="方正书宋_GBK" w:cs="方正书宋_GBK"/>
                <w:kern w:val="2"/>
                <w:sz w:val="21"/>
                <w:szCs w:val="24"/>
                <w:lang w:val="en-US" w:eastAsia="zh-CN" w:bidi="ar-SA"/>
              </w:rPr>
            </w:pPr>
            <w:r>
              <w:rPr>
                <w:rFonts w:hint="eastAsia"/>
                <w:lang w:val="en-US" w:eastAsia="zh-CN"/>
              </w:rPr>
              <w:t>280.03</w:t>
            </w:r>
          </w:p>
        </w:tc>
        <w:tc>
          <w:tcPr>
            <w:tcW w:w="1667" w:type="dxa"/>
            <w:vAlign w:val="center"/>
          </w:tcPr>
          <w:p>
            <w:pPr>
              <w:pStyle w:val="16"/>
              <w:ind w:firstLine="0" w:firstLineChars="0"/>
              <w:rPr>
                <w:rFonts w:ascii="方正书宋_GBK" w:hAnsi="方正书宋_GBK" w:eastAsia="方正书宋_GBK" w:cs="方正书宋_GBK"/>
                <w:kern w:val="2"/>
                <w:sz w:val="21"/>
                <w:szCs w:val="24"/>
                <w:lang w:val="en-US" w:eastAsia="zh-CN" w:bidi="ar-SA"/>
              </w:rPr>
            </w:pPr>
            <w:r>
              <w:rPr>
                <w:rFonts w:hint="eastAsia"/>
                <w:lang w:val="en-US" w:eastAsia="zh-CN"/>
              </w:rPr>
              <w:t>280.03</w:t>
            </w:r>
          </w:p>
        </w:tc>
        <w:tc>
          <w:tcPr>
            <w:tcW w:w="1667" w:type="dxa"/>
            <w:vAlign w:val="center"/>
          </w:tcPr>
          <w:p>
            <w:pPr>
              <w:pStyle w:val="16"/>
              <w:ind w:firstLine="0" w:firstLineChars="0"/>
              <w:rPr>
                <w:rFonts w:ascii="方正书宋_GBK" w:hAnsi="方正书宋_GBK" w:eastAsia="方正书宋_GBK" w:cs="方正书宋_GBK"/>
                <w:kern w:val="2"/>
                <w:sz w:val="21"/>
                <w:szCs w:val="24"/>
                <w:lang w:val="en-US" w:eastAsia="zh-CN" w:bidi="ar-SA"/>
              </w:rPr>
            </w:pPr>
            <w:r>
              <w:rPr>
                <w:rFonts w:hint="eastAsia"/>
                <w:lang w:val="en-US" w:eastAsia="zh-CN"/>
              </w:rPr>
              <w:t>280.03</w:t>
            </w: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631"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46702</w:t>
            </w:r>
            <w:r>
              <w:rPr>
                <w:rFonts w:hint="eastAsia"/>
                <w:lang w:val="en-US" w:eastAsia="zh-CN"/>
              </w:rPr>
              <w:t>1</w:t>
            </w:r>
            <w:r>
              <w:t>衡水市生态环境局枣强县分局</w:t>
            </w:r>
            <w:r>
              <w:rPr>
                <w:rFonts w:hint="eastAsia"/>
                <w:lang w:eastAsia="zh-CN"/>
              </w:rPr>
              <w:t>事业</w:t>
            </w:r>
          </w:p>
        </w:tc>
        <w:tc>
          <w:tcPr>
            <w:tcW w:w="1877" w:type="dxa"/>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1</w:t>
            </w:r>
          </w:p>
        </w:tc>
        <w:tc>
          <w:tcPr>
            <w:tcW w:w="7508"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Merge w:val="restart"/>
            <w:vAlign w:val="center"/>
          </w:tcPr>
          <w:p>
            <w:pPr>
              <w:pStyle w:val="13"/>
            </w:pPr>
            <w:r>
              <w:t>序号</w:t>
            </w:r>
          </w:p>
        </w:tc>
        <w:tc>
          <w:tcPr>
            <w:tcW w:w="3754" w:type="dxa"/>
            <w:gridSpan w:val="2"/>
            <w:vAlign w:val="center"/>
          </w:tcPr>
          <w:p>
            <w:pPr>
              <w:pStyle w:val="13"/>
            </w:pPr>
            <w:r>
              <w:t>收入</w:t>
            </w:r>
          </w:p>
        </w:tc>
        <w:tc>
          <w:tcPr>
            <w:tcW w:w="9385"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Merge w:val="continue"/>
          </w:tcPr>
          <w:p/>
        </w:tc>
        <w:tc>
          <w:tcPr>
            <w:tcW w:w="1877" w:type="dxa"/>
            <w:vAlign w:val="center"/>
          </w:tcPr>
          <w:p>
            <w:pPr>
              <w:pStyle w:val="13"/>
            </w:pPr>
            <w:r>
              <w:t>项  目</w:t>
            </w:r>
          </w:p>
        </w:tc>
        <w:tc>
          <w:tcPr>
            <w:tcW w:w="1877" w:type="dxa"/>
            <w:vAlign w:val="center"/>
          </w:tcPr>
          <w:p>
            <w:pPr>
              <w:pStyle w:val="13"/>
            </w:pPr>
            <w:r>
              <w:t>金额</w:t>
            </w:r>
          </w:p>
        </w:tc>
        <w:tc>
          <w:tcPr>
            <w:tcW w:w="1877" w:type="dxa"/>
            <w:vAlign w:val="center"/>
          </w:tcPr>
          <w:p>
            <w:pPr>
              <w:pStyle w:val="13"/>
            </w:pPr>
            <w:r>
              <w:t>项  目</w:t>
            </w:r>
          </w:p>
        </w:tc>
        <w:tc>
          <w:tcPr>
            <w:tcW w:w="1877" w:type="dxa"/>
            <w:vAlign w:val="center"/>
          </w:tcPr>
          <w:p>
            <w:pPr>
              <w:pStyle w:val="13"/>
            </w:pPr>
            <w:r>
              <w:t>合计</w:t>
            </w:r>
          </w:p>
        </w:tc>
        <w:tc>
          <w:tcPr>
            <w:tcW w:w="1877" w:type="dxa"/>
            <w:vAlign w:val="center"/>
          </w:tcPr>
          <w:p>
            <w:pPr>
              <w:pStyle w:val="13"/>
            </w:pPr>
            <w:r>
              <w:t>一般公共预算财政拨款</w:t>
            </w:r>
          </w:p>
        </w:tc>
        <w:tc>
          <w:tcPr>
            <w:tcW w:w="1877" w:type="dxa"/>
            <w:vAlign w:val="center"/>
          </w:tcPr>
          <w:p>
            <w:pPr>
              <w:pStyle w:val="13"/>
            </w:pPr>
            <w:r>
              <w:t>政府性基金预算财政    拨款</w:t>
            </w:r>
          </w:p>
        </w:tc>
        <w:tc>
          <w:tcPr>
            <w:tcW w:w="1877"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Align w:val="center"/>
          </w:tcPr>
          <w:p>
            <w:pPr>
              <w:pStyle w:val="13"/>
            </w:pPr>
            <w:r>
              <w:t>栏次</w:t>
            </w:r>
          </w:p>
        </w:tc>
        <w:tc>
          <w:tcPr>
            <w:tcW w:w="1877" w:type="dxa"/>
            <w:vAlign w:val="center"/>
          </w:tcPr>
          <w:p>
            <w:pPr>
              <w:pStyle w:val="13"/>
            </w:pPr>
            <w:r>
              <w:t>1</w:t>
            </w:r>
          </w:p>
        </w:tc>
        <w:tc>
          <w:tcPr>
            <w:tcW w:w="1877" w:type="dxa"/>
            <w:vAlign w:val="center"/>
          </w:tcPr>
          <w:p>
            <w:pPr>
              <w:pStyle w:val="13"/>
            </w:pPr>
            <w:r>
              <w:t>2</w:t>
            </w:r>
          </w:p>
        </w:tc>
        <w:tc>
          <w:tcPr>
            <w:tcW w:w="1877" w:type="dxa"/>
            <w:vAlign w:val="center"/>
          </w:tcPr>
          <w:p>
            <w:pPr>
              <w:pStyle w:val="13"/>
            </w:pPr>
            <w:r>
              <w:t>3</w:t>
            </w:r>
          </w:p>
        </w:tc>
        <w:tc>
          <w:tcPr>
            <w:tcW w:w="1877" w:type="dxa"/>
            <w:vAlign w:val="center"/>
          </w:tcPr>
          <w:p>
            <w:pPr>
              <w:pStyle w:val="13"/>
            </w:pPr>
            <w:r>
              <w:t>4</w:t>
            </w:r>
          </w:p>
        </w:tc>
        <w:tc>
          <w:tcPr>
            <w:tcW w:w="1877" w:type="dxa"/>
            <w:vAlign w:val="center"/>
          </w:tcPr>
          <w:p>
            <w:pPr>
              <w:pStyle w:val="13"/>
            </w:pPr>
            <w:r>
              <w:t>5</w:t>
            </w:r>
          </w:p>
        </w:tc>
        <w:tc>
          <w:tcPr>
            <w:tcW w:w="1877" w:type="dxa"/>
            <w:vAlign w:val="center"/>
          </w:tcPr>
          <w:p>
            <w:pPr>
              <w:pStyle w:val="13"/>
            </w:pPr>
            <w:r>
              <w:t>6</w:t>
            </w:r>
          </w:p>
        </w:tc>
        <w:tc>
          <w:tcPr>
            <w:tcW w:w="1877"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w:t>
            </w:r>
          </w:p>
        </w:tc>
        <w:tc>
          <w:tcPr>
            <w:tcW w:w="1877" w:type="dxa"/>
            <w:vAlign w:val="center"/>
          </w:tcPr>
          <w:p>
            <w:pPr>
              <w:pStyle w:val="15"/>
            </w:pPr>
            <w:r>
              <w:t>一、一般公共预算拨款</w:t>
            </w:r>
          </w:p>
        </w:tc>
        <w:tc>
          <w:tcPr>
            <w:tcW w:w="1877" w:type="dxa"/>
            <w:vAlign w:val="center"/>
          </w:tcPr>
          <w:p>
            <w:pPr>
              <w:pStyle w:val="16"/>
              <w:rPr>
                <w:rFonts w:hint="default" w:eastAsia="方正书宋_GBK"/>
                <w:lang w:val="en-US" w:eastAsia="zh-CN"/>
              </w:rPr>
            </w:pPr>
            <w:r>
              <w:rPr>
                <w:rFonts w:hint="eastAsia"/>
                <w:lang w:val="en-US" w:eastAsia="zh-CN"/>
              </w:rPr>
              <w:t>280.03</w:t>
            </w:r>
          </w:p>
        </w:tc>
        <w:tc>
          <w:tcPr>
            <w:tcW w:w="1877" w:type="dxa"/>
            <w:vAlign w:val="center"/>
          </w:tcPr>
          <w:p>
            <w:pPr>
              <w:pStyle w:val="15"/>
            </w:pPr>
            <w:r>
              <w:t>一、一般公共服务支出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w:t>
            </w:r>
          </w:p>
        </w:tc>
        <w:tc>
          <w:tcPr>
            <w:tcW w:w="1877" w:type="dxa"/>
            <w:vAlign w:val="center"/>
          </w:tcPr>
          <w:p>
            <w:pPr>
              <w:pStyle w:val="15"/>
            </w:pPr>
            <w:r>
              <w:t>二、政府性基金预算拨款</w:t>
            </w:r>
          </w:p>
        </w:tc>
        <w:tc>
          <w:tcPr>
            <w:tcW w:w="1877" w:type="dxa"/>
            <w:vAlign w:val="center"/>
          </w:tcPr>
          <w:p>
            <w:pPr>
              <w:pStyle w:val="16"/>
            </w:pPr>
          </w:p>
        </w:tc>
        <w:tc>
          <w:tcPr>
            <w:tcW w:w="1877" w:type="dxa"/>
            <w:vAlign w:val="center"/>
          </w:tcPr>
          <w:p>
            <w:pPr>
              <w:pStyle w:val="15"/>
            </w:pPr>
            <w:r>
              <w:t>二、外交支出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w:t>
            </w:r>
          </w:p>
        </w:tc>
        <w:tc>
          <w:tcPr>
            <w:tcW w:w="1877" w:type="dxa"/>
            <w:vAlign w:val="center"/>
          </w:tcPr>
          <w:p>
            <w:pPr>
              <w:pStyle w:val="15"/>
            </w:pPr>
            <w:r>
              <w:t>三、国有资本经营预算拨款</w:t>
            </w:r>
          </w:p>
        </w:tc>
        <w:tc>
          <w:tcPr>
            <w:tcW w:w="1877" w:type="dxa"/>
            <w:vAlign w:val="center"/>
          </w:tcPr>
          <w:p>
            <w:pPr>
              <w:pStyle w:val="16"/>
            </w:pPr>
          </w:p>
        </w:tc>
        <w:tc>
          <w:tcPr>
            <w:tcW w:w="1877" w:type="dxa"/>
            <w:vAlign w:val="center"/>
          </w:tcPr>
          <w:p>
            <w:pPr>
              <w:pStyle w:val="15"/>
            </w:pPr>
            <w:r>
              <w:t>三、国防支出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4</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四、公共安全支出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5</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五、教育支出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6</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六、科学技术支出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7</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七、文化旅游体育与传媒支出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8</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八、社会保障和就业支出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9</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九、社会保险基金支出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10</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十、卫生健康支出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11</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十一、节能环保支出</w:t>
            </w:r>
          </w:p>
        </w:tc>
        <w:tc>
          <w:tcPr>
            <w:tcW w:w="1877" w:type="dxa"/>
            <w:vAlign w:val="center"/>
          </w:tcPr>
          <w:p>
            <w:pPr>
              <w:pStyle w:val="16"/>
              <w:rPr>
                <w:rFonts w:hint="default" w:eastAsia="方正书宋_GBK"/>
                <w:lang w:val="en-US" w:eastAsia="zh-CN"/>
              </w:rPr>
            </w:pPr>
            <w:r>
              <w:rPr>
                <w:rFonts w:hint="eastAsia"/>
                <w:lang w:val="en-US" w:eastAsia="zh-CN"/>
              </w:rPr>
              <w:t>280.03</w:t>
            </w:r>
          </w:p>
        </w:tc>
        <w:tc>
          <w:tcPr>
            <w:tcW w:w="1877" w:type="dxa"/>
            <w:vAlign w:val="center"/>
          </w:tcPr>
          <w:p>
            <w:pPr>
              <w:pStyle w:val="16"/>
              <w:rPr>
                <w:rFonts w:hint="default" w:eastAsia="方正书宋_GBK"/>
                <w:lang w:val="en-US" w:eastAsia="zh-CN"/>
              </w:rPr>
            </w:pPr>
            <w:r>
              <w:rPr>
                <w:rFonts w:hint="eastAsia"/>
                <w:lang w:val="en-US" w:eastAsia="zh-CN"/>
              </w:rPr>
              <w:t>280.03</w:t>
            </w: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12</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十二、城乡社区支出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13</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十三、农林水支出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14</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十四、交通运输支出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15</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十五、资源勘探工业信息等支出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16</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十六、商业服务业等支出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17</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十七、金融支出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18</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十八、援助其他地区支出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19</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十九、自然资源海洋气象等支出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20</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二十、住房保障支出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21</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二十一、粮油物资储备支出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22</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二十二、国有资本经营预算支出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23</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二十三、灾害防治及应急管理支出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24</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二十四、预备费</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25</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二十五、其他支出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26</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二十六、转移性支出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27</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二十七、债务还本支出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28</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二十八、债务付息支出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29</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二十九、债务发行费用支出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30</w:t>
            </w:r>
          </w:p>
        </w:tc>
        <w:tc>
          <w:tcPr>
            <w:tcW w:w="1877" w:type="dxa"/>
            <w:vAlign w:val="center"/>
          </w:tcPr>
          <w:p>
            <w:pPr>
              <w:pStyle w:val="15"/>
            </w:pPr>
          </w:p>
        </w:tc>
        <w:tc>
          <w:tcPr>
            <w:tcW w:w="1877" w:type="dxa"/>
            <w:vAlign w:val="center"/>
          </w:tcPr>
          <w:p>
            <w:pPr>
              <w:pStyle w:val="16"/>
            </w:pPr>
          </w:p>
        </w:tc>
        <w:tc>
          <w:tcPr>
            <w:tcW w:w="1877" w:type="dxa"/>
            <w:vAlign w:val="center"/>
          </w:tcPr>
          <w:p>
            <w:pPr>
              <w:pStyle w:val="15"/>
            </w:pPr>
            <w:r>
              <w:t>三十、抗疫特别国债安排的支出</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31</w:t>
            </w:r>
          </w:p>
        </w:tc>
        <w:tc>
          <w:tcPr>
            <w:tcW w:w="1877" w:type="dxa"/>
            <w:vAlign w:val="center"/>
          </w:tcPr>
          <w:p>
            <w:pPr>
              <w:pStyle w:val="17"/>
            </w:pPr>
            <w:r>
              <w:t>本年收入合计</w:t>
            </w:r>
          </w:p>
        </w:tc>
        <w:tc>
          <w:tcPr>
            <w:tcW w:w="1877" w:type="dxa"/>
            <w:vAlign w:val="center"/>
          </w:tcPr>
          <w:p>
            <w:pPr>
              <w:pStyle w:val="18"/>
              <w:rPr>
                <w:rFonts w:hint="default" w:eastAsia="方正书宋_GBK"/>
                <w:lang w:val="en-US" w:eastAsia="zh-CN"/>
              </w:rPr>
            </w:pPr>
            <w:r>
              <w:rPr>
                <w:rFonts w:hint="eastAsia"/>
                <w:lang w:val="en-US" w:eastAsia="zh-CN"/>
              </w:rPr>
              <w:t>280.03</w:t>
            </w:r>
          </w:p>
        </w:tc>
        <w:tc>
          <w:tcPr>
            <w:tcW w:w="1877" w:type="dxa"/>
            <w:vAlign w:val="center"/>
          </w:tcPr>
          <w:p>
            <w:pPr>
              <w:pStyle w:val="17"/>
            </w:pPr>
            <w:r>
              <w:t>本年支出合计</w:t>
            </w:r>
          </w:p>
        </w:tc>
        <w:tc>
          <w:tcPr>
            <w:tcW w:w="1877" w:type="dxa"/>
            <w:vAlign w:val="center"/>
          </w:tcPr>
          <w:p>
            <w:pPr>
              <w:rPr>
                <w:rFonts w:hint="default" w:ascii="方正书宋_GBK" w:hAnsi="方正书宋_GBK" w:eastAsia="方正书宋_GBK" w:cs="方正书宋_GBK"/>
                <w:b/>
                <w:kern w:val="2"/>
                <w:sz w:val="21"/>
                <w:szCs w:val="24"/>
                <w:lang w:val="en-US" w:eastAsia="zh-CN" w:bidi="ar-SA"/>
              </w:rPr>
            </w:pPr>
            <w:r>
              <w:rPr>
                <w:rFonts w:hint="eastAsia" w:ascii="方正书宋_GBK" w:hAnsi="方正书宋_GBK" w:eastAsia="方正书宋_GBK" w:cs="方正书宋_GBK"/>
                <w:b/>
                <w:kern w:val="2"/>
                <w:sz w:val="21"/>
                <w:szCs w:val="24"/>
                <w:lang w:val="en-US" w:eastAsia="zh-CN" w:bidi="ar-SA"/>
              </w:rPr>
              <w:t>280.03</w:t>
            </w:r>
          </w:p>
        </w:tc>
        <w:tc>
          <w:tcPr>
            <w:tcW w:w="1877" w:type="dxa"/>
            <w:vAlign w:val="center"/>
          </w:tcPr>
          <w:p>
            <w:pPr>
              <w:rPr>
                <w:rFonts w:hint="default" w:ascii="方正书宋_GBK" w:hAnsi="方正书宋_GBK" w:eastAsia="方正书宋_GBK" w:cs="方正书宋_GBK"/>
                <w:b/>
                <w:kern w:val="2"/>
                <w:sz w:val="21"/>
                <w:szCs w:val="24"/>
                <w:lang w:val="en-US" w:eastAsia="zh-CN" w:bidi="ar-SA"/>
              </w:rPr>
            </w:pPr>
            <w:r>
              <w:rPr>
                <w:rFonts w:hint="eastAsia" w:ascii="方正书宋_GBK" w:hAnsi="方正书宋_GBK" w:eastAsia="方正书宋_GBK" w:cs="方正书宋_GBK"/>
                <w:b/>
                <w:kern w:val="2"/>
                <w:sz w:val="21"/>
                <w:szCs w:val="24"/>
                <w:lang w:val="en-US" w:eastAsia="zh-CN" w:bidi="ar-SA"/>
              </w:rPr>
              <w:t>280.03</w:t>
            </w:r>
          </w:p>
        </w:tc>
        <w:tc>
          <w:tcPr>
            <w:tcW w:w="1877" w:type="dxa"/>
            <w:vAlign w:val="center"/>
          </w:tcPr>
          <w:p>
            <w:pPr>
              <w:pStyle w:val="18"/>
            </w:pPr>
          </w:p>
        </w:tc>
        <w:tc>
          <w:tcPr>
            <w:tcW w:w="187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32</w:t>
            </w:r>
          </w:p>
        </w:tc>
        <w:tc>
          <w:tcPr>
            <w:tcW w:w="1877" w:type="dxa"/>
            <w:vAlign w:val="center"/>
          </w:tcPr>
          <w:p>
            <w:pPr>
              <w:pStyle w:val="15"/>
            </w:pPr>
            <w:r>
              <w:t>年初财政拨款结转和结余</w:t>
            </w:r>
          </w:p>
        </w:tc>
        <w:tc>
          <w:tcPr>
            <w:tcW w:w="1877" w:type="dxa"/>
            <w:vAlign w:val="center"/>
          </w:tcPr>
          <w:p>
            <w:pPr>
              <w:pStyle w:val="16"/>
            </w:pPr>
          </w:p>
        </w:tc>
        <w:tc>
          <w:tcPr>
            <w:tcW w:w="1877" w:type="dxa"/>
            <w:vAlign w:val="center"/>
          </w:tcPr>
          <w:p>
            <w:pPr>
              <w:pStyle w:val="15"/>
            </w:pPr>
            <w:r>
              <w:t>年末财政拨款结转和结余</w:t>
            </w: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33</w:t>
            </w:r>
          </w:p>
        </w:tc>
        <w:tc>
          <w:tcPr>
            <w:tcW w:w="1877" w:type="dxa"/>
            <w:vAlign w:val="center"/>
          </w:tcPr>
          <w:p>
            <w:pPr>
              <w:pStyle w:val="15"/>
            </w:pPr>
            <w:r>
              <w:t>一、一般公共预算拨款</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34</w:t>
            </w:r>
          </w:p>
        </w:tc>
        <w:tc>
          <w:tcPr>
            <w:tcW w:w="1877" w:type="dxa"/>
            <w:vAlign w:val="center"/>
          </w:tcPr>
          <w:p>
            <w:pPr>
              <w:pStyle w:val="15"/>
            </w:pPr>
            <w:r>
              <w:t>二、政府性基金预算拨款</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35</w:t>
            </w:r>
          </w:p>
        </w:tc>
        <w:tc>
          <w:tcPr>
            <w:tcW w:w="1877" w:type="dxa"/>
            <w:vAlign w:val="center"/>
          </w:tcPr>
          <w:p>
            <w:pPr>
              <w:pStyle w:val="15"/>
            </w:pPr>
            <w:r>
              <w:t>三、国有资本经营预算拨款</w:t>
            </w:r>
          </w:p>
        </w:tc>
        <w:tc>
          <w:tcPr>
            <w:tcW w:w="1877" w:type="dxa"/>
            <w:vAlign w:val="center"/>
          </w:tcPr>
          <w:p>
            <w:pPr>
              <w:pStyle w:val="16"/>
            </w:pPr>
          </w:p>
        </w:tc>
        <w:tc>
          <w:tcPr>
            <w:tcW w:w="1877" w:type="dxa"/>
            <w:vAlign w:val="center"/>
          </w:tcPr>
          <w:p>
            <w:pPr>
              <w:pStyle w:val="15"/>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36</w:t>
            </w:r>
          </w:p>
        </w:tc>
        <w:tc>
          <w:tcPr>
            <w:tcW w:w="1877" w:type="dxa"/>
            <w:vAlign w:val="center"/>
          </w:tcPr>
          <w:p>
            <w:pPr>
              <w:pStyle w:val="17"/>
            </w:pPr>
            <w:r>
              <w:t>收入总计</w:t>
            </w:r>
          </w:p>
        </w:tc>
        <w:tc>
          <w:tcPr>
            <w:tcW w:w="1877" w:type="dxa"/>
            <w:vAlign w:val="center"/>
          </w:tcPr>
          <w:p>
            <w:pPr>
              <w:pStyle w:val="18"/>
              <w:rPr>
                <w:rFonts w:hint="default" w:eastAsia="方正书宋_GBK"/>
                <w:lang w:val="en-US" w:eastAsia="zh-CN"/>
              </w:rPr>
            </w:pPr>
            <w:r>
              <w:rPr>
                <w:rFonts w:hint="eastAsia"/>
                <w:lang w:val="en-US" w:eastAsia="zh-CN"/>
              </w:rPr>
              <w:t>280.03</w:t>
            </w:r>
          </w:p>
        </w:tc>
        <w:tc>
          <w:tcPr>
            <w:tcW w:w="1877" w:type="dxa"/>
            <w:vAlign w:val="center"/>
          </w:tcPr>
          <w:p>
            <w:pPr>
              <w:pStyle w:val="17"/>
            </w:pPr>
            <w:r>
              <w:t>支出总计</w:t>
            </w:r>
          </w:p>
        </w:tc>
        <w:tc>
          <w:tcPr>
            <w:tcW w:w="1877" w:type="dxa"/>
            <w:vAlign w:val="center"/>
          </w:tcPr>
          <w:p>
            <w:pPr>
              <w:rPr>
                <w:rFonts w:hint="default" w:ascii="方正书宋_GBK" w:hAnsi="方正书宋_GBK" w:eastAsia="方正书宋_GBK" w:cs="方正书宋_GBK"/>
                <w:b/>
                <w:kern w:val="2"/>
                <w:sz w:val="21"/>
                <w:szCs w:val="24"/>
                <w:lang w:val="en-US" w:eastAsia="zh-CN" w:bidi="ar-SA"/>
              </w:rPr>
            </w:pPr>
            <w:r>
              <w:rPr>
                <w:rFonts w:hint="eastAsia" w:ascii="方正书宋_GBK" w:hAnsi="方正书宋_GBK" w:eastAsia="方正书宋_GBK" w:cs="方正书宋_GBK"/>
                <w:b/>
                <w:kern w:val="2"/>
                <w:sz w:val="21"/>
                <w:szCs w:val="24"/>
                <w:lang w:val="en-US" w:eastAsia="zh-CN" w:bidi="ar-SA"/>
              </w:rPr>
              <w:t>280.03</w:t>
            </w:r>
          </w:p>
        </w:tc>
        <w:tc>
          <w:tcPr>
            <w:tcW w:w="1877" w:type="dxa"/>
            <w:vAlign w:val="center"/>
          </w:tcPr>
          <w:p>
            <w:pPr>
              <w:rPr>
                <w:rFonts w:hint="default" w:ascii="方正书宋_GBK" w:hAnsi="方正书宋_GBK" w:eastAsia="方正书宋_GBK" w:cs="方正书宋_GBK"/>
                <w:b/>
                <w:kern w:val="2"/>
                <w:sz w:val="21"/>
                <w:szCs w:val="24"/>
                <w:lang w:val="en-US" w:eastAsia="zh-CN" w:bidi="ar-SA"/>
              </w:rPr>
            </w:pPr>
            <w:r>
              <w:rPr>
                <w:rFonts w:hint="eastAsia" w:ascii="方正书宋_GBK" w:hAnsi="方正书宋_GBK" w:eastAsia="方正书宋_GBK" w:cs="方正书宋_GBK"/>
                <w:b/>
                <w:kern w:val="2"/>
                <w:sz w:val="21"/>
                <w:szCs w:val="24"/>
                <w:lang w:val="en-US" w:eastAsia="zh-CN" w:bidi="ar-SA"/>
              </w:rPr>
              <w:t>280.03</w:t>
            </w:r>
          </w:p>
        </w:tc>
        <w:tc>
          <w:tcPr>
            <w:tcW w:w="1877" w:type="dxa"/>
            <w:vAlign w:val="center"/>
          </w:tcPr>
          <w:p>
            <w:pPr>
              <w:pStyle w:val="18"/>
            </w:pPr>
          </w:p>
        </w:tc>
        <w:tc>
          <w:tcPr>
            <w:tcW w:w="1877" w:type="dxa"/>
            <w:vAlign w:val="center"/>
          </w:tcPr>
          <w:p>
            <w:pPr>
              <w:pStyle w:val="18"/>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highlight w:val="none"/>
        </w:rPr>
      </w:pPr>
      <w:r>
        <w:rPr>
          <w:rFonts w:ascii="方正小标宋_GBK" w:hAnsi="方正小标宋_GBK" w:eastAsia="方正小标宋_GBK" w:cs="方正小标宋_GBK"/>
          <w:color w:val="000000"/>
          <w:sz w:val="36"/>
          <w:highlight w:val="none"/>
        </w:rPr>
        <w:t>单位预算一般公共预算财政拨款支出表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29"/>
        <w:gridCol w:w="1643"/>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46702</w:t>
            </w:r>
            <w:r>
              <w:rPr>
                <w:rFonts w:hint="eastAsia"/>
                <w:lang w:val="en-US" w:eastAsia="zh-CN"/>
              </w:rPr>
              <w:t>1</w:t>
            </w:r>
            <w:r>
              <w:t>衡水市生态环境局枣强县分局</w:t>
            </w:r>
            <w:r>
              <w:rPr>
                <w:rFonts w:hint="eastAsia"/>
                <w:lang w:eastAsia="zh-CN"/>
              </w:rPr>
              <w:t>事业</w:t>
            </w:r>
          </w:p>
        </w:tc>
        <w:tc>
          <w:tcPr>
            <w:tcW w:w="1643" w:type="dxa"/>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1</w:t>
            </w:r>
          </w:p>
        </w:tc>
        <w:tc>
          <w:tcPr>
            <w:tcW w:w="3286" w:type="dxa"/>
            <w:tcBorders>
              <w:top w:val="single" w:color="FFFFFF" w:sz="6" w:space="0"/>
              <w:left w:val="single" w:color="FFFFFF" w:sz="6" w:space="0"/>
              <w:right w:val="single" w:color="FFFFFF" w:sz="6" w:space="0"/>
            </w:tcBorders>
            <w:vAlign w:val="center"/>
          </w:tcPr>
          <w:p>
            <w:pPr>
              <w:pStyle w:val="12"/>
            </w:pPr>
            <w:r>
              <w:t>单位：万元</w:t>
            </w:r>
          </w:p>
        </w:tc>
      </w:tr>
    </w:tbl>
    <w:tbl>
      <w:tblPr>
        <w:tblStyle w:val="8"/>
        <w:tblpPr w:leftFromText="180" w:rightFromText="180" w:vertAnchor="text" w:horzAnchor="page" w:tblpX="1354" w:tblpY="76"/>
        <w:tblOverlap w:val="never"/>
        <w:tblW w:w="14821" w:type="dxa"/>
        <w:tblInd w:w="0" w:type="dxa"/>
        <w:shd w:val="clear" w:color="auto" w:fill="auto"/>
        <w:tblLayout w:type="fixed"/>
        <w:tblCellMar>
          <w:top w:w="0" w:type="dxa"/>
          <w:left w:w="0" w:type="dxa"/>
          <w:bottom w:w="0" w:type="dxa"/>
          <w:right w:w="0" w:type="dxa"/>
        </w:tblCellMar>
      </w:tblPr>
      <w:tblGrid>
        <w:gridCol w:w="1455"/>
        <w:gridCol w:w="1456"/>
        <w:gridCol w:w="3448"/>
        <w:gridCol w:w="1820"/>
        <w:gridCol w:w="1720"/>
        <w:gridCol w:w="1740"/>
        <w:gridCol w:w="1726"/>
        <w:gridCol w:w="1456"/>
      </w:tblGrid>
      <w:tr>
        <w:tblPrEx>
          <w:tblLayout w:type="fixed"/>
          <w:tblCellMar>
            <w:top w:w="0" w:type="dxa"/>
            <w:left w:w="0" w:type="dxa"/>
            <w:bottom w:w="0" w:type="dxa"/>
            <w:right w:w="0" w:type="dxa"/>
          </w:tblCellMar>
        </w:tblPrEx>
        <w:trPr>
          <w:trHeight w:val="540" w:hRule="atLeast"/>
        </w:trPr>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序号</w:t>
            </w:r>
          </w:p>
        </w:tc>
        <w:tc>
          <w:tcPr>
            <w:tcW w:w="49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支出功能分类科目</w:t>
            </w:r>
          </w:p>
        </w:tc>
        <w:tc>
          <w:tcPr>
            <w:tcW w:w="18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合计</w:t>
            </w:r>
          </w:p>
        </w:tc>
        <w:tc>
          <w:tcPr>
            <w:tcW w:w="51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基本支出</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项目支出</w:t>
            </w:r>
          </w:p>
        </w:tc>
      </w:tr>
      <w:tr>
        <w:tblPrEx>
          <w:tblLayout w:type="fixed"/>
          <w:tblCellMar>
            <w:top w:w="0" w:type="dxa"/>
            <w:left w:w="0" w:type="dxa"/>
            <w:bottom w:w="0" w:type="dxa"/>
            <w:right w:w="0" w:type="dxa"/>
          </w:tblCellMar>
        </w:tblPrEx>
        <w:trPr>
          <w:trHeight w:val="520" w:hRule="atLeast"/>
        </w:trPr>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科目编码</w:t>
            </w:r>
          </w:p>
        </w:tc>
        <w:tc>
          <w:tcPr>
            <w:tcW w:w="3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科目名称</w:t>
            </w:r>
          </w:p>
        </w:tc>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2"/>
                <w:szCs w:val="22"/>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小计</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人员经费</w:t>
            </w:r>
          </w:p>
        </w:tc>
        <w:tc>
          <w:tcPr>
            <w:tcW w:w="1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公用经费</w:t>
            </w: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i w:val="0"/>
                <w:color w:val="000000"/>
                <w:sz w:val="22"/>
                <w:szCs w:val="22"/>
                <w:u w:val="none"/>
              </w:rPr>
            </w:pPr>
          </w:p>
        </w:tc>
      </w:tr>
      <w:tr>
        <w:tblPrEx>
          <w:tblLayout w:type="fixed"/>
          <w:tblCellMar>
            <w:top w:w="0" w:type="dxa"/>
            <w:left w:w="0" w:type="dxa"/>
            <w:bottom w:w="0" w:type="dxa"/>
            <w:right w:w="0" w:type="dxa"/>
          </w:tblCellMar>
        </w:tblPrEx>
        <w:trPr>
          <w:trHeight w:val="46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栏次</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w:t>
            </w:r>
          </w:p>
        </w:tc>
        <w:tc>
          <w:tcPr>
            <w:tcW w:w="34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w:t>
            </w:r>
          </w:p>
        </w:tc>
        <w:tc>
          <w:tcPr>
            <w:tcW w:w="1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3</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4</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5</w:t>
            </w:r>
          </w:p>
        </w:tc>
        <w:tc>
          <w:tcPr>
            <w:tcW w:w="1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6</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7</w:t>
            </w:r>
          </w:p>
        </w:tc>
      </w:tr>
      <w:tr>
        <w:tblPrEx>
          <w:tblLayout w:type="fixed"/>
          <w:tblCellMar>
            <w:top w:w="0" w:type="dxa"/>
            <w:left w:w="0" w:type="dxa"/>
            <w:bottom w:w="0" w:type="dxa"/>
            <w:right w:w="0" w:type="dxa"/>
          </w:tblCellMar>
        </w:tblPrEx>
        <w:trPr>
          <w:trHeight w:val="36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合计</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280.03</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280.03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264.28</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15.75</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bCs/>
                <w:i w:val="0"/>
                <w:color w:val="000000"/>
                <w:sz w:val="22"/>
                <w:szCs w:val="22"/>
                <w:u w:val="none"/>
              </w:rPr>
            </w:pPr>
          </w:p>
        </w:tc>
      </w:tr>
      <w:tr>
        <w:tblPrEx>
          <w:tblLayout w:type="fixed"/>
          <w:tblCellMar>
            <w:top w:w="0" w:type="dxa"/>
            <w:left w:w="0" w:type="dxa"/>
            <w:bottom w:w="0" w:type="dxa"/>
            <w:right w:w="0" w:type="dxa"/>
          </w:tblCellMar>
        </w:tblPrEx>
        <w:trPr>
          <w:trHeight w:val="44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3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节能环保支出</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280.03</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280.03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264.28</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15.75</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6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21101</w:t>
            </w:r>
          </w:p>
        </w:tc>
        <w:tc>
          <w:tcPr>
            <w:tcW w:w="3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环境保护管理事务</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280.03</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280.03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264.28</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15.75</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80"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2110199</w:t>
            </w:r>
          </w:p>
        </w:tc>
        <w:tc>
          <w:tcPr>
            <w:tcW w:w="3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其他环境保护管理事务支出</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280.03</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280.03</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264.28</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15.75</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spacing w:before="0" w:after="0" w:line="240" w:lineRule="auto"/>
        <w:ind w:firstLine="0"/>
        <w:jc w:val="both"/>
        <w:outlineLvl w:val="4"/>
        <w:rPr>
          <w:rFonts w:ascii="方正小标宋_GBK" w:hAnsi="方正小标宋_GBK" w:eastAsia="方正小标宋_GBK" w:cs="方正小标宋_GBK"/>
          <w:color w:val="000000"/>
          <w:sz w:val="36"/>
          <w:highlight w:val="yellow"/>
        </w:rPr>
      </w:pPr>
    </w:p>
    <w:p>
      <w:pPr>
        <w:spacing w:before="0" w:after="0" w:line="240" w:lineRule="auto"/>
        <w:ind w:firstLine="0"/>
        <w:jc w:val="center"/>
        <w:outlineLvl w:val="4"/>
        <w:rPr>
          <w:rFonts w:ascii="方正小标宋_GBK" w:hAnsi="方正小标宋_GBK" w:eastAsia="方正小标宋_GBK" w:cs="方正小标宋_GBK"/>
          <w:color w:val="000000"/>
          <w:sz w:val="36"/>
          <w:highlight w:val="yellow"/>
        </w:rPr>
      </w:pPr>
    </w:p>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单位预算一般公共预算财政拨款基本支出表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29"/>
        <w:gridCol w:w="1643"/>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46702</w:t>
            </w:r>
            <w:r>
              <w:rPr>
                <w:rFonts w:hint="eastAsia"/>
                <w:lang w:val="en-US" w:eastAsia="zh-CN"/>
              </w:rPr>
              <w:t>1</w:t>
            </w:r>
            <w:r>
              <w:t>衡水市生态环境局枣强县分局</w:t>
            </w:r>
            <w:r>
              <w:rPr>
                <w:rFonts w:hint="eastAsia"/>
                <w:lang w:eastAsia="zh-CN"/>
              </w:rPr>
              <w:t>事业</w:t>
            </w:r>
          </w:p>
        </w:tc>
        <w:tc>
          <w:tcPr>
            <w:tcW w:w="1643" w:type="dxa"/>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1</w:t>
            </w:r>
          </w:p>
        </w:tc>
        <w:tc>
          <w:tcPr>
            <w:tcW w:w="3286" w:type="dxa"/>
            <w:tcBorders>
              <w:top w:val="single" w:color="FFFFFF" w:sz="6" w:space="0"/>
              <w:left w:val="single" w:color="FFFFFF" w:sz="6" w:space="0"/>
              <w:right w:val="single" w:color="FFFFFF" w:sz="6" w:space="0"/>
            </w:tcBorders>
            <w:vAlign w:val="center"/>
          </w:tcPr>
          <w:p>
            <w:pPr>
              <w:pStyle w:val="12"/>
            </w:pPr>
            <w:r>
              <w:t>单位：万元</w:t>
            </w: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r>
        <w:drawing>
          <wp:inline distT="0" distB="0" distL="114300" distR="114300">
            <wp:extent cx="6972300" cy="4352925"/>
            <wp:effectExtent l="0" t="0" r="0" b="9525"/>
            <wp:docPr id="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pic:cNvPicPr>
                      <a:picLocks noChangeAspect="1"/>
                    </pic:cNvPicPr>
                  </pic:nvPicPr>
                  <pic:blipFill>
                    <a:blip r:embed="rId19"/>
                    <a:stretch>
                      <a:fillRect/>
                    </a:stretch>
                  </pic:blipFill>
                  <pic:spPr>
                    <a:xfrm>
                      <a:off x="0" y="0"/>
                      <a:ext cx="6972300" cy="4352925"/>
                    </a:xfrm>
                    <a:prstGeom prst="rect">
                      <a:avLst/>
                    </a:prstGeom>
                    <a:noFill/>
                    <a:ln>
                      <a:noFill/>
                    </a:ln>
                  </pic:spPr>
                </pic:pic>
              </a:graphicData>
            </a:graphic>
          </wp:inline>
        </w:drawing>
      </w:r>
    </w:p>
    <w:p>
      <w:pPr>
        <w:spacing w:before="0" w:after="0" w:line="240" w:lineRule="auto"/>
        <w:ind w:firstLine="0"/>
        <w:jc w:val="both"/>
        <w:outlineLvl w:val="4"/>
        <w:rPr>
          <w:rFonts w:ascii="方正小标宋_GBK" w:hAnsi="方正小标宋_GBK" w:eastAsia="方正小标宋_GBK" w:cs="方正小标宋_GBK"/>
          <w:color w:val="000000"/>
          <w:sz w:val="36"/>
        </w:rPr>
      </w:pPr>
    </w:p>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46702</w:t>
            </w:r>
            <w:r>
              <w:rPr>
                <w:rFonts w:hint="eastAsia"/>
                <w:lang w:val="en-US" w:eastAsia="zh-CN"/>
              </w:rPr>
              <w:t>1</w:t>
            </w:r>
            <w:r>
              <w:t>衡水市生态环境局枣强县分局</w:t>
            </w:r>
            <w:r>
              <w:rPr>
                <w:rFonts w:hint="eastAsia"/>
                <w:lang w:eastAsia="zh-CN"/>
              </w:rPr>
              <w:t>事业</w:t>
            </w:r>
          </w:p>
        </w:tc>
        <w:tc>
          <w:tcPr>
            <w:tcW w:w="1643" w:type="dxa"/>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5"/>
            </w:pPr>
          </w:p>
        </w:tc>
        <w:tc>
          <w:tcPr>
            <w:tcW w:w="1643" w:type="dxa"/>
            <w:vAlign w:val="center"/>
          </w:tcPr>
          <w:p>
            <w:pPr>
              <w:pStyle w:val="15"/>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46702</w:t>
            </w:r>
            <w:r>
              <w:rPr>
                <w:rFonts w:hint="eastAsia"/>
                <w:lang w:val="en-US" w:eastAsia="zh-CN"/>
              </w:rPr>
              <w:t>1</w:t>
            </w:r>
            <w:r>
              <w:t>衡水市生态环境局枣强县分局</w:t>
            </w:r>
            <w:r>
              <w:rPr>
                <w:rFonts w:hint="eastAsia"/>
                <w:lang w:eastAsia="zh-CN"/>
              </w:rPr>
              <w:t>事业</w:t>
            </w:r>
          </w:p>
        </w:tc>
        <w:tc>
          <w:tcPr>
            <w:tcW w:w="1643" w:type="dxa"/>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5"/>
            </w:pPr>
          </w:p>
        </w:tc>
        <w:tc>
          <w:tcPr>
            <w:tcW w:w="1643" w:type="dxa"/>
            <w:vAlign w:val="center"/>
          </w:tcPr>
          <w:p>
            <w:pPr>
              <w:pStyle w:val="15"/>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4395"/>
        <w:gridCol w:w="1552"/>
        <w:gridCol w:w="606"/>
        <w:gridCol w:w="1754"/>
        <w:gridCol w:w="404"/>
        <w:gridCol w:w="2158"/>
        <w:gridCol w:w="21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9" w:hRule="atLeast"/>
          <w:tblHeader/>
          <w:jc w:val="center"/>
        </w:trPr>
        <w:tc>
          <w:tcPr>
            <w:tcW w:w="7080"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467</w:t>
            </w:r>
            <w:r>
              <w:rPr>
                <w:rFonts w:hint="eastAsia"/>
                <w:lang w:val="en-US" w:eastAsia="zh-CN"/>
              </w:rPr>
              <w:t>021</w:t>
            </w:r>
            <w:r>
              <w:t>衡水市生态环境局枣强县分局</w:t>
            </w:r>
            <w:r>
              <w:rPr>
                <w:rFonts w:hint="eastAsia"/>
                <w:lang w:eastAsia="zh-CN"/>
              </w:rPr>
              <w:t>事业</w:t>
            </w:r>
          </w:p>
        </w:tc>
        <w:tc>
          <w:tcPr>
            <w:tcW w:w="2360"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1</w:t>
            </w:r>
          </w:p>
        </w:tc>
        <w:tc>
          <w:tcPr>
            <w:tcW w:w="4720" w:type="dxa"/>
            <w:gridSpan w:val="3"/>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89" w:hRule="atLeast"/>
          <w:tblHeader/>
          <w:jc w:val="center"/>
        </w:trPr>
        <w:tc>
          <w:tcPr>
            <w:tcW w:w="1133" w:type="dxa"/>
            <w:vMerge w:val="restart"/>
            <w:vAlign w:val="center"/>
          </w:tcPr>
          <w:p>
            <w:pPr>
              <w:pStyle w:val="13"/>
            </w:pPr>
            <w:r>
              <w:t>序号</w:t>
            </w:r>
          </w:p>
        </w:tc>
        <w:tc>
          <w:tcPr>
            <w:tcW w:w="4395" w:type="dxa"/>
            <w:vMerge w:val="restart"/>
            <w:vAlign w:val="center"/>
          </w:tcPr>
          <w:p>
            <w:pPr>
              <w:pStyle w:val="13"/>
            </w:pPr>
            <w:r>
              <w:t>项  目</w:t>
            </w:r>
          </w:p>
        </w:tc>
        <w:tc>
          <w:tcPr>
            <w:tcW w:w="8632" w:type="dxa"/>
            <w:gridSpan w:val="6"/>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57" w:hRule="atLeast"/>
          <w:tblHeader/>
          <w:jc w:val="center"/>
        </w:trPr>
        <w:tc>
          <w:tcPr>
            <w:tcW w:w="1133" w:type="dxa"/>
            <w:vMerge w:val="continue"/>
          </w:tcPr>
          <w:p/>
        </w:tc>
        <w:tc>
          <w:tcPr>
            <w:tcW w:w="4395" w:type="dxa"/>
            <w:vMerge w:val="continue"/>
          </w:tcPr>
          <w:p/>
        </w:tc>
        <w:tc>
          <w:tcPr>
            <w:tcW w:w="2158" w:type="dxa"/>
            <w:gridSpan w:val="2"/>
            <w:vAlign w:val="center"/>
          </w:tcPr>
          <w:p>
            <w:pPr>
              <w:pStyle w:val="13"/>
            </w:pPr>
            <w:r>
              <w:t>合计</w:t>
            </w:r>
          </w:p>
        </w:tc>
        <w:tc>
          <w:tcPr>
            <w:tcW w:w="2158" w:type="dxa"/>
            <w:gridSpan w:val="2"/>
            <w:vAlign w:val="center"/>
          </w:tcPr>
          <w:p>
            <w:pPr>
              <w:pStyle w:val="13"/>
            </w:pPr>
            <w:r>
              <w:t>一般公共预算              财政拨款</w:t>
            </w:r>
          </w:p>
        </w:tc>
        <w:tc>
          <w:tcPr>
            <w:tcW w:w="2158" w:type="dxa"/>
            <w:vAlign w:val="center"/>
          </w:tcPr>
          <w:p>
            <w:pPr>
              <w:pStyle w:val="13"/>
            </w:pPr>
            <w:r>
              <w:t>政府性基金                  预算拨款</w:t>
            </w:r>
          </w:p>
        </w:tc>
        <w:tc>
          <w:tcPr>
            <w:tcW w:w="2158"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90" w:hRule="atLeast"/>
          <w:tblHeader/>
          <w:jc w:val="center"/>
        </w:trPr>
        <w:tc>
          <w:tcPr>
            <w:tcW w:w="1133" w:type="dxa"/>
            <w:vAlign w:val="center"/>
          </w:tcPr>
          <w:p>
            <w:pPr>
              <w:pStyle w:val="13"/>
            </w:pPr>
            <w:r>
              <w:t>栏次</w:t>
            </w:r>
          </w:p>
        </w:tc>
        <w:tc>
          <w:tcPr>
            <w:tcW w:w="4395" w:type="dxa"/>
            <w:vAlign w:val="center"/>
          </w:tcPr>
          <w:p>
            <w:pPr>
              <w:pStyle w:val="13"/>
            </w:pPr>
            <w:r>
              <w:t>1</w:t>
            </w:r>
          </w:p>
        </w:tc>
        <w:tc>
          <w:tcPr>
            <w:tcW w:w="2158" w:type="dxa"/>
            <w:gridSpan w:val="2"/>
            <w:vAlign w:val="center"/>
          </w:tcPr>
          <w:p>
            <w:pPr>
              <w:pStyle w:val="13"/>
            </w:pPr>
            <w:r>
              <w:t>2</w:t>
            </w:r>
          </w:p>
        </w:tc>
        <w:tc>
          <w:tcPr>
            <w:tcW w:w="2158" w:type="dxa"/>
            <w:gridSpan w:val="2"/>
            <w:vAlign w:val="center"/>
          </w:tcPr>
          <w:p>
            <w:pPr>
              <w:pStyle w:val="13"/>
            </w:pPr>
            <w:r>
              <w:t>3</w:t>
            </w:r>
          </w:p>
        </w:tc>
        <w:tc>
          <w:tcPr>
            <w:tcW w:w="2158" w:type="dxa"/>
            <w:vAlign w:val="center"/>
          </w:tcPr>
          <w:p>
            <w:pPr>
              <w:pStyle w:val="13"/>
            </w:pPr>
            <w:r>
              <w:t>4</w:t>
            </w:r>
          </w:p>
        </w:tc>
        <w:tc>
          <w:tcPr>
            <w:tcW w:w="2158"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5" w:hRule="atLeast"/>
          <w:jc w:val="center"/>
        </w:trPr>
        <w:tc>
          <w:tcPr>
            <w:tcW w:w="1133" w:type="dxa"/>
            <w:vAlign w:val="center"/>
          </w:tcPr>
          <w:p>
            <w:pPr>
              <w:pStyle w:val="14"/>
            </w:pPr>
          </w:p>
        </w:tc>
        <w:tc>
          <w:tcPr>
            <w:tcW w:w="4395" w:type="dxa"/>
            <w:vAlign w:val="center"/>
          </w:tcPr>
          <w:p>
            <w:pPr>
              <w:pStyle w:val="17"/>
            </w:pPr>
          </w:p>
        </w:tc>
        <w:tc>
          <w:tcPr>
            <w:tcW w:w="2158" w:type="dxa"/>
            <w:gridSpan w:val="2"/>
            <w:vAlign w:val="center"/>
          </w:tcPr>
          <w:p>
            <w:pPr>
              <w:pStyle w:val="18"/>
              <w:ind w:firstLine="0" w:firstLineChars="0"/>
              <w:rPr>
                <w:rFonts w:hint="default"/>
                <w:lang w:val="en-US"/>
              </w:rPr>
            </w:pPr>
          </w:p>
        </w:tc>
        <w:tc>
          <w:tcPr>
            <w:tcW w:w="2158" w:type="dxa"/>
            <w:gridSpan w:val="2"/>
            <w:vAlign w:val="center"/>
          </w:tcPr>
          <w:p>
            <w:pPr>
              <w:pStyle w:val="18"/>
              <w:ind w:firstLine="0" w:firstLineChars="0"/>
              <w:rPr>
                <w:rFonts w:hint="default" w:eastAsia="方正书宋_GBK"/>
                <w:lang w:val="en-US" w:eastAsia="zh-CN"/>
              </w:rPr>
            </w:pPr>
          </w:p>
        </w:tc>
        <w:tc>
          <w:tcPr>
            <w:tcW w:w="2158" w:type="dxa"/>
            <w:vAlign w:val="center"/>
          </w:tcPr>
          <w:p>
            <w:pPr>
              <w:pStyle w:val="18"/>
            </w:pPr>
          </w:p>
        </w:tc>
        <w:tc>
          <w:tcPr>
            <w:tcW w:w="215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5" w:hRule="atLeast"/>
          <w:jc w:val="center"/>
        </w:trPr>
        <w:tc>
          <w:tcPr>
            <w:tcW w:w="1133" w:type="dxa"/>
            <w:vAlign w:val="center"/>
          </w:tcPr>
          <w:p>
            <w:pPr>
              <w:pStyle w:val="14"/>
            </w:pPr>
          </w:p>
        </w:tc>
        <w:tc>
          <w:tcPr>
            <w:tcW w:w="4395" w:type="dxa"/>
            <w:vAlign w:val="center"/>
          </w:tcPr>
          <w:p>
            <w:pPr>
              <w:pStyle w:val="15"/>
            </w:pPr>
          </w:p>
        </w:tc>
        <w:tc>
          <w:tcPr>
            <w:tcW w:w="2158" w:type="dxa"/>
            <w:gridSpan w:val="2"/>
            <w:vAlign w:val="center"/>
          </w:tcPr>
          <w:p>
            <w:pPr>
              <w:pStyle w:val="16"/>
              <w:ind w:firstLine="0" w:firstLineChars="0"/>
              <w:rPr>
                <w:rFonts w:hint="default"/>
                <w:lang w:val="en-US"/>
              </w:rPr>
            </w:pPr>
          </w:p>
        </w:tc>
        <w:tc>
          <w:tcPr>
            <w:tcW w:w="2158" w:type="dxa"/>
            <w:gridSpan w:val="2"/>
            <w:vAlign w:val="center"/>
          </w:tcPr>
          <w:p>
            <w:pPr>
              <w:pStyle w:val="16"/>
              <w:ind w:firstLine="0" w:firstLineChars="0"/>
              <w:rPr>
                <w:rFonts w:hint="default"/>
                <w:lang w:val="en-US"/>
              </w:rPr>
            </w:pPr>
          </w:p>
        </w:tc>
        <w:tc>
          <w:tcPr>
            <w:tcW w:w="2158" w:type="dxa"/>
            <w:vAlign w:val="center"/>
          </w:tcPr>
          <w:p>
            <w:pPr>
              <w:pStyle w:val="16"/>
            </w:pPr>
          </w:p>
        </w:tc>
        <w:tc>
          <w:tcPr>
            <w:tcW w:w="21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5" w:hRule="atLeast"/>
          <w:jc w:val="center"/>
        </w:trPr>
        <w:tc>
          <w:tcPr>
            <w:tcW w:w="1133" w:type="dxa"/>
            <w:vAlign w:val="center"/>
          </w:tcPr>
          <w:p>
            <w:pPr>
              <w:pStyle w:val="14"/>
            </w:pPr>
          </w:p>
        </w:tc>
        <w:tc>
          <w:tcPr>
            <w:tcW w:w="4395" w:type="dxa"/>
            <w:vAlign w:val="center"/>
          </w:tcPr>
          <w:p>
            <w:pPr>
              <w:pStyle w:val="15"/>
            </w:pPr>
          </w:p>
        </w:tc>
        <w:tc>
          <w:tcPr>
            <w:tcW w:w="2158" w:type="dxa"/>
            <w:gridSpan w:val="2"/>
            <w:vAlign w:val="center"/>
          </w:tcPr>
          <w:p>
            <w:pPr>
              <w:pStyle w:val="16"/>
              <w:ind w:firstLine="0" w:firstLineChars="0"/>
            </w:pPr>
          </w:p>
        </w:tc>
        <w:tc>
          <w:tcPr>
            <w:tcW w:w="2158" w:type="dxa"/>
            <w:gridSpan w:val="2"/>
            <w:vAlign w:val="center"/>
          </w:tcPr>
          <w:p>
            <w:pPr>
              <w:pStyle w:val="16"/>
              <w:ind w:firstLine="0" w:firstLineChars="0"/>
            </w:pPr>
          </w:p>
        </w:tc>
        <w:tc>
          <w:tcPr>
            <w:tcW w:w="2158" w:type="dxa"/>
            <w:vAlign w:val="center"/>
          </w:tcPr>
          <w:p>
            <w:pPr>
              <w:pStyle w:val="16"/>
            </w:pPr>
          </w:p>
        </w:tc>
        <w:tc>
          <w:tcPr>
            <w:tcW w:w="2158"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“三公”经费</w:t>
      </w:r>
      <w:r>
        <w:rPr>
          <w:rFonts w:ascii="方正书宋_GBK" w:hAnsi="方正书宋_GBK" w:eastAsia="方正书宋_GBK" w:cs="方正书宋_GBK"/>
          <w:color w:val="000000"/>
          <w:sz w:val="21"/>
        </w:rPr>
        <w:t>财政拨款预算，空表列示。</w:t>
      </w:r>
    </w:p>
    <w:p>
      <w:pPr>
        <w:spacing w:before="0" w:after="0" w:line="240" w:lineRule="auto"/>
        <w:ind w:firstLine="0"/>
        <w:jc w:val="center"/>
        <w:outlineLvl w:val="4"/>
        <w:rPr>
          <w:highlight w:val="none"/>
        </w:rPr>
      </w:pPr>
      <w:r>
        <w:rPr>
          <w:rFonts w:ascii="方正小标宋_GBK" w:hAnsi="方正小标宋_GBK" w:eastAsia="方正小标宋_GBK" w:cs="方正小标宋_GBK"/>
          <w:b w:val="0"/>
          <w:color w:val="000000"/>
          <w:sz w:val="44"/>
          <w:highlight w:val="none"/>
        </w:rPr>
        <w:t>衡水市生态环境局枣强县分局</w:t>
      </w:r>
      <w:r>
        <w:rPr>
          <w:rFonts w:hint="eastAsia" w:ascii="方正小标宋_GBK" w:hAnsi="方正小标宋_GBK" w:eastAsia="方正小标宋_GBK" w:cs="方正小标宋_GBK"/>
          <w:b w:val="0"/>
          <w:color w:val="000000"/>
          <w:sz w:val="44"/>
          <w:highlight w:val="none"/>
          <w:lang w:eastAsia="zh-CN"/>
        </w:rPr>
        <w:t>事业</w:t>
      </w:r>
      <w:r>
        <w:rPr>
          <w:rFonts w:ascii="方正小标宋_GBK" w:hAnsi="方正小标宋_GBK" w:eastAsia="方正小标宋_GBK" w:cs="方正小标宋_GBK"/>
          <w:b w:val="0"/>
          <w:color w:val="000000"/>
          <w:sz w:val="44"/>
          <w:highlight w:val="none"/>
        </w:rPr>
        <w:t>202</w:t>
      </w:r>
      <w:r>
        <w:rPr>
          <w:rFonts w:hint="eastAsia" w:ascii="方正小标宋_GBK" w:hAnsi="方正小标宋_GBK" w:eastAsia="方正小标宋_GBK" w:cs="方正小标宋_GBK"/>
          <w:b w:val="0"/>
          <w:color w:val="000000"/>
          <w:sz w:val="44"/>
          <w:highlight w:val="none"/>
          <w:lang w:val="en-US" w:eastAsia="zh-CN"/>
        </w:rPr>
        <w:t>1</w:t>
      </w:r>
      <w:r>
        <w:rPr>
          <w:rFonts w:ascii="方正小标宋_GBK" w:hAnsi="方正小标宋_GBK" w:eastAsia="方正小标宋_GBK" w:cs="方正小标宋_GBK"/>
          <w:b w:val="0"/>
          <w:color w:val="000000"/>
          <w:sz w:val="44"/>
          <w:highlight w:val="none"/>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按照《预算法》、《地方预决算公开操作规程》和《关于进一步推进预算公开工作的实施意见》规定，现将衡水市生态环境局枣强县分局</w:t>
      </w:r>
      <w:r>
        <w:rPr>
          <w:rFonts w:hint="eastAsia" w:ascii="Times New Roman" w:hAnsi="Times New Roman" w:eastAsia="方正仿宋_GBK" w:cs="Times New Roman"/>
          <w:b w:val="0"/>
          <w:color w:val="000000"/>
          <w:sz w:val="28"/>
          <w:lang w:eastAsia="zh-CN"/>
        </w:rPr>
        <w:t>事业</w:t>
      </w: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负责建立健全的环境保护基本制度。拟定并组织实施全县环境保护政策、规划，起草地方规范性文件。组织编制环境功能区划，监督环境保护地方性标准、基准和技术规范的落实，组织拟定并监督实施重点区域、流域污染防治规划和饮用水水源地环境保护规划，按县政府要求会同有关部门拟定重点水域污染防治规划，参与制定全县主体功能区划。</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负责重大环境问题的统筹协调和监督管理。牵头协调县内重大特大环境污染事故和生态破坏事件的调查处理，指导协调乡镇政府重特大突发环境事件的应急、预警工作，协调解决有关跨区域环境污染纠纷，统筹协调全县重点流域、区域污染防治工作。</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3）负责落实全县减排目标。组织拟定主要污染物排放总量控制并监督实施。提出全县总量控制的污染物名称和控制指标，督办、核查各地污染物减排任务完成的情况，实施环境保护目标责任制、总量减排考核并公布考核结果。</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4）负责提出环境保护领域固定资产投资规模和方向、县级财政性资金安排的意见，按县政府规定权限，审批、核准全县规划内和年度计划规模内固定资产投资项目，并配合有关部门做好组织实施和监督。参与指导和推动全县循环经济和环保产业发展，参与应对气候变化。</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（5）负责从源头上预防、控制环境污染和环境破坏。对涉及环境保护的地方性法规、规章草案提出有关环境影响方面的意见。</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6）负责环境污染防治的监督管理。制定水体、大气、土壤、噪声、光、恶臭、固体废物、化学品、机动车等的污染防治管理制度并组织实施，会同有关部门监督管理饮用水水源的环境保护，组织指导城镇和农村的环境综合整治。</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7）指导、协调和监督生态保护。拟定生态保护规划，组织评估生态环境质量状况，监督对生态环境影响的自然资源开发利用活动、重要生态环境建设和生态破坏恢复。协调指导农村生态环境保护，监督生物技术安全，牵头生物物种（含遗传资源）工作，组织协调生物多样性保护。</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8）负责核安全和辐射安全的监督管理。拟定有关政策、规划、标准，参与核事故应急处理，负责辐射环境事故应急处理。监督管理核设施安全、放射源安全，监督管理核设施、核技术应用、电磁辐射、伴有放射性矿产资源开发利用中的污染防治。对核材料的管制和民用核安全设备的设计、制造、安装和无损检验活动实施监督管理。</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9）负责环境监测和信息发布。制定环境监测制度和规范，组织实施环境质量监测和污染源监督性监测。组织对环境质量状况进行调查评估、预测预警，组织建设和管理县级环境监测网和全县环境信息网，建立和实行环境质量公告制度，统一发布全县综合性报告和重大环境信息。对县域空气质量进行动态监测，获取科学数据，并进行分析，预测预报未来空气质量。负责制定全县突发性重污染天气应急预案并组织实施。负责全县重污染天气的环境监测、现场调查取证、应急处置、信息通报工作、人员培训。</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（10）负责推进环境保护科技发展。组织环境保护研究和技术工程示范，推动环境技术管理体系建设。</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（11）开展环境保护对外合作交流，参与处理涉外环境保护事务。</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（12）组织、指导和协调环境保护宣传教育，制定并组织实施环境保护宣传教育纲要，开展生态文明建设和环境友好型社会建设的有关宣传教育，推动社会公众和社会组织参与环境保护。</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（13）承办县政府交办的其他事项。</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3"/>
            </w:pPr>
            <w:r>
              <w:t>单位名称</w:t>
            </w:r>
          </w:p>
        </w:tc>
        <w:tc>
          <w:tcPr>
            <w:tcW w:w="2464" w:type="dxa"/>
            <w:vAlign w:val="center"/>
          </w:tcPr>
          <w:p>
            <w:pPr>
              <w:pStyle w:val="13"/>
            </w:pPr>
            <w:r>
              <w:t>单位性质</w:t>
            </w:r>
          </w:p>
        </w:tc>
        <w:tc>
          <w:tcPr>
            <w:tcW w:w="2464"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5"/>
              <w:jc w:val="center"/>
              <w:rPr>
                <w:rFonts w:hint="eastAsia"/>
                <w:lang w:val="en-US" w:eastAsia="zh-CN"/>
              </w:rPr>
            </w:pPr>
            <w:r>
              <w:rPr>
                <w:rFonts w:hint="eastAsia"/>
                <w:lang w:val="en-US" w:eastAsia="zh-CN"/>
              </w:rPr>
              <w:t>衡水市生态环境局枣强县分局事业</w:t>
            </w:r>
          </w:p>
        </w:tc>
        <w:tc>
          <w:tcPr>
            <w:tcW w:w="2464" w:type="dxa"/>
            <w:vAlign w:val="center"/>
          </w:tcPr>
          <w:p>
            <w:pPr>
              <w:pStyle w:val="15"/>
              <w:jc w:val="center"/>
              <w:rPr>
                <w:rFonts w:hint="eastAsia"/>
                <w:lang w:val="en-US" w:eastAsia="zh-CN"/>
              </w:rPr>
            </w:pPr>
            <w:r>
              <w:rPr>
                <w:rFonts w:hint="eastAsia"/>
                <w:lang w:val="en-US" w:eastAsia="zh-CN"/>
              </w:rPr>
              <w:t>财政补助事业单位</w:t>
            </w:r>
          </w:p>
        </w:tc>
        <w:tc>
          <w:tcPr>
            <w:tcW w:w="2464" w:type="dxa"/>
            <w:vAlign w:val="center"/>
          </w:tcPr>
          <w:p>
            <w:pPr>
              <w:pStyle w:val="15"/>
              <w:jc w:val="center"/>
              <w:rPr>
                <w:rFonts w:hint="eastAsia"/>
                <w:lang w:val="en-US" w:eastAsia="zh-CN"/>
              </w:rPr>
            </w:pPr>
            <w:r>
              <w:rPr>
                <w:rFonts w:hint="eastAsia"/>
                <w:lang w:val="en-US" w:eastAsia="zh-CN"/>
              </w:rPr>
              <w:t>相当副科级</w:t>
            </w:r>
          </w:p>
        </w:tc>
        <w:tc>
          <w:tcPr>
            <w:tcW w:w="2464" w:type="dxa"/>
            <w:vAlign w:val="center"/>
          </w:tcPr>
          <w:p>
            <w:pPr>
              <w:pStyle w:val="15"/>
              <w:jc w:val="center"/>
              <w:rPr>
                <w:rFonts w:hint="eastAsia"/>
                <w:lang w:val="en-US" w:eastAsia="zh-CN"/>
              </w:rPr>
            </w:pPr>
            <w:r>
              <w:rPr>
                <w:rFonts w:hint="eastAsia"/>
                <w:lang w:val="en-US" w:eastAsia="zh-CN"/>
              </w:rPr>
              <w:t>财政性资金基本保证</w:t>
            </w:r>
          </w:p>
        </w:tc>
      </w:tr>
    </w:tbl>
    <w:p>
      <w:pPr>
        <w:spacing w:before="10" w:after="10" w:line="240" w:lineRule="auto"/>
        <w:ind w:firstLine="640"/>
        <w:jc w:val="left"/>
        <w:outlineLvl w:val="5"/>
        <w:rPr>
          <w:highlight w:val="none"/>
        </w:rPr>
      </w:pPr>
      <w:r>
        <w:rPr>
          <w:rFonts w:ascii="黑体" w:hAnsi="黑体" w:eastAsia="黑体" w:cs="黑体"/>
          <w:color w:val="000000"/>
          <w:sz w:val="32"/>
          <w:highlight w:val="none"/>
        </w:rPr>
        <w:t>二、单位预算安排的总体情况</w:t>
      </w:r>
    </w:p>
    <w:p>
      <w:pPr>
        <w:spacing w:before="0" w:after="0" w:line="500" w:lineRule="exact"/>
        <w:ind w:firstLine="560"/>
        <w:jc w:val="left"/>
        <w:outlineLvl w:val="9"/>
        <w:rPr>
          <w:rFonts w:hint="default" w:eastAsia="方正仿宋_GBK"/>
          <w:highlight w:val="none"/>
          <w:lang w:val="en-US" w:eastAsia="zh-CN"/>
        </w:rPr>
      </w:pPr>
      <w:r>
        <w:rPr>
          <w:rFonts w:ascii="Times New Roman" w:hAnsi="Times New Roman" w:eastAsia="方正仿宋_GBK" w:cs="Times New Roman"/>
          <w:b w:val="0"/>
          <w:color w:val="000000"/>
          <w:sz w:val="28"/>
          <w:highlight w:val="none"/>
        </w:rPr>
        <w:t>按照预算管理有关规定，目前我单位预算的编制实行综合预算管理，即全部收入和支出都反映在预算中。</w:t>
      </w:r>
    </w:p>
    <w:p>
      <w:pPr>
        <w:spacing w:before="0" w:after="0" w:line="500" w:lineRule="exact"/>
        <w:ind w:firstLine="560"/>
        <w:jc w:val="left"/>
        <w:outlineLvl w:val="9"/>
        <w:rPr>
          <w:rFonts w:hint="eastAsia" w:ascii="Times New Roman" w:hAnsi="Times New Roman" w:eastAsia="方正仿宋_GBK" w:cs="Times New Roman"/>
          <w:color w:val="auto"/>
          <w:sz w:val="28"/>
          <w:highlight w:val="none"/>
          <w:lang w:val="zh-CN"/>
        </w:rPr>
      </w:pPr>
      <w:r>
        <w:rPr>
          <w:rFonts w:hint="eastAsia" w:ascii="Times New Roman" w:hAnsi="Times New Roman" w:eastAsia="方正仿宋_GBK" w:cs="Times New Roman"/>
          <w:color w:val="auto"/>
          <w:sz w:val="28"/>
          <w:highlight w:val="none"/>
          <w:lang w:val="zh-CN"/>
        </w:rPr>
        <w:t>1、收入说明</w:t>
      </w:r>
    </w:p>
    <w:p>
      <w:pPr>
        <w:spacing w:before="0" w:after="0" w:line="500" w:lineRule="exact"/>
        <w:ind w:firstLine="560"/>
        <w:jc w:val="left"/>
        <w:outlineLvl w:val="9"/>
        <w:rPr>
          <w:rFonts w:ascii="Times New Roman" w:hAnsi="Times New Roman" w:eastAsia="方正仿宋_GBK" w:cs="Times New Roman"/>
          <w:color w:val="auto"/>
          <w:sz w:val="28"/>
          <w:highlight w:val="none"/>
        </w:rPr>
      </w:pPr>
      <w:r>
        <w:rPr>
          <w:rFonts w:hint="eastAsia" w:ascii="Times New Roman" w:hAnsi="Times New Roman" w:eastAsia="方正仿宋_GBK" w:cs="Times New Roman"/>
          <w:color w:val="auto"/>
          <w:sz w:val="28"/>
          <w:highlight w:val="none"/>
          <w:lang w:val="zh-CN"/>
        </w:rPr>
        <w:t>反映本单位当年全部收入。202</w:t>
      </w:r>
      <w:r>
        <w:rPr>
          <w:rFonts w:hint="eastAsia" w:ascii="Times New Roman" w:hAnsi="Times New Roman" w:eastAsia="方正仿宋_GBK" w:cs="Times New Roman"/>
          <w:color w:val="auto"/>
          <w:sz w:val="28"/>
          <w:highlight w:val="none"/>
          <w:lang w:val="en-US" w:eastAsia="zh-CN"/>
        </w:rPr>
        <w:t>1</w:t>
      </w:r>
      <w:r>
        <w:rPr>
          <w:rFonts w:hint="eastAsia" w:ascii="Times New Roman" w:hAnsi="Times New Roman" w:eastAsia="方正仿宋_GBK" w:cs="Times New Roman"/>
          <w:color w:val="auto"/>
          <w:sz w:val="28"/>
          <w:highlight w:val="none"/>
          <w:lang w:val="zh-CN"/>
        </w:rPr>
        <w:t>年预算收入</w:t>
      </w:r>
      <w:r>
        <w:rPr>
          <w:rFonts w:hint="eastAsia" w:ascii="Times New Roman" w:hAnsi="Times New Roman" w:eastAsia="方正仿宋_GBK" w:cs="Times New Roman"/>
          <w:color w:val="auto"/>
          <w:sz w:val="28"/>
          <w:highlight w:val="none"/>
          <w:lang w:val="en-US" w:eastAsia="zh-CN"/>
        </w:rPr>
        <w:t>280.03</w:t>
      </w:r>
      <w:r>
        <w:rPr>
          <w:rFonts w:hint="eastAsia" w:ascii="Times New Roman" w:hAnsi="Times New Roman" w:eastAsia="方正仿宋_GBK" w:cs="Times New Roman"/>
          <w:color w:val="auto"/>
          <w:sz w:val="28"/>
          <w:highlight w:val="none"/>
          <w:lang w:val="zh-CN"/>
        </w:rPr>
        <w:t>万元，其中：一般公共预算收入</w:t>
      </w:r>
      <w:r>
        <w:rPr>
          <w:rFonts w:hint="eastAsia" w:ascii="Times New Roman" w:hAnsi="Times New Roman" w:eastAsia="方正仿宋_GBK" w:cs="Times New Roman"/>
          <w:color w:val="auto"/>
          <w:sz w:val="28"/>
          <w:highlight w:val="none"/>
          <w:lang w:val="en-US" w:eastAsia="zh-CN"/>
        </w:rPr>
        <w:t>280.03</w:t>
      </w:r>
      <w:r>
        <w:rPr>
          <w:rFonts w:hint="eastAsia" w:ascii="Times New Roman" w:hAnsi="Times New Roman" w:eastAsia="方正仿宋_GBK" w:cs="Times New Roman"/>
          <w:color w:val="auto"/>
          <w:sz w:val="28"/>
          <w:highlight w:val="none"/>
          <w:lang w:val="zh-CN"/>
        </w:rPr>
        <w:t>万元，基金预算收入0万元，财政专户核拨收入0万元，其他来源收入0万元。</w:t>
      </w:r>
    </w:p>
    <w:p>
      <w:pPr>
        <w:pStyle w:val="29"/>
        <w:rPr>
          <w:rFonts w:hint="eastAsia"/>
          <w:color w:val="auto"/>
          <w:highlight w:val="none"/>
        </w:rPr>
      </w:pPr>
      <w:r>
        <w:rPr>
          <w:rFonts w:hint="eastAsia"/>
          <w:color w:val="auto"/>
          <w:highlight w:val="none"/>
        </w:rPr>
        <w:t>2.支出说明</w:t>
      </w:r>
    </w:p>
    <w:p>
      <w:pPr>
        <w:pStyle w:val="29"/>
        <w:rPr>
          <w:rFonts w:hint="eastAsia"/>
          <w:color w:val="auto"/>
          <w:highlight w:val="none"/>
        </w:rPr>
      </w:pPr>
      <w:r>
        <w:rPr>
          <w:rFonts w:hint="eastAsia"/>
          <w:color w:val="auto"/>
          <w:highlight w:val="none"/>
        </w:rPr>
        <w:t>202</w:t>
      </w:r>
      <w:r>
        <w:rPr>
          <w:rFonts w:hint="eastAsia"/>
          <w:color w:val="auto"/>
          <w:highlight w:val="none"/>
          <w:lang w:val="en-US" w:eastAsia="zh-CN"/>
        </w:rPr>
        <w:t>1</w:t>
      </w:r>
      <w:r>
        <w:rPr>
          <w:rFonts w:hint="eastAsia"/>
          <w:color w:val="auto"/>
          <w:highlight w:val="none"/>
        </w:rPr>
        <w:t>年支出预算</w:t>
      </w:r>
      <w:r>
        <w:rPr>
          <w:rFonts w:hint="eastAsia"/>
          <w:color w:val="auto"/>
          <w:highlight w:val="none"/>
          <w:lang w:val="en-US" w:eastAsia="zh-CN"/>
        </w:rPr>
        <w:t>280.03</w:t>
      </w:r>
      <w:r>
        <w:rPr>
          <w:rFonts w:hint="eastAsia"/>
          <w:color w:val="auto"/>
          <w:highlight w:val="none"/>
        </w:rPr>
        <w:t>万元，其中基本支出</w:t>
      </w:r>
      <w:r>
        <w:rPr>
          <w:rFonts w:hint="eastAsia"/>
          <w:color w:val="auto"/>
          <w:highlight w:val="none"/>
          <w:lang w:val="en-US" w:eastAsia="zh-CN"/>
        </w:rPr>
        <w:t>280.03</w:t>
      </w:r>
      <w:r>
        <w:rPr>
          <w:rFonts w:hint="eastAsia"/>
          <w:color w:val="auto"/>
          <w:highlight w:val="none"/>
        </w:rPr>
        <w:t>万元，包括人员经费</w:t>
      </w:r>
      <w:r>
        <w:rPr>
          <w:rFonts w:hint="eastAsia"/>
          <w:color w:val="auto"/>
          <w:highlight w:val="none"/>
          <w:lang w:val="en-US" w:eastAsia="zh-CN"/>
        </w:rPr>
        <w:t>264.28</w:t>
      </w:r>
      <w:r>
        <w:rPr>
          <w:rFonts w:hint="eastAsia"/>
          <w:color w:val="auto"/>
          <w:highlight w:val="none"/>
        </w:rPr>
        <w:t>万元和日常公用经费</w:t>
      </w:r>
      <w:r>
        <w:rPr>
          <w:rFonts w:hint="eastAsia"/>
          <w:color w:val="auto"/>
          <w:highlight w:val="none"/>
          <w:lang w:val="en-US" w:eastAsia="zh-CN"/>
        </w:rPr>
        <w:t>15.75</w:t>
      </w:r>
      <w:r>
        <w:rPr>
          <w:rFonts w:hint="eastAsia"/>
          <w:color w:val="auto"/>
          <w:highlight w:val="none"/>
        </w:rPr>
        <w:t>万元；</w:t>
      </w:r>
    </w:p>
    <w:p>
      <w:pPr>
        <w:pStyle w:val="29"/>
        <w:rPr>
          <w:rFonts w:hint="eastAsia"/>
          <w:color w:val="auto"/>
          <w:highlight w:val="none"/>
        </w:rPr>
      </w:pPr>
      <w:r>
        <w:rPr>
          <w:rFonts w:hint="eastAsia"/>
          <w:color w:val="auto"/>
          <w:highlight w:val="none"/>
        </w:rPr>
        <w:t>3.比上年增减情况</w:t>
      </w:r>
    </w:p>
    <w:p>
      <w:pPr>
        <w:pStyle w:val="29"/>
        <w:rPr>
          <w:rFonts w:hint="eastAsia" w:eastAsia="方正仿宋_GBK"/>
          <w:color w:val="auto"/>
          <w:highlight w:val="none"/>
          <w:lang w:eastAsia="zh-CN"/>
        </w:rPr>
      </w:pPr>
      <w:r>
        <w:rPr>
          <w:rFonts w:hint="eastAsia" w:eastAsia="方正仿宋_GBK"/>
          <w:color w:val="auto"/>
          <w:highlight w:val="none"/>
        </w:rPr>
        <w:t>202</w:t>
      </w:r>
      <w:r>
        <w:rPr>
          <w:rFonts w:hint="eastAsia"/>
          <w:color w:val="auto"/>
          <w:highlight w:val="none"/>
          <w:lang w:val="en-US" w:eastAsia="zh-CN"/>
        </w:rPr>
        <w:t>1</w:t>
      </w:r>
      <w:r>
        <w:rPr>
          <w:rFonts w:hint="eastAsia" w:eastAsia="方正仿宋_GBK"/>
          <w:color w:val="auto"/>
          <w:highlight w:val="none"/>
        </w:rPr>
        <w:t>年预算支出安排</w:t>
      </w:r>
      <w:r>
        <w:rPr>
          <w:rFonts w:hint="eastAsia"/>
          <w:color w:val="auto"/>
          <w:highlight w:val="none"/>
          <w:lang w:val="en-US" w:eastAsia="zh-CN"/>
        </w:rPr>
        <w:t>280.03</w:t>
      </w:r>
      <w:r>
        <w:rPr>
          <w:rFonts w:hint="eastAsia" w:eastAsia="方正仿宋_GBK"/>
          <w:color w:val="auto"/>
          <w:highlight w:val="none"/>
        </w:rPr>
        <w:t>万元，较202</w:t>
      </w:r>
      <w:r>
        <w:rPr>
          <w:rFonts w:hint="eastAsia"/>
          <w:color w:val="auto"/>
          <w:highlight w:val="none"/>
          <w:lang w:val="en-US" w:eastAsia="zh-CN"/>
        </w:rPr>
        <w:t>0</w:t>
      </w:r>
      <w:r>
        <w:rPr>
          <w:rFonts w:hint="eastAsia" w:eastAsia="方正仿宋_GBK"/>
          <w:color w:val="auto"/>
          <w:highlight w:val="none"/>
        </w:rPr>
        <w:t>年预算增加</w:t>
      </w:r>
      <w:r>
        <w:rPr>
          <w:rFonts w:hint="eastAsia"/>
          <w:color w:val="auto"/>
          <w:highlight w:val="none"/>
          <w:lang w:val="en-US" w:eastAsia="zh-CN"/>
        </w:rPr>
        <w:t>104.8</w:t>
      </w:r>
      <w:r>
        <w:rPr>
          <w:rFonts w:hint="eastAsia" w:eastAsia="方正仿宋_GBK"/>
          <w:color w:val="auto"/>
          <w:highlight w:val="none"/>
        </w:rPr>
        <w:t>万元，其中：基本支出增加</w:t>
      </w:r>
      <w:r>
        <w:rPr>
          <w:rFonts w:hint="eastAsia"/>
          <w:color w:val="auto"/>
          <w:highlight w:val="none"/>
          <w:lang w:val="en-US" w:eastAsia="zh-CN"/>
        </w:rPr>
        <w:t>104.8</w:t>
      </w:r>
      <w:r>
        <w:rPr>
          <w:rFonts w:hint="eastAsia" w:eastAsia="方正仿宋_GBK"/>
          <w:color w:val="auto"/>
          <w:highlight w:val="none"/>
        </w:rPr>
        <w:t>万元，主要为增加人员经费支出</w:t>
      </w:r>
      <w:r>
        <w:rPr>
          <w:rFonts w:hint="eastAsia" w:eastAsia="方正仿宋_GBK"/>
          <w:color w:val="auto"/>
          <w:highlight w:val="none"/>
          <w:lang w:eastAsia="zh-CN"/>
        </w:rPr>
        <w:t>。</w:t>
      </w:r>
    </w:p>
    <w:p>
      <w:pPr>
        <w:numPr>
          <w:ilvl w:val="0"/>
          <w:numId w:val="8"/>
        </w:numPr>
        <w:spacing w:before="10" w:after="10" w:line="240" w:lineRule="auto"/>
        <w:ind w:firstLine="640"/>
        <w:jc w:val="left"/>
        <w:outlineLvl w:val="5"/>
        <w:rPr>
          <w:rFonts w:ascii="黑体" w:hAnsi="黑体" w:eastAsia="黑体" w:cs="黑体"/>
          <w:color w:val="000000"/>
          <w:sz w:val="32"/>
          <w:highlight w:val="none"/>
        </w:rPr>
      </w:pPr>
      <w:r>
        <w:rPr>
          <w:rFonts w:ascii="黑体" w:hAnsi="黑体" w:eastAsia="黑体" w:cs="黑体"/>
          <w:color w:val="000000"/>
          <w:sz w:val="32"/>
          <w:highlight w:val="none"/>
        </w:rPr>
        <w:t>机关运行经费安排情况</w:t>
      </w:r>
    </w:p>
    <w:p>
      <w:pPr>
        <w:autoSpaceDE w:val="0"/>
        <w:autoSpaceDN w:val="0"/>
        <w:adjustRightInd w:val="0"/>
        <w:ind w:left="198" w:firstLine="420" w:firstLineChars="200"/>
        <w:jc w:val="left"/>
        <w:rPr>
          <w:highlight w:val="none"/>
        </w:rPr>
      </w:pPr>
      <w:r>
        <w:rPr>
          <w:rFonts w:hint="eastAsia"/>
          <w:highlight w:val="none"/>
          <w:lang w:val="en-US" w:eastAsia="zh-CN"/>
        </w:rPr>
        <w:t xml:space="preserve">    </w:t>
      </w:r>
      <w:r>
        <w:rPr>
          <w:rFonts w:hint="eastAsia" w:ascii="Times New Roman" w:hAnsi="Times New Roman" w:eastAsia="方正仿宋_GBK" w:cs="Times New Roman"/>
          <w:kern w:val="2"/>
          <w:sz w:val="28"/>
          <w:szCs w:val="24"/>
          <w:highlight w:val="none"/>
          <w:lang w:val="en-US" w:eastAsia="zh-CN" w:bidi="ar-SA"/>
        </w:rPr>
        <w:t>2021年，我单位机关运行经费共计安排15.75万元，主要用于保证机关正常运转的办公及印刷费、邮电费、差旅费、会议费、福利费、办公用房水电费、办公用房取暖费、日常维修费、公务车运行维护费等支出。</w:t>
      </w:r>
    </w:p>
    <w:p>
      <w:pPr>
        <w:pStyle w:val="22"/>
        <w:ind w:left="0" w:leftChars="0" w:firstLine="0" w:firstLineChars="0"/>
        <w:rPr>
          <w:highlight w:val="none"/>
        </w:rPr>
      </w:pPr>
    </w:p>
    <w:p>
      <w:pPr>
        <w:numPr>
          <w:ilvl w:val="0"/>
          <w:numId w:val="8"/>
        </w:numPr>
        <w:spacing w:before="10" w:after="10" w:line="240" w:lineRule="auto"/>
        <w:ind w:left="0" w:leftChars="0" w:firstLine="640" w:firstLineChars="0"/>
        <w:jc w:val="left"/>
        <w:outlineLvl w:val="5"/>
        <w:rPr>
          <w:rFonts w:ascii="黑体" w:hAnsi="黑体" w:eastAsia="黑体" w:cs="黑体"/>
          <w:color w:val="000000"/>
          <w:sz w:val="32"/>
          <w:highlight w:val="none"/>
        </w:rPr>
      </w:pPr>
      <w:r>
        <w:rPr>
          <w:rFonts w:ascii="黑体" w:hAnsi="黑体" w:eastAsia="黑体" w:cs="黑体"/>
          <w:color w:val="000000"/>
          <w:sz w:val="32"/>
          <w:highlight w:val="none"/>
        </w:rPr>
        <w:t>财政拨款“三公”经费预算情况及增减变化原因</w:t>
      </w:r>
    </w:p>
    <w:p>
      <w:pPr>
        <w:pStyle w:val="31"/>
        <w:rPr>
          <w:rFonts w:hint="eastAsia" w:eastAsia="方正仿宋_GBK"/>
          <w:highlight w:val="none"/>
          <w:lang w:eastAsia="zh-CN"/>
        </w:rPr>
      </w:pPr>
      <w:r>
        <w:rPr>
          <w:rFonts w:hint="eastAsia"/>
          <w:highlight w:val="none"/>
        </w:rPr>
        <w:t>202</w:t>
      </w:r>
      <w:r>
        <w:rPr>
          <w:rFonts w:hint="eastAsia"/>
          <w:highlight w:val="none"/>
          <w:lang w:val="en-US" w:eastAsia="zh-CN"/>
        </w:rPr>
        <w:t>1</w:t>
      </w:r>
      <w:r>
        <w:rPr>
          <w:rFonts w:hint="eastAsia"/>
          <w:highlight w:val="none"/>
        </w:rPr>
        <w:t>年，我</w:t>
      </w:r>
      <w:r>
        <w:rPr>
          <w:rFonts w:hint="eastAsia"/>
          <w:highlight w:val="none"/>
          <w:lang w:eastAsia="zh-CN"/>
        </w:rPr>
        <w:t>单位</w:t>
      </w:r>
      <w:r>
        <w:rPr>
          <w:rFonts w:hint="eastAsia"/>
          <w:highlight w:val="none"/>
        </w:rPr>
        <w:t>财政拨款“三公”经费预算安排</w:t>
      </w:r>
      <w:r>
        <w:rPr>
          <w:rFonts w:hint="eastAsia"/>
          <w:highlight w:val="none"/>
          <w:lang w:val="en-US" w:eastAsia="zh-CN"/>
        </w:rPr>
        <w:t>0</w:t>
      </w:r>
      <w:r>
        <w:rPr>
          <w:rFonts w:hint="eastAsia"/>
          <w:highlight w:val="none"/>
        </w:rPr>
        <w:t>万元，其中因公出国（境）费0万元；公务用车购置及运维</w:t>
      </w:r>
      <w:r>
        <w:rPr>
          <w:rFonts w:hint="eastAsia"/>
          <w:highlight w:val="none"/>
          <w:lang w:val="en-US" w:eastAsia="zh-CN"/>
        </w:rPr>
        <w:t>0</w:t>
      </w:r>
      <w:r>
        <w:rPr>
          <w:rFonts w:hint="eastAsia"/>
          <w:highlight w:val="none"/>
        </w:rPr>
        <w:t>万元（其中：公务用车购置费为0万元，公务用车运维费</w:t>
      </w:r>
      <w:r>
        <w:rPr>
          <w:rFonts w:hint="eastAsia"/>
          <w:highlight w:val="none"/>
          <w:lang w:val="en-US" w:eastAsia="zh-CN"/>
        </w:rPr>
        <w:t>0</w:t>
      </w:r>
      <w:r>
        <w:rPr>
          <w:rFonts w:hint="eastAsia"/>
          <w:highlight w:val="none"/>
        </w:rPr>
        <w:t>万元)；公务接待费</w:t>
      </w:r>
      <w:r>
        <w:rPr>
          <w:rFonts w:hint="eastAsia"/>
          <w:highlight w:val="none"/>
          <w:lang w:val="en-US" w:eastAsia="zh-CN"/>
        </w:rPr>
        <w:t>0</w:t>
      </w:r>
      <w:r>
        <w:rPr>
          <w:rFonts w:hint="eastAsia"/>
          <w:highlight w:val="none"/>
        </w:rPr>
        <w:t>万元。与202</w:t>
      </w:r>
      <w:r>
        <w:rPr>
          <w:rFonts w:hint="eastAsia"/>
          <w:highlight w:val="none"/>
          <w:lang w:val="en-US" w:eastAsia="zh-CN"/>
        </w:rPr>
        <w:t>0</w:t>
      </w:r>
      <w:r>
        <w:rPr>
          <w:rFonts w:hint="eastAsia"/>
          <w:highlight w:val="none"/>
        </w:rPr>
        <w:t>年</w:t>
      </w:r>
      <w:r>
        <w:rPr>
          <w:rFonts w:hint="eastAsia"/>
          <w:highlight w:val="none"/>
          <w:lang w:eastAsia="zh-CN"/>
        </w:rPr>
        <w:t>持平。</w:t>
      </w:r>
    </w:p>
    <w:p>
      <w:pPr>
        <w:pStyle w:val="23"/>
        <w:ind w:left="0" w:leftChars="0" w:firstLine="0" w:firstLineChars="0"/>
        <w:rPr>
          <w:highlight w:val="yellow"/>
        </w:rPr>
      </w:pPr>
    </w:p>
    <w:p>
      <w:pPr>
        <w:numPr>
          <w:ilvl w:val="0"/>
          <w:numId w:val="8"/>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预算绩效信息</w:t>
      </w:r>
    </w:p>
    <w:p>
      <w:pPr>
        <w:pStyle w:val="33"/>
        <w:numPr>
          <w:ilvl w:val="0"/>
          <w:numId w:val="0"/>
        </w:numPr>
        <w:ind w:left="640" w:leftChars="0"/>
      </w:pPr>
    </w:p>
    <w:p>
      <w:pPr>
        <w:pStyle w:val="33"/>
        <w:numPr>
          <w:ilvl w:val="0"/>
          <w:numId w:val="0"/>
        </w:numPr>
        <w:ind w:left="640" w:leftChars="0"/>
        <w:rPr>
          <w:rFonts w:hint="eastAsia" w:ascii="Times New Roman" w:hAnsi="Times New Roman" w:eastAsia="方正仿宋_GBK" w:cs="Times New Roman"/>
          <w:color w:val="auto"/>
          <w:kern w:val="2"/>
          <w:sz w:val="28"/>
          <w:szCs w:val="24"/>
          <w:lang w:val="en-US" w:eastAsia="zh-CN" w:bidi="ar-SA"/>
        </w:rPr>
        <w:sectPr>
          <w:pgSz w:w="16840" w:h="11900" w:orient="landscape"/>
          <w:pgMar w:top="1361" w:right="1020" w:bottom="1361" w:left="1020" w:header="720" w:footer="720" w:gutter="0"/>
          <w:pgNumType w:fmt="decimal"/>
          <w:cols w:space="720" w:num="1"/>
        </w:sectPr>
      </w:pPr>
      <w:r>
        <w:rPr>
          <w:rFonts w:hint="eastAsia" w:ascii="Times New Roman" w:hAnsi="Times New Roman" w:eastAsia="方正仿宋_GBK" w:cs="Times New Roman"/>
          <w:color w:val="auto"/>
          <w:kern w:val="2"/>
          <w:sz w:val="28"/>
          <w:szCs w:val="24"/>
          <w:lang w:val="en-US" w:eastAsia="zh-CN" w:bidi="ar-SA"/>
        </w:rPr>
        <w:t>无</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年，衡水市生态环境局枣强县分局</w:t>
      </w:r>
      <w:r>
        <w:rPr>
          <w:rFonts w:hint="eastAsia" w:ascii="Times New Roman" w:hAnsi="Times New Roman" w:eastAsia="方正仿宋_GBK" w:cs="Times New Roman"/>
          <w:b w:val="0"/>
          <w:color w:val="000000"/>
          <w:sz w:val="28"/>
          <w:lang w:eastAsia="zh-CN"/>
        </w:rPr>
        <w:t>事业</w:t>
      </w:r>
      <w:r>
        <w:rPr>
          <w:rFonts w:ascii="Times New Roman" w:hAnsi="Times New Roman" w:eastAsia="方正仿宋_GBK" w:cs="Times New Roman"/>
          <w:b w:val="0"/>
          <w:color w:val="000000"/>
          <w:sz w:val="28"/>
        </w:rPr>
        <w:t>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46702</w:t>
            </w:r>
            <w:r>
              <w:rPr>
                <w:rFonts w:hint="eastAsia"/>
                <w:lang w:val="en-US" w:eastAsia="zh-CN"/>
              </w:rPr>
              <w:t>1</w:t>
            </w:r>
            <w:r>
              <w:t>衡水市生态环境局枣强县分局</w:t>
            </w:r>
            <w:r>
              <w:rPr>
                <w:rFonts w:hint="eastAsia"/>
                <w:lang w:eastAsia="zh-CN"/>
              </w:rPr>
              <w:t>事业</w:t>
            </w:r>
          </w:p>
        </w:tc>
        <w:tc>
          <w:tcPr>
            <w:tcW w:w="831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3"/>
            </w:pPr>
            <w:r>
              <w:t>政府采购项目来源</w:t>
            </w:r>
          </w:p>
        </w:tc>
        <w:tc>
          <w:tcPr>
            <w:tcW w:w="924" w:type="dxa"/>
            <w:vMerge w:val="restart"/>
            <w:vAlign w:val="center"/>
          </w:tcPr>
          <w:p>
            <w:pPr>
              <w:pStyle w:val="13"/>
            </w:pPr>
            <w:r>
              <w:t>采购物品名称</w:t>
            </w:r>
          </w:p>
        </w:tc>
        <w:tc>
          <w:tcPr>
            <w:tcW w:w="924" w:type="dxa"/>
            <w:vMerge w:val="restart"/>
            <w:vAlign w:val="center"/>
          </w:tcPr>
          <w:p>
            <w:pPr>
              <w:pStyle w:val="13"/>
            </w:pPr>
            <w:r>
              <w:t>政府采购目录序号</w:t>
            </w:r>
          </w:p>
        </w:tc>
        <w:tc>
          <w:tcPr>
            <w:tcW w:w="924" w:type="dxa"/>
            <w:vMerge w:val="restart"/>
            <w:vAlign w:val="center"/>
          </w:tcPr>
          <w:p>
            <w:pPr>
              <w:pStyle w:val="13"/>
            </w:pPr>
            <w:r>
              <w:t>计量  单位</w:t>
            </w:r>
          </w:p>
        </w:tc>
        <w:tc>
          <w:tcPr>
            <w:tcW w:w="924" w:type="dxa"/>
            <w:vMerge w:val="restart"/>
            <w:vAlign w:val="center"/>
          </w:tcPr>
          <w:p>
            <w:pPr>
              <w:pStyle w:val="13"/>
            </w:pPr>
            <w:r>
              <w:t>数量</w:t>
            </w:r>
          </w:p>
        </w:tc>
        <w:tc>
          <w:tcPr>
            <w:tcW w:w="924" w:type="dxa"/>
            <w:vMerge w:val="restart"/>
            <w:vAlign w:val="center"/>
          </w:tcPr>
          <w:p>
            <w:pPr>
              <w:pStyle w:val="13"/>
            </w:pPr>
            <w:r>
              <w:t>单价</w:t>
            </w:r>
          </w:p>
        </w:tc>
        <w:tc>
          <w:tcPr>
            <w:tcW w:w="7392" w:type="dxa"/>
            <w:gridSpan w:val="8"/>
            <w:vAlign w:val="center"/>
          </w:tcPr>
          <w:p>
            <w:pPr>
              <w:pStyle w:val="13"/>
            </w:pPr>
            <w:r>
              <w:t>政府采购金额（当年部门预算安排资金）</w:t>
            </w:r>
          </w:p>
        </w:tc>
        <w:tc>
          <w:tcPr>
            <w:tcW w:w="924" w:type="dxa"/>
            <w:vMerge w:val="restart"/>
            <w:vAlign w:val="center"/>
          </w:tcPr>
          <w:p>
            <w:pPr>
              <w:pStyle w:val="13"/>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3"/>
            </w:pPr>
            <w:r>
              <w:t>项目名称</w:t>
            </w:r>
          </w:p>
        </w:tc>
        <w:tc>
          <w:tcPr>
            <w:tcW w:w="924" w:type="dxa"/>
            <w:vAlign w:val="center"/>
          </w:tcPr>
          <w:p>
            <w:pPr>
              <w:pStyle w:val="13"/>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3"/>
            </w:pPr>
            <w:r>
              <w:t>合计</w:t>
            </w:r>
          </w:p>
        </w:tc>
        <w:tc>
          <w:tcPr>
            <w:tcW w:w="924" w:type="dxa"/>
            <w:vAlign w:val="center"/>
          </w:tcPr>
          <w:p>
            <w:pPr>
              <w:pStyle w:val="13"/>
            </w:pPr>
            <w:r>
              <w:t>一般公共预算拨款</w:t>
            </w:r>
          </w:p>
        </w:tc>
        <w:tc>
          <w:tcPr>
            <w:tcW w:w="924" w:type="dxa"/>
            <w:vAlign w:val="center"/>
          </w:tcPr>
          <w:p>
            <w:pPr>
              <w:pStyle w:val="13"/>
            </w:pPr>
            <w:r>
              <w:t>基金预算拨款</w:t>
            </w:r>
          </w:p>
        </w:tc>
        <w:tc>
          <w:tcPr>
            <w:tcW w:w="924" w:type="dxa"/>
            <w:vAlign w:val="center"/>
          </w:tcPr>
          <w:p>
            <w:pPr>
              <w:pStyle w:val="13"/>
            </w:pPr>
            <w:r>
              <w:t>国有资本经营预算拨款</w:t>
            </w:r>
          </w:p>
        </w:tc>
        <w:tc>
          <w:tcPr>
            <w:tcW w:w="924" w:type="dxa"/>
            <w:vAlign w:val="center"/>
          </w:tcPr>
          <w:p>
            <w:pPr>
              <w:pStyle w:val="13"/>
            </w:pPr>
            <w:r>
              <w:t>财政专户核拨</w:t>
            </w:r>
          </w:p>
        </w:tc>
        <w:tc>
          <w:tcPr>
            <w:tcW w:w="924" w:type="dxa"/>
            <w:vAlign w:val="center"/>
          </w:tcPr>
          <w:p>
            <w:pPr>
              <w:pStyle w:val="13"/>
            </w:pPr>
            <w:r>
              <w:t>单位    资金</w:t>
            </w:r>
          </w:p>
        </w:tc>
        <w:tc>
          <w:tcPr>
            <w:tcW w:w="924" w:type="dxa"/>
            <w:vAlign w:val="center"/>
          </w:tcPr>
          <w:p>
            <w:pPr>
              <w:pStyle w:val="13"/>
            </w:pPr>
            <w:r>
              <w:t>财政拨    款结转</w:t>
            </w:r>
          </w:p>
        </w:tc>
        <w:tc>
          <w:tcPr>
            <w:tcW w:w="924" w:type="dxa"/>
            <w:vAlign w:val="center"/>
          </w:tcPr>
          <w:p>
            <w:pPr>
              <w:pStyle w:val="13"/>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5"/>
            </w:pPr>
          </w:p>
        </w:tc>
        <w:tc>
          <w:tcPr>
            <w:tcW w:w="924" w:type="dxa"/>
            <w:vAlign w:val="center"/>
          </w:tcPr>
          <w:p>
            <w:pPr>
              <w:pStyle w:val="16"/>
            </w:pPr>
          </w:p>
        </w:tc>
        <w:tc>
          <w:tcPr>
            <w:tcW w:w="924" w:type="dxa"/>
            <w:vAlign w:val="center"/>
          </w:tcPr>
          <w:p>
            <w:pPr>
              <w:pStyle w:val="15"/>
            </w:pPr>
          </w:p>
        </w:tc>
        <w:tc>
          <w:tcPr>
            <w:tcW w:w="924" w:type="dxa"/>
            <w:vAlign w:val="center"/>
          </w:tcPr>
          <w:p>
            <w:pPr>
              <w:pStyle w:val="15"/>
            </w:pPr>
          </w:p>
        </w:tc>
        <w:tc>
          <w:tcPr>
            <w:tcW w:w="924" w:type="dxa"/>
            <w:vAlign w:val="center"/>
          </w:tcPr>
          <w:p>
            <w:pPr>
              <w:pStyle w:val="14"/>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衡水市生态环境局枣强县分局</w:t>
      </w:r>
      <w:r>
        <w:rPr>
          <w:rFonts w:hint="eastAsia" w:ascii="Times New Roman" w:hAnsi="Times New Roman" w:eastAsia="方正仿宋_GBK" w:cs="Times New Roman"/>
          <w:b w:val="0"/>
          <w:color w:val="000000"/>
          <w:sz w:val="28"/>
          <w:lang w:eastAsia="zh-CN"/>
        </w:rPr>
        <w:t>事业</w:t>
      </w:r>
      <w:r>
        <w:rPr>
          <w:rFonts w:ascii="Times New Roman" w:hAnsi="Times New Roman" w:eastAsia="方正仿宋_GBK" w:cs="Times New Roman"/>
          <w:b w:val="0"/>
          <w:color w:val="000000"/>
          <w:sz w:val="28"/>
        </w:rPr>
        <w:t>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46702</w:t>
            </w:r>
            <w:r>
              <w:rPr>
                <w:rFonts w:hint="eastAsia"/>
                <w:lang w:val="en-US" w:eastAsia="zh-CN"/>
              </w:rPr>
              <w:t>1</w:t>
            </w:r>
            <w:r>
              <w:t>衡水市生态环境局枣强县分局</w:t>
            </w:r>
            <w:r>
              <w:rPr>
                <w:rFonts w:hint="eastAsia"/>
                <w:lang w:eastAsia="zh-CN"/>
              </w:rPr>
              <w:t>事业</w:t>
            </w:r>
          </w:p>
        </w:tc>
        <w:tc>
          <w:tcPr>
            <w:tcW w:w="9866" w:type="dxa"/>
            <w:gridSpan w:val="2"/>
            <w:tcBorders>
              <w:top w:val="single" w:color="FFFFFF" w:sz="6" w:space="0"/>
              <w:left w:val="single" w:color="FFFFFF" w:sz="6" w:space="0"/>
              <w:right w:val="single" w:color="FFFFFF" w:sz="6" w:space="0"/>
            </w:tcBorders>
            <w:vAlign w:val="center"/>
          </w:tcPr>
          <w:p>
            <w:pPr>
              <w:pStyle w:val="12"/>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3"/>
            </w:pPr>
            <w:r>
              <w:t>项   目</w:t>
            </w:r>
          </w:p>
        </w:tc>
        <w:tc>
          <w:tcPr>
            <w:tcW w:w="4933" w:type="dxa"/>
            <w:vAlign w:val="center"/>
          </w:tcPr>
          <w:p>
            <w:pPr>
              <w:pStyle w:val="13"/>
            </w:pPr>
            <w:r>
              <w:t>数量</w:t>
            </w:r>
          </w:p>
        </w:tc>
        <w:tc>
          <w:tcPr>
            <w:tcW w:w="4933"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5"/>
            </w:pPr>
          </w:p>
        </w:tc>
        <w:tc>
          <w:tcPr>
            <w:tcW w:w="4933" w:type="dxa"/>
            <w:vAlign w:val="center"/>
          </w:tcPr>
          <w:p>
            <w:pPr>
              <w:pStyle w:val="14"/>
            </w:pPr>
          </w:p>
        </w:tc>
        <w:tc>
          <w:tcPr>
            <w:tcW w:w="4933" w:type="dxa"/>
            <w:vAlign w:val="center"/>
          </w:tcPr>
          <w:p>
            <w:pPr>
              <w:pStyle w:val="16"/>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eastAsia="zh-CN"/>
        </w:rPr>
        <w:t>市</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eastAsia="zh-CN"/>
        </w:rPr>
        <w:t>市</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ascii="Times New Roman" w:hAnsi="Times New Roman" w:eastAsia="方正仿宋_GBK" w:cs="Times New Roman"/>
          <w:b w:val="0"/>
          <w:color w:val="000000"/>
          <w:sz w:val="28"/>
        </w:rPr>
        <w:t>我单位无其他需要说明的事项</w:t>
      </w:r>
      <w:r>
        <w:rPr>
          <w:rFonts w:hint="eastAsia" w:ascii="Times New Roman" w:hAnsi="Times New Roman" w:eastAsia="方正仿宋_GBK" w:cs="Times New Roman"/>
          <w:b w:val="0"/>
          <w:color w:val="000000"/>
          <w:sz w:val="28"/>
          <w:lang w:eastAsia="zh-CN"/>
        </w:rPr>
        <w:t>。</w:t>
      </w:r>
    </w:p>
    <w:p>
      <w:pPr>
        <w:spacing w:before="0" w:after="0" w:line="500" w:lineRule="exact"/>
        <w:jc w:val="left"/>
        <w:outlineLvl w:val="9"/>
        <w:rPr>
          <w:rFonts w:hint="eastAsia" w:ascii="Times New Roman" w:hAnsi="Times New Roman" w:eastAsia="方正仿宋_GBK" w:cs="Times New Roman"/>
          <w:b w:val="0"/>
          <w:color w:val="000000"/>
          <w:sz w:val="28"/>
          <w:lang w:eastAsia="zh-CN"/>
        </w:rPr>
        <w:sectPr>
          <w:pgSz w:w="16840" w:h="11900" w:orient="landscape"/>
          <w:pgMar w:top="1361" w:right="1020" w:bottom="1134" w:left="1020" w:header="720" w:footer="720" w:gutter="0"/>
          <w:pgNumType w:fmt="decimal"/>
          <w:cols w:space="720" w:num="1"/>
        </w:sectPr>
      </w:pPr>
    </w:p>
    <w:p/>
    <w:p>
      <w:pPr>
        <w:jc w:val="center"/>
        <w:outlineLvl w:val="3"/>
      </w:pPr>
      <w:r>
        <w:rPr>
          <w:rFonts w:ascii="方正小标宋_GBK" w:hAnsi="方正小标宋_GBK" w:eastAsia="方正小标宋_GBK" w:cs="方正小标宋_GBK"/>
          <w:color w:val="000000"/>
          <w:sz w:val="44"/>
        </w:rPr>
        <w:t>十</w:t>
      </w:r>
      <w:r>
        <w:rPr>
          <w:rFonts w:hint="eastAsia" w:ascii="方正小标宋_GBK" w:hAnsi="方正小标宋_GBK" w:eastAsia="方正小标宋_GBK" w:cs="方正小标宋_GBK"/>
          <w:color w:val="000000"/>
          <w:sz w:val="44"/>
          <w:lang w:val="en-US" w:eastAsia="zh-CN"/>
        </w:rPr>
        <w:t>六</w:t>
      </w:r>
      <w:r>
        <w:rPr>
          <w:rFonts w:ascii="方正小标宋_GBK" w:hAnsi="方正小标宋_GBK" w:eastAsia="方正小标宋_GBK" w:cs="方正小标宋_GBK"/>
          <w:color w:val="000000"/>
          <w:sz w:val="44"/>
        </w:rPr>
        <w:t>、衡水市生态环境局武邑县分局收支预算</w:t>
      </w:r>
    </w:p>
    <w:p>
      <w:pPr>
        <w:jc w:val="center"/>
        <w:outlineLvl w:val="4"/>
      </w:pPr>
      <w:r>
        <w:rPr>
          <w:rFonts w:ascii="方正小标宋_GBK" w:hAnsi="方正小标宋_GBK" w:eastAsia="方正小标宋_GBK" w:cs="方正小标宋_GBK"/>
          <w:color w:val="000000"/>
          <w:sz w:val="36"/>
        </w:rPr>
        <w:t>单位预算收支总表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467022衡水市生态环境局武邑县分局</w:t>
            </w:r>
          </w:p>
        </w:tc>
        <w:tc>
          <w:tcPr>
            <w:tcW w:w="2126"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2"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6"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6" w:type="dxa"/>
            <w:vAlign w:val="center"/>
          </w:tcPr>
          <w:p>
            <w:pPr>
              <w:pStyle w:val="15"/>
            </w:pPr>
            <w:r>
              <w:t>一、一般公共预算拨款收入</w:t>
            </w:r>
          </w:p>
        </w:tc>
        <w:tc>
          <w:tcPr>
            <w:tcW w:w="2126" w:type="dxa"/>
            <w:vAlign w:val="center"/>
          </w:tcPr>
          <w:p>
            <w:pPr>
              <w:pStyle w:val="16"/>
              <w:rPr>
                <w:rFonts w:hint="default"/>
                <w:lang w:val="en-US"/>
              </w:rPr>
            </w:pPr>
            <w:r>
              <w:rPr>
                <w:rFonts w:hint="eastAsia"/>
                <w:lang w:val="en-US" w:eastAsia="zh-CN"/>
              </w:rPr>
              <w:t>599.05</w:t>
            </w:r>
          </w:p>
        </w:tc>
        <w:tc>
          <w:tcPr>
            <w:tcW w:w="4535" w:type="dxa"/>
            <w:vAlign w:val="center"/>
          </w:tcPr>
          <w:p>
            <w:pPr>
              <w:pStyle w:val="15"/>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6" w:type="dxa"/>
            <w:vAlign w:val="center"/>
          </w:tcPr>
          <w:p>
            <w:pPr>
              <w:pStyle w:val="15"/>
            </w:pPr>
            <w:r>
              <w:t>二、政府性基金预算拨款收入</w:t>
            </w:r>
          </w:p>
        </w:tc>
        <w:tc>
          <w:tcPr>
            <w:tcW w:w="2126" w:type="dxa"/>
            <w:vAlign w:val="center"/>
          </w:tcPr>
          <w:p>
            <w:pPr>
              <w:pStyle w:val="16"/>
            </w:pPr>
          </w:p>
        </w:tc>
        <w:tc>
          <w:tcPr>
            <w:tcW w:w="4535" w:type="dxa"/>
            <w:vAlign w:val="center"/>
          </w:tcPr>
          <w:p>
            <w:pPr>
              <w:pStyle w:val="15"/>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6" w:type="dxa"/>
            <w:vAlign w:val="center"/>
          </w:tcPr>
          <w:p>
            <w:pPr>
              <w:pStyle w:val="15"/>
            </w:pPr>
            <w:r>
              <w:t>三、国有资本经营预算拨款收入</w:t>
            </w:r>
          </w:p>
        </w:tc>
        <w:tc>
          <w:tcPr>
            <w:tcW w:w="2126" w:type="dxa"/>
            <w:vAlign w:val="center"/>
          </w:tcPr>
          <w:p>
            <w:pPr>
              <w:pStyle w:val="16"/>
            </w:pPr>
          </w:p>
        </w:tc>
        <w:tc>
          <w:tcPr>
            <w:tcW w:w="4535" w:type="dxa"/>
            <w:vAlign w:val="center"/>
          </w:tcPr>
          <w:p>
            <w:pPr>
              <w:pStyle w:val="15"/>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6" w:type="dxa"/>
            <w:vAlign w:val="center"/>
          </w:tcPr>
          <w:p>
            <w:pPr>
              <w:pStyle w:val="15"/>
            </w:pPr>
            <w:r>
              <w:t>四、财政专户管理资金收入</w:t>
            </w:r>
          </w:p>
        </w:tc>
        <w:tc>
          <w:tcPr>
            <w:tcW w:w="2126" w:type="dxa"/>
            <w:vAlign w:val="center"/>
          </w:tcPr>
          <w:p>
            <w:pPr>
              <w:pStyle w:val="16"/>
            </w:pPr>
          </w:p>
        </w:tc>
        <w:tc>
          <w:tcPr>
            <w:tcW w:w="4535" w:type="dxa"/>
            <w:vAlign w:val="center"/>
          </w:tcPr>
          <w:p>
            <w:pPr>
              <w:pStyle w:val="15"/>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6" w:type="dxa"/>
            <w:vAlign w:val="center"/>
          </w:tcPr>
          <w:p>
            <w:pPr>
              <w:pStyle w:val="15"/>
            </w:pPr>
            <w:r>
              <w:t>五、事业收入</w:t>
            </w:r>
          </w:p>
        </w:tc>
        <w:tc>
          <w:tcPr>
            <w:tcW w:w="2126" w:type="dxa"/>
            <w:vAlign w:val="center"/>
          </w:tcPr>
          <w:p>
            <w:pPr>
              <w:pStyle w:val="16"/>
            </w:pPr>
          </w:p>
        </w:tc>
        <w:tc>
          <w:tcPr>
            <w:tcW w:w="4535" w:type="dxa"/>
            <w:vAlign w:val="center"/>
          </w:tcPr>
          <w:p>
            <w:pPr>
              <w:pStyle w:val="15"/>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6" w:type="dxa"/>
            <w:vAlign w:val="center"/>
          </w:tcPr>
          <w:p>
            <w:pPr>
              <w:pStyle w:val="15"/>
            </w:pPr>
            <w:r>
              <w:t>六、事业单位经营收入</w:t>
            </w:r>
          </w:p>
        </w:tc>
        <w:tc>
          <w:tcPr>
            <w:tcW w:w="2126" w:type="dxa"/>
            <w:vAlign w:val="center"/>
          </w:tcPr>
          <w:p>
            <w:pPr>
              <w:pStyle w:val="16"/>
            </w:pPr>
          </w:p>
        </w:tc>
        <w:tc>
          <w:tcPr>
            <w:tcW w:w="4535" w:type="dxa"/>
            <w:vAlign w:val="center"/>
          </w:tcPr>
          <w:p>
            <w:pPr>
              <w:pStyle w:val="15"/>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6" w:type="dxa"/>
            <w:vAlign w:val="center"/>
          </w:tcPr>
          <w:p>
            <w:pPr>
              <w:pStyle w:val="15"/>
            </w:pPr>
            <w:r>
              <w:t>七、上级补助收入</w:t>
            </w:r>
          </w:p>
        </w:tc>
        <w:tc>
          <w:tcPr>
            <w:tcW w:w="2126" w:type="dxa"/>
            <w:vAlign w:val="center"/>
          </w:tcPr>
          <w:p>
            <w:pPr>
              <w:pStyle w:val="16"/>
            </w:pPr>
          </w:p>
        </w:tc>
        <w:tc>
          <w:tcPr>
            <w:tcW w:w="4535" w:type="dxa"/>
            <w:vAlign w:val="center"/>
          </w:tcPr>
          <w:p>
            <w:pPr>
              <w:pStyle w:val="15"/>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6" w:type="dxa"/>
            <w:vAlign w:val="center"/>
          </w:tcPr>
          <w:p>
            <w:pPr>
              <w:pStyle w:val="15"/>
            </w:pPr>
            <w:r>
              <w:t>八、附属单位上缴收入</w:t>
            </w:r>
          </w:p>
        </w:tc>
        <w:tc>
          <w:tcPr>
            <w:tcW w:w="2126" w:type="dxa"/>
            <w:vAlign w:val="center"/>
          </w:tcPr>
          <w:p>
            <w:pPr>
              <w:pStyle w:val="16"/>
            </w:pPr>
          </w:p>
        </w:tc>
        <w:tc>
          <w:tcPr>
            <w:tcW w:w="4535" w:type="dxa"/>
            <w:vAlign w:val="center"/>
          </w:tcPr>
          <w:p>
            <w:pPr>
              <w:pStyle w:val="15"/>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6" w:type="dxa"/>
            <w:vAlign w:val="center"/>
          </w:tcPr>
          <w:p>
            <w:pPr>
              <w:pStyle w:val="15"/>
            </w:pPr>
            <w:r>
              <w:t>九、其他收入</w:t>
            </w:r>
          </w:p>
        </w:tc>
        <w:tc>
          <w:tcPr>
            <w:tcW w:w="2126" w:type="dxa"/>
            <w:vAlign w:val="center"/>
          </w:tcPr>
          <w:p>
            <w:pPr>
              <w:pStyle w:val="16"/>
            </w:pPr>
          </w:p>
        </w:tc>
        <w:tc>
          <w:tcPr>
            <w:tcW w:w="4535" w:type="dxa"/>
            <w:vAlign w:val="center"/>
          </w:tcPr>
          <w:p>
            <w:pPr>
              <w:pStyle w:val="15"/>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6" w:type="dxa"/>
            <w:vAlign w:val="center"/>
          </w:tcPr>
          <w:p>
            <w:pPr>
              <w:pStyle w:val="15"/>
            </w:pPr>
          </w:p>
        </w:tc>
        <w:tc>
          <w:tcPr>
            <w:tcW w:w="2126" w:type="dxa"/>
            <w:vAlign w:val="center"/>
          </w:tcPr>
          <w:p>
            <w:pPr>
              <w:pStyle w:val="16"/>
            </w:pPr>
          </w:p>
        </w:tc>
        <w:tc>
          <w:tcPr>
            <w:tcW w:w="4535" w:type="dxa"/>
            <w:vAlign w:val="center"/>
          </w:tcPr>
          <w:p>
            <w:pPr>
              <w:pStyle w:val="15"/>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6" w:type="dxa"/>
            <w:vAlign w:val="center"/>
          </w:tcPr>
          <w:p>
            <w:pPr>
              <w:pStyle w:val="15"/>
            </w:pPr>
          </w:p>
        </w:tc>
        <w:tc>
          <w:tcPr>
            <w:tcW w:w="2126" w:type="dxa"/>
            <w:vAlign w:val="center"/>
          </w:tcPr>
          <w:p>
            <w:pPr>
              <w:pStyle w:val="16"/>
            </w:pPr>
          </w:p>
        </w:tc>
        <w:tc>
          <w:tcPr>
            <w:tcW w:w="4535" w:type="dxa"/>
            <w:vAlign w:val="center"/>
          </w:tcPr>
          <w:p>
            <w:pPr>
              <w:pStyle w:val="15"/>
            </w:pPr>
            <w:r>
              <w:t>十一、节能环保支出</w:t>
            </w:r>
          </w:p>
        </w:tc>
        <w:tc>
          <w:tcPr>
            <w:tcW w:w="2126" w:type="dxa"/>
            <w:vAlign w:val="center"/>
          </w:tcPr>
          <w:p>
            <w:pPr>
              <w:pStyle w:val="16"/>
              <w:rPr>
                <w:rFonts w:hint="default" w:eastAsia="方正书宋_GBK"/>
                <w:lang w:val="en-US" w:eastAsia="zh-CN"/>
              </w:rPr>
            </w:pPr>
            <w:r>
              <w:rPr>
                <w:rFonts w:hint="eastAsia"/>
                <w:lang w:val="en-US" w:eastAsia="zh-CN"/>
              </w:rPr>
              <w:t>599.05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6" w:type="dxa"/>
            <w:vAlign w:val="center"/>
          </w:tcPr>
          <w:p>
            <w:pPr>
              <w:pStyle w:val="15"/>
            </w:pPr>
          </w:p>
        </w:tc>
        <w:tc>
          <w:tcPr>
            <w:tcW w:w="2126" w:type="dxa"/>
            <w:vAlign w:val="center"/>
          </w:tcPr>
          <w:p>
            <w:pPr>
              <w:pStyle w:val="16"/>
            </w:pPr>
          </w:p>
        </w:tc>
        <w:tc>
          <w:tcPr>
            <w:tcW w:w="4535" w:type="dxa"/>
            <w:vAlign w:val="center"/>
          </w:tcPr>
          <w:p>
            <w:pPr>
              <w:pStyle w:val="15"/>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6" w:type="dxa"/>
            <w:vAlign w:val="center"/>
          </w:tcPr>
          <w:p>
            <w:pPr>
              <w:pStyle w:val="15"/>
            </w:pPr>
          </w:p>
        </w:tc>
        <w:tc>
          <w:tcPr>
            <w:tcW w:w="2126" w:type="dxa"/>
            <w:vAlign w:val="center"/>
          </w:tcPr>
          <w:p>
            <w:pPr>
              <w:pStyle w:val="16"/>
            </w:pPr>
          </w:p>
        </w:tc>
        <w:tc>
          <w:tcPr>
            <w:tcW w:w="4535" w:type="dxa"/>
            <w:vAlign w:val="center"/>
          </w:tcPr>
          <w:p>
            <w:pPr>
              <w:pStyle w:val="15"/>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6" w:type="dxa"/>
            <w:vAlign w:val="center"/>
          </w:tcPr>
          <w:p>
            <w:pPr>
              <w:pStyle w:val="15"/>
            </w:pPr>
          </w:p>
        </w:tc>
        <w:tc>
          <w:tcPr>
            <w:tcW w:w="2126" w:type="dxa"/>
            <w:vAlign w:val="center"/>
          </w:tcPr>
          <w:p>
            <w:pPr>
              <w:pStyle w:val="16"/>
            </w:pPr>
          </w:p>
        </w:tc>
        <w:tc>
          <w:tcPr>
            <w:tcW w:w="4535" w:type="dxa"/>
            <w:vAlign w:val="center"/>
          </w:tcPr>
          <w:p>
            <w:pPr>
              <w:pStyle w:val="15"/>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6" w:type="dxa"/>
            <w:vAlign w:val="center"/>
          </w:tcPr>
          <w:p>
            <w:pPr>
              <w:pStyle w:val="15"/>
            </w:pPr>
          </w:p>
        </w:tc>
        <w:tc>
          <w:tcPr>
            <w:tcW w:w="2126" w:type="dxa"/>
            <w:vAlign w:val="center"/>
          </w:tcPr>
          <w:p>
            <w:pPr>
              <w:pStyle w:val="16"/>
            </w:pPr>
          </w:p>
        </w:tc>
        <w:tc>
          <w:tcPr>
            <w:tcW w:w="4535" w:type="dxa"/>
            <w:vAlign w:val="center"/>
          </w:tcPr>
          <w:p>
            <w:pPr>
              <w:pStyle w:val="15"/>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6" w:type="dxa"/>
            <w:vAlign w:val="center"/>
          </w:tcPr>
          <w:p>
            <w:pPr>
              <w:pStyle w:val="15"/>
            </w:pPr>
          </w:p>
        </w:tc>
        <w:tc>
          <w:tcPr>
            <w:tcW w:w="2126" w:type="dxa"/>
            <w:vAlign w:val="center"/>
          </w:tcPr>
          <w:p>
            <w:pPr>
              <w:pStyle w:val="16"/>
            </w:pPr>
          </w:p>
        </w:tc>
        <w:tc>
          <w:tcPr>
            <w:tcW w:w="4535" w:type="dxa"/>
            <w:vAlign w:val="center"/>
          </w:tcPr>
          <w:p>
            <w:pPr>
              <w:pStyle w:val="15"/>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6" w:type="dxa"/>
            <w:vAlign w:val="center"/>
          </w:tcPr>
          <w:p>
            <w:pPr>
              <w:pStyle w:val="15"/>
            </w:pPr>
          </w:p>
        </w:tc>
        <w:tc>
          <w:tcPr>
            <w:tcW w:w="2126" w:type="dxa"/>
            <w:vAlign w:val="center"/>
          </w:tcPr>
          <w:p>
            <w:pPr>
              <w:pStyle w:val="16"/>
            </w:pPr>
          </w:p>
        </w:tc>
        <w:tc>
          <w:tcPr>
            <w:tcW w:w="4535" w:type="dxa"/>
            <w:vAlign w:val="center"/>
          </w:tcPr>
          <w:p>
            <w:pPr>
              <w:pStyle w:val="15"/>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6" w:type="dxa"/>
            <w:vAlign w:val="center"/>
          </w:tcPr>
          <w:p>
            <w:pPr>
              <w:pStyle w:val="15"/>
            </w:pPr>
          </w:p>
        </w:tc>
        <w:tc>
          <w:tcPr>
            <w:tcW w:w="2126" w:type="dxa"/>
            <w:vAlign w:val="center"/>
          </w:tcPr>
          <w:p>
            <w:pPr>
              <w:pStyle w:val="16"/>
            </w:pPr>
          </w:p>
        </w:tc>
        <w:tc>
          <w:tcPr>
            <w:tcW w:w="4535" w:type="dxa"/>
            <w:vAlign w:val="center"/>
          </w:tcPr>
          <w:p>
            <w:pPr>
              <w:pStyle w:val="15"/>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6" w:type="dxa"/>
            <w:vAlign w:val="center"/>
          </w:tcPr>
          <w:p>
            <w:pPr>
              <w:pStyle w:val="15"/>
            </w:pPr>
          </w:p>
        </w:tc>
        <w:tc>
          <w:tcPr>
            <w:tcW w:w="2126" w:type="dxa"/>
            <w:vAlign w:val="center"/>
          </w:tcPr>
          <w:p>
            <w:pPr>
              <w:pStyle w:val="16"/>
            </w:pPr>
          </w:p>
        </w:tc>
        <w:tc>
          <w:tcPr>
            <w:tcW w:w="4535" w:type="dxa"/>
            <w:vAlign w:val="center"/>
          </w:tcPr>
          <w:p>
            <w:pPr>
              <w:pStyle w:val="15"/>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6" w:type="dxa"/>
            <w:vAlign w:val="center"/>
          </w:tcPr>
          <w:p>
            <w:pPr>
              <w:pStyle w:val="15"/>
            </w:pPr>
          </w:p>
        </w:tc>
        <w:tc>
          <w:tcPr>
            <w:tcW w:w="2126" w:type="dxa"/>
            <w:vAlign w:val="center"/>
          </w:tcPr>
          <w:p>
            <w:pPr>
              <w:pStyle w:val="16"/>
            </w:pPr>
          </w:p>
        </w:tc>
        <w:tc>
          <w:tcPr>
            <w:tcW w:w="4535" w:type="dxa"/>
            <w:vAlign w:val="center"/>
          </w:tcPr>
          <w:p>
            <w:pPr>
              <w:pStyle w:val="15"/>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6" w:type="dxa"/>
            <w:vAlign w:val="center"/>
          </w:tcPr>
          <w:p>
            <w:pPr>
              <w:pStyle w:val="15"/>
            </w:pPr>
          </w:p>
        </w:tc>
        <w:tc>
          <w:tcPr>
            <w:tcW w:w="2126" w:type="dxa"/>
            <w:vAlign w:val="center"/>
          </w:tcPr>
          <w:p>
            <w:pPr>
              <w:pStyle w:val="16"/>
            </w:pPr>
          </w:p>
        </w:tc>
        <w:tc>
          <w:tcPr>
            <w:tcW w:w="4535" w:type="dxa"/>
            <w:vAlign w:val="center"/>
          </w:tcPr>
          <w:p>
            <w:pPr>
              <w:pStyle w:val="15"/>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6" w:type="dxa"/>
            <w:vAlign w:val="center"/>
          </w:tcPr>
          <w:p>
            <w:pPr>
              <w:pStyle w:val="15"/>
            </w:pPr>
          </w:p>
        </w:tc>
        <w:tc>
          <w:tcPr>
            <w:tcW w:w="2126" w:type="dxa"/>
            <w:vAlign w:val="center"/>
          </w:tcPr>
          <w:p>
            <w:pPr>
              <w:pStyle w:val="16"/>
            </w:pPr>
          </w:p>
        </w:tc>
        <w:tc>
          <w:tcPr>
            <w:tcW w:w="4535" w:type="dxa"/>
            <w:vAlign w:val="center"/>
          </w:tcPr>
          <w:p>
            <w:pPr>
              <w:pStyle w:val="15"/>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6" w:type="dxa"/>
            <w:vAlign w:val="center"/>
          </w:tcPr>
          <w:p>
            <w:pPr>
              <w:pStyle w:val="15"/>
            </w:pPr>
          </w:p>
        </w:tc>
        <w:tc>
          <w:tcPr>
            <w:tcW w:w="2126" w:type="dxa"/>
            <w:vAlign w:val="center"/>
          </w:tcPr>
          <w:p>
            <w:pPr>
              <w:pStyle w:val="16"/>
            </w:pPr>
          </w:p>
        </w:tc>
        <w:tc>
          <w:tcPr>
            <w:tcW w:w="4535" w:type="dxa"/>
            <w:vAlign w:val="center"/>
          </w:tcPr>
          <w:p>
            <w:pPr>
              <w:pStyle w:val="15"/>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6" w:type="dxa"/>
            <w:vAlign w:val="center"/>
          </w:tcPr>
          <w:p>
            <w:pPr>
              <w:pStyle w:val="15"/>
            </w:pPr>
          </w:p>
        </w:tc>
        <w:tc>
          <w:tcPr>
            <w:tcW w:w="2126" w:type="dxa"/>
            <w:vAlign w:val="center"/>
          </w:tcPr>
          <w:p>
            <w:pPr>
              <w:pStyle w:val="16"/>
            </w:pPr>
          </w:p>
        </w:tc>
        <w:tc>
          <w:tcPr>
            <w:tcW w:w="4535" w:type="dxa"/>
            <w:vAlign w:val="center"/>
          </w:tcPr>
          <w:p>
            <w:pPr>
              <w:pStyle w:val="15"/>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6" w:type="dxa"/>
            <w:vAlign w:val="center"/>
          </w:tcPr>
          <w:p>
            <w:pPr>
              <w:pStyle w:val="15"/>
            </w:pPr>
          </w:p>
        </w:tc>
        <w:tc>
          <w:tcPr>
            <w:tcW w:w="2126" w:type="dxa"/>
            <w:vAlign w:val="center"/>
          </w:tcPr>
          <w:p>
            <w:pPr>
              <w:pStyle w:val="16"/>
            </w:pPr>
          </w:p>
        </w:tc>
        <w:tc>
          <w:tcPr>
            <w:tcW w:w="4535" w:type="dxa"/>
            <w:vAlign w:val="center"/>
          </w:tcPr>
          <w:p>
            <w:pPr>
              <w:pStyle w:val="15"/>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6" w:type="dxa"/>
            <w:vAlign w:val="center"/>
          </w:tcPr>
          <w:p>
            <w:pPr>
              <w:pStyle w:val="15"/>
            </w:pPr>
          </w:p>
        </w:tc>
        <w:tc>
          <w:tcPr>
            <w:tcW w:w="2126" w:type="dxa"/>
            <w:vAlign w:val="center"/>
          </w:tcPr>
          <w:p>
            <w:pPr>
              <w:pStyle w:val="16"/>
            </w:pPr>
          </w:p>
        </w:tc>
        <w:tc>
          <w:tcPr>
            <w:tcW w:w="4535" w:type="dxa"/>
            <w:vAlign w:val="center"/>
          </w:tcPr>
          <w:p>
            <w:pPr>
              <w:pStyle w:val="15"/>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6" w:type="dxa"/>
            <w:vAlign w:val="center"/>
          </w:tcPr>
          <w:p>
            <w:pPr>
              <w:pStyle w:val="15"/>
            </w:pPr>
          </w:p>
        </w:tc>
        <w:tc>
          <w:tcPr>
            <w:tcW w:w="2126" w:type="dxa"/>
            <w:vAlign w:val="center"/>
          </w:tcPr>
          <w:p>
            <w:pPr>
              <w:pStyle w:val="16"/>
            </w:pPr>
          </w:p>
        </w:tc>
        <w:tc>
          <w:tcPr>
            <w:tcW w:w="4535" w:type="dxa"/>
            <w:vAlign w:val="center"/>
          </w:tcPr>
          <w:p>
            <w:pPr>
              <w:pStyle w:val="15"/>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6" w:type="dxa"/>
            <w:vAlign w:val="center"/>
          </w:tcPr>
          <w:p>
            <w:pPr>
              <w:pStyle w:val="15"/>
            </w:pPr>
          </w:p>
        </w:tc>
        <w:tc>
          <w:tcPr>
            <w:tcW w:w="2126" w:type="dxa"/>
            <w:vAlign w:val="center"/>
          </w:tcPr>
          <w:p>
            <w:pPr>
              <w:pStyle w:val="16"/>
            </w:pPr>
          </w:p>
        </w:tc>
        <w:tc>
          <w:tcPr>
            <w:tcW w:w="4535" w:type="dxa"/>
            <w:vAlign w:val="center"/>
          </w:tcPr>
          <w:p>
            <w:pPr>
              <w:pStyle w:val="15"/>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6" w:type="dxa"/>
            <w:vAlign w:val="center"/>
          </w:tcPr>
          <w:p>
            <w:pPr>
              <w:pStyle w:val="15"/>
            </w:pPr>
          </w:p>
        </w:tc>
        <w:tc>
          <w:tcPr>
            <w:tcW w:w="2126" w:type="dxa"/>
            <w:vAlign w:val="center"/>
          </w:tcPr>
          <w:p>
            <w:pPr>
              <w:pStyle w:val="16"/>
            </w:pPr>
          </w:p>
        </w:tc>
        <w:tc>
          <w:tcPr>
            <w:tcW w:w="4535" w:type="dxa"/>
            <w:vAlign w:val="center"/>
          </w:tcPr>
          <w:p>
            <w:pPr>
              <w:pStyle w:val="15"/>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6" w:type="dxa"/>
            <w:vAlign w:val="center"/>
          </w:tcPr>
          <w:p>
            <w:pPr>
              <w:pStyle w:val="15"/>
            </w:pPr>
          </w:p>
        </w:tc>
        <w:tc>
          <w:tcPr>
            <w:tcW w:w="2126" w:type="dxa"/>
            <w:vAlign w:val="center"/>
          </w:tcPr>
          <w:p>
            <w:pPr>
              <w:pStyle w:val="16"/>
            </w:pPr>
          </w:p>
        </w:tc>
        <w:tc>
          <w:tcPr>
            <w:tcW w:w="4535" w:type="dxa"/>
            <w:vAlign w:val="center"/>
          </w:tcPr>
          <w:p>
            <w:pPr>
              <w:pStyle w:val="15"/>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6" w:type="dxa"/>
            <w:vAlign w:val="center"/>
          </w:tcPr>
          <w:p>
            <w:pPr>
              <w:pStyle w:val="17"/>
            </w:pPr>
            <w:r>
              <w:t>本年收入合计</w:t>
            </w:r>
          </w:p>
        </w:tc>
        <w:tc>
          <w:tcPr>
            <w:tcW w:w="2126" w:type="dxa"/>
            <w:vAlign w:val="center"/>
          </w:tcPr>
          <w:p>
            <w:pPr>
              <w:pStyle w:val="18"/>
              <w:rPr>
                <w:rFonts w:hint="default" w:eastAsia="方正书宋_GBK"/>
                <w:lang w:val="en-US" w:eastAsia="zh-CN"/>
              </w:rPr>
            </w:pPr>
            <w:r>
              <w:rPr>
                <w:rFonts w:hint="eastAsia"/>
                <w:lang w:val="en-US" w:eastAsia="zh-CN"/>
              </w:rPr>
              <w:t>599.05</w:t>
            </w:r>
          </w:p>
        </w:tc>
        <w:tc>
          <w:tcPr>
            <w:tcW w:w="4535" w:type="dxa"/>
            <w:vAlign w:val="center"/>
          </w:tcPr>
          <w:p>
            <w:pPr>
              <w:pStyle w:val="17"/>
            </w:pPr>
            <w:r>
              <w:t>本年支出合计</w:t>
            </w:r>
          </w:p>
        </w:tc>
        <w:tc>
          <w:tcPr>
            <w:tcW w:w="2126" w:type="dxa"/>
            <w:vAlign w:val="center"/>
          </w:tcPr>
          <w:p>
            <w:pPr>
              <w:pStyle w:val="18"/>
            </w:pPr>
            <w:r>
              <w:rPr>
                <w:rFonts w:hint="eastAsia"/>
                <w:lang w:val="en-US" w:eastAsia="zh-CN"/>
              </w:rPr>
              <w:t>599.05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6" w:type="dxa"/>
            <w:vAlign w:val="center"/>
          </w:tcPr>
          <w:p>
            <w:pPr>
              <w:pStyle w:val="15"/>
            </w:pPr>
            <w:r>
              <w:t>上年结转结余</w:t>
            </w:r>
          </w:p>
        </w:tc>
        <w:tc>
          <w:tcPr>
            <w:tcW w:w="2126" w:type="dxa"/>
            <w:vAlign w:val="center"/>
          </w:tcPr>
          <w:p>
            <w:pPr>
              <w:pStyle w:val="16"/>
            </w:pPr>
          </w:p>
        </w:tc>
        <w:tc>
          <w:tcPr>
            <w:tcW w:w="4535" w:type="dxa"/>
            <w:vAlign w:val="center"/>
          </w:tcPr>
          <w:p>
            <w:pPr>
              <w:pStyle w:val="15"/>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6" w:type="dxa"/>
            <w:vAlign w:val="center"/>
          </w:tcPr>
          <w:p>
            <w:pPr>
              <w:pStyle w:val="17"/>
            </w:pPr>
            <w:r>
              <w:t>收入总计</w:t>
            </w:r>
          </w:p>
        </w:tc>
        <w:tc>
          <w:tcPr>
            <w:tcW w:w="2126" w:type="dxa"/>
            <w:vAlign w:val="center"/>
          </w:tcPr>
          <w:p>
            <w:pPr>
              <w:pStyle w:val="18"/>
            </w:pPr>
            <w:r>
              <w:rPr>
                <w:rFonts w:hint="eastAsia"/>
                <w:lang w:val="en-US" w:eastAsia="zh-CN"/>
              </w:rPr>
              <w:t>599.05</w:t>
            </w:r>
          </w:p>
        </w:tc>
        <w:tc>
          <w:tcPr>
            <w:tcW w:w="4535" w:type="dxa"/>
            <w:vAlign w:val="center"/>
          </w:tcPr>
          <w:p>
            <w:pPr>
              <w:pStyle w:val="17"/>
            </w:pPr>
            <w:r>
              <w:t>支出总计</w:t>
            </w:r>
          </w:p>
        </w:tc>
        <w:tc>
          <w:tcPr>
            <w:tcW w:w="2126" w:type="dxa"/>
            <w:vAlign w:val="center"/>
          </w:tcPr>
          <w:p>
            <w:pPr>
              <w:pStyle w:val="18"/>
            </w:pPr>
            <w:r>
              <w:rPr>
                <w:rFonts w:hint="eastAsia"/>
                <w:lang w:val="en-US" w:eastAsia="zh-CN"/>
              </w:rPr>
              <w:t>599.05</w:t>
            </w: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467022衡水市生态环境局武邑县分局</w:t>
            </w:r>
          </w:p>
        </w:tc>
        <w:tc>
          <w:tcPr>
            <w:tcW w:w="3402"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1</w:t>
            </w:r>
          </w:p>
        </w:tc>
        <w:tc>
          <w:tcPr>
            <w:tcW w:w="5670"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r>
              <w:rPr>
                <w:rFonts w:hint="eastAsia"/>
                <w:lang w:val="en-US" w:eastAsia="zh-CN"/>
              </w:rPr>
              <w:t>599.05</w:t>
            </w:r>
          </w:p>
        </w:tc>
        <w:tc>
          <w:tcPr>
            <w:tcW w:w="1134" w:type="dxa"/>
            <w:vAlign w:val="center"/>
          </w:tcPr>
          <w:p>
            <w:r>
              <w:rPr>
                <w:rFonts w:hint="eastAsia"/>
                <w:lang w:val="en-US" w:eastAsia="zh-CN"/>
              </w:rPr>
              <w:t>599.05</w:t>
            </w:r>
          </w:p>
        </w:tc>
        <w:tc>
          <w:tcPr>
            <w:tcW w:w="1134" w:type="dxa"/>
            <w:vAlign w:val="center"/>
          </w:tcPr>
          <w:p>
            <w:r>
              <w:rPr>
                <w:rFonts w:hint="eastAsia"/>
                <w:lang w:val="en-US" w:eastAsia="zh-CN"/>
              </w:rPr>
              <w:t>599.05</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eastAsia="方正书宋_GBK"/>
                <w:lang w:eastAsia="zh-CN"/>
              </w:rPr>
            </w:pPr>
            <w:r>
              <w:rPr>
                <w:rFonts w:hint="eastAsia"/>
                <w:lang w:val="en-US" w:eastAsia="zh-CN"/>
              </w:rPr>
              <w:t>2</w:t>
            </w:r>
          </w:p>
        </w:tc>
        <w:tc>
          <w:tcPr>
            <w:tcW w:w="992" w:type="dxa"/>
            <w:vAlign w:val="center"/>
          </w:tcPr>
          <w:p>
            <w:pPr>
              <w:pStyle w:val="15"/>
            </w:pPr>
            <w:r>
              <w:t>211</w:t>
            </w:r>
          </w:p>
        </w:tc>
        <w:tc>
          <w:tcPr>
            <w:tcW w:w="1559" w:type="dxa"/>
            <w:vAlign w:val="center"/>
          </w:tcPr>
          <w:p>
            <w:pPr>
              <w:pStyle w:val="15"/>
            </w:pPr>
            <w:r>
              <w:t>节能环保支出</w:t>
            </w:r>
          </w:p>
        </w:tc>
        <w:tc>
          <w:tcPr>
            <w:tcW w:w="1134" w:type="dxa"/>
            <w:vAlign w:val="center"/>
          </w:tcPr>
          <w:p>
            <w:r>
              <w:rPr>
                <w:rFonts w:hint="eastAsia"/>
                <w:lang w:val="en-US" w:eastAsia="zh-CN"/>
              </w:rPr>
              <w:t>599.05</w:t>
            </w:r>
          </w:p>
        </w:tc>
        <w:tc>
          <w:tcPr>
            <w:tcW w:w="1134" w:type="dxa"/>
            <w:vAlign w:val="center"/>
          </w:tcPr>
          <w:p>
            <w:r>
              <w:rPr>
                <w:rFonts w:hint="eastAsia"/>
                <w:lang w:val="en-US" w:eastAsia="zh-CN"/>
              </w:rPr>
              <w:t>599.05</w:t>
            </w:r>
          </w:p>
        </w:tc>
        <w:tc>
          <w:tcPr>
            <w:tcW w:w="1134" w:type="dxa"/>
            <w:vAlign w:val="center"/>
          </w:tcPr>
          <w:p>
            <w:r>
              <w:rPr>
                <w:rFonts w:hint="eastAsia"/>
                <w:lang w:val="en-US" w:eastAsia="zh-CN"/>
              </w:rPr>
              <w:t>599.05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eastAsia="方正书宋_GBK"/>
                <w:lang w:eastAsia="zh-CN"/>
              </w:rPr>
            </w:pPr>
            <w:r>
              <w:rPr>
                <w:rFonts w:hint="eastAsia"/>
                <w:lang w:val="en-US" w:eastAsia="zh-CN"/>
              </w:rPr>
              <w:t>3</w:t>
            </w:r>
          </w:p>
        </w:tc>
        <w:tc>
          <w:tcPr>
            <w:tcW w:w="992" w:type="dxa"/>
            <w:vAlign w:val="center"/>
          </w:tcPr>
          <w:p>
            <w:pPr>
              <w:pStyle w:val="15"/>
            </w:pPr>
            <w:r>
              <w:t>21101</w:t>
            </w:r>
          </w:p>
        </w:tc>
        <w:tc>
          <w:tcPr>
            <w:tcW w:w="1559" w:type="dxa"/>
            <w:vAlign w:val="center"/>
          </w:tcPr>
          <w:p>
            <w:pPr>
              <w:pStyle w:val="15"/>
            </w:pPr>
            <w:r>
              <w:t>环境保护管理事务</w:t>
            </w:r>
          </w:p>
        </w:tc>
        <w:tc>
          <w:tcPr>
            <w:tcW w:w="1134" w:type="dxa"/>
            <w:vAlign w:val="center"/>
          </w:tcPr>
          <w:p>
            <w:r>
              <w:rPr>
                <w:rFonts w:hint="eastAsia"/>
                <w:lang w:val="en-US" w:eastAsia="zh-CN"/>
              </w:rPr>
              <w:t>599.05</w:t>
            </w:r>
          </w:p>
        </w:tc>
        <w:tc>
          <w:tcPr>
            <w:tcW w:w="1134" w:type="dxa"/>
            <w:vAlign w:val="center"/>
          </w:tcPr>
          <w:p>
            <w:r>
              <w:rPr>
                <w:rFonts w:hint="eastAsia"/>
                <w:lang w:val="en-US" w:eastAsia="zh-CN"/>
              </w:rPr>
              <w:t>599.05</w:t>
            </w:r>
          </w:p>
        </w:tc>
        <w:tc>
          <w:tcPr>
            <w:tcW w:w="1134" w:type="dxa"/>
            <w:vAlign w:val="center"/>
          </w:tcPr>
          <w:p>
            <w:r>
              <w:rPr>
                <w:rFonts w:hint="eastAsia"/>
                <w:lang w:val="en-US" w:eastAsia="zh-CN"/>
              </w:rPr>
              <w:t>599.05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rPr>
                <w:rFonts w:hint="eastAsia" w:eastAsia="方正书宋_GBK"/>
                <w:lang w:eastAsia="zh-CN"/>
              </w:rPr>
            </w:pPr>
            <w:r>
              <w:rPr>
                <w:rFonts w:hint="eastAsia"/>
                <w:lang w:val="en-US" w:eastAsia="zh-CN"/>
              </w:rPr>
              <w:t>4</w:t>
            </w:r>
          </w:p>
        </w:tc>
        <w:tc>
          <w:tcPr>
            <w:tcW w:w="992" w:type="dxa"/>
            <w:vAlign w:val="center"/>
          </w:tcPr>
          <w:p>
            <w:pPr>
              <w:pStyle w:val="15"/>
            </w:pPr>
            <w:r>
              <w:t>2110101</w:t>
            </w:r>
          </w:p>
        </w:tc>
        <w:tc>
          <w:tcPr>
            <w:tcW w:w="1559" w:type="dxa"/>
            <w:vAlign w:val="center"/>
          </w:tcPr>
          <w:p>
            <w:pPr>
              <w:pStyle w:val="15"/>
            </w:pPr>
            <w:r>
              <w:t>行政运行</w:t>
            </w:r>
          </w:p>
        </w:tc>
        <w:tc>
          <w:tcPr>
            <w:tcW w:w="1134" w:type="dxa"/>
            <w:vAlign w:val="center"/>
          </w:tcPr>
          <w:p>
            <w:r>
              <w:rPr>
                <w:rFonts w:hint="eastAsia"/>
                <w:lang w:val="en-US" w:eastAsia="zh-CN"/>
              </w:rPr>
              <w:t>572.82</w:t>
            </w:r>
          </w:p>
        </w:tc>
        <w:tc>
          <w:tcPr>
            <w:tcW w:w="1134" w:type="dxa"/>
            <w:vAlign w:val="center"/>
          </w:tcPr>
          <w:p>
            <w:pPr>
              <w:rPr>
                <w:rFonts w:hint="default"/>
                <w:lang w:val="en-US"/>
              </w:rPr>
            </w:pPr>
            <w:r>
              <w:rPr>
                <w:rFonts w:hint="eastAsia"/>
                <w:lang w:val="en-US" w:eastAsia="zh-CN"/>
              </w:rPr>
              <w:t>572.82</w:t>
            </w:r>
          </w:p>
        </w:tc>
        <w:tc>
          <w:tcPr>
            <w:tcW w:w="1134" w:type="dxa"/>
            <w:vAlign w:val="center"/>
          </w:tcPr>
          <w:p>
            <w:r>
              <w:rPr>
                <w:rFonts w:hint="eastAsia"/>
                <w:lang w:val="en-US" w:eastAsia="zh-CN"/>
              </w:rPr>
              <w:t>572.82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rPr>
                <w:rFonts w:hint="default"/>
                <w:lang w:val="en-US" w:eastAsia="zh-CN"/>
              </w:rPr>
            </w:pPr>
            <w:r>
              <w:rPr>
                <w:rFonts w:hint="eastAsia"/>
                <w:lang w:val="en-US" w:eastAsia="zh-CN"/>
              </w:rPr>
              <w:t>5</w:t>
            </w:r>
          </w:p>
        </w:tc>
        <w:tc>
          <w:tcPr>
            <w:tcW w:w="992" w:type="dxa"/>
            <w:vAlign w:val="center"/>
          </w:tcPr>
          <w:p>
            <w:pPr>
              <w:pStyle w:val="15"/>
              <w:rPr>
                <w:rFonts w:hint="default" w:eastAsia="方正书宋_GBK"/>
                <w:lang w:val="en-US" w:eastAsia="zh-CN"/>
              </w:rPr>
            </w:pPr>
            <w:r>
              <w:rPr>
                <w:rFonts w:hint="eastAsia"/>
                <w:lang w:val="en-US" w:eastAsia="zh-CN"/>
              </w:rPr>
              <w:t>2110199</w:t>
            </w:r>
          </w:p>
        </w:tc>
        <w:tc>
          <w:tcPr>
            <w:tcW w:w="1559" w:type="dxa"/>
            <w:vAlign w:val="center"/>
          </w:tcPr>
          <w:p>
            <w:pPr>
              <w:pStyle w:val="15"/>
              <w:rPr>
                <w:rFonts w:hint="eastAsia" w:eastAsia="方正书宋_GBK"/>
                <w:lang w:eastAsia="zh-CN"/>
              </w:rPr>
            </w:pPr>
            <w:r>
              <w:rPr>
                <w:rFonts w:hint="eastAsia"/>
                <w:lang w:eastAsia="zh-CN"/>
              </w:rPr>
              <w:t>其他环境保护管理事务支出</w:t>
            </w:r>
          </w:p>
        </w:tc>
        <w:tc>
          <w:tcPr>
            <w:tcW w:w="1134" w:type="dxa"/>
            <w:vAlign w:val="center"/>
          </w:tcPr>
          <w:p>
            <w:pPr>
              <w:rPr>
                <w:rFonts w:hint="default"/>
                <w:lang w:val="en-US" w:eastAsia="zh-CN"/>
              </w:rPr>
            </w:pPr>
            <w:r>
              <w:rPr>
                <w:rFonts w:hint="eastAsia"/>
                <w:lang w:val="en-US" w:eastAsia="zh-CN"/>
              </w:rPr>
              <w:t>26.23</w:t>
            </w:r>
          </w:p>
        </w:tc>
        <w:tc>
          <w:tcPr>
            <w:tcW w:w="1134" w:type="dxa"/>
            <w:vAlign w:val="center"/>
          </w:tcPr>
          <w:p>
            <w:pPr>
              <w:rPr>
                <w:rFonts w:hint="eastAsia"/>
                <w:lang w:val="en-US" w:eastAsia="zh-CN"/>
              </w:rPr>
            </w:pPr>
            <w:r>
              <w:rPr>
                <w:rFonts w:hint="eastAsia"/>
                <w:lang w:val="en-US" w:eastAsia="zh-CN"/>
              </w:rPr>
              <w:t>26.23</w:t>
            </w:r>
          </w:p>
        </w:tc>
        <w:tc>
          <w:tcPr>
            <w:tcW w:w="1134" w:type="dxa"/>
            <w:vAlign w:val="center"/>
          </w:tcPr>
          <w:p>
            <w:pPr>
              <w:rPr>
                <w:rFonts w:hint="eastAsia"/>
                <w:lang w:val="en-US" w:eastAsia="zh-CN"/>
              </w:rPr>
            </w:pPr>
            <w:r>
              <w:rPr>
                <w:rFonts w:hint="eastAsia"/>
                <w:lang w:val="en-US" w:eastAsia="zh-CN"/>
              </w:rPr>
              <w:t>26.23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467022衡水市生态环境局武邑县分局</w:t>
            </w:r>
          </w:p>
        </w:tc>
        <w:tc>
          <w:tcPr>
            <w:tcW w:w="2722"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1</w:t>
            </w:r>
          </w:p>
        </w:tc>
        <w:tc>
          <w:tcPr>
            <w:tcW w:w="5444"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6"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6"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ind w:firstLine="0" w:firstLineChars="0"/>
              <w:rPr>
                <w:rFonts w:ascii="方正书宋_GBK" w:hAnsi="方正书宋_GBK" w:eastAsia="方正书宋_GBK" w:cs="方正书宋_GBK"/>
                <w:kern w:val="2"/>
                <w:sz w:val="21"/>
                <w:szCs w:val="24"/>
                <w:lang w:val="en-US" w:eastAsia="zh-CN" w:bidi="ar-SA"/>
              </w:rPr>
            </w:pPr>
            <w:r>
              <w:t>1</w:t>
            </w:r>
          </w:p>
        </w:tc>
        <w:tc>
          <w:tcPr>
            <w:tcW w:w="992" w:type="dxa"/>
            <w:vAlign w:val="center"/>
          </w:tcPr>
          <w:p>
            <w:pPr>
              <w:pStyle w:val="19"/>
              <w:ind w:firstLine="0" w:firstLineChars="0"/>
              <w:rPr>
                <w:rFonts w:ascii="方正书宋_GBK" w:hAnsi="方正书宋_GBK" w:eastAsia="方正书宋_GBK" w:cs="方正书宋_GBK"/>
                <w:b/>
                <w:kern w:val="2"/>
                <w:sz w:val="21"/>
                <w:szCs w:val="24"/>
                <w:lang w:val="en-US" w:eastAsia="zh-CN" w:bidi="ar-SA"/>
              </w:rPr>
            </w:pPr>
          </w:p>
        </w:tc>
        <w:tc>
          <w:tcPr>
            <w:tcW w:w="4536" w:type="dxa"/>
            <w:vAlign w:val="center"/>
          </w:tcPr>
          <w:p>
            <w:pPr>
              <w:pStyle w:val="17"/>
              <w:ind w:firstLine="0" w:firstLineChars="0"/>
              <w:rPr>
                <w:rFonts w:ascii="方正书宋_GBK" w:hAnsi="方正书宋_GBK" w:eastAsia="方正书宋_GBK" w:cs="方正书宋_GBK"/>
                <w:b/>
                <w:kern w:val="2"/>
                <w:sz w:val="21"/>
                <w:szCs w:val="24"/>
                <w:lang w:val="en-US" w:eastAsia="zh-CN" w:bidi="ar-SA"/>
              </w:rPr>
            </w:pPr>
            <w:r>
              <w:t>合计</w:t>
            </w:r>
          </w:p>
        </w:tc>
        <w:tc>
          <w:tcPr>
            <w:tcW w:w="1361" w:type="dxa"/>
            <w:vAlign w:val="center"/>
          </w:tcPr>
          <w:p>
            <w:pPr>
              <w:ind w:firstLine="0" w:firstLineChars="0"/>
              <w:rPr>
                <w:rFonts w:ascii="方正书宋_GBK" w:hAnsi="方正书宋_GBK" w:eastAsia="方正书宋_GBK" w:cs="方正书宋_GBK"/>
                <w:b/>
                <w:kern w:val="2"/>
                <w:sz w:val="21"/>
                <w:szCs w:val="24"/>
                <w:lang w:val="en-US" w:eastAsia="zh-CN" w:bidi="ar-SA"/>
              </w:rPr>
            </w:pPr>
            <w:r>
              <w:rPr>
                <w:rFonts w:hint="eastAsia"/>
                <w:lang w:val="en-US" w:eastAsia="zh-CN"/>
              </w:rPr>
              <w:t>599.05</w:t>
            </w:r>
          </w:p>
        </w:tc>
        <w:tc>
          <w:tcPr>
            <w:tcW w:w="1361" w:type="dxa"/>
            <w:vAlign w:val="center"/>
          </w:tcPr>
          <w:p>
            <w:pPr>
              <w:rPr>
                <w:rFonts w:hint="eastAsia"/>
                <w:lang w:val="en-US" w:eastAsia="zh-CN"/>
              </w:rPr>
            </w:pPr>
            <w:r>
              <w:rPr>
                <w:rFonts w:hint="eastAsia"/>
                <w:lang w:val="en-US" w:eastAsia="zh-CN"/>
              </w:rPr>
              <w:t>117.28</w:t>
            </w:r>
          </w:p>
        </w:tc>
        <w:tc>
          <w:tcPr>
            <w:tcW w:w="1361" w:type="dxa"/>
            <w:vAlign w:val="center"/>
          </w:tcPr>
          <w:p>
            <w:pPr>
              <w:rPr>
                <w:rFonts w:hint="eastAsia"/>
                <w:lang w:val="en-US" w:eastAsia="zh-CN"/>
              </w:rPr>
            </w:pPr>
            <w:r>
              <w:rPr>
                <w:rFonts w:hint="eastAsia"/>
                <w:lang w:val="en-US" w:eastAsia="zh-CN"/>
              </w:rPr>
              <w:t>481.77</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ind w:firstLine="0" w:firstLineChars="0"/>
              <w:rPr>
                <w:rFonts w:hint="eastAsia" w:ascii="方正书宋_GBK" w:hAnsi="方正书宋_GBK" w:eastAsia="方正书宋_GBK" w:cs="方正书宋_GBK"/>
                <w:kern w:val="2"/>
                <w:sz w:val="21"/>
                <w:szCs w:val="24"/>
                <w:lang w:val="en-US" w:eastAsia="zh-CN" w:bidi="ar-SA"/>
              </w:rPr>
            </w:pPr>
            <w:r>
              <w:rPr>
                <w:rFonts w:hint="eastAsia"/>
                <w:lang w:val="en-US" w:eastAsia="zh-CN"/>
              </w:rPr>
              <w:t>2</w:t>
            </w:r>
          </w:p>
        </w:tc>
        <w:tc>
          <w:tcPr>
            <w:tcW w:w="992" w:type="dxa"/>
            <w:vAlign w:val="center"/>
          </w:tcPr>
          <w:p>
            <w:pPr>
              <w:pStyle w:val="15"/>
              <w:ind w:firstLine="0" w:firstLineChars="0"/>
              <w:rPr>
                <w:rFonts w:ascii="方正书宋_GBK" w:hAnsi="方正书宋_GBK" w:eastAsia="方正书宋_GBK" w:cs="方正书宋_GBK"/>
                <w:kern w:val="2"/>
                <w:sz w:val="21"/>
                <w:szCs w:val="24"/>
                <w:lang w:val="en-US" w:eastAsia="zh-CN" w:bidi="ar-SA"/>
              </w:rPr>
            </w:pPr>
            <w:r>
              <w:t>211</w:t>
            </w:r>
          </w:p>
        </w:tc>
        <w:tc>
          <w:tcPr>
            <w:tcW w:w="4536" w:type="dxa"/>
            <w:vAlign w:val="center"/>
          </w:tcPr>
          <w:p>
            <w:pPr>
              <w:pStyle w:val="15"/>
              <w:ind w:firstLine="0" w:firstLineChars="0"/>
              <w:rPr>
                <w:rFonts w:ascii="方正书宋_GBK" w:hAnsi="方正书宋_GBK" w:eastAsia="方正书宋_GBK" w:cs="方正书宋_GBK"/>
                <w:kern w:val="2"/>
                <w:sz w:val="21"/>
                <w:szCs w:val="24"/>
                <w:lang w:val="en-US" w:eastAsia="zh-CN" w:bidi="ar-SA"/>
              </w:rPr>
            </w:pPr>
            <w:r>
              <w:t>节能环保支出</w:t>
            </w:r>
          </w:p>
        </w:tc>
        <w:tc>
          <w:tcPr>
            <w:tcW w:w="1361" w:type="dxa"/>
            <w:vAlign w:val="center"/>
          </w:tcPr>
          <w:p>
            <w:pPr>
              <w:ind w:firstLine="0" w:firstLineChars="0"/>
              <w:rPr>
                <w:rFonts w:ascii="方正书宋_GBK" w:hAnsi="方正书宋_GBK" w:eastAsia="方正书宋_GBK" w:cs="方正书宋_GBK"/>
                <w:kern w:val="2"/>
                <w:sz w:val="21"/>
                <w:szCs w:val="24"/>
                <w:lang w:val="en-US" w:eastAsia="zh-CN" w:bidi="ar-SA"/>
              </w:rPr>
            </w:pPr>
            <w:r>
              <w:rPr>
                <w:rFonts w:hint="eastAsia"/>
                <w:lang w:val="en-US" w:eastAsia="zh-CN"/>
              </w:rPr>
              <w:t>599.05</w:t>
            </w:r>
          </w:p>
        </w:tc>
        <w:tc>
          <w:tcPr>
            <w:tcW w:w="1361" w:type="dxa"/>
            <w:vAlign w:val="center"/>
          </w:tcPr>
          <w:p>
            <w:pPr>
              <w:rPr>
                <w:rFonts w:hint="default"/>
                <w:lang w:val="en-US" w:eastAsia="zh-CN"/>
              </w:rPr>
            </w:pPr>
            <w:r>
              <w:rPr>
                <w:rFonts w:hint="eastAsia"/>
                <w:lang w:val="en-US" w:eastAsia="zh-CN"/>
              </w:rPr>
              <w:t>117.28</w:t>
            </w:r>
          </w:p>
        </w:tc>
        <w:tc>
          <w:tcPr>
            <w:tcW w:w="1361" w:type="dxa"/>
            <w:vAlign w:val="center"/>
          </w:tcPr>
          <w:p>
            <w:pPr>
              <w:rPr>
                <w:rFonts w:hint="default"/>
                <w:lang w:val="en-US" w:eastAsia="zh-CN"/>
              </w:rPr>
            </w:pPr>
            <w:r>
              <w:rPr>
                <w:rFonts w:hint="eastAsia"/>
                <w:lang w:val="en-US" w:eastAsia="zh-CN"/>
              </w:rPr>
              <w:t>481.77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ind w:firstLine="0" w:firstLineChars="0"/>
              <w:rPr>
                <w:rFonts w:hint="eastAsia" w:ascii="方正书宋_GBK" w:hAnsi="方正书宋_GBK" w:eastAsia="方正书宋_GBK" w:cs="方正书宋_GBK"/>
                <w:kern w:val="2"/>
                <w:sz w:val="21"/>
                <w:szCs w:val="24"/>
                <w:lang w:val="en-US" w:eastAsia="zh-CN" w:bidi="ar-SA"/>
              </w:rPr>
            </w:pPr>
            <w:r>
              <w:rPr>
                <w:rFonts w:hint="eastAsia"/>
                <w:lang w:val="en-US" w:eastAsia="zh-CN"/>
              </w:rPr>
              <w:t>3</w:t>
            </w:r>
          </w:p>
        </w:tc>
        <w:tc>
          <w:tcPr>
            <w:tcW w:w="992" w:type="dxa"/>
            <w:vAlign w:val="center"/>
          </w:tcPr>
          <w:p>
            <w:pPr>
              <w:pStyle w:val="15"/>
              <w:ind w:firstLine="0" w:firstLineChars="0"/>
              <w:rPr>
                <w:rFonts w:ascii="方正书宋_GBK" w:hAnsi="方正书宋_GBK" w:eastAsia="方正书宋_GBK" w:cs="方正书宋_GBK"/>
                <w:kern w:val="2"/>
                <w:sz w:val="21"/>
                <w:szCs w:val="24"/>
                <w:lang w:val="en-US" w:eastAsia="zh-CN" w:bidi="ar-SA"/>
              </w:rPr>
            </w:pPr>
            <w:r>
              <w:t>21101</w:t>
            </w:r>
          </w:p>
        </w:tc>
        <w:tc>
          <w:tcPr>
            <w:tcW w:w="4536" w:type="dxa"/>
            <w:vAlign w:val="center"/>
          </w:tcPr>
          <w:p>
            <w:pPr>
              <w:pStyle w:val="15"/>
              <w:ind w:firstLine="0" w:firstLineChars="0"/>
              <w:rPr>
                <w:rFonts w:ascii="方正书宋_GBK" w:hAnsi="方正书宋_GBK" w:eastAsia="方正书宋_GBK" w:cs="方正书宋_GBK"/>
                <w:kern w:val="2"/>
                <w:sz w:val="21"/>
                <w:szCs w:val="24"/>
                <w:lang w:val="en-US" w:eastAsia="zh-CN" w:bidi="ar-SA"/>
              </w:rPr>
            </w:pPr>
            <w:r>
              <w:t>环境保护管理事务</w:t>
            </w:r>
          </w:p>
        </w:tc>
        <w:tc>
          <w:tcPr>
            <w:tcW w:w="1361" w:type="dxa"/>
            <w:vAlign w:val="center"/>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599.05</w:t>
            </w:r>
          </w:p>
        </w:tc>
        <w:tc>
          <w:tcPr>
            <w:tcW w:w="1361" w:type="dxa"/>
            <w:vAlign w:val="center"/>
          </w:tcPr>
          <w:p>
            <w:pPr>
              <w:rPr>
                <w:rFonts w:hint="default"/>
                <w:lang w:val="en-US" w:eastAsia="zh-CN"/>
              </w:rPr>
            </w:pPr>
            <w:r>
              <w:rPr>
                <w:rFonts w:hint="eastAsia"/>
                <w:lang w:val="en-US" w:eastAsia="zh-CN"/>
              </w:rPr>
              <w:t>117.28</w:t>
            </w:r>
          </w:p>
        </w:tc>
        <w:tc>
          <w:tcPr>
            <w:tcW w:w="1361" w:type="dxa"/>
            <w:vAlign w:val="center"/>
          </w:tcPr>
          <w:p>
            <w:pPr>
              <w:rPr>
                <w:rFonts w:hint="eastAsia"/>
                <w:lang w:val="en-US" w:eastAsia="zh-CN"/>
              </w:rPr>
            </w:pPr>
            <w:r>
              <w:rPr>
                <w:rFonts w:hint="eastAsia"/>
                <w:lang w:val="en-US" w:eastAsia="zh-CN"/>
              </w:rPr>
              <w:t>481.77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ind w:firstLine="0" w:firstLineChars="0"/>
              <w:rPr>
                <w:rFonts w:hint="eastAsia" w:ascii="方正书宋_GBK" w:hAnsi="方正书宋_GBK" w:eastAsia="方正书宋_GBK" w:cs="方正书宋_GBK"/>
                <w:kern w:val="2"/>
                <w:sz w:val="21"/>
                <w:szCs w:val="24"/>
                <w:lang w:val="en-US" w:eastAsia="zh-CN" w:bidi="ar-SA"/>
              </w:rPr>
            </w:pPr>
            <w:r>
              <w:rPr>
                <w:rFonts w:hint="eastAsia"/>
                <w:lang w:val="en-US" w:eastAsia="zh-CN"/>
              </w:rPr>
              <w:t>4</w:t>
            </w:r>
          </w:p>
        </w:tc>
        <w:tc>
          <w:tcPr>
            <w:tcW w:w="992" w:type="dxa"/>
            <w:vAlign w:val="center"/>
          </w:tcPr>
          <w:p>
            <w:pPr>
              <w:pStyle w:val="15"/>
              <w:ind w:firstLine="0" w:firstLineChars="0"/>
              <w:rPr>
                <w:rFonts w:ascii="方正书宋_GBK" w:hAnsi="方正书宋_GBK" w:eastAsia="方正书宋_GBK" w:cs="方正书宋_GBK"/>
                <w:kern w:val="2"/>
                <w:sz w:val="21"/>
                <w:szCs w:val="24"/>
                <w:lang w:val="en-US" w:eastAsia="zh-CN" w:bidi="ar-SA"/>
              </w:rPr>
            </w:pPr>
            <w:r>
              <w:t>2110101</w:t>
            </w:r>
          </w:p>
        </w:tc>
        <w:tc>
          <w:tcPr>
            <w:tcW w:w="4536" w:type="dxa"/>
            <w:vAlign w:val="center"/>
          </w:tcPr>
          <w:p>
            <w:pPr>
              <w:pStyle w:val="15"/>
              <w:ind w:firstLine="0" w:firstLineChars="0"/>
              <w:rPr>
                <w:rFonts w:ascii="方正书宋_GBK" w:hAnsi="方正书宋_GBK" w:eastAsia="方正书宋_GBK" w:cs="方正书宋_GBK"/>
                <w:kern w:val="2"/>
                <w:sz w:val="21"/>
                <w:szCs w:val="24"/>
                <w:lang w:val="en-US" w:eastAsia="zh-CN" w:bidi="ar-SA"/>
              </w:rPr>
            </w:pPr>
            <w:r>
              <w:t>行政运行</w:t>
            </w:r>
          </w:p>
        </w:tc>
        <w:tc>
          <w:tcPr>
            <w:tcW w:w="1361" w:type="dxa"/>
            <w:vAlign w:val="center"/>
          </w:tcPr>
          <w:p>
            <w:pPr>
              <w:rPr>
                <w:rFonts w:asciiTheme="minorHAnsi" w:hAnsiTheme="minorHAnsi" w:eastAsiaTheme="minorEastAsia" w:cstheme="minorBidi"/>
                <w:kern w:val="2"/>
                <w:sz w:val="21"/>
                <w:szCs w:val="24"/>
                <w:lang w:val="en-US" w:eastAsia="zh-CN" w:bidi="ar-SA"/>
              </w:rPr>
            </w:pPr>
            <w:r>
              <w:rPr>
                <w:rFonts w:hint="eastAsia"/>
                <w:lang w:val="en-US" w:eastAsia="zh-CN"/>
              </w:rPr>
              <w:t>572.82</w:t>
            </w:r>
          </w:p>
        </w:tc>
        <w:tc>
          <w:tcPr>
            <w:tcW w:w="1361" w:type="dxa"/>
            <w:vAlign w:val="center"/>
          </w:tcPr>
          <w:p>
            <w:pPr>
              <w:rPr>
                <w:rFonts w:hint="eastAsia"/>
                <w:lang w:val="en-US" w:eastAsia="zh-CN"/>
              </w:rPr>
            </w:pPr>
            <w:r>
              <w:rPr>
                <w:rFonts w:hint="eastAsia"/>
                <w:lang w:val="en-US" w:eastAsia="zh-CN"/>
              </w:rPr>
              <w:t>91.05</w:t>
            </w:r>
          </w:p>
        </w:tc>
        <w:tc>
          <w:tcPr>
            <w:tcW w:w="1361" w:type="dxa"/>
            <w:vAlign w:val="center"/>
          </w:tcPr>
          <w:p>
            <w:pPr>
              <w:rPr>
                <w:rFonts w:hint="eastAsia"/>
                <w:lang w:val="en-US" w:eastAsia="zh-CN"/>
              </w:rPr>
            </w:pPr>
            <w:r>
              <w:rPr>
                <w:rFonts w:hint="eastAsia"/>
                <w:lang w:val="en-US" w:eastAsia="zh-CN"/>
              </w:rPr>
              <w:t>481.77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ind w:firstLine="0" w:firstLineChars="0"/>
              <w:rPr>
                <w:rFonts w:hint="eastAsia"/>
                <w:lang w:val="en-US" w:eastAsia="zh-CN"/>
              </w:rPr>
            </w:pPr>
            <w:r>
              <w:rPr>
                <w:rFonts w:hint="eastAsia"/>
                <w:lang w:val="en-US" w:eastAsia="zh-CN"/>
              </w:rPr>
              <w:t>5</w:t>
            </w:r>
          </w:p>
        </w:tc>
        <w:tc>
          <w:tcPr>
            <w:tcW w:w="992" w:type="dxa"/>
            <w:vAlign w:val="center"/>
          </w:tcPr>
          <w:p>
            <w:pPr>
              <w:pStyle w:val="15"/>
              <w:ind w:firstLine="0" w:firstLineChars="0"/>
            </w:pPr>
            <w:r>
              <w:rPr>
                <w:rFonts w:hint="eastAsia"/>
                <w:lang w:val="en-US" w:eastAsia="zh-CN"/>
              </w:rPr>
              <w:t>2110199</w:t>
            </w:r>
          </w:p>
        </w:tc>
        <w:tc>
          <w:tcPr>
            <w:tcW w:w="4536" w:type="dxa"/>
            <w:vAlign w:val="center"/>
          </w:tcPr>
          <w:p>
            <w:pPr>
              <w:pStyle w:val="15"/>
              <w:ind w:firstLine="0" w:firstLineChars="0"/>
            </w:pPr>
            <w:r>
              <w:rPr>
                <w:rFonts w:hint="eastAsia"/>
                <w:lang w:eastAsia="zh-CN"/>
              </w:rPr>
              <w:t>其他环境保护管理事务支出</w:t>
            </w:r>
          </w:p>
        </w:tc>
        <w:tc>
          <w:tcPr>
            <w:tcW w:w="1361" w:type="dxa"/>
            <w:vAlign w:val="center"/>
          </w:tcPr>
          <w:p>
            <w:pPr>
              <w:rPr>
                <w:rFonts w:hint="eastAsia"/>
                <w:lang w:val="en-US" w:eastAsia="zh-CN"/>
              </w:rPr>
            </w:pPr>
            <w:r>
              <w:rPr>
                <w:rFonts w:hint="eastAsia"/>
                <w:lang w:val="en-US" w:eastAsia="zh-CN"/>
              </w:rPr>
              <w:t>26.23</w:t>
            </w:r>
          </w:p>
        </w:tc>
        <w:tc>
          <w:tcPr>
            <w:tcW w:w="1361" w:type="dxa"/>
            <w:vAlign w:val="center"/>
          </w:tcPr>
          <w:p>
            <w:pPr>
              <w:rPr>
                <w:rFonts w:hint="eastAsia"/>
                <w:lang w:val="en-US" w:eastAsia="zh-CN"/>
              </w:rPr>
            </w:pPr>
            <w:r>
              <w:rPr>
                <w:rFonts w:hint="eastAsia"/>
                <w:lang w:val="en-US" w:eastAsia="zh-CN"/>
              </w:rPr>
              <w:t>26.23</w:t>
            </w:r>
          </w:p>
        </w:tc>
        <w:tc>
          <w:tcPr>
            <w:tcW w:w="1361" w:type="dxa"/>
            <w:vAlign w:val="center"/>
          </w:tcPr>
          <w:p>
            <w:pPr>
              <w:rPr>
                <w:rFonts w:hint="eastAsia"/>
                <w:lang w:val="en-US" w:eastAsia="zh-CN"/>
              </w:rPr>
            </w:pPr>
          </w:p>
        </w:tc>
        <w:tc>
          <w:tcPr>
            <w:tcW w:w="1361" w:type="dxa"/>
            <w:vAlign w:val="center"/>
          </w:tcPr>
          <w:p>
            <w:pPr>
              <w:pStyle w:val="16"/>
              <w:ind w:firstLine="0" w:firstLineChars="0"/>
            </w:pPr>
          </w:p>
        </w:tc>
        <w:tc>
          <w:tcPr>
            <w:tcW w:w="1361" w:type="dxa"/>
            <w:vAlign w:val="center"/>
          </w:tcPr>
          <w:p>
            <w:pPr>
              <w:pStyle w:val="16"/>
              <w:ind w:firstLine="0" w:firstLineChars="0"/>
            </w:pPr>
          </w:p>
        </w:tc>
        <w:tc>
          <w:tcPr>
            <w:tcW w:w="1361" w:type="dxa"/>
            <w:vAlign w:val="center"/>
          </w:tcPr>
          <w:p>
            <w:pPr>
              <w:pStyle w:val="16"/>
              <w:ind w:firstLine="0" w:firstLineChars="0"/>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467022衡水市生态环境局武邑县分局</w:t>
            </w:r>
          </w:p>
        </w:tc>
        <w:tc>
          <w:tcPr>
            <w:tcW w:w="3402" w:type="dxa"/>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5"/>
            </w:pPr>
            <w:r>
              <w:t>一、一般公共预算拨款</w:t>
            </w:r>
          </w:p>
        </w:tc>
        <w:tc>
          <w:tcPr>
            <w:tcW w:w="1474" w:type="dxa"/>
            <w:vAlign w:val="center"/>
          </w:tcPr>
          <w:p>
            <w:pPr>
              <w:pStyle w:val="16"/>
            </w:pPr>
            <w:r>
              <w:rPr>
                <w:rFonts w:hint="eastAsia"/>
                <w:lang w:val="en-US" w:eastAsia="zh-CN"/>
              </w:rPr>
              <w:t>599.05</w:t>
            </w:r>
          </w:p>
        </w:tc>
        <w:tc>
          <w:tcPr>
            <w:tcW w:w="3402" w:type="dxa"/>
            <w:vAlign w:val="center"/>
          </w:tcPr>
          <w:p>
            <w:pPr>
              <w:pStyle w:val="15"/>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5"/>
            </w:pPr>
            <w:r>
              <w:t>二、政府性基金预算拨款</w:t>
            </w:r>
          </w:p>
        </w:tc>
        <w:tc>
          <w:tcPr>
            <w:tcW w:w="1474" w:type="dxa"/>
            <w:vAlign w:val="center"/>
          </w:tcPr>
          <w:p>
            <w:pPr>
              <w:pStyle w:val="16"/>
            </w:pPr>
          </w:p>
        </w:tc>
        <w:tc>
          <w:tcPr>
            <w:tcW w:w="3402" w:type="dxa"/>
            <w:vAlign w:val="center"/>
          </w:tcPr>
          <w:p>
            <w:pPr>
              <w:pStyle w:val="15"/>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5"/>
            </w:pPr>
            <w:r>
              <w:t>三、国有资本经营预算拨款</w:t>
            </w:r>
          </w:p>
        </w:tc>
        <w:tc>
          <w:tcPr>
            <w:tcW w:w="1474" w:type="dxa"/>
            <w:vAlign w:val="center"/>
          </w:tcPr>
          <w:p>
            <w:pPr>
              <w:pStyle w:val="16"/>
            </w:pPr>
          </w:p>
        </w:tc>
        <w:tc>
          <w:tcPr>
            <w:tcW w:w="3402" w:type="dxa"/>
            <w:vAlign w:val="center"/>
          </w:tcPr>
          <w:p>
            <w:pPr>
              <w:pStyle w:val="15"/>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十一、节能环保支出</w:t>
            </w:r>
          </w:p>
        </w:tc>
        <w:tc>
          <w:tcPr>
            <w:tcW w:w="1474" w:type="dxa"/>
            <w:vAlign w:val="center"/>
          </w:tcPr>
          <w:p>
            <w:pPr>
              <w:pStyle w:val="16"/>
              <w:rPr>
                <w:rFonts w:hint="default"/>
                <w:lang w:val="en-US"/>
              </w:rPr>
            </w:pPr>
            <w:r>
              <w:rPr>
                <w:rFonts w:hint="eastAsia"/>
                <w:lang w:val="en-US" w:eastAsia="zh-CN"/>
              </w:rPr>
              <w:t>599.05</w:t>
            </w:r>
          </w:p>
        </w:tc>
        <w:tc>
          <w:tcPr>
            <w:tcW w:w="1474" w:type="dxa"/>
            <w:vAlign w:val="center"/>
          </w:tcPr>
          <w:p>
            <w:pPr>
              <w:pStyle w:val="16"/>
            </w:pPr>
            <w:r>
              <w:rPr>
                <w:rFonts w:hint="eastAsia"/>
                <w:lang w:val="en-US" w:eastAsia="zh-CN"/>
              </w:rPr>
              <w:t>599.05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5"/>
            </w:pPr>
          </w:p>
        </w:tc>
        <w:tc>
          <w:tcPr>
            <w:tcW w:w="1474" w:type="dxa"/>
            <w:vAlign w:val="center"/>
          </w:tcPr>
          <w:p>
            <w:pPr>
              <w:pStyle w:val="16"/>
            </w:pPr>
          </w:p>
        </w:tc>
        <w:tc>
          <w:tcPr>
            <w:tcW w:w="3402" w:type="dxa"/>
            <w:vAlign w:val="center"/>
          </w:tcPr>
          <w:p>
            <w:pPr>
              <w:pStyle w:val="15"/>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7"/>
            </w:pPr>
            <w:r>
              <w:t>本年收入合计</w:t>
            </w:r>
          </w:p>
        </w:tc>
        <w:tc>
          <w:tcPr>
            <w:tcW w:w="1474" w:type="dxa"/>
            <w:vAlign w:val="center"/>
          </w:tcPr>
          <w:p>
            <w:pPr>
              <w:pStyle w:val="18"/>
            </w:pPr>
            <w:r>
              <w:rPr>
                <w:rFonts w:hint="eastAsia"/>
                <w:lang w:val="en-US" w:eastAsia="zh-CN"/>
              </w:rPr>
              <w:t>599.05</w:t>
            </w:r>
          </w:p>
        </w:tc>
        <w:tc>
          <w:tcPr>
            <w:tcW w:w="3402" w:type="dxa"/>
            <w:vAlign w:val="center"/>
          </w:tcPr>
          <w:p>
            <w:pPr>
              <w:pStyle w:val="17"/>
            </w:pPr>
            <w:r>
              <w:t>本年支出合计</w:t>
            </w:r>
          </w:p>
        </w:tc>
        <w:tc>
          <w:tcPr>
            <w:tcW w:w="1474" w:type="dxa"/>
            <w:vAlign w:val="center"/>
          </w:tcPr>
          <w:p>
            <w:r>
              <w:rPr>
                <w:rFonts w:hint="eastAsia"/>
                <w:lang w:val="en-US" w:eastAsia="zh-CN"/>
              </w:rPr>
              <w:t>599.05</w:t>
            </w:r>
          </w:p>
        </w:tc>
        <w:tc>
          <w:tcPr>
            <w:tcW w:w="1474" w:type="dxa"/>
            <w:vAlign w:val="center"/>
          </w:tcPr>
          <w:p>
            <w:r>
              <w:rPr>
                <w:rFonts w:hint="eastAsia"/>
                <w:lang w:val="en-US" w:eastAsia="zh-CN"/>
              </w:rPr>
              <w:t>599.05</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年初财政拨款结转和结余</w:t>
            </w:r>
          </w:p>
        </w:tc>
        <w:tc>
          <w:tcPr>
            <w:tcW w:w="1474" w:type="dxa"/>
            <w:vAlign w:val="center"/>
          </w:tcPr>
          <w:p>
            <w:pPr>
              <w:pStyle w:val="16"/>
            </w:pPr>
          </w:p>
        </w:tc>
        <w:tc>
          <w:tcPr>
            <w:tcW w:w="3402" w:type="dxa"/>
            <w:vAlign w:val="center"/>
          </w:tcPr>
          <w:p>
            <w:pPr>
              <w:pStyle w:val="15"/>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5"/>
            </w:pPr>
            <w:r>
              <w:t>一、一般公共预算拨款</w:t>
            </w:r>
          </w:p>
        </w:tc>
        <w:tc>
          <w:tcPr>
            <w:tcW w:w="1474" w:type="dxa"/>
            <w:vAlign w:val="center"/>
          </w:tcPr>
          <w:p>
            <w:pPr>
              <w:pStyle w:val="16"/>
            </w:pPr>
          </w:p>
        </w:tc>
        <w:tc>
          <w:tcPr>
            <w:tcW w:w="3402" w:type="dxa"/>
            <w:vAlign w:val="center"/>
          </w:tcPr>
          <w:p>
            <w:pPr>
              <w:pStyle w:val="15"/>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5"/>
            </w:pPr>
            <w:r>
              <w:t>二、政府性基金预算拨款</w:t>
            </w:r>
          </w:p>
        </w:tc>
        <w:tc>
          <w:tcPr>
            <w:tcW w:w="1474" w:type="dxa"/>
            <w:vAlign w:val="center"/>
          </w:tcPr>
          <w:p>
            <w:pPr>
              <w:pStyle w:val="16"/>
            </w:pPr>
          </w:p>
        </w:tc>
        <w:tc>
          <w:tcPr>
            <w:tcW w:w="3402" w:type="dxa"/>
            <w:vAlign w:val="center"/>
          </w:tcPr>
          <w:p>
            <w:pPr>
              <w:pStyle w:val="15"/>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5"/>
            </w:pPr>
            <w:r>
              <w:t>三、国有资本经营预算拨款</w:t>
            </w:r>
          </w:p>
        </w:tc>
        <w:tc>
          <w:tcPr>
            <w:tcW w:w="1474" w:type="dxa"/>
            <w:vAlign w:val="center"/>
          </w:tcPr>
          <w:p>
            <w:pPr>
              <w:pStyle w:val="16"/>
            </w:pPr>
          </w:p>
        </w:tc>
        <w:tc>
          <w:tcPr>
            <w:tcW w:w="3402" w:type="dxa"/>
            <w:vAlign w:val="center"/>
          </w:tcPr>
          <w:p>
            <w:pPr>
              <w:pStyle w:val="15"/>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7"/>
            </w:pPr>
            <w:r>
              <w:t>收入总计</w:t>
            </w:r>
          </w:p>
        </w:tc>
        <w:tc>
          <w:tcPr>
            <w:tcW w:w="1474" w:type="dxa"/>
            <w:vAlign w:val="center"/>
          </w:tcPr>
          <w:p>
            <w:pPr>
              <w:pStyle w:val="18"/>
            </w:pPr>
            <w:r>
              <w:rPr>
                <w:rFonts w:hint="eastAsia"/>
                <w:lang w:val="en-US" w:eastAsia="zh-CN"/>
              </w:rPr>
              <w:t>599.05</w:t>
            </w:r>
          </w:p>
        </w:tc>
        <w:tc>
          <w:tcPr>
            <w:tcW w:w="3402" w:type="dxa"/>
            <w:vAlign w:val="center"/>
          </w:tcPr>
          <w:p>
            <w:pPr>
              <w:pStyle w:val="17"/>
            </w:pPr>
            <w:r>
              <w:t>支出总计</w:t>
            </w:r>
          </w:p>
        </w:tc>
        <w:tc>
          <w:tcPr>
            <w:tcW w:w="1474" w:type="dxa"/>
            <w:vAlign w:val="center"/>
          </w:tcPr>
          <w:p>
            <w:r>
              <w:rPr>
                <w:rFonts w:hint="eastAsia"/>
                <w:lang w:val="en-US" w:eastAsia="zh-CN"/>
              </w:rPr>
              <w:t>599.05</w:t>
            </w:r>
          </w:p>
        </w:tc>
        <w:tc>
          <w:tcPr>
            <w:tcW w:w="1474" w:type="dxa"/>
            <w:vAlign w:val="center"/>
          </w:tcPr>
          <w:p>
            <w:r>
              <w:rPr>
                <w:rFonts w:hint="eastAsia"/>
                <w:lang w:val="en-US" w:eastAsia="zh-CN"/>
              </w:rPr>
              <w:t>599.05</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324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3932"/>
        <w:gridCol w:w="1645"/>
        <w:gridCol w:w="855"/>
        <w:gridCol w:w="1022"/>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73" w:type="dxa"/>
            <w:gridSpan w:val="3"/>
            <w:tcBorders>
              <w:top w:val="single" w:color="FFFFFF" w:sz="6" w:space="0"/>
              <w:left w:val="single" w:color="FFFFFF" w:sz="6" w:space="0"/>
              <w:right w:val="single" w:color="FFFFFF" w:sz="6" w:space="0"/>
            </w:tcBorders>
            <w:vAlign w:val="center"/>
          </w:tcPr>
          <w:p>
            <w:pPr>
              <w:pStyle w:val="10"/>
            </w:pPr>
            <w:r>
              <w:t>467022衡水市生态环境局武邑县分局</w:t>
            </w:r>
          </w:p>
        </w:tc>
        <w:tc>
          <w:tcPr>
            <w:tcW w:w="1645" w:type="dxa"/>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w:t>
            </w:r>
            <w:r>
              <w:rPr>
                <w:rFonts w:hint="eastAsia"/>
                <w:lang w:eastAsia="zh-CN"/>
              </w:rPr>
              <w:t>年</w:t>
            </w:r>
            <w:r>
              <w:t>度：202</w:t>
            </w:r>
            <w:r>
              <w:rPr>
                <w:rFonts w:hint="eastAsia"/>
                <w:lang w:val="en-US" w:eastAsia="zh-CN"/>
              </w:rPr>
              <w:t>1</w:t>
            </w:r>
          </w:p>
        </w:tc>
        <w:tc>
          <w:tcPr>
            <w:tcW w:w="1877" w:type="dxa"/>
            <w:gridSpan w:val="2"/>
            <w:tcBorders>
              <w:top w:val="single" w:color="FFFFFF" w:sz="6" w:space="0"/>
              <w:left w:val="single" w:color="FFFFFF" w:sz="6" w:space="0"/>
              <w:right w:val="single" w:color="FFFFFF" w:sz="6" w:space="0"/>
            </w:tcBorders>
            <w:vAlign w:val="center"/>
          </w:tcPr>
          <w:p>
            <w:pPr>
              <w:pStyle w:val="12"/>
            </w:pPr>
            <w:r>
              <w:t>单位：万元</w:t>
            </w:r>
          </w:p>
        </w:tc>
        <w:tc>
          <w:tcPr>
            <w:tcW w:w="1877" w:type="dxa"/>
            <w:tcBorders>
              <w:top w:val="single" w:color="FFFFFF" w:sz="6" w:space="0"/>
              <w:left w:val="single" w:color="FFFFFF" w:sz="6" w:space="0"/>
              <w:right w:val="single" w:color="FFFFFF" w:sz="6" w:space="0"/>
            </w:tcBorders>
            <w:vAlign w:val="center"/>
          </w:tcPr>
          <w:p>
            <w:pPr>
              <w:pStyle w:val="12"/>
            </w:pPr>
          </w:p>
        </w:tc>
        <w:tc>
          <w:tcPr>
            <w:tcW w:w="1877" w:type="dxa"/>
            <w:tcBorders>
              <w:top w:val="single" w:color="FFFFFF" w:sz="6" w:space="0"/>
              <w:left w:val="single" w:color="FFFFFF" w:sz="6" w:space="0"/>
              <w:right w:val="single" w:color="FFFFFF"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123" w:type="dxa"/>
            <w:gridSpan w:val="2"/>
            <w:vAlign w:val="center"/>
          </w:tcPr>
          <w:p>
            <w:pPr>
              <w:pStyle w:val="13"/>
            </w:pPr>
            <w:r>
              <w:t>功能分类科目</w:t>
            </w:r>
          </w:p>
        </w:tc>
        <w:tc>
          <w:tcPr>
            <w:tcW w:w="1645" w:type="dxa"/>
            <w:vMerge w:val="restart"/>
            <w:vAlign w:val="center"/>
          </w:tcPr>
          <w:p>
            <w:pPr>
              <w:pStyle w:val="13"/>
            </w:pPr>
            <w:r>
              <w:t>合计</w:t>
            </w:r>
          </w:p>
        </w:tc>
        <w:tc>
          <w:tcPr>
            <w:tcW w:w="855" w:type="dxa"/>
            <w:vMerge w:val="restart"/>
            <w:vAlign w:val="center"/>
          </w:tcPr>
          <w:p>
            <w:pPr>
              <w:pStyle w:val="13"/>
              <w:rPr>
                <w:rFonts w:hint="eastAsia" w:eastAsia="方正书宋_GBK"/>
                <w:lang w:val="en-US" w:eastAsia="zh-CN"/>
              </w:rPr>
            </w:pPr>
            <w:r>
              <w:rPr>
                <w:rFonts w:hint="eastAsia"/>
                <w:lang w:val="en-US" w:eastAsia="zh-CN"/>
              </w:rPr>
              <w:t>小计</w:t>
            </w:r>
          </w:p>
        </w:tc>
        <w:tc>
          <w:tcPr>
            <w:tcW w:w="1022" w:type="dxa"/>
            <w:vMerge w:val="restart"/>
            <w:vAlign w:val="center"/>
          </w:tcPr>
          <w:p>
            <w:pPr>
              <w:pStyle w:val="13"/>
              <w:rPr>
                <w:rFonts w:hint="eastAsia" w:eastAsia="方正书宋_GBK"/>
                <w:lang w:eastAsia="zh-CN"/>
              </w:rPr>
            </w:pPr>
            <w:r>
              <w:rPr>
                <w:rFonts w:hint="eastAsia"/>
                <w:lang w:eastAsia="zh-CN"/>
              </w:rPr>
              <w:t>基本支出人员经费</w:t>
            </w:r>
          </w:p>
        </w:tc>
        <w:tc>
          <w:tcPr>
            <w:tcW w:w="1877" w:type="dxa"/>
            <w:vMerge w:val="restart"/>
            <w:vAlign w:val="center"/>
          </w:tcPr>
          <w:p>
            <w:pPr>
              <w:pStyle w:val="13"/>
              <w:rPr>
                <w:rFonts w:hint="eastAsia" w:eastAsia="方正书宋_GBK"/>
                <w:lang w:eastAsia="zh-CN"/>
              </w:rPr>
            </w:pPr>
            <w:r>
              <w:rPr>
                <w:rFonts w:hint="eastAsia"/>
                <w:lang w:eastAsia="zh-CN"/>
              </w:rPr>
              <w:t>公用经费</w:t>
            </w:r>
          </w:p>
        </w:tc>
        <w:tc>
          <w:tcPr>
            <w:tcW w:w="1877" w:type="dxa"/>
            <w:vMerge w:val="restart"/>
            <w:vAlign w:val="center"/>
          </w:tcPr>
          <w:p>
            <w:pPr>
              <w:pStyle w:val="13"/>
              <w:rPr>
                <w:rFonts w:hint="eastAsia" w:eastAsia="方正书宋_GBK"/>
                <w:lang w:eastAsia="zh-CN"/>
              </w:rPr>
            </w:pPr>
            <w:r>
              <w:rPr>
                <w:rFonts w:hint="eastAsia"/>
                <w:lang w:eastAsia="zh-C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3932" w:type="dxa"/>
            <w:vAlign w:val="center"/>
          </w:tcPr>
          <w:p>
            <w:pPr>
              <w:pStyle w:val="13"/>
            </w:pPr>
            <w:r>
              <w:t>科目名称</w:t>
            </w:r>
          </w:p>
        </w:tc>
        <w:tc>
          <w:tcPr>
            <w:tcW w:w="1645" w:type="dxa"/>
            <w:vMerge w:val="continue"/>
          </w:tcPr>
          <w:p/>
        </w:tc>
        <w:tc>
          <w:tcPr>
            <w:tcW w:w="855" w:type="dxa"/>
            <w:vMerge w:val="continue"/>
          </w:tcPr>
          <w:p/>
        </w:tc>
        <w:tc>
          <w:tcPr>
            <w:tcW w:w="1022" w:type="dxa"/>
            <w:vMerge w:val="continue"/>
          </w:tcPr>
          <w:p/>
        </w:tc>
        <w:tc>
          <w:tcPr>
            <w:tcW w:w="1877" w:type="dxa"/>
            <w:vMerge w:val="continue"/>
          </w:tcPr>
          <w:p/>
        </w:tc>
        <w:tc>
          <w:tcPr>
            <w:tcW w:w="187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3932" w:type="dxa"/>
            <w:vAlign w:val="center"/>
          </w:tcPr>
          <w:p>
            <w:pPr>
              <w:pStyle w:val="13"/>
            </w:pPr>
            <w:r>
              <w:t>2</w:t>
            </w:r>
          </w:p>
        </w:tc>
        <w:tc>
          <w:tcPr>
            <w:tcW w:w="1645" w:type="dxa"/>
            <w:vAlign w:val="center"/>
          </w:tcPr>
          <w:p>
            <w:pPr>
              <w:pStyle w:val="13"/>
            </w:pPr>
            <w:r>
              <w:t>3</w:t>
            </w:r>
          </w:p>
        </w:tc>
        <w:tc>
          <w:tcPr>
            <w:tcW w:w="855" w:type="dxa"/>
            <w:vAlign w:val="center"/>
          </w:tcPr>
          <w:p>
            <w:pPr>
              <w:pStyle w:val="13"/>
            </w:pPr>
            <w:r>
              <w:t>4</w:t>
            </w:r>
          </w:p>
        </w:tc>
        <w:tc>
          <w:tcPr>
            <w:tcW w:w="1022" w:type="dxa"/>
            <w:vAlign w:val="center"/>
          </w:tcPr>
          <w:p>
            <w:pPr>
              <w:pStyle w:val="13"/>
            </w:pPr>
            <w:r>
              <w:t>5</w:t>
            </w:r>
          </w:p>
        </w:tc>
        <w:tc>
          <w:tcPr>
            <w:tcW w:w="1877" w:type="dxa"/>
            <w:vAlign w:val="center"/>
          </w:tcPr>
          <w:p>
            <w:pPr>
              <w:pStyle w:val="13"/>
              <w:rPr>
                <w:rFonts w:hint="default" w:eastAsia="方正书宋_GBK"/>
                <w:lang w:val="en-US" w:eastAsia="zh-CN"/>
              </w:rPr>
            </w:pPr>
            <w:r>
              <w:rPr>
                <w:rFonts w:hint="eastAsia"/>
                <w:lang w:val="en-US" w:eastAsia="zh-CN"/>
              </w:rPr>
              <w:t>6</w:t>
            </w:r>
          </w:p>
        </w:tc>
        <w:tc>
          <w:tcPr>
            <w:tcW w:w="1877" w:type="dxa"/>
            <w:vAlign w:val="center"/>
          </w:tcPr>
          <w:p>
            <w:pPr>
              <w:pStyle w:val="13"/>
              <w:rPr>
                <w:rFonts w:hint="eastAsia" w:eastAsia="方正书宋_GBK"/>
                <w:lang w:val="en-US" w:eastAsia="zh-CN"/>
              </w:rPr>
            </w:pPr>
            <w:r>
              <w:rPr>
                <w:rFonts w:hint="eastAsia"/>
                <w:lang w:val="en-US"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ind w:firstLine="0" w:firstLineChars="0"/>
              <w:rPr>
                <w:rFonts w:ascii="方正书宋_GBK" w:hAnsi="方正书宋_GBK" w:eastAsia="方正书宋_GBK" w:cs="方正书宋_GBK"/>
                <w:kern w:val="2"/>
                <w:sz w:val="21"/>
                <w:szCs w:val="24"/>
                <w:lang w:val="en-US" w:eastAsia="zh-CN" w:bidi="ar-SA"/>
              </w:rPr>
            </w:pPr>
            <w:r>
              <w:t>1</w:t>
            </w:r>
          </w:p>
        </w:tc>
        <w:tc>
          <w:tcPr>
            <w:tcW w:w="1191" w:type="dxa"/>
            <w:vAlign w:val="center"/>
          </w:tcPr>
          <w:p>
            <w:pPr>
              <w:pStyle w:val="19"/>
              <w:ind w:firstLine="0" w:firstLineChars="0"/>
              <w:rPr>
                <w:rFonts w:ascii="方正书宋_GBK" w:hAnsi="方正书宋_GBK" w:eastAsia="方正书宋_GBK" w:cs="方正书宋_GBK"/>
                <w:b/>
                <w:kern w:val="2"/>
                <w:sz w:val="21"/>
                <w:szCs w:val="24"/>
                <w:lang w:val="en-US" w:eastAsia="zh-CN" w:bidi="ar-SA"/>
              </w:rPr>
            </w:pPr>
          </w:p>
        </w:tc>
        <w:tc>
          <w:tcPr>
            <w:tcW w:w="3932" w:type="dxa"/>
            <w:vAlign w:val="center"/>
          </w:tcPr>
          <w:p>
            <w:pPr>
              <w:pStyle w:val="17"/>
              <w:ind w:firstLine="0" w:firstLineChars="0"/>
              <w:rPr>
                <w:rFonts w:ascii="方正书宋_GBK" w:hAnsi="方正书宋_GBK" w:eastAsia="方正书宋_GBK" w:cs="方正书宋_GBK"/>
                <w:b/>
                <w:kern w:val="2"/>
                <w:sz w:val="21"/>
                <w:szCs w:val="24"/>
                <w:lang w:val="en-US" w:eastAsia="zh-CN" w:bidi="ar-SA"/>
              </w:rPr>
            </w:pPr>
            <w:r>
              <w:t>合计</w:t>
            </w:r>
          </w:p>
        </w:tc>
        <w:tc>
          <w:tcPr>
            <w:tcW w:w="1645" w:type="dxa"/>
            <w:vAlign w:val="center"/>
          </w:tcPr>
          <w:p>
            <w:pPr>
              <w:ind w:firstLine="0" w:firstLineChars="0"/>
              <w:rPr>
                <w:rFonts w:ascii="方正书宋_GBK" w:hAnsi="方正书宋_GBK" w:eastAsia="方正书宋_GBK" w:cs="方正书宋_GBK"/>
                <w:b/>
                <w:kern w:val="2"/>
                <w:sz w:val="21"/>
                <w:szCs w:val="24"/>
                <w:lang w:val="en-US" w:eastAsia="zh-CN" w:bidi="ar-SA"/>
              </w:rPr>
            </w:pPr>
            <w:r>
              <w:rPr>
                <w:rFonts w:hint="eastAsia"/>
                <w:lang w:val="en-US" w:eastAsia="zh-CN"/>
              </w:rPr>
              <w:t>599.05</w:t>
            </w:r>
          </w:p>
        </w:tc>
        <w:tc>
          <w:tcPr>
            <w:tcW w:w="855" w:type="dxa"/>
            <w:vAlign w:val="center"/>
          </w:tcPr>
          <w:p>
            <w:pPr>
              <w:rPr>
                <w:rFonts w:hint="default"/>
                <w:lang w:val="en-US" w:eastAsia="zh-CN"/>
              </w:rPr>
            </w:pPr>
            <w:r>
              <w:rPr>
                <w:rFonts w:hint="eastAsia"/>
                <w:lang w:val="en-US" w:eastAsia="zh-CN"/>
              </w:rPr>
              <w:t>117.28</w:t>
            </w:r>
          </w:p>
        </w:tc>
        <w:tc>
          <w:tcPr>
            <w:tcW w:w="1022" w:type="dxa"/>
            <w:vAlign w:val="center"/>
          </w:tcPr>
          <w:p>
            <w:pPr>
              <w:rPr>
                <w:rFonts w:hint="default"/>
                <w:lang w:val="en-US" w:eastAsia="zh-CN"/>
              </w:rPr>
            </w:pPr>
            <w:r>
              <w:rPr>
                <w:rFonts w:hint="eastAsia"/>
                <w:lang w:val="en-US" w:eastAsia="zh-CN"/>
              </w:rPr>
              <w:t>105.1</w:t>
            </w:r>
          </w:p>
        </w:tc>
        <w:tc>
          <w:tcPr>
            <w:tcW w:w="1877" w:type="dxa"/>
            <w:vAlign w:val="center"/>
          </w:tcPr>
          <w:p>
            <w:pPr>
              <w:rPr>
                <w:rFonts w:hint="default"/>
                <w:lang w:val="en-US" w:eastAsia="zh-CN"/>
              </w:rPr>
            </w:pPr>
            <w:r>
              <w:rPr>
                <w:rFonts w:hint="eastAsia"/>
                <w:lang w:val="en-US" w:eastAsia="zh-CN"/>
              </w:rPr>
              <w:t>10.17</w:t>
            </w:r>
          </w:p>
        </w:tc>
        <w:tc>
          <w:tcPr>
            <w:tcW w:w="1877" w:type="dxa"/>
            <w:vAlign w:val="center"/>
          </w:tcPr>
          <w:p>
            <w:pPr>
              <w:rPr>
                <w:rFonts w:hint="default"/>
                <w:lang w:val="en-US" w:eastAsia="zh-CN"/>
              </w:rPr>
            </w:pPr>
            <w:r>
              <w:rPr>
                <w:rFonts w:hint="eastAsia"/>
                <w:lang w:val="en-US" w:eastAsia="zh-CN"/>
              </w:rPr>
              <w:t>481.77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ind w:firstLine="0" w:firstLineChars="0"/>
              <w:rPr>
                <w:rFonts w:hint="eastAsia" w:ascii="方正书宋_GBK" w:hAnsi="方正书宋_GBK" w:eastAsia="方正书宋_GBK" w:cs="方正书宋_GBK"/>
                <w:kern w:val="2"/>
                <w:sz w:val="21"/>
                <w:szCs w:val="24"/>
                <w:lang w:val="en-US" w:eastAsia="zh-CN" w:bidi="ar-SA"/>
              </w:rPr>
            </w:pPr>
            <w:r>
              <w:rPr>
                <w:rFonts w:hint="eastAsia"/>
                <w:lang w:val="en-US" w:eastAsia="zh-CN"/>
              </w:rPr>
              <w:t>2</w:t>
            </w:r>
          </w:p>
        </w:tc>
        <w:tc>
          <w:tcPr>
            <w:tcW w:w="1191" w:type="dxa"/>
            <w:vAlign w:val="center"/>
          </w:tcPr>
          <w:p>
            <w:pPr>
              <w:pStyle w:val="15"/>
              <w:ind w:firstLine="0" w:firstLineChars="0"/>
              <w:rPr>
                <w:rFonts w:ascii="方正书宋_GBK" w:hAnsi="方正书宋_GBK" w:eastAsia="方正书宋_GBK" w:cs="方正书宋_GBK"/>
                <w:kern w:val="2"/>
                <w:sz w:val="21"/>
                <w:szCs w:val="24"/>
                <w:lang w:val="en-US" w:eastAsia="zh-CN" w:bidi="ar-SA"/>
              </w:rPr>
            </w:pPr>
            <w:r>
              <w:t>211</w:t>
            </w:r>
          </w:p>
        </w:tc>
        <w:tc>
          <w:tcPr>
            <w:tcW w:w="3932" w:type="dxa"/>
            <w:vAlign w:val="center"/>
          </w:tcPr>
          <w:p>
            <w:pPr>
              <w:pStyle w:val="15"/>
              <w:ind w:firstLine="0" w:firstLineChars="0"/>
              <w:rPr>
                <w:rFonts w:ascii="方正书宋_GBK" w:hAnsi="方正书宋_GBK" w:eastAsia="方正书宋_GBK" w:cs="方正书宋_GBK"/>
                <w:kern w:val="2"/>
                <w:sz w:val="21"/>
                <w:szCs w:val="24"/>
                <w:lang w:val="en-US" w:eastAsia="zh-CN" w:bidi="ar-SA"/>
              </w:rPr>
            </w:pPr>
            <w:r>
              <w:t>节能环保支出</w:t>
            </w:r>
          </w:p>
        </w:tc>
        <w:tc>
          <w:tcPr>
            <w:tcW w:w="1645" w:type="dxa"/>
            <w:vAlign w:val="center"/>
          </w:tcPr>
          <w:p>
            <w:pPr>
              <w:ind w:firstLine="0" w:firstLineChars="0"/>
              <w:rPr>
                <w:rFonts w:ascii="方正书宋_GBK" w:hAnsi="方正书宋_GBK" w:eastAsia="方正书宋_GBK" w:cs="方正书宋_GBK"/>
                <w:kern w:val="2"/>
                <w:sz w:val="21"/>
                <w:szCs w:val="24"/>
                <w:lang w:val="en-US" w:eastAsia="zh-CN" w:bidi="ar-SA"/>
              </w:rPr>
            </w:pPr>
            <w:r>
              <w:rPr>
                <w:rFonts w:hint="eastAsia"/>
                <w:lang w:val="en-US" w:eastAsia="zh-CN"/>
              </w:rPr>
              <w:t>599.05</w:t>
            </w:r>
          </w:p>
        </w:tc>
        <w:tc>
          <w:tcPr>
            <w:tcW w:w="855" w:type="dxa"/>
            <w:vAlign w:val="center"/>
          </w:tcPr>
          <w:p>
            <w:pPr>
              <w:rPr>
                <w:rFonts w:hint="default"/>
                <w:lang w:val="en-US" w:eastAsia="zh-CN"/>
              </w:rPr>
            </w:pPr>
            <w:r>
              <w:rPr>
                <w:rFonts w:hint="eastAsia"/>
                <w:lang w:val="en-US" w:eastAsia="zh-CN"/>
              </w:rPr>
              <w:t>117.28</w:t>
            </w:r>
          </w:p>
        </w:tc>
        <w:tc>
          <w:tcPr>
            <w:tcW w:w="1022" w:type="dxa"/>
            <w:vAlign w:val="center"/>
          </w:tcPr>
          <w:p>
            <w:pPr>
              <w:rPr>
                <w:rFonts w:hint="eastAsia"/>
                <w:lang w:val="en-US" w:eastAsia="zh-CN"/>
              </w:rPr>
            </w:pPr>
            <w:r>
              <w:rPr>
                <w:rFonts w:hint="eastAsia"/>
                <w:lang w:val="en-US" w:eastAsia="zh-CN"/>
              </w:rPr>
              <w:t>105.1</w:t>
            </w:r>
          </w:p>
        </w:tc>
        <w:tc>
          <w:tcPr>
            <w:tcW w:w="1877" w:type="dxa"/>
            <w:vAlign w:val="center"/>
          </w:tcPr>
          <w:p>
            <w:pPr>
              <w:rPr>
                <w:rFonts w:hint="eastAsia"/>
                <w:lang w:val="en-US" w:eastAsia="zh-CN"/>
              </w:rPr>
            </w:pPr>
            <w:r>
              <w:rPr>
                <w:rFonts w:hint="eastAsia"/>
                <w:lang w:val="en-US" w:eastAsia="zh-CN"/>
              </w:rPr>
              <w:t>10.17</w:t>
            </w:r>
          </w:p>
        </w:tc>
        <w:tc>
          <w:tcPr>
            <w:tcW w:w="1877" w:type="dxa"/>
            <w:vAlign w:val="center"/>
          </w:tcPr>
          <w:p>
            <w:pPr>
              <w:rPr>
                <w:rFonts w:hint="eastAsia"/>
                <w:lang w:val="en-US" w:eastAsia="zh-CN"/>
              </w:rPr>
            </w:pPr>
            <w:r>
              <w:rPr>
                <w:rFonts w:hint="eastAsia"/>
                <w:lang w:val="en-US" w:eastAsia="zh-CN"/>
              </w:rPr>
              <w:t>481.77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ind w:firstLine="0" w:firstLineChars="0"/>
              <w:rPr>
                <w:rFonts w:hint="eastAsia" w:ascii="方正书宋_GBK" w:hAnsi="方正书宋_GBK" w:eastAsia="方正书宋_GBK" w:cs="方正书宋_GBK"/>
                <w:kern w:val="2"/>
                <w:sz w:val="21"/>
                <w:szCs w:val="24"/>
                <w:lang w:val="en-US" w:eastAsia="zh-CN" w:bidi="ar-SA"/>
              </w:rPr>
            </w:pPr>
            <w:r>
              <w:rPr>
                <w:rFonts w:hint="eastAsia"/>
                <w:lang w:val="en-US" w:eastAsia="zh-CN"/>
              </w:rPr>
              <w:t>3</w:t>
            </w:r>
          </w:p>
        </w:tc>
        <w:tc>
          <w:tcPr>
            <w:tcW w:w="1191" w:type="dxa"/>
            <w:vAlign w:val="center"/>
          </w:tcPr>
          <w:p>
            <w:pPr>
              <w:pStyle w:val="15"/>
              <w:ind w:firstLine="0" w:firstLineChars="0"/>
              <w:rPr>
                <w:rFonts w:ascii="方正书宋_GBK" w:hAnsi="方正书宋_GBK" w:eastAsia="方正书宋_GBK" w:cs="方正书宋_GBK"/>
                <w:kern w:val="2"/>
                <w:sz w:val="21"/>
                <w:szCs w:val="24"/>
                <w:lang w:val="en-US" w:eastAsia="zh-CN" w:bidi="ar-SA"/>
              </w:rPr>
            </w:pPr>
            <w:r>
              <w:t>21101</w:t>
            </w:r>
          </w:p>
        </w:tc>
        <w:tc>
          <w:tcPr>
            <w:tcW w:w="3932" w:type="dxa"/>
            <w:vAlign w:val="center"/>
          </w:tcPr>
          <w:p>
            <w:pPr>
              <w:pStyle w:val="15"/>
              <w:ind w:firstLine="0" w:firstLineChars="0"/>
              <w:rPr>
                <w:rFonts w:ascii="方正书宋_GBK" w:hAnsi="方正书宋_GBK" w:eastAsia="方正书宋_GBK" w:cs="方正书宋_GBK"/>
                <w:kern w:val="2"/>
                <w:sz w:val="21"/>
                <w:szCs w:val="24"/>
                <w:lang w:val="en-US" w:eastAsia="zh-CN" w:bidi="ar-SA"/>
              </w:rPr>
            </w:pPr>
            <w:r>
              <w:t>环境保护管理事务</w:t>
            </w:r>
          </w:p>
        </w:tc>
        <w:tc>
          <w:tcPr>
            <w:tcW w:w="1645" w:type="dxa"/>
            <w:vAlign w:val="center"/>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599.05</w:t>
            </w:r>
          </w:p>
        </w:tc>
        <w:tc>
          <w:tcPr>
            <w:tcW w:w="855" w:type="dxa"/>
            <w:vAlign w:val="center"/>
          </w:tcPr>
          <w:p>
            <w:pPr>
              <w:rPr>
                <w:rFonts w:hint="eastAsia"/>
                <w:lang w:val="en-US" w:eastAsia="zh-CN"/>
              </w:rPr>
            </w:pPr>
            <w:r>
              <w:rPr>
                <w:rFonts w:hint="eastAsia"/>
                <w:lang w:val="en-US" w:eastAsia="zh-CN"/>
              </w:rPr>
              <w:t>117.28</w:t>
            </w:r>
          </w:p>
        </w:tc>
        <w:tc>
          <w:tcPr>
            <w:tcW w:w="1022" w:type="dxa"/>
            <w:vAlign w:val="center"/>
          </w:tcPr>
          <w:p>
            <w:pPr>
              <w:rPr>
                <w:rFonts w:hint="default"/>
                <w:lang w:val="en-US" w:eastAsia="zh-CN"/>
              </w:rPr>
            </w:pPr>
            <w:r>
              <w:rPr>
                <w:rFonts w:hint="eastAsia"/>
                <w:lang w:val="en-US" w:eastAsia="zh-CN"/>
              </w:rPr>
              <w:t>105.1</w:t>
            </w:r>
          </w:p>
        </w:tc>
        <w:tc>
          <w:tcPr>
            <w:tcW w:w="1877" w:type="dxa"/>
            <w:vAlign w:val="center"/>
          </w:tcPr>
          <w:p>
            <w:pPr>
              <w:rPr>
                <w:rFonts w:hint="default"/>
                <w:lang w:val="en-US" w:eastAsia="zh-CN"/>
              </w:rPr>
            </w:pPr>
            <w:r>
              <w:rPr>
                <w:rFonts w:hint="eastAsia"/>
                <w:lang w:val="en-US" w:eastAsia="zh-CN"/>
              </w:rPr>
              <w:t>12.18</w:t>
            </w:r>
          </w:p>
        </w:tc>
        <w:tc>
          <w:tcPr>
            <w:tcW w:w="1877" w:type="dxa"/>
            <w:vAlign w:val="center"/>
          </w:tcPr>
          <w:p>
            <w:pPr>
              <w:rPr>
                <w:rFonts w:hint="eastAsia"/>
                <w:lang w:val="en-US" w:eastAsia="zh-CN"/>
              </w:rPr>
            </w:pPr>
            <w:r>
              <w:rPr>
                <w:rFonts w:hint="eastAsia"/>
                <w:lang w:val="en-US" w:eastAsia="zh-CN"/>
              </w:rPr>
              <w:t>481.77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ind w:firstLine="0" w:firstLineChars="0"/>
              <w:rPr>
                <w:rFonts w:hint="eastAsia" w:ascii="方正书宋_GBK" w:hAnsi="方正书宋_GBK" w:eastAsia="方正书宋_GBK" w:cs="方正书宋_GBK"/>
                <w:kern w:val="2"/>
                <w:sz w:val="21"/>
                <w:szCs w:val="24"/>
                <w:lang w:val="en-US" w:eastAsia="zh-CN" w:bidi="ar-SA"/>
              </w:rPr>
            </w:pPr>
            <w:r>
              <w:rPr>
                <w:rFonts w:hint="eastAsia"/>
                <w:lang w:val="en-US" w:eastAsia="zh-CN"/>
              </w:rPr>
              <w:t>4</w:t>
            </w:r>
          </w:p>
        </w:tc>
        <w:tc>
          <w:tcPr>
            <w:tcW w:w="1191" w:type="dxa"/>
            <w:vAlign w:val="center"/>
          </w:tcPr>
          <w:p>
            <w:pPr>
              <w:pStyle w:val="15"/>
              <w:ind w:firstLine="0" w:firstLineChars="0"/>
              <w:rPr>
                <w:rFonts w:ascii="方正书宋_GBK" w:hAnsi="方正书宋_GBK" w:eastAsia="方正书宋_GBK" w:cs="方正书宋_GBK"/>
                <w:kern w:val="2"/>
                <w:sz w:val="21"/>
                <w:szCs w:val="24"/>
                <w:lang w:val="en-US" w:eastAsia="zh-CN" w:bidi="ar-SA"/>
              </w:rPr>
            </w:pPr>
            <w:r>
              <w:t>2110101</w:t>
            </w:r>
          </w:p>
        </w:tc>
        <w:tc>
          <w:tcPr>
            <w:tcW w:w="3932" w:type="dxa"/>
            <w:vAlign w:val="center"/>
          </w:tcPr>
          <w:p>
            <w:pPr>
              <w:pStyle w:val="15"/>
              <w:ind w:firstLine="0" w:firstLineChars="0"/>
              <w:rPr>
                <w:rFonts w:ascii="方正书宋_GBK" w:hAnsi="方正书宋_GBK" w:eastAsia="方正书宋_GBK" w:cs="方正书宋_GBK"/>
                <w:kern w:val="2"/>
                <w:sz w:val="21"/>
                <w:szCs w:val="24"/>
                <w:lang w:val="en-US" w:eastAsia="zh-CN" w:bidi="ar-SA"/>
              </w:rPr>
            </w:pPr>
            <w:r>
              <w:t>行政运行</w:t>
            </w:r>
          </w:p>
        </w:tc>
        <w:tc>
          <w:tcPr>
            <w:tcW w:w="1645" w:type="dxa"/>
            <w:vAlign w:val="center"/>
          </w:tcPr>
          <w:p>
            <w:pPr>
              <w:rPr>
                <w:rFonts w:asciiTheme="minorHAnsi" w:hAnsiTheme="minorHAnsi" w:eastAsiaTheme="minorEastAsia" w:cstheme="minorBidi"/>
                <w:kern w:val="2"/>
                <w:sz w:val="21"/>
                <w:szCs w:val="24"/>
                <w:lang w:val="en-US" w:eastAsia="zh-CN" w:bidi="ar-SA"/>
              </w:rPr>
            </w:pPr>
            <w:r>
              <w:rPr>
                <w:rFonts w:hint="eastAsia"/>
                <w:lang w:val="en-US" w:eastAsia="zh-CN"/>
              </w:rPr>
              <w:t>572.82</w:t>
            </w:r>
          </w:p>
        </w:tc>
        <w:tc>
          <w:tcPr>
            <w:tcW w:w="855" w:type="dxa"/>
            <w:vAlign w:val="center"/>
          </w:tcPr>
          <w:p>
            <w:pPr>
              <w:rPr>
                <w:rFonts w:hint="eastAsia"/>
                <w:lang w:val="en-US" w:eastAsia="zh-CN"/>
              </w:rPr>
            </w:pPr>
            <w:r>
              <w:rPr>
                <w:rFonts w:hint="eastAsia"/>
                <w:lang w:val="en-US" w:eastAsia="zh-CN"/>
              </w:rPr>
              <w:t>91.05</w:t>
            </w:r>
          </w:p>
        </w:tc>
        <w:tc>
          <w:tcPr>
            <w:tcW w:w="1022" w:type="dxa"/>
            <w:vAlign w:val="center"/>
          </w:tcPr>
          <w:p>
            <w:pPr>
              <w:rPr>
                <w:rFonts w:hint="eastAsia"/>
                <w:lang w:val="en-US" w:eastAsia="zh-CN"/>
              </w:rPr>
            </w:pPr>
            <w:r>
              <w:rPr>
                <w:rFonts w:hint="eastAsia"/>
                <w:lang w:val="en-US" w:eastAsia="zh-CN"/>
              </w:rPr>
              <w:t>80.88</w:t>
            </w:r>
          </w:p>
        </w:tc>
        <w:tc>
          <w:tcPr>
            <w:tcW w:w="1877" w:type="dxa"/>
            <w:vAlign w:val="center"/>
          </w:tcPr>
          <w:p>
            <w:pPr>
              <w:rPr>
                <w:rFonts w:hint="eastAsia"/>
                <w:lang w:val="en-US" w:eastAsia="zh-CN"/>
              </w:rPr>
            </w:pPr>
            <w:r>
              <w:rPr>
                <w:rFonts w:hint="eastAsia"/>
                <w:lang w:val="en-US" w:eastAsia="zh-CN"/>
              </w:rPr>
              <w:t>10.17</w:t>
            </w:r>
          </w:p>
        </w:tc>
        <w:tc>
          <w:tcPr>
            <w:tcW w:w="1877" w:type="dxa"/>
            <w:vAlign w:val="center"/>
          </w:tcPr>
          <w:p>
            <w:pPr>
              <w:rPr>
                <w:rFonts w:hint="eastAsia"/>
                <w:lang w:val="en-US" w:eastAsia="zh-CN"/>
              </w:rPr>
            </w:pPr>
            <w:r>
              <w:rPr>
                <w:rFonts w:hint="eastAsia"/>
                <w:lang w:val="en-US" w:eastAsia="zh-CN"/>
              </w:rPr>
              <w:t>481.77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ind w:firstLine="0" w:firstLineChars="0"/>
              <w:rPr>
                <w:rFonts w:hint="eastAsia"/>
                <w:lang w:val="en-US" w:eastAsia="zh-CN"/>
              </w:rPr>
            </w:pPr>
            <w:r>
              <w:rPr>
                <w:rFonts w:hint="eastAsia"/>
                <w:lang w:val="en-US" w:eastAsia="zh-CN"/>
              </w:rPr>
              <w:t>5</w:t>
            </w:r>
          </w:p>
        </w:tc>
        <w:tc>
          <w:tcPr>
            <w:tcW w:w="1191" w:type="dxa"/>
            <w:vAlign w:val="center"/>
          </w:tcPr>
          <w:p>
            <w:pPr>
              <w:pStyle w:val="15"/>
              <w:ind w:firstLine="0" w:firstLineChars="0"/>
            </w:pPr>
            <w:r>
              <w:rPr>
                <w:rFonts w:hint="eastAsia"/>
                <w:lang w:val="en-US" w:eastAsia="zh-CN"/>
              </w:rPr>
              <w:t>2110199</w:t>
            </w:r>
          </w:p>
        </w:tc>
        <w:tc>
          <w:tcPr>
            <w:tcW w:w="3932" w:type="dxa"/>
            <w:vAlign w:val="center"/>
          </w:tcPr>
          <w:p>
            <w:pPr>
              <w:pStyle w:val="15"/>
              <w:ind w:firstLine="0" w:firstLineChars="0"/>
            </w:pPr>
            <w:r>
              <w:rPr>
                <w:rFonts w:hint="eastAsia"/>
                <w:lang w:eastAsia="zh-CN"/>
              </w:rPr>
              <w:t>其他环境保护管理事务支出</w:t>
            </w:r>
          </w:p>
        </w:tc>
        <w:tc>
          <w:tcPr>
            <w:tcW w:w="1645" w:type="dxa"/>
            <w:vAlign w:val="center"/>
          </w:tcPr>
          <w:p>
            <w:pPr>
              <w:rPr>
                <w:rFonts w:hint="eastAsia"/>
                <w:lang w:val="en-US" w:eastAsia="zh-CN"/>
              </w:rPr>
            </w:pPr>
            <w:r>
              <w:rPr>
                <w:rFonts w:hint="eastAsia"/>
                <w:lang w:val="en-US" w:eastAsia="zh-CN"/>
              </w:rPr>
              <w:t>26.23</w:t>
            </w:r>
          </w:p>
        </w:tc>
        <w:tc>
          <w:tcPr>
            <w:tcW w:w="855" w:type="dxa"/>
            <w:vAlign w:val="center"/>
          </w:tcPr>
          <w:p>
            <w:pPr>
              <w:rPr>
                <w:rFonts w:hint="default"/>
                <w:lang w:val="en-US" w:eastAsia="zh-CN"/>
              </w:rPr>
            </w:pPr>
            <w:r>
              <w:rPr>
                <w:rFonts w:hint="eastAsia"/>
                <w:lang w:val="en-US" w:eastAsia="zh-CN"/>
              </w:rPr>
              <w:t>26.23</w:t>
            </w:r>
          </w:p>
        </w:tc>
        <w:tc>
          <w:tcPr>
            <w:tcW w:w="1022" w:type="dxa"/>
            <w:vAlign w:val="center"/>
          </w:tcPr>
          <w:p>
            <w:pPr>
              <w:rPr>
                <w:rFonts w:hint="default"/>
                <w:lang w:val="en-US" w:eastAsia="zh-CN"/>
              </w:rPr>
            </w:pPr>
            <w:r>
              <w:rPr>
                <w:rFonts w:hint="eastAsia"/>
                <w:lang w:val="en-US" w:eastAsia="zh-CN"/>
              </w:rPr>
              <w:t>24.22</w:t>
            </w:r>
          </w:p>
        </w:tc>
        <w:tc>
          <w:tcPr>
            <w:tcW w:w="1877" w:type="dxa"/>
            <w:vAlign w:val="center"/>
          </w:tcPr>
          <w:p>
            <w:pPr>
              <w:rPr>
                <w:rFonts w:hint="default"/>
                <w:lang w:val="en-US" w:eastAsia="zh-CN"/>
              </w:rPr>
            </w:pPr>
            <w:r>
              <w:rPr>
                <w:rFonts w:hint="eastAsia"/>
                <w:lang w:val="en-US" w:eastAsia="zh-CN"/>
              </w:rPr>
              <w:t>2.01</w:t>
            </w:r>
          </w:p>
        </w:tc>
        <w:tc>
          <w:tcPr>
            <w:tcW w:w="1877" w:type="dxa"/>
            <w:vAlign w:val="center"/>
          </w:tcPr>
          <w:p>
            <w:pPr>
              <w:rPr>
                <w:rFonts w:hint="eastAsia"/>
                <w:lang w:val="en-US" w:eastAsia="zh-CN"/>
              </w:rPr>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467022衡水市生态环境局武邑县分局</w:t>
            </w:r>
          </w:p>
        </w:tc>
        <w:tc>
          <w:tcPr>
            <w:tcW w:w="2551" w:type="dxa"/>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1</w:t>
            </w:r>
          </w:p>
        </w:tc>
        <w:tc>
          <w:tcPr>
            <w:tcW w:w="510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2"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rPr>
                <w:rFonts w:hint="default" w:eastAsia="方正书宋_GBK"/>
                <w:lang w:val="en-US" w:eastAsia="zh-CN"/>
              </w:rPr>
            </w:pPr>
            <w:r>
              <w:rPr>
                <w:rFonts w:hint="eastAsia"/>
                <w:lang w:val="en-US" w:eastAsia="zh-CN"/>
              </w:rPr>
              <w:t>117.28</w:t>
            </w:r>
          </w:p>
        </w:tc>
        <w:tc>
          <w:tcPr>
            <w:tcW w:w="2551" w:type="dxa"/>
            <w:vAlign w:val="center"/>
          </w:tcPr>
          <w:p>
            <w:pPr>
              <w:pStyle w:val="18"/>
              <w:rPr>
                <w:rFonts w:hint="default" w:eastAsia="方正书宋_GBK"/>
                <w:lang w:val="en-US" w:eastAsia="zh-CN"/>
              </w:rPr>
            </w:pPr>
            <w:r>
              <w:rPr>
                <w:rFonts w:hint="eastAsia"/>
                <w:lang w:val="en-US" w:eastAsia="zh-CN"/>
              </w:rPr>
              <w:t>105.1</w:t>
            </w:r>
          </w:p>
        </w:tc>
        <w:tc>
          <w:tcPr>
            <w:tcW w:w="2552" w:type="dxa"/>
            <w:vAlign w:val="center"/>
          </w:tcPr>
          <w:p>
            <w:pPr>
              <w:pStyle w:val="18"/>
              <w:rPr>
                <w:rFonts w:hint="default" w:eastAsia="方正书宋_GBK"/>
                <w:lang w:val="en-US" w:eastAsia="zh-CN"/>
              </w:rPr>
            </w:pPr>
            <w:r>
              <w:rPr>
                <w:rFonts w:hint="eastAsia"/>
                <w:lang w:val="en-US" w:eastAsia="zh-CN"/>
              </w:rPr>
              <w:t>12.18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6"/>
              <w:rPr>
                <w:rFonts w:hint="default" w:eastAsia="方正书宋_GBK"/>
                <w:lang w:val="en-US" w:eastAsia="zh-CN"/>
              </w:rPr>
            </w:pPr>
            <w:r>
              <w:rPr>
                <w:rFonts w:hint="eastAsia"/>
                <w:lang w:val="en-US" w:eastAsia="zh-CN"/>
              </w:rPr>
              <w:t>91.81</w:t>
            </w:r>
          </w:p>
        </w:tc>
        <w:tc>
          <w:tcPr>
            <w:tcW w:w="2551" w:type="dxa"/>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91.81</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6"/>
              <w:rPr>
                <w:rFonts w:hint="default" w:eastAsia="方正书宋_GBK"/>
                <w:lang w:val="en-US" w:eastAsia="zh-CN"/>
              </w:rPr>
            </w:pPr>
            <w:r>
              <w:rPr>
                <w:rFonts w:hint="eastAsia"/>
                <w:lang w:val="en-US" w:eastAsia="zh-CN"/>
              </w:rPr>
              <w:t>45.99</w:t>
            </w:r>
          </w:p>
        </w:tc>
        <w:tc>
          <w:tcPr>
            <w:tcW w:w="2551" w:type="dxa"/>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45.99</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6"/>
              <w:rPr>
                <w:rFonts w:hint="default" w:eastAsia="方正书宋_GBK"/>
                <w:lang w:val="en-US" w:eastAsia="zh-CN"/>
              </w:rPr>
            </w:pPr>
            <w:r>
              <w:rPr>
                <w:rFonts w:hint="eastAsia"/>
                <w:lang w:val="en-US" w:eastAsia="zh-CN"/>
              </w:rPr>
              <w:t>9.58</w:t>
            </w:r>
          </w:p>
        </w:tc>
        <w:tc>
          <w:tcPr>
            <w:tcW w:w="2551" w:type="dxa"/>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9.58</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6"/>
              <w:rPr>
                <w:rFonts w:hint="default" w:eastAsia="方正书宋_GBK"/>
                <w:lang w:val="en-US" w:eastAsia="zh-CN"/>
              </w:rPr>
            </w:pPr>
            <w:r>
              <w:rPr>
                <w:rFonts w:hint="eastAsia"/>
                <w:lang w:val="en-US" w:eastAsia="zh-CN"/>
              </w:rPr>
              <w:t>2.43</w:t>
            </w:r>
          </w:p>
        </w:tc>
        <w:tc>
          <w:tcPr>
            <w:tcW w:w="2551" w:type="dxa"/>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2.43</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rPr>
                <w:rFonts w:hint="eastAsia" w:eastAsia="方正书宋_GBK"/>
                <w:lang w:val="en-US" w:eastAsia="zh-CN"/>
              </w:rPr>
            </w:pPr>
            <w:r>
              <w:rPr>
                <w:rFonts w:hint="eastAsia"/>
                <w:lang w:val="en-US" w:eastAsia="zh-CN"/>
              </w:rPr>
              <w:t>6</w:t>
            </w:r>
          </w:p>
        </w:tc>
        <w:tc>
          <w:tcPr>
            <w:tcW w:w="1191" w:type="dxa"/>
            <w:vAlign w:val="center"/>
          </w:tcPr>
          <w:p>
            <w:pPr>
              <w:pStyle w:val="15"/>
              <w:rPr>
                <w:rFonts w:hint="default" w:eastAsia="方正书宋_GBK"/>
                <w:lang w:val="en-US" w:eastAsia="zh-CN"/>
              </w:rPr>
            </w:pPr>
            <w:r>
              <w:rPr>
                <w:rFonts w:hint="eastAsia"/>
                <w:lang w:val="en-US" w:eastAsia="zh-CN"/>
              </w:rPr>
              <w:t>30107</w:t>
            </w:r>
          </w:p>
        </w:tc>
        <w:tc>
          <w:tcPr>
            <w:tcW w:w="4535" w:type="dxa"/>
            <w:vAlign w:val="center"/>
          </w:tcPr>
          <w:p>
            <w:pPr>
              <w:pStyle w:val="15"/>
              <w:rPr>
                <w:rFonts w:hint="eastAsia" w:eastAsia="方正书宋_GBK"/>
                <w:lang w:eastAsia="zh-CN"/>
              </w:rPr>
            </w:pPr>
            <w:r>
              <w:rPr>
                <w:rFonts w:hint="eastAsia"/>
                <w:lang w:eastAsia="zh-CN"/>
              </w:rPr>
              <w:t>绩效工资</w:t>
            </w:r>
          </w:p>
        </w:tc>
        <w:tc>
          <w:tcPr>
            <w:tcW w:w="2551" w:type="dxa"/>
            <w:vAlign w:val="center"/>
          </w:tcPr>
          <w:p>
            <w:pPr>
              <w:pStyle w:val="16"/>
              <w:rPr>
                <w:rFonts w:hint="default"/>
                <w:lang w:val="en-US" w:eastAsia="zh-CN"/>
              </w:rPr>
            </w:pPr>
            <w:r>
              <w:rPr>
                <w:rFonts w:hint="eastAsia"/>
                <w:lang w:val="en-US" w:eastAsia="zh-CN"/>
              </w:rPr>
              <w:t>4.48</w:t>
            </w:r>
          </w:p>
        </w:tc>
        <w:tc>
          <w:tcPr>
            <w:tcW w:w="2551" w:type="dxa"/>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4.48</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rPr>
                <w:rFonts w:hint="default" w:eastAsia="方正书宋_GBK"/>
                <w:lang w:val="en-US" w:eastAsia="zh-CN"/>
              </w:rPr>
            </w:pPr>
            <w:r>
              <w:rPr>
                <w:rFonts w:hint="eastAsia"/>
                <w:lang w:val="en-US" w:eastAsia="zh-CN"/>
              </w:rP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6"/>
              <w:rPr>
                <w:rFonts w:hint="default" w:eastAsia="方正书宋_GBK"/>
                <w:lang w:val="en-US" w:eastAsia="zh-CN"/>
              </w:rPr>
            </w:pPr>
            <w:r>
              <w:rPr>
                <w:rFonts w:hint="eastAsia"/>
                <w:lang w:val="en-US" w:eastAsia="zh-CN"/>
              </w:rPr>
              <w:t>10.45</w:t>
            </w:r>
          </w:p>
        </w:tc>
        <w:tc>
          <w:tcPr>
            <w:tcW w:w="2551" w:type="dxa"/>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10.45</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rPr>
                <w:rFonts w:hint="default" w:eastAsia="方正书宋_GBK"/>
                <w:lang w:val="en-US" w:eastAsia="zh-CN"/>
              </w:rPr>
            </w:pPr>
            <w:r>
              <w:rPr>
                <w:rFonts w:hint="eastAsia"/>
                <w:lang w:val="en-US" w:eastAsia="zh-CN"/>
              </w:rP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6"/>
              <w:rPr>
                <w:rFonts w:hint="default" w:eastAsia="方正书宋_GBK"/>
                <w:lang w:val="en-US" w:eastAsia="zh-CN"/>
              </w:rPr>
            </w:pPr>
            <w:r>
              <w:rPr>
                <w:rFonts w:hint="eastAsia"/>
                <w:lang w:val="en-US" w:eastAsia="zh-CN"/>
              </w:rPr>
              <w:t>3.84</w:t>
            </w:r>
          </w:p>
        </w:tc>
        <w:tc>
          <w:tcPr>
            <w:tcW w:w="2551" w:type="dxa"/>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3.84</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rPr>
                <w:rFonts w:hint="default" w:eastAsia="方正书宋_GBK"/>
                <w:lang w:val="en-US" w:eastAsia="zh-CN"/>
              </w:rPr>
            </w:pPr>
            <w:r>
              <w:rPr>
                <w:rFonts w:hint="eastAsia"/>
                <w:lang w:val="en-US" w:eastAsia="zh-CN"/>
              </w:rPr>
              <w:t>9</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6"/>
              <w:rPr>
                <w:rFonts w:hint="default" w:eastAsia="方正书宋_GBK"/>
                <w:lang w:val="en-US" w:eastAsia="zh-CN"/>
              </w:rPr>
            </w:pPr>
            <w:r>
              <w:rPr>
                <w:rFonts w:hint="eastAsia"/>
                <w:lang w:val="en-US" w:eastAsia="zh-CN"/>
              </w:rPr>
              <w:t>0.27</w:t>
            </w:r>
          </w:p>
        </w:tc>
        <w:tc>
          <w:tcPr>
            <w:tcW w:w="2551" w:type="dxa"/>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0.27</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rPr>
                <w:rFonts w:hint="default" w:eastAsia="方正书宋_GBK"/>
                <w:lang w:val="en-US" w:eastAsia="zh-CN"/>
              </w:rPr>
            </w:pPr>
            <w:r>
              <w:rPr>
                <w:rFonts w:hint="eastAsia"/>
                <w:lang w:val="en-US" w:eastAsia="zh-CN"/>
              </w:rPr>
              <w:t>10</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6"/>
              <w:rPr>
                <w:rFonts w:hint="default" w:eastAsia="方正书宋_GBK"/>
                <w:lang w:val="en-US" w:eastAsia="zh-CN"/>
              </w:rPr>
            </w:pPr>
            <w:r>
              <w:rPr>
                <w:rFonts w:hint="eastAsia"/>
                <w:lang w:val="en-US" w:eastAsia="zh-CN"/>
              </w:rPr>
              <w:t>6.31</w:t>
            </w:r>
          </w:p>
        </w:tc>
        <w:tc>
          <w:tcPr>
            <w:tcW w:w="2551" w:type="dxa"/>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6.31</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rPr>
                <w:rFonts w:hint="default" w:eastAsia="方正书宋_GBK"/>
                <w:lang w:val="en-US" w:eastAsia="zh-CN"/>
              </w:rPr>
            </w:pPr>
            <w:r>
              <w:rPr>
                <w:rFonts w:hint="eastAsia"/>
                <w:lang w:val="en-US" w:eastAsia="zh-CN"/>
              </w:rPr>
              <w:t>11</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6"/>
              <w:rPr>
                <w:rFonts w:hint="default" w:eastAsia="方正书宋_GBK"/>
                <w:lang w:val="en-US" w:eastAsia="zh-CN"/>
              </w:rPr>
            </w:pPr>
            <w:r>
              <w:rPr>
                <w:rFonts w:hint="eastAsia"/>
                <w:lang w:val="en-US" w:eastAsia="zh-CN"/>
              </w:rPr>
              <w:t>8.46</w:t>
            </w:r>
          </w:p>
        </w:tc>
        <w:tc>
          <w:tcPr>
            <w:tcW w:w="2551" w:type="dxa"/>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8.46</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rPr>
                <w:rFonts w:hint="default" w:eastAsia="方正书宋_GBK"/>
                <w:lang w:val="en-US" w:eastAsia="zh-CN"/>
              </w:rPr>
            </w:pPr>
            <w:r>
              <w:rPr>
                <w:rFonts w:hint="eastAsia"/>
                <w:lang w:val="en-US" w:eastAsia="zh-CN"/>
              </w:rPr>
              <w:t>12</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6"/>
              <w:rPr>
                <w:rFonts w:hint="default" w:eastAsia="方正书宋_GBK"/>
                <w:lang w:val="en-US" w:eastAsia="zh-CN"/>
              </w:rPr>
            </w:pPr>
            <w:r>
              <w:rPr>
                <w:rFonts w:hint="eastAsia"/>
                <w:lang w:val="en-US" w:eastAsia="zh-CN"/>
              </w:rPr>
              <w:t>12.18</w:t>
            </w:r>
          </w:p>
        </w:tc>
        <w:tc>
          <w:tcPr>
            <w:tcW w:w="2551" w:type="dxa"/>
            <w:vAlign w:val="center"/>
          </w:tcPr>
          <w:p>
            <w:pPr>
              <w:pStyle w:val="16"/>
              <w:rPr>
                <w:rFonts w:hint="eastAsia" w:eastAsia="方正书宋_GBK"/>
                <w:lang w:val="en-US" w:eastAsia="zh-CN"/>
              </w:rPr>
            </w:pPr>
          </w:p>
        </w:tc>
        <w:tc>
          <w:tcPr>
            <w:tcW w:w="2552" w:type="dxa"/>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rPr>
                <w:rFonts w:hint="default" w:eastAsia="方正书宋_GBK"/>
                <w:lang w:val="en-US" w:eastAsia="zh-CN"/>
              </w:rPr>
            </w:pPr>
            <w:r>
              <w:rPr>
                <w:rFonts w:hint="eastAsia"/>
                <w:lang w:val="en-US" w:eastAsia="zh-CN"/>
              </w:rPr>
              <w:t>13</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6"/>
              <w:rPr>
                <w:rFonts w:hint="default" w:eastAsia="方正书宋_GBK"/>
                <w:lang w:val="en-US" w:eastAsia="zh-CN"/>
              </w:rPr>
            </w:pPr>
            <w:r>
              <w:rPr>
                <w:rFonts w:hint="eastAsia"/>
                <w:lang w:val="en-US" w:eastAsia="zh-CN"/>
              </w:rPr>
              <w:t>2.7</w:t>
            </w:r>
          </w:p>
        </w:tc>
        <w:tc>
          <w:tcPr>
            <w:tcW w:w="2551" w:type="dxa"/>
            <w:vAlign w:val="center"/>
          </w:tcPr>
          <w:p>
            <w:pPr>
              <w:pStyle w:val="16"/>
            </w:pPr>
          </w:p>
        </w:tc>
        <w:tc>
          <w:tcPr>
            <w:tcW w:w="2552" w:type="dxa"/>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rPr>
                <w:rFonts w:hint="default" w:eastAsia="方正书宋_GBK"/>
                <w:lang w:val="en-US" w:eastAsia="zh-CN"/>
              </w:rPr>
            </w:pPr>
            <w:r>
              <w:rPr>
                <w:rFonts w:hint="eastAsia"/>
                <w:lang w:val="en-US" w:eastAsia="zh-CN"/>
              </w:rPr>
              <w:t>14</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6"/>
              <w:rPr>
                <w:rFonts w:hint="default" w:eastAsia="方正书宋_GBK"/>
                <w:lang w:val="en-US" w:eastAsia="zh-CN"/>
              </w:rPr>
            </w:pPr>
            <w:r>
              <w:rPr>
                <w:rFonts w:hint="eastAsia"/>
                <w:lang w:val="en-US" w:eastAsia="zh-CN"/>
              </w:rPr>
              <w:t>1.62</w:t>
            </w:r>
          </w:p>
        </w:tc>
        <w:tc>
          <w:tcPr>
            <w:tcW w:w="2551" w:type="dxa"/>
            <w:vAlign w:val="center"/>
          </w:tcPr>
          <w:p>
            <w:pPr>
              <w:pStyle w:val="16"/>
            </w:pPr>
          </w:p>
        </w:tc>
        <w:tc>
          <w:tcPr>
            <w:tcW w:w="2552" w:type="dxa"/>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rPr>
                <w:rFonts w:hint="default" w:eastAsia="方正书宋_GBK"/>
                <w:lang w:val="en-US" w:eastAsia="zh-CN"/>
              </w:rPr>
            </w:pPr>
            <w:r>
              <w:rPr>
                <w:rFonts w:hint="eastAsia"/>
                <w:lang w:val="en-US" w:eastAsia="zh-CN"/>
              </w:rPr>
              <w:t>15</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6"/>
              <w:rPr>
                <w:rFonts w:hint="default" w:eastAsia="方正书宋_GBK"/>
                <w:lang w:val="en-US" w:eastAsia="zh-CN"/>
              </w:rPr>
            </w:pPr>
            <w:r>
              <w:rPr>
                <w:rFonts w:hint="eastAsia"/>
                <w:lang w:val="en-US" w:eastAsia="zh-CN"/>
              </w:rPr>
              <w:t>0.91</w:t>
            </w:r>
          </w:p>
        </w:tc>
        <w:tc>
          <w:tcPr>
            <w:tcW w:w="2551" w:type="dxa"/>
            <w:vAlign w:val="center"/>
          </w:tcPr>
          <w:p>
            <w:pPr>
              <w:pStyle w:val="16"/>
            </w:pPr>
          </w:p>
        </w:tc>
        <w:tc>
          <w:tcPr>
            <w:tcW w:w="2552" w:type="dxa"/>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rPr>
                <w:rFonts w:hint="default" w:eastAsia="方正书宋_GBK"/>
                <w:lang w:val="en-US" w:eastAsia="zh-CN"/>
              </w:rPr>
            </w:pPr>
            <w:r>
              <w:rPr>
                <w:rFonts w:hint="eastAsia"/>
                <w:lang w:val="en-US" w:eastAsia="zh-CN"/>
              </w:rPr>
              <w:t>16</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6"/>
              <w:jc w:val="right"/>
              <w:rPr>
                <w:rFonts w:hint="default" w:eastAsia="方正书宋_GBK"/>
                <w:lang w:val="en-US" w:eastAsia="zh-CN"/>
              </w:rPr>
            </w:pPr>
            <w:r>
              <w:rPr>
                <w:rFonts w:hint="eastAsia"/>
                <w:lang w:val="en-US" w:eastAsia="zh-CN"/>
              </w:rPr>
              <w:t>1.07</w:t>
            </w:r>
          </w:p>
        </w:tc>
        <w:tc>
          <w:tcPr>
            <w:tcW w:w="2551" w:type="dxa"/>
            <w:vAlign w:val="center"/>
          </w:tcPr>
          <w:p>
            <w:pPr>
              <w:pStyle w:val="16"/>
            </w:pPr>
          </w:p>
        </w:tc>
        <w:tc>
          <w:tcPr>
            <w:tcW w:w="2552" w:type="dxa"/>
            <w:vAlign w:val="center"/>
          </w:tcPr>
          <w:p>
            <w:pPr>
              <w:pStyle w:val="16"/>
              <w:ind w:firstLine="0" w:firstLineChars="0"/>
              <w:jc w:val="right"/>
              <w:rPr>
                <w:rFonts w:hint="default" w:ascii="方正书宋_GBK" w:hAnsi="方正书宋_GBK" w:eastAsia="方正书宋_GBK" w:cs="方正书宋_GBK"/>
                <w:kern w:val="2"/>
                <w:sz w:val="21"/>
                <w:szCs w:val="24"/>
                <w:lang w:val="en-US" w:eastAsia="zh-CN" w:bidi="ar-SA"/>
              </w:rPr>
            </w:pPr>
            <w:r>
              <w:rPr>
                <w:rFonts w:hint="eastAsia"/>
                <w:lang w:val="en-US" w:eastAsia="zh-CN"/>
              </w:rPr>
              <w:t>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rPr>
                <w:rFonts w:hint="default" w:eastAsia="方正书宋_GBK"/>
                <w:lang w:val="en-US" w:eastAsia="zh-CN"/>
              </w:rPr>
            </w:pPr>
            <w:r>
              <w:rPr>
                <w:rFonts w:hint="eastAsia"/>
                <w:lang w:val="en-US" w:eastAsia="zh-CN"/>
              </w:rPr>
              <w:t>17</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6"/>
              <w:rPr>
                <w:rFonts w:hint="default" w:eastAsia="方正书宋_GBK"/>
                <w:lang w:val="en-US" w:eastAsia="zh-CN"/>
              </w:rPr>
            </w:pPr>
            <w:r>
              <w:rPr>
                <w:rFonts w:hint="eastAsia"/>
                <w:lang w:val="en-US" w:eastAsia="zh-CN"/>
              </w:rPr>
              <w:t>0.92</w:t>
            </w:r>
          </w:p>
        </w:tc>
        <w:tc>
          <w:tcPr>
            <w:tcW w:w="2551" w:type="dxa"/>
            <w:vAlign w:val="center"/>
          </w:tcPr>
          <w:p>
            <w:pPr>
              <w:pStyle w:val="16"/>
            </w:pPr>
          </w:p>
        </w:tc>
        <w:tc>
          <w:tcPr>
            <w:tcW w:w="2552" w:type="dxa"/>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rPr>
                <w:rFonts w:hint="default" w:eastAsia="方正书宋_GBK"/>
                <w:lang w:val="en-US" w:eastAsia="zh-CN"/>
              </w:rPr>
            </w:pPr>
            <w:r>
              <w:rPr>
                <w:rFonts w:hint="eastAsia"/>
                <w:lang w:val="en-US" w:eastAsia="zh-CN"/>
              </w:rPr>
              <w:t>18</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6"/>
              <w:rPr>
                <w:rFonts w:hint="default" w:eastAsia="方正书宋_GBK"/>
                <w:lang w:val="en-US" w:eastAsia="zh-CN"/>
              </w:rPr>
            </w:pPr>
            <w:r>
              <w:rPr>
                <w:rFonts w:hint="eastAsia"/>
                <w:lang w:val="en-US" w:eastAsia="zh-CN"/>
              </w:rPr>
              <w:t>4.55</w:t>
            </w:r>
          </w:p>
        </w:tc>
        <w:tc>
          <w:tcPr>
            <w:tcW w:w="2551" w:type="dxa"/>
            <w:vAlign w:val="center"/>
          </w:tcPr>
          <w:p>
            <w:pPr>
              <w:pStyle w:val="16"/>
            </w:pPr>
          </w:p>
        </w:tc>
        <w:tc>
          <w:tcPr>
            <w:tcW w:w="2552" w:type="dxa"/>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rPr>
                <w:rFonts w:hint="default" w:eastAsia="方正书宋_GBK"/>
                <w:lang w:val="en-US" w:eastAsia="zh-CN"/>
              </w:rPr>
            </w:pPr>
            <w:r>
              <w:rPr>
                <w:rFonts w:hint="eastAsia"/>
                <w:lang w:val="en-US" w:eastAsia="zh-CN"/>
              </w:rPr>
              <w:t>19</w:t>
            </w:r>
          </w:p>
        </w:tc>
        <w:tc>
          <w:tcPr>
            <w:tcW w:w="1191" w:type="dxa"/>
            <w:vAlign w:val="center"/>
          </w:tcPr>
          <w:p>
            <w:pPr>
              <w:pStyle w:val="15"/>
              <w:rPr>
                <w:rFonts w:hint="default" w:eastAsia="方正书宋_GBK"/>
                <w:lang w:val="en-US" w:eastAsia="zh-CN"/>
              </w:rPr>
            </w:pPr>
            <w:r>
              <w:rPr>
                <w:rFonts w:hint="eastAsia"/>
                <w:lang w:val="en-US" w:eastAsia="zh-CN"/>
              </w:rPr>
              <w:t>30299</w:t>
            </w:r>
          </w:p>
        </w:tc>
        <w:tc>
          <w:tcPr>
            <w:tcW w:w="4535" w:type="dxa"/>
            <w:vAlign w:val="center"/>
          </w:tcPr>
          <w:p>
            <w:pPr>
              <w:pStyle w:val="15"/>
              <w:rPr>
                <w:rFonts w:hint="eastAsia" w:eastAsia="方正书宋_GBK"/>
                <w:lang w:eastAsia="zh-CN"/>
              </w:rPr>
            </w:pPr>
            <w:r>
              <w:rPr>
                <w:rFonts w:hint="eastAsia"/>
                <w:lang w:eastAsia="zh-CN"/>
              </w:rPr>
              <w:t>其他商品和服务支出</w:t>
            </w:r>
          </w:p>
        </w:tc>
        <w:tc>
          <w:tcPr>
            <w:tcW w:w="2551" w:type="dxa"/>
            <w:vAlign w:val="center"/>
          </w:tcPr>
          <w:p>
            <w:pPr>
              <w:pStyle w:val="16"/>
              <w:rPr>
                <w:rFonts w:hint="default" w:eastAsia="方正书宋_GBK"/>
                <w:lang w:val="en-US" w:eastAsia="zh-CN"/>
              </w:rPr>
            </w:pPr>
            <w:r>
              <w:rPr>
                <w:rFonts w:hint="eastAsia"/>
                <w:lang w:val="en-US" w:eastAsia="zh-CN"/>
              </w:rPr>
              <w:t>0.41</w:t>
            </w:r>
          </w:p>
        </w:tc>
        <w:tc>
          <w:tcPr>
            <w:tcW w:w="2551" w:type="dxa"/>
            <w:vAlign w:val="center"/>
          </w:tcPr>
          <w:p>
            <w:pPr>
              <w:pStyle w:val="16"/>
            </w:pPr>
          </w:p>
        </w:tc>
        <w:tc>
          <w:tcPr>
            <w:tcW w:w="2552" w:type="dxa"/>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rPr>
                <w:rFonts w:hint="default" w:eastAsia="方正书宋_GBK"/>
                <w:lang w:val="en-US" w:eastAsia="zh-CN"/>
              </w:rPr>
            </w:pPr>
            <w:r>
              <w:rPr>
                <w:rFonts w:hint="eastAsia"/>
                <w:lang w:val="en-US" w:eastAsia="zh-CN"/>
              </w:rPr>
              <w:t>20</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6"/>
              <w:rPr>
                <w:rFonts w:hint="default" w:eastAsia="方正书宋_GBK"/>
                <w:lang w:val="en-US" w:eastAsia="zh-CN"/>
              </w:rPr>
            </w:pPr>
            <w:r>
              <w:rPr>
                <w:rFonts w:hint="eastAsia"/>
                <w:lang w:val="en-US" w:eastAsia="zh-CN"/>
              </w:rPr>
              <w:t>13.29</w:t>
            </w:r>
          </w:p>
        </w:tc>
        <w:tc>
          <w:tcPr>
            <w:tcW w:w="2551" w:type="dxa"/>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13.29</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rPr>
                <w:rFonts w:hint="default" w:eastAsia="方正书宋_GBK"/>
                <w:lang w:val="en-US" w:eastAsia="zh-CN"/>
              </w:rPr>
            </w:pPr>
            <w:r>
              <w:rPr>
                <w:rFonts w:hint="eastAsia"/>
                <w:lang w:val="en-US" w:eastAsia="zh-CN"/>
              </w:rPr>
              <w:t>21</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6"/>
              <w:rPr>
                <w:rFonts w:hint="default" w:eastAsia="方正书宋_GBK"/>
                <w:lang w:val="en-US" w:eastAsia="zh-CN"/>
              </w:rPr>
            </w:pPr>
            <w:r>
              <w:rPr>
                <w:rFonts w:hint="eastAsia"/>
                <w:lang w:val="en-US" w:eastAsia="zh-CN"/>
              </w:rPr>
              <w:t>13.29</w:t>
            </w:r>
          </w:p>
        </w:tc>
        <w:tc>
          <w:tcPr>
            <w:tcW w:w="2551" w:type="dxa"/>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13.29</w:t>
            </w:r>
          </w:p>
        </w:tc>
        <w:tc>
          <w:tcPr>
            <w:tcW w:w="2552"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467022衡水市生态环境局武邑县分局</w:t>
            </w:r>
          </w:p>
        </w:tc>
        <w:tc>
          <w:tcPr>
            <w:tcW w:w="2551" w:type="dxa"/>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5"/>
            </w:pPr>
          </w:p>
        </w:tc>
        <w:tc>
          <w:tcPr>
            <w:tcW w:w="4535" w:type="dxa"/>
            <w:vAlign w:val="center"/>
          </w:tcPr>
          <w:p>
            <w:pPr>
              <w:pStyle w:val="15"/>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467022衡水市生态环境局武邑县分局</w:t>
            </w:r>
          </w:p>
        </w:tc>
        <w:tc>
          <w:tcPr>
            <w:tcW w:w="2551" w:type="dxa"/>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5"/>
            </w:pPr>
          </w:p>
        </w:tc>
        <w:tc>
          <w:tcPr>
            <w:tcW w:w="4535" w:type="dxa"/>
            <w:vAlign w:val="center"/>
          </w:tcPr>
          <w:p>
            <w:pPr>
              <w:pStyle w:val="15"/>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467022衡水市生态环境局武邑县分局</w:t>
            </w:r>
          </w:p>
        </w:tc>
        <w:tc>
          <w:tcPr>
            <w:tcW w:w="2381" w:type="dxa"/>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5"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2"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Theme="minorEastAsia"/>
                <w:lang w:eastAsia="zh-CN"/>
              </w:rPr>
            </w:pPr>
          </w:p>
        </w:tc>
        <w:tc>
          <w:tcPr>
            <w:tcW w:w="3798" w:type="dxa"/>
            <w:vAlign w:val="center"/>
          </w:tcPr>
          <w:p>
            <w:pPr>
              <w:pStyle w:val="15"/>
              <w:jc w:val="center"/>
              <w:rPr>
                <w:rFonts w:hint="eastAsia" w:eastAsiaTheme="minorEastAsia"/>
                <w:b/>
                <w:lang w:eastAsia="zh-CN"/>
              </w:rPr>
            </w:pPr>
            <w:r>
              <w:rPr>
                <w:rFonts w:hint="eastAsia" w:eastAsiaTheme="minorEastAsia"/>
                <w:b/>
                <w:lang w:eastAsia="zh-CN"/>
              </w:rPr>
              <w:t>合计</w:t>
            </w:r>
          </w:p>
        </w:tc>
        <w:tc>
          <w:tcPr>
            <w:tcW w:w="2382" w:type="dxa"/>
            <w:vAlign w:val="center"/>
          </w:tcPr>
          <w:p>
            <w:pPr>
              <w:pStyle w:val="16"/>
              <w:rPr>
                <w:rFonts w:hint="default" w:eastAsiaTheme="minorEastAsia"/>
                <w:b/>
                <w:lang w:val="en-US" w:eastAsia="zh-CN"/>
              </w:rPr>
            </w:pPr>
            <w:r>
              <w:rPr>
                <w:rFonts w:hint="eastAsia" w:eastAsiaTheme="minorEastAsia"/>
                <w:b/>
                <w:lang w:val="en-US" w:eastAsia="zh-CN"/>
              </w:rPr>
              <w:t>15.14</w:t>
            </w:r>
          </w:p>
        </w:tc>
        <w:tc>
          <w:tcPr>
            <w:tcW w:w="2381" w:type="dxa"/>
            <w:vAlign w:val="center"/>
          </w:tcPr>
          <w:p>
            <w:pPr>
              <w:pStyle w:val="16"/>
              <w:rPr>
                <w:rFonts w:hint="default" w:eastAsiaTheme="minorEastAsia"/>
                <w:b/>
                <w:lang w:val="en-US" w:eastAsia="zh-CN"/>
              </w:rPr>
            </w:pPr>
            <w:r>
              <w:rPr>
                <w:rFonts w:hint="eastAsia" w:eastAsiaTheme="minorEastAsia"/>
                <w:b/>
                <w:lang w:val="en-US" w:eastAsia="zh-CN"/>
              </w:rPr>
              <w:t>15.14</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Theme="minorEastAsia"/>
                <w:lang w:eastAsia="zh-CN"/>
              </w:rPr>
            </w:pPr>
          </w:p>
        </w:tc>
        <w:tc>
          <w:tcPr>
            <w:tcW w:w="3798" w:type="dxa"/>
            <w:vAlign w:val="center"/>
          </w:tcPr>
          <w:p>
            <w:pPr>
              <w:pStyle w:val="15"/>
              <w:jc w:val="center"/>
              <w:rPr>
                <w:rFonts w:hint="eastAsia" w:eastAsiaTheme="minorEastAsia"/>
                <w:b/>
                <w:lang w:eastAsia="zh-CN"/>
              </w:rPr>
            </w:pPr>
            <w:r>
              <w:rPr>
                <w:rFonts w:hint="eastAsia" w:eastAsiaTheme="minorEastAsia"/>
                <w:b/>
                <w:lang w:eastAsia="zh-CN"/>
              </w:rPr>
              <w:t>“三公”经费小计</w:t>
            </w:r>
          </w:p>
        </w:tc>
        <w:tc>
          <w:tcPr>
            <w:tcW w:w="2382" w:type="dxa"/>
            <w:vAlign w:val="center"/>
          </w:tcPr>
          <w:p>
            <w:pPr>
              <w:jc w:val="right"/>
              <w:rPr>
                <w:rFonts w:hint="eastAsia" w:eastAsiaTheme="minorEastAsia"/>
                <w:b/>
                <w:lang w:eastAsia="zh-CN"/>
              </w:rPr>
            </w:pPr>
            <w:r>
              <w:rPr>
                <w:rFonts w:hint="eastAsia" w:eastAsiaTheme="minorEastAsia"/>
                <w:b/>
                <w:lang w:val="en-US" w:eastAsia="zh-CN"/>
              </w:rPr>
              <w:t>15.14</w:t>
            </w:r>
          </w:p>
        </w:tc>
        <w:tc>
          <w:tcPr>
            <w:tcW w:w="2381" w:type="dxa"/>
            <w:vAlign w:val="center"/>
          </w:tcPr>
          <w:p>
            <w:pPr>
              <w:jc w:val="right"/>
              <w:rPr>
                <w:rFonts w:hint="eastAsia" w:eastAsiaTheme="minorEastAsia"/>
                <w:b/>
                <w:lang w:eastAsia="zh-CN"/>
              </w:rPr>
            </w:pPr>
            <w:r>
              <w:rPr>
                <w:rFonts w:hint="eastAsia" w:eastAsiaTheme="minorEastAsia"/>
                <w:b/>
                <w:lang w:val="en-US" w:eastAsia="zh-CN"/>
              </w:rPr>
              <w:t>15.14</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Theme="minorEastAsia"/>
                <w:lang w:eastAsia="zh-CN"/>
              </w:rPr>
            </w:pPr>
          </w:p>
        </w:tc>
        <w:tc>
          <w:tcPr>
            <w:tcW w:w="3798" w:type="dxa"/>
            <w:vAlign w:val="center"/>
          </w:tcPr>
          <w:p>
            <w:pPr>
              <w:pStyle w:val="15"/>
              <w:rPr>
                <w:rFonts w:hint="eastAsia" w:eastAsiaTheme="minorEastAsia"/>
                <w:lang w:eastAsia="zh-CN"/>
              </w:rPr>
            </w:pPr>
            <w:r>
              <w:rPr>
                <w:rFonts w:hint="eastAsia" w:eastAsiaTheme="minorEastAsia"/>
                <w:lang w:eastAsia="zh-CN"/>
              </w:rPr>
              <w:t>公务用车运行维护费</w:t>
            </w:r>
          </w:p>
        </w:tc>
        <w:tc>
          <w:tcPr>
            <w:tcW w:w="2382" w:type="dxa"/>
            <w:vAlign w:val="center"/>
          </w:tcPr>
          <w:p>
            <w:pPr>
              <w:pStyle w:val="16"/>
              <w:rPr>
                <w:rFonts w:hint="eastAsia" w:eastAsiaTheme="minorEastAsia"/>
                <w:lang w:eastAsia="zh-CN"/>
              </w:rPr>
            </w:pPr>
          </w:p>
        </w:tc>
        <w:tc>
          <w:tcPr>
            <w:tcW w:w="2381" w:type="dxa"/>
            <w:vAlign w:val="center"/>
          </w:tcPr>
          <w:p>
            <w:pPr>
              <w:pStyle w:val="16"/>
              <w:rPr>
                <w:rFonts w:hint="eastAsia" w:eastAsiaTheme="minorEastAsia"/>
                <w:lang w:eastAsia="zh-CN"/>
              </w:rPr>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Theme="minorEastAsia"/>
                <w:lang w:eastAsia="zh-CN"/>
              </w:rPr>
            </w:pPr>
            <w:r>
              <w:rPr>
                <w:rFonts w:hint="eastAsia" w:eastAsiaTheme="minorEastAsia"/>
                <w:lang w:eastAsia="zh-CN"/>
              </w:rPr>
              <w:t>1</w:t>
            </w:r>
          </w:p>
        </w:tc>
        <w:tc>
          <w:tcPr>
            <w:tcW w:w="3798" w:type="dxa"/>
            <w:vAlign w:val="center"/>
          </w:tcPr>
          <w:p>
            <w:pPr>
              <w:pStyle w:val="15"/>
              <w:rPr>
                <w:rFonts w:hint="eastAsia" w:eastAsiaTheme="minorEastAsia"/>
                <w:lang w:eastAsia="zh-CN"/>
              </w:rPr>
            </w:pPr>
            <w:r>
              <w:rPr>
                <w:rFonts w:hint="eastAsia" w:eastAsiaTheme="minorEastAsia"/>
                <w:lang w:eastAsia="zh-CN"/>
              </w:rPr>
              <w:t>公用类项目</w:t>
            </w:r>
          </w:p>
        </w:tc>
        <w:tc>
          <w:tcPr>
            <w:tcW w:w="2382" w:type="dxa"/>
            <w:vAlign w:val="center"/>
          </w:tcPr>
          <w:p>
            <w:pPr>
              <w:pStyle w:val="16"/>
              <w:rPr>
                <w:rFonts w:hint="default" w:eastAsiaTheme="minorEastAsia"/>
                <w:lang w:val="en-US" w:eastAsia="zh-CN"/>
              </w:rPr>
            </w:pPr>
            <w:r>
              <w:rPr>
                <w:rFonts w:hint="eastAsia" w:eastAsiaTheme="minorEastAsia"/>
                <w:lang w:val="en-US" w:eastAsia="zh-CN"/>
              </w:rPr>
              <w:t>0.92</w:t>
            </w:r>
          </w:p>
        </w:tc>
        <w:tc>
          <w:tcPr>
            <w:tcW w:w="2381" w:type="dxa"/>
            <w:vAlign w:val="center"/>
          </w:tcPr>
          <w:p>
            <w:pPr>
              <w:pStyle w:val="16"/>
              <w:rPr>
                <w:rFonts w:hint="eastAsia" w:eastAsiaTheme="minorEastAsia"/>
                <w:lang w:eastAsia="zh-CN"/>
              </w:rPr>
            </w:pPr>
            <w:r>
              <w:rPr>
                <w:rFonts w:hint="eastAsia" w:eastAsiaTheme="minorEastAsia"/>
                <w:lang w:val="en-US" w:eastAsia="zh-CN"/>
              </w:rPr>
              <w:t>0.92</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Theme="minorEastAsia"/>
                <w:lang w:eastAsia="zh-CN"/>
              </w:rPr>
            </w:pPr>
            <w:r>
              <w:rPr>
                <w:rFonts w:hint="eastAsia" w:eastAsiaTheme="minorEastAsia"/>
                <w:lang w:eastAsia="zh-CN"/>
              </w:rPr>
              <w:t>2</w:t>
            </w:r>
          </w:p>
        </w:tc>
        <w:tc>
          <w:tcPr>
            <w:tcW w:w="3798" w:type="dxa"/>
            <w:vAlign w:val="center"/>
          </w:tcPr>
          <w:p>
            <w:pPr>
              <w:pStyle w:val="15"/>
              <w:rPr>
                <w:rFonts w:hint="eastAsia" w:eastAsiaTheme="minorEastAsia"/>
                <w:lang w:eastAsia="zh-CN"/>
              </w:rPr>
            </w:pPr>
            <w:r>
              <w:rPr>
                <w:rFonts w:hint="eastAsia" w:eastAsiaTheme="minorEastAsia"/>
                <w:lang w:eastAsia="zh-CN"/>
              </w:rPr>
              <w:t>武邑分局生态环境业务保障经费</w:t>
            </w:r>
          </w:p>
        </w:tc>
        <w:tc>
          <w:tcPr>
            <w:tcW w:w="2382" w:type="dxa"/>
            <w:vAlign w:val="center"/>
          </w:tcPr>
          <w:p>
            <w:pPr>
              <w:pStyle w:val="16"/>
              <w:rPr>
                <w:rFonts w:hint="default" w:eastAsiaTheme="minorEastAsia"/>
                <w:lang w:val="en-US" w:eastAsia="zh-CN"/>
              </w:rPr>
            </w:pPr>
            <w:r>
              <w:rPr>
                <w:rFonts w:hint="eastAsia" w:eastAsiaTheme="minorEastAsia"/>
                <w:lang w:val="en-US" w:eastAsia="zh-CN"/>
              </w:rPr>
              <w:t>13.72</w:t>
            </w:r>
          </w:p>
        </w:tc>
        <w:tc>
          <w:tcPr>
            <w:tcW w:w="2381" w:type="dxa"/>
            <w:vAlign w:val="center"/>
          </w:tcPr>
          <w:p>
            <w:pPr>
              <w:pStyle w:val="16"/>
              <w:rPr>
                <w:rFonts w:hint="eastAsia" w:eastAsiaTheme="minorEastAsia"/>
                <w:lang w:eastAsia="zh-CN"/>
              </w:rPr>
            </w:pPr>
            <w:r>
              <w:rPr>
                <w:rFonts w:hint="eastAsia" w:eastAsiaTheme="minorEastAsia"/>
                <w:lang w:val="en-US" w:eastAsia="zh-CN"/>
              </w:rPr>
              <w:t>13.72</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Theme="minorEastAsia"/>
                <w:lang w:eastAsia="zh-CN"/>
              </w:rPr>
            </w:pPr>
          </w:p>
        </w:tc>
        <w:tc>
          <w:tcPr>
            <w:tcW w:w="3798" w:type="dxa"/>
            <w:vAlign w:val="center"/>
          </w:tcPr>
          <w:p>
            <w:pPr>
              <w:pStyle w:val="15"/>
              <w:rPr>
                <w:rFonts w:hint="eastAsia" w:eastAsiaTheme="minorEastAsia"/>
                <w:lang w:eastAsia="zh-CN"/>
              </w:rPr>
            </w:pPr>
            <w:r>
              <w:rPr>
                <w:rFonts w:hint="eastAsia" w:eastAsiaTheme="minorEastAsia"/>
                <w:lang w:eastAsia="zh-CN"/>
              </w:rPr>
              <w:t>公务接待费</w:t>
            </w:r>
          </w:p>
        </w:tc>
        <w:tc>
          <w:tcPr>
            <w:tcW w:w="2382" w:type="dxa"/>
            <w:vAlign w:val="center"/>
          </w:tcPr>
          <w:p>
            <w:pPr>
              <w:pStyle w:val="16"/>
              <w:rPr>
                <w:rFonts w:hint="eastAsia" w:eastAsiaTheme="minorEastAsia"/>
                <w:lang w:val="en-US" w:eastAsia="zh-CN"/>
              </w:rPr>
            </w:pPr>
          </w:p>
        </w:tc>
        <w:tc>
          <w:tcPr>
            <w:tcW w:w="2381" w:type="dxa"/>
            <w:vAlign w:val="center"/>
          </w:tcPr>
          <w:p>
            <w:pPr>
              <w:pStyle w:val="16"/>
              <w:rPr>
                <w:rFonts w:hint="eastAsia" w:eastAsiaTheme="minorEastAsia"/>
                <w:lang w:val="en-US" w:eastAsia="zh-CN"/>
              </w:rPr>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rPr>
                <w:rFonts w:hint="default" w:eastAsiaTheme="minorEastAsia"/>
                <w:lang w:val="en-US" w:eastAsia="zh-CN"/>
              </w:rPr>
            </w:pPr>
            <w:r>
              <w:rPr>
                <w:rFonts w:hint="eastAsia" w:eastAsiaTheme="minorEastAsia"/>
                <w:lang w:val="en-US" w:eastAsia="zh-CN"/>
              </w:rPr>
              <w:t>1</w:t>
            </w:r>
          </w:p>
        </w:tc>
        <w:tc>
          <w:tcPr>
            <w:tcW w:w="3798" w:type="dxa"/>
            <w:vAlign w:val="center"/>
          </w:tcPr>
          <w:p>
            <w:pPr>
              <w:pStyle w:val="15"/>
              <w:rPr>
                <w:rFonts w:hint="eastAsia" w:eastAsiaTheme="minorEastAsia"/>
                <w:lang w:eastAsia="zh-CN"/>
              </w:rPr>
            </w:pPr>
            <w:r>
              <w:rPr>
                <w:rFonts w:hint="eastAsia" w:eastAsiaTheme="minorEastAsia"/>
                <w:lang w:eastAsia="zh-CN"/>
              </w:rPr>
              <w:t>武邑分局生态环境业务保障经费</w:t>
            </w:r>
          </w:p>
        </w:tc>
        <w:tc>
          <w:tcPr>
            <w:tcW w:w="2382" w:type="dxa"/>
            <w:vAlign w:val="center"/>
          </w:tcPr>
          <w:p>
            <w:pPr>
              <w:pStyle w:val="16"/>
              <w:rPr>
                <w:rFonts w:hint="default" w:eastAsiaTheme="minorEastAsia"/>
                <w:lang w:val="en-US" w:eastAsia="zh-CN"/>
              </w:rPr>
            </w:pPr>
            <w:r>
              <w:rPr>
                <w:rFonts w:hint="eastAsia" w:eastAsiaTheme="minorEastAsia"/>
                <w:lang w:val="en-US" w:eastAsia="zh-CN"/>
              </w:rPr>
              <w:t>0.50</w:t>
            </w:r>
          </w:p>
        </w:tc>
        <w:tc>
          <w:tcPr>
            <w:tcW w:w="2381" w:type="dxa"/>
            <w:vAlign w:val="center"/>
          </w:tcPr>
          <w:p>
            <w:pPr>
              <w:pStyle w:val="16"/>
              <w:rPr>
                <w:rFonts w:hint="default" w:eastAsiaTheme="minorEastAsia"/>
                <w:lang w:val="en-US" w:eastAsia="zh-CN"/>
              </w:rPr>
            </w:pPr>
            <w:r>
              <w:rPr>
                <w:rFonts w:hint="eastAsia" w:eastAsiaTheme="minorEastAsia"/>
                <w:lang w:val="en-US" w:eastAsia="zh-CN"/>
              </w:rPr>
              <w:t>0.50</w:t>
            </w:r>
          </w:p>
        </w:tc>
        <w:tc>
          <w:tcPr>
            <w:tcW w:w="2381" w:type="dxa"/>
            <w:vAlign w:val="center"/>
          </w:tcPr>
          <w:p>
            <w:pPr>
              <w:pStyle w:val="16"/>
            </w:pPr>
          </w:p>
        </w:tc>
        <w:tc>
          <w:tcPr>
            <w:tcW w:w="2381" w:type="dxa"/>
            <w:vAlign w:val="center"/>
          </w:tcPr>
          <w:p>
            <w:pPr>
              <w:pStyle w:val="16"/>
            </w:pPr>
          </w:p>
        </w:tc>
      </w:tr>
    </w:tbl>
    <w:p>
      <w:pPr>
        <w:ind w:firstLine="420"/>
        <w:rPr>
          <w:rFonts w:hint="eastAsia" w:eastAsiaTheme="minorEastAsia"/>
          <w:lang w:eastAsia="zh-CN"/>
        </w:rPr>
        <w:sectPr>
          <w:pgSz w:w="16840" w:h="11900" w:orient="landscape"/>
          <w:pgMar w:top="1361" w:right="1020" w:bottom="1361"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44"/>
        </w:rPr>
        <w:t>衡水市生态环境局武邑县分局</w:t>
      </w:r>
      <w:r>
        <w:rPr>
          <w:rFonts w:hint="eastAsia" w:ascii="方正小标宋_GBK" w:hAnsi="方正小标宋_GBK" w:eastAsia="方正小标宋_GBK" w:cs="方正小标宋_GBK"/>
          <w:color w:val="000000"/>
          <w:sz w:val="44"/>
          <w:lang w:eastAsia="zh-CN"/>
        </w:rPr>
        <w:t>2021</w:t>
      </w:r>
      <w:r>
        <w:rPr>
          <w:rFonts w:ascii="方正小标宋_GBK" w:hAnsi="方正小标宋_GBK" w:eastAsia="方正小标宋_GBK" w:cs="方正小标宋_GBK"/>
          <w:color w:val="000000"/>
          <w:sz w:val="44"/>
        </w:rPr>
        <w:t>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按照《预算法》、《地方预决算公开操作规程》和《关于进一步推进预算公开工作的实施意见》规定，现将衡水市生态环境局武邑县分局</w:t>
      </w:r>
      <w:r>
        <w:rPr>
          <w:rFonts w:hint="eastAsia" w:eastAsia="方正仿宋_GBK" w:cs="Times New Roman"/>
          <w:color w:val="000000"/>
          <w:sz w:val="28"/>
          <w:lang w:eastAsia="zh-CN"/>
        </w:rPr>
        <w:t>2021</w:t>
      </w:r>
      <w:r>
        <w:rPr>
          <w:rFonts w:eastAsia="方正仿宋_GBK" w:cs="Times New Roman"/>
          <w:color w:val="000000"/>
          <w:sz w:val="28"/>
        </w:rPr>
        <w:t>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eastAsia="方正仿宋_GBK" w:cs="Times New Roman"/>
          <w:color w:val="000000"/>
          <w:sz w:val="28"/>
        </w:rPr>
      </w:pPr>
      <w:r>
        <w:rPr>
          <w:rFonts w:ascii="方正楷体_GBK" w:hAnsi="方正楷体_GBK" w:eastAsia="方正楷体_GBK" w:cs="方正楷体_GBK"/>
          <w:b/>
          <w:color w:val="000000"/>
          <w:sz w:val="32"/>
        </w:rPr>
        <w:t>单位职责：</w:t>
      </w:r>
      <w:r>
        <w:rPr>
          <w:rFonts w:hint="eastAsia" w:eastAsia="方正仿宋_GBK" w:cs="Times New Roman"/>
          <w:color w:val="000000"/>
          <w:sz w:val="28"/>
        </w:rPr>
        <w:t>贯彻执行环境保护法律、法规、规章、标准和方针政策；根据职责拟订有关规范性文件。2、审核全县有关规划、计划中的环境保护内容。3、建立健全突发环境事件的应急预警机制，协调解决跨地区的环境污染纠纷；负责生态和环境保护行政稽查。4、承担从源头上预防、控制环境污染和环境破坏的责任；组织审查开发建设规划环境影响评价，组织和监督建设项目环境影响评价制度和 “三同时”制度的实施，按照规定审批建设项目环境影响评价文件。5、负责环境污染防治的监督管理。6、组织开展环境质量监测、污染源监督性监测和突发性环境污染应急监测工作；组织开展环境质量状况调查评估和预测预警工作；组织编报环境质量报告书、污染源排污状况分析报告和专题报告。7、依法公开环境质量、环境监测、突发环境事件以及环境行政许可、行政处罚、排污费的征收和使用情况等信息，完善公众参与程序，为公民、法人和其他组织参与和监督环境保护提供便利。8、承办县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5"/>
            </w:pPr>
            <w:r>
              <w:t>衡水市生态环境局武邑县分局</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hint="eastAsia" w:cs="Times New Roman" w:eastAsiaTheme="minorEastAsia"/>
          <w:color w:val="000000"/>
          <w:sz w:val="28"/>
          <w:lang w:eastAsia="zh-CN"/>
        </w:rPr>
      </w:pPr>
      <w:r>
        <w:rPr>
          <w:rFonts w:eastAsia="方正仿宋_GBK" w:cs="Times New Roman"/>
          <w:color w:val="000000"/>
          <w:sz w:val="28"/>
        </w:rPr>
        <w:t>按照预算管理有关规定，目前我省单位预算的编制实行综合预算管理，即全部收入和支出都反映在预算中。</w:t>
      </w:r>
      <w:r>
        <w:rPr>
          <w:rFonts w:hint="eastAsia" w:eastAsia="方正仿宋_GBK" w:cs="Times New Roman"/>
          <w:color w:val="000000"/>
          <w:sz w:val="28"/>
        </w:rPr>
        <w:t>衡水市生态环境局武邑县分局的收支包含在部门预算中。</w:t>
      </w:r>
    </w:p>
    <w:p>
      <w:pPr>
        <w:spacing w:line="500" w:lineRule="exact"/>
        <w:ind w:firstLine="560"/>
        <w:rPr>
          <w:rFonts w:eastAsia="方正仿宋_GBK"/>
          <w:color w:val="000000"/>
          <w:sz w:val="28"/>
          <w:lang w:val="zh-CN"/>
        </w:rPr>
      </w:pPr>
      <w:r>
        <w:rPr>
          <w:rFonts w:hint="eastAsia" w:eastAsia="方正仿宋_GBK" w:cs="Times New Roman"/>
          <w:color w:val="000000"/>
          <w:sz w:val="28"/>
          <w:lang w:val="zh-CN"/>
        </w:rPr>
        <w:t>1、收入说明</w:t>
      </w:r>
    </w:p>
    <w:p>
      <w:pPr>
        <w:spacing w:line="500" w:lineRule="exact"/>
        <w:ind w:firstLine="560"/>
        <w:rPr>
          <w:rFonts w:eastAsia="方正仿宋_GBK"/>
          <w:color w:val="000000"/>
          <w:sz w:val="28"/>
        </w:rPr>
      </w:pPr>
      <w:r>
        <w:rPr>
          <w:rFonts w:hint="eastAsia" w:eastAsia="方正仿宋_GBK" w:cs="Times New Roman"/>
          <w:color w:val="000000"/>
          <w:sz w:val="28"/>
          <w:lang w:val="zh-CN"/>
        </w:rPr>
        <w:t>反映本</w:t>
      </w:r>
      <w:r>
        <w:rPr>
          <w:rFonts w:hint="eastAsia" w:cs="Times New Roman" w:eastAsiaTheme="minorEastAsia"/>
          <w:color w:val="000000"/>
          <w:sz w:val="28"/>
          <w:lang w:val="zh-CN" w:eastAsia="zh-CN"/>
        </w:rPr>
        <w:t>单位</w:t>
      </w:r>
      <w:r>
        <w:rPr>
          <w:rFonts w:hint="eastAsia" w:eastAsia="方正仿宋_GBK" w:cs="Times New Roman"/>
          <w:color w:val="000000"/>
          <w:sz w:val="28"/>
          <w:lang w:val="zh-CN"/>
        </w:rPr>
        <w:t>当年全部收入。2021年预算收入</w:t>
      </w:r>
      <w:r>
        <w:rPr>
          <w:rFonts w:hint="eastAsia" w:cs="Times New Roman"/>
          <w:color w:val="000000"/>
          <w:sz w:val="28"/>
          <w:highlight w:val="none"/>
          <w:lang w:val="en-US" w:eastAsia="zh-CN"/>
        </w:rPr>
        <w:t>599.05</w:t>
      </w:r>
      <w:r>
        <w:rPr>
          <w:rFonts w:hint="eastAsia" w:eastAsia="方正仿宋_GBK" w:cs="Times New Roman"/>
          <w:color w:val="000000"/>
          <w:sz w:val="28"/>
          <w:lang w:val="zh-CN"/>
        </w:rPr>
        <w:t>万元，其中：一般公共预算收入</w:t>
      </w:r>
      <w:r>
        <w:rPr>
          <w:rFonts w:hint="eastAsia" w:cs="Times New Roman"/>
          <w:color w:val="000000"/>
          <w:sz w:val="28"/>
          <w:highlight w:val="none"/>
          <w:lang w:val="en-US" w:eastAsia="zh-CN"/>
        </w:rPr>
        <w:t>599.05</w:t>
      </w:r>
      <w:r>
        <w:rPr>
          <w:rFonts w:hint="eastAsia" w:eastAsia="方正仿宋_GBK" w:cs="Times New Roman"/>
          <w:color w:val="000000"/>
          <w:sz w:val="28"/>
          <w:lang w:val="zh-CN"/>
        </w:rPr>
        <w:t>万元，基金预算收</w:t>
      </w:r>
      <w:r>
        <w:rPr>
          <w:rFonts w:hint="eastAsia" w:eastAsia="方正仿宋_GBK" w:cs="Times New Roman"/>
          <w:color w:val="000000"/>
          <w:sz w:val="28"/>
          <w:highlight w:val="none"/>
          <w:lang w:val="zh-CN"/>
        </w:rPr>
        <w:t>入0万元，财政专户核拨收入0万元，其他来源收入0万元</w:t>
      </w:r>
      <w:r>
        <w:rPr>
          <w:rFonts w:hint="eastAsia" w:eastAsia="方正仿宋_GBK" w:cs="Times New Roman"/>
          <w:color w:val="000000"/>
          <w:sz w:val="28"/>
          <w:lang w:val="zh-CN"/>
        </w:rPr>
        <w:t>。</w:t>
      </w:r>
    </w:p>
    <w:p>
      <w:pPr>
        <w:pStyle w:val="29"/>
      </w:pPr>
      <w:r>
        <w:rPr>
          <w:rFonts w:hint="eastAsia"/>
        </w:rPr>
        <w:t>2.支出说明</w:t>
      </w:r>
    </w:p>
    <w:p>
      <w:pPr>
        <w:spacing w:line="500" w:lineRule="exact"/>
        <w:ind w:firstLine="560"/>
        <w:rPr>
          <w:rFonts w:eastAsia="方正仿宋_GBK" w:cs="Times New Roman"/>
          <w:color w:val="000000"/>
          <w:sz w:val="28"/>
          <w:highlight w:val="none"/>
        </w:rPr>
      </w:pPr>
      <w:r>
        <w:rPr>
          <w:rFonts w:hint="eastAsia" w:eastAsia="方正仿宋_GBK" w:cs="Times New Roman"/>
          <w:color w:val="000000"/>
          <w:sz w:val="28"/>
          <w:highlight w:val="none"/>
          <w:lang w:eastAsia="zh-CN"/>
        </w:rPr>
        <w:t>2021</w:t>
      </w:r>
      <w:r>
        <w:rPr>
          <w:rFonts w:hint="eastAsia" w:eastAsia="方正仿宋_GBK" w:cs="Times New Roman"/>
          <w:color w:val="000000"/>
          <w:sz w:val="28"/>
          <w:highlight w:val="none"/>
        </w:rPr>
        <w:t>年支出预算</w:t>
      </w:r>
      <w:r>
        <w:rPr>
          <w:rFonts w:hint="eastAsia" w:cs="Times New Roman"/>
          <w:color w:val="000000"/>
          <w:sz w:val="28"/>
          <w:highlight w:val="none"/>
          <w:lang w:val="en-US" w:eastAsia="zh-CN"/>
        </w:rPr>
        <w:t>599.05</w:t>
      </w:r>
      <w:r>
        <w:rPr>
          <w:rFonts w:hint="eastAsia" w:eastAsia="方正仿宋_GBK" w:cs="Times New Roman"/>
          <w:color w:val="000000"/>
          <w:sz w:val="28"/>
          <w:highlight w:val="none"/>
        </w:rPr>
        <w:t>万元</w:t>
      </w:r>
      <w:r>
        <w:rPr>
          <w:rFonts w:hint="eastAsia" w:cs="Times New Roman" w:eastAsiaTheme="minorEastAsia"/>
          <w:color w:val="000000"/>
          <w:sz w:val="28"/>
          <w:highlight w:val="none"/>
          <w:lang w:eastAsia="zh-CN"/>
        </w:rPr>
        <w:t>，其中基本支出</w:t>
      </w:r>
      <w:r>
        <w:rPr>
          <w:rFonts w:hint="eastAsia" w:cs="Times New Roman"/>
          <w:color w:val="000000"/>
          <w:sz w:val="28"/>
          <w:highlight w:val="none"/>
          <w:lang w:val="en-US" w:eastAsia="zh-CN"/>
        </w:rPr>
        <w:t>117.28</w:t>
      </w:r>
      <w:r>
        <w:rPr>
          <w:rFonts w:hint="eastAsia" w:cs="Times New Roman" w:eastAsiaTheme="minorEastAsia"/>
          <w:color w:val="000000"/>
          <w:sz w:val="28"/>
          <w:highlight w:val="none"/>
          <w:lang w:eastAsia="zh-CN"/>
        </w:rPr>
        <w:t>万元，包括人员经费</w:t>
      </w:r>
      <w:r>
        <w:rPr>
          <w:rFonts w:hint="eastAsia" w:cs="Times New Roman"/>
          <w:color w:val="000000"/>
          <w:sz w:val="28"/>
          <w:highlight w:val="none"/>
          <w:lang w:val="en-US" w:eastAsia="zh-CN"/>
        </w:rPr>
        <w:t>105.1</w:t>
      </w:r>
      <w:r>
        <w:rPr>
          <w:rFonts w:hint="eastAsia" w:cs="Times New Roman" w:eastAsiaTheme="minorEastAsia"/>
          <w:color w:val="000000"/>
          <w:sz w:val="28"/>
          <w:highlight w:val="none"/>
          <w:lang w:eastAsia="zh-CN"/>
        </w:rPr>
        <w:t>万元和日常公用经费1</w:t>
      </w:r>
      <w:r>
        <w:rPr>
          <w:rFonts w:hint="eastAsia" w:cs="Times New Roman"/>
          <w:color w:val="000000"/>
          <w:sz w:val="28"/>
          <w:highlight w:val="none"/>
          <w:lang w:val="en-US" w:eastAsia="zh-CN"/>
        </w:rPr>
        <w:t>2.18</w:t>
      </w:r>
      <w:r>
        <w:rPr>
          <w:rFonts w:hint="eastAsia" w:cs="Times New Roman" w:eastAsiaTheme="minorEastAsia"/>
          <w:color w:val="000000"/>
          <w:sz w:val="28"/>
          <w:highlight w:val="none"/>
          <w:lang w:eastAsia="zh-CN"/>
        </w:rPr>
        <w:t>万元；项目支出481.77万元，主要围绕我局自收自支人员保障经费以及部门正常运转保障经费等。</w:t>
      </w:r>
    </w:p>
    <w:p>
      <w:pPr>
        <w:pStyle w:val="29"/>
        <w:rPr>
          <w:highlight w:val="none"/>
        </w:rPr>
      </w:pPr>
      <w:r>
        <w:rPr>
          <w:rFonts w:hint="eastAsia"/>
          <w:highlight w:val="none"/>
        </w:rPr>
        <w:t>3.比上年增减情况</w:t>
      </w:r>
    </w:p>
    <w:p>
      <w:pPr>
        <w:pStyle w:val="29"/>
        <w:rPr>
          <w:rFonts w:eastAsiaTheme="minorEastAsia"/>
          <w:lang w:eastAsia="zh-CN"/>
        </w:rPr>
      </w:pPr>
      <w:r>
        <w:rPr>
          <w:rFonts w:hint="eastAsia"/>
          <w:lang w:eastAsia="zh-CN"/>
        </w:rPr>
        <w:t>2021</w:t>
      </w:r>
      <w:r>
        <w:rPr>
          <w:rFonts w:hint="eastAsia"/>
        </w:rPr>
        <w:t>年预算支出安排</w:t>
      </w:r>
      <w:r>
        <w:rPr>
          <w:rFonts w:hint="eastAsia" w:cs="Times New Roman"/>
          <w:color w:val="000000"/>
          <w:sz w:val="28"/>
          <w:highlight w:val="none"/>
          <w:lang w:val="en-US" w:eastAsia="zh-CN"/>
        </w:rPr>
        <w:t>599.05</w:t>
      </w:r>
      <w:r>
        <w:rPr>
          <w:rFonts w:hint="eastAsia"/>
        </w:rPr>
        <w:t>万元，较202</w:t>
      </w:r>
      <w:r>
        <w:rPr>
          <w:rFonts w:hint="eastAsia"/>
          <w:lang w:val="en-US" w:eastAsia="zh-CN"/>
        </w:rPr>
        <w:t>0</w:t>
      </w:r>
      <w:r>
        <w:rPr>
          <w:rFonts w:hint="eastAsia"/>
        </w:rPr>
        <w:t>年预算</w:t>
      </w:r>
      <w:r>
        <w:rPr>
          <w:rFonts w:hint="eastAsia"/>
          <w:highlight w:val="none"/>
        </w:rPr>
        <w:t>增加</w:t>
      </w:r>
      <w:r>
        <w:rPr>
          <w:rFonts w:hint="eastAsia" w:eastAsiaTheme="minorEastAsia"/>
          <w:highlight w:val="none"/>
          <w:lang w:val="en-US" w:eastAsia="zh-CN"/>
        </w:rPr>
        <w:t>16.54</w:t>
      </w:r>
      <w:r>
        <w:rPr>
          <w:rFonts w:hint="eastAsia"/>
          <w:highlight w:val="none"/>
        </w:rPr>
        <w:t>万元，其中：基本支出增加</w:t>
      </w:r>
      <w:r>
        <w:rPr>
          <w:rFonts w:hint="eastAsia" w:eastAsiaTheme="minorEastAsia"/>
          <w:highlight w:val="none"/>
          <w:lang w:val="en-US" w:eastAsia="zh-CN"/>
        </w:rPr>
        <w:t>13.99</w:t>
      </w:r>
      <w:r>
        <w:rPr>
          <w:rFonts w:hint="eastAsia"/>
          <w:highlight w:val="none"/>
        </w:rPr>
        <w:t>万</w:t>
      </w:r>
      <w:r>
        <w:rPr>
          <w:rFonts w:hint="eastAsia"/>
        </w:rPr>
        <w:t>元，主要为增加人员经费支出。</w:t>
      </w:r>
    </w:p>
    <w:p>
      <w:pPr>
        <w:spacing w:before="10" w:after="10"/>
        <w:ind w:firstLine="640"/>
        <w:outlineLvl w:val="5"/>
        <w:rPr>
          <w:rFonts w:hint="eastAsia" w:ascii="黑体" w:hAnsi="黑体" w:eastAsia="黑体" w:cs="黑体"/>
          <w:color w:val="000000"/>
          <w:sz w:val="32"/>
          <w:lang w:eastAsia="zh-CN"/>
        </w:rPr>
      </w:pPr>
      <w:r>
        <w:rPr>
          <w:rFonts w:ascii="黑体" w:hAnsi="黑体" w:eastAsia="黑体" w:cs="黑体"/>
          <w:color w:val="000000"/>
          <w:sz w:val="32"/>
        </w:rPr>
        <w:t>三、机关运行经费安排情况</w:t>
      </w:r>
    </w:p>
    <w:p>
      <w:pPr>
        <w:pStyle w:val="30"/>
      </w:pPr>
      <w:r>
        <w:rPr>
          <w:rFonts w:hint="eastAsia"/>
          <w:lang w:eastAsia="zh-CN"/>
        </w:rPr>
        <w:t>2021</w:t>
      </w:r>
      <w:r>
        <w:rPr>
          <w:rFonts w:hint="eastAsia"/>
        </w:rPr>
        <w:t>年，我</w:t>
      </w:r>
      <w:r>
        <w:rPr>
          <w:rFonts w:hint="eastAsia" w:eastAsiaTheme="minorEastAsia"/>
          <w:lang w:eastAsia="zh-CN"/>
        </w:rPr>
        <w:t>单位</w:t>
      </w:r>
      <w:r>
        <w:rPr>
          <w:rFonts w:hint="eastAsia"/>
        </w:rPr>
        <w:t>机关运行经费共</w:t>
      </w:r>
      <w:r>
        <w:rPr>
          <w:rFonts w:hint="eastAsia"/>
          <w:highlight w:val="none"/>
        </w:rPr>
        <w:t>计安排</w:t>
      </w:r>
      <w:r>
        <w:rPr>
          <w:rFonts w:hint="eastAsia" w:eastAsiaTheme="minorEastAsia"/>
          <w:highlight w:val="none"/>
          <w:lang w:val="en-US" w:eastAsia="zh-CN"/>
        </w:rPr>
        <w:t>10.17</w:t>
      </w:r>
      <w:r>
        <w:rPr>
          <w:rFonts w:hint="eastAsia"/>
          <w:highlight w:val="none"/>
        </w:rPr>
        <w:t>万</w:t>
      </w:r>
      <w:r>
        <w:rPr>
          <w:rFonts w:hint="eastAsia"/>
        </w:rPr>
        <w:t>元，主要用于办公用房水电费</w:t>
      </w:r>
      <w:r>
        <w:rPr>
          <w:rFonts w:hint="eastAsia" w:eastAsiaTheme="minorEastAsia"/>
          <w:lang w:eastAsia="zh-CN"/>
        </w:rPr>
        <w:t>、办公费</w:t>
      </w:r>
      <w:r>
        <w:rPr>
          <w:rFonts w:hint="eastAsia"/>
        </w:rPr>
        <w:t>等日常运行支出</w:t>
      </w:r>
      <w:r>
        <w:rPr>
          <w:rFonts w:hint="eastAsia" w:eastAsiaTheme="minorEastAsia"/>
          <w:lang w:eastAsia="zh-CN"/>
        </w:rPr>
        <w:t>。</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3"/>
      </w:pPr>
      <w:r>
        <w:rPr>
          <w:rFonts w:hint="eastAsia"/>
          <w:highlight w:val="none"/>
          <w:lang w:eastAsia="zh-CN"/>
        </w:rPr>
        <w:t>2021</w:t>
      </w:r>
      <w:r>
        <w:rPr>
          <w:rFonts w:hint="eastAsia"/>
          <w:highlight w:val="none"/>
        </w:rPr>
        <w:t>年，我部门财政拨款“三公”经费预算安排</w:t>
      </w:r>
      <w:r>
        <w:rPr>
          <w:rFonts w:hint="eastAsia" w:eastAsiaTheme="minorEastAsia"/>
          <w:highlight w:val="none"/>
          <w:lang w:val="en-US" w:eastAsia="zh-CN"/>
        </w:rPr>
        <w:t>15.14</w:t>
      </w:r>
      <w:r>
        <w:rPr>
          <w:rFonts w:hint="eastAsia"/>
          <w:highlight w:val="none"/>
        </w:rPr>
        <w:t>万元，</w:t>
      </w:r>
      <w:r>
        <w:rPr>
          <w:rFonts w:hint="eastAsia" w:eastAsiaTheme="minorEastAsia"/>
          <w:color w:val="000000"/>
          <w:highlight w:val="none"/>
          <w:lang w:eastAsia="zh-CN"/>
        </w:rPr>
        <w:t>其中：</w:t>
      </w:r>
      <w:r>
        <w:rPr>
          <w:rFonts w:hint="eastAsia"/>
          <w:highlight w:val="none"/>
        </w:rPr>
        <w:t>其中因公出国（境）费0万元；公务用车购置及运维</w:t>
      </w:r>
      <w:r>
        <w:rPr>
          <w:rFonts w:hint="eastAsia"/>
          <w:highlight w:val="none"/>
          <w:lang w:val="en-US" w:eastAsia="zh-CN"/>
        </w:rPr>
        <w:t>14.64</w:t>
      </w:r>
      <w:r>
        <w:rPr>
          <w:rFonts w:hint="eastAsia"/>
          <w:highlight w:val="none"/>
        </w:rPr>
        <w:t>万元（其中：公务用车购置费为0万元，公务用车运维费</w:t>
      </w:r>
      <w:r>
        <w:rPr>
          <w:rFonts w:hint="eastAsia"/>
          <w:highlight w:val="none"/>
          <w:lang w:val="en-US" w:eastAsia="zh-CN"/>
        </w:rPr>
        <w:t>14.64</w:t>
      </w:r>
      <w:r>
        <w:rPr>
          <w:rFonts w:hint="eastAsia"/>
          <w:highlight w:val="none"/>
        </w:rPr>
        <w:t>万元)；公务接待费</w:t>
      </w:r>
      <w:r>
        <w:rPr>
          <w:rFonts w:hint="eastAsia" w:eastAsiaTheme="minorEastAsia"/>
          <w:highlight w:val="none"/>
          <w:lang w:eastAsia="zh-CN"/>
        </w:rPr>
        <w:t>0</w:t>
      </w:r>
      <w:r>
        <w:rPr>
          <w:rFonts w:hint="eastAsia" w:eastAsiaTheme="minorEastAsia"/>
          <w:highlight w:val="none"/>
          <w:lang w:val="en-US" w:eastAsia="zh-CN"/>
        </w:rPr>
        <w:t>.50</w:t>
      </w:r>
      <w:r>
        <w:rPr>
          <w:rFonts w:hint="eastAsia"/>
          <w:highlight w:val="none"/>
        </w:rPr>
        <w:t>万元。</w:t>
      </w:r>
      <w:r>
        <w:rPr>
          <w:rFonts w:hint="eastAsia"/>
        </w:rPr>
        <w:t>与202</w:t>
      </w:r>
      <w:r>
        <w:rPr>
          <w:rFonts w:hint="eastAsia"/>
          <w:lang w:val="en-US" w:eastAsia="zh-CN"/>
        </w:rPr>
        <w:t>0</w:t>
      </w:r>
      <w:r>
        <w:rPr>
          <w:rFonts w:hint="eastAsia"/>
        </w:rPr>
        <w:t>年相</w:t>
      </w:r>
      <w:r>
        <w:rPr>
          <w:rFonts w:hint="eastAsia"/>
          <w:highlight w:val="none"/>
        </w:rPr>
        <w:t>比减少</w:t>
      </w:r>
      <w:r>
        <w:rPr>
          <w:rFonts w:hint="eastAsia" w:eastAsiaTheme="minorEastAsia"/>
          <w:highlight w:val="none"/>
          <w:lang w:eastAsia="zh-CN"/>
        </w:rPr>
        <w:t>0.</w:t>
      </w:r>
      <w:r>
        <w:rPr>
          <w:rFonts w:hint="eastAsia" w:eastAsiaTheme="minorEastAsia"/>
          <w:highlight w:val="none"/>
          <w:lang w:val="en-US" w:eastAsia="zh-CN"/>
        </w:rPr>
        <w:t>27</w:t>
      </w:r>
      <w:r>
        <w:rPr>
          <w:rFonts w:hint="eastAsia"/>
          <w:highlight w:val="none"/>
        </w:rPr>
        <w:t>万元，</w:t>
      </w:r>
      <w:r>
        <w:rPr>
          <w:rFonts w:hint="eastAsia"/>
        </w:rPr>
        <w:t>减少的原因为加强公车管理，减少公务用车运行维护费。</w:t>
      </w:r>
    </w:p>
    <w:p>
      <w:pPr>
        <w:spacing w:before="10" w:after="10"/>
        <w:ind w:firstLine="640"/>
        <w:outlineLvl w:val="5"/>
        <w:rPr>
          <w:rFonts w:hint="eastAsia"/>
          <w:lang w:eastAsia="zh-CN"/>
        </w:rPr>
      </w:pPr>
      <w:r>
        <w:rPr>
          <w:rFonts w:ascii="黑体" w:hAnsi="黑体" w:eastAsia="黑体" w:cs="黑体"/>
          <w:color w:val="000000"/>
          <w:sz w:val="32"/>
        </w:rPr>
        <w:t>五、预算绩效信息</w:t>
      </w:r>
    </w:p>
    <w:p>
      <w:pPr>
        <w:ind w:firstLine="560" w:firstLineChars="200"/>
        <w:jc w:val="left"/>
        <w:outlineLvl w:val="3"/>
        <w:rPr>
          <w:rFonts w:hint="eastAsia" w:ascii="仿宋" w:hAnsi="仿宋" w:eastAsia="仿宋" w:cs="仿宋"/>
          <w:b/>
          <w:sz w:val="28"/>
        </w:rPr>
      </w:pPr>
      <w:r>
        <w:rPr>
          <w:rFonts w:ascii="方正仿宋_GBK" w:hAnsi="方正仿宋_GBK" w:eastAsia="方正仿宋_GBK" w:cs="方正仿宋_GBK"/>
          <w:b/>
          <w:color w:val="000000"/>
          <w:sz w:val="28"/>
        </w:rPr>
        <w:t>1、</w:t>
      </w:r>
      <w:r>
        <w:rPr>
          <w:rFonts w:hint="eastAsia" w:ascii="仿宋" w:hAnsi="仿宋" w:eastAsia="仿宋" w:cs="仿宋"/>
          <w:b/>
          <w:sz w:val="28"/>
        </w:rPr>
        <w:t>武邑分局生态环境业务保障经费绩效目标表</w:t>
      </w:r>
      <w:r>
        <w:fldChar w:fldCharType="begin"/>
      </w:r>
      <w:r>
        <w:rPr>
          <w:rFonts w:hint="eastAsia" w:ascii="仿宋" w:hAnsi="仿宋" w:eastAsia="仿宋" w:cs="仿宋"/>
          <w:b/>
          <w:sz w:val="28"/>
        </w:rPr>
        <w:instrText xml:space="preserve"> TC 104、武邑分局生态环境业务保障经费绩效目标表 \f C \l 1 </w:instrText>
      </w:r>
      <w:r>
        <w:rPr>
          <w:rFonts w:hint="eastAsia" w:ascii="仿宋" w:hAnsi="仿宋" w:eastAsia="仿宋" w:cs="仿宋"/>
          <w:b/>
          <w:sz w:val="28"/>
        </w:rPr>
        <w:fldChar w:fldCharType="end"/>
      </w:r>
    </w:p>
    <w:tbl>
      <w:tblPr>
        <w:tblStyle w:val="8"/>
        <w:tblW w:w="1320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1"/>
        <w:gridCol w:w="116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60" w:hRule="atLeast"/>
          <w:jc w:val="center"/>
        </w:trPr>
        <w:tc>
          <w:tcPr>
            <w:tcW w:w="1591"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609"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1.确保机关正常运转，环保工作正常运行，强化执法监督监察能力。</w:t>
            </w:r>
          </w:p>
          <w:p>
            <w:pPr>
              <w:spacing w:line="300" w:lineRule="exact"/>
              <w:jc w:val="left"/>
              <w:rPr>
                <w:rFonts w:hint="eastAsia" w:ascii="仿宋" w:hAnsi="仿宋" w:eastAsia="仿宋" w:cs="仿宋"/>
              </w:rPr>
            </w:pPr>
            <w:r>
              <w:rPr>
                <w:rFonts w:hint="eastAsia" w:ascii="仿宋" w:hAnsi="仿宋" w:eastAsia="仿宋" w:cs="仿宋"/>
              </w:rPr>
              <w:t>2.完善环保公共服务体系，提高环保创新能力。</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20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0"/>
        <w:gridCol w:w="1592"/>
        <w:gridCol w:w="1788"/>
        <w:gridCol w:w="4055"/>
        <w:gridCol w:w="1790"/>
        <w:gridCol w:w="23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46" w:hRule="atLeast"/>
          <w:tblHeader/>
          <w:jc w:val="center"/>
        </w:trPr>
        <w:tc>
          <w:tcPr>
            <w:tcW w:w="159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9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8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55"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9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85"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52" w:hRule="atLeast"/>
          <w:jc w:val="center"/>
        </w:trPr>
        <w:tc>
          <w:tcPr>
            <w:tcW w:w="1590"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8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工作积极性</w:t>
            </w:r>
          </w:p>
        </w:tc>
        <w:tc>
          <w:tcPr>
            <w:tcW w:w="405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相关工作人员的工作积极性保持成都</w:t>
            </w:r>
          </w:p>
        </w:tc>
        <w:tc>
          <w:tcPr>
            <w:tcW w:w="179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按要求执行</w:t>
            </w:r>
          </w:p>
        </w:tc>
        <w:tc>
          <w:tcPr>
            <w:tcW w:w="23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2021年预算文件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52" w:hRule="atLeast"/>
          <w:jc w:val="center"/>
        </w:trPr>
        <w:tc>
          <w:tcPr>
            <w:tcW w:w="1590" w:type="dxa"/>
            <w:vMerge w:val="continue"/>
            <w:noWrap w:val="0"/>
            <w:vAlign w:val="center"/>
          </w:tcPr>
          <w:p>
            <w:pPr>
              <w:spacing w:line="300" w:lineRule="exact"/>
              <w:jc w:val="center"/>
              <w:rPr>
                <w:rFonts w:hint="eastAsia" w:ascii="仿宋" w:hAnsi="仿宋" w:eastAsia="仿宋" w:cs="仿宋"/>
              </w:rPr>
            </w:pPr>
          </w:p>
        </w:tc>
        <w:tc>
          <w:tcPr>
            <w:tcW w:w="15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8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优良率</w:t>
            </w:r>
          </w:p>
        </w:tc>
        <w:tc>
          <w:tcPr>
            <w:tcW w:w="405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考核项目的实施对环境保护的程度。</w:t>
            </w:r>
          </w:p>
        </w:tc>
        <w:tc>
          <w:tcPr>
            <w:tcW w:w="179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按要求执行</w:t>
            </w:r>
          </w:p>
        </w:tc>
        <w:tc>
          <w:tcPr>
            <w:tcW w:w="23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2021年预算文件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55" w:hRule="atLeast"/>
          <w:jc w:val="center"/>
        </w:trPr>
        <w:tc>
          <w:tcPr>
            <w:tcW w:w="1590" w:type="dxa"/>
            <w:vMerge w:val="continue"/>
            <w:noWrap w:val="0"/>
            <w:vAlign w:val="center"/>
          </w:tcPr>
          <w:p>
            <w:pPr>
              <w:spacing w:line="300" w:lineRule="exact"/>
              <w:jc w:val="center"/>
              <w:rPr>
                <w:rFonts w:hint="eastAsia" w:ascii="仿宋" w:hAnsi="仿宋" w:eastAsia="仿宋" w:cs="仿宋"/>
              </w:rPr>
            </w:pPr>
          </w:p>
        </w:tc>
        <w:tc>
          <w:tcPr>
            <w:tcW w:w="15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8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完成率</w:t>
            </w:r>
          </w:p>
        </w:tc>
        <w:tc>
          <w:tcPr>
            <w:tcW w:w="405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按照要求和计划完成任务的项目在所有立项项目中的比例</w:t>
            </w:r>
          </w:p>
        </w:tc>
        <w:tc>
          <w:tcPr>
            <w:tcW w:w="179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2021年预算文件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52" w:hRule="atLeast"/>
          <w:jc w:val="center"/>
        </w:trPr>
        <w:tc>
          <w:tcPr>
            <w:tcW w:w="1590" w:type="dxa"/>
            <w:vMerge w:val="continue"/>
            <w:noWrap w:val="0"/>
            <w:vAlign w:val="center"/>
          </w:tcPr>
          <w:p>
            <w:pPr>
              <w:spacing w:line="300" w:lineRule="exact"/>
              <w:jc w:val="center"/>
              <w:rPr>
                <w:rFonts w:hint="eastAsia" w:ascii="仿宋" w:hAnsi="仿宋" w:eastAsia="仿宋" w:cs="仿宋"/>
              </w:rPr>
            </w:pPr>
          </w:p>
        </w:tc>
        <w:tc>
          <w:tcPr>
            <w:tcW w:w="15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8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人均财政投入水平</w:t>
            </w:r>
          </w:p>
        </w:tc>
        <w:tc>
          <w:tcPr>
            <w:tcW w:w="405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基本公共服务人均财政标准</w:t>
            </w:r>
          </w:p>
        </w:tc>
        <w:tc>
          <w:tcPr>
            <w:tcW w:w="179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2021年预算文件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52" w:hRule="atLeast"/>
          <w:jc w:val="center"/>
        </w:trPr>
        <w:tc>
          <w:tcPr>
            <w:tcW w:w="1590"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经济效益指标</w:t>
            </w:r>
          </w:p>
        </w:tc>
        <w:tc>
          <w:tcPr>
            <w:tcW w:w="178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工作完成</w:t>
            </w:r>
          </w:p>
        </w:tc>
        <w:tc>
          <w:tcPr>
            <w:tcW w:w="405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工作计划顺利完成</w:t>
            </w:r>
          </w:p>
        </w:tc>
        <w:tc>
          <w:tcPr>
            <w:tcW w:w="179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≥80%</w:t>
            </w:r>
          </w:p>
        </w:tc>
        <w:tc>
          <w:tcPr>
            <w:tcW w:w="23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2021年预算文件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55" w:hRule="atLeast"/>
          <w:jc w:val="center"/>
        </w:trPr>
        <w:tc>
          <w:tcPr>
            <w:tcW w:w="1590" w:type="dxa"/>
            <w:vMerge w:val="continue"/>
            <w:noWrap w:val="0"/>
            <w:vAlign w:val="center"/>
          </w:tcPr>
          <w:p>
            <w:pPr>
              <w:spacing w:line="300" w:lineRule="exact"/>
              <w:jc w:val="center"/>
              <w:rPr>
                <w:rFonts w:hint="eastAsia" w:ascii="仿宋" w:hAnsi="仿宋" w:eastAsia="仿宋" w:cs="仿宋"/>
              </w:rPr>
            </w:pPr>
          </w:p>
        </w:tc>
        <w:tc>
          <w:tcPr>
            <w:tcW w:w="15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8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对全县环境保护事业发展的促进推</w:t>
            </w:r>
          </w:p>
        </w:tc>
        <w:tc>
          <w:tcPr>
            <w:tcW w:w="405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通过开展各类环境保护活动，推定全县环境保护事业的发展</w:t>
            </w:r>
          </w:p>
        </w:tc>
        <w:tc>
          <w:tcPr>
            <w:tcW w:w="179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按要求执行</w:t>
            </w:r>
          </w:p>
        </w:tc>
        <w:tc>
          <w:tcPr>
            <w:tcW w:w="23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2021年预算文件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52" w:hRule="atLeast"/>
          <w:jc w:val="center"/>
        </w:trPr>
        <w:tc>
          <w:tcPr>
            <w:tcW w:w="1590" w:type="dxa"/>
            <w:vMerge w:val="continue"/>
            <w:noWrap w:val="0"/>
            <w:vAlign w:val="center"/>
          </w:tcPr>
          <w:p>
            <w:pPr>
              <w:spacing w:line="300" w:lineRule="exact"/>
              <w:jc w:val="center"/>
              <w:rPr>
                <w:rFonts w:hint="eastAsia" w:ascii="仿宋" w:hAnsi="仿宋" w:eastAsia="仿宋" w:cs="仿宋"/>
              </w:rPr>
            </w:pPr>
          </w:p>
        </w:tc>
        <w:tc>
          <w:tcPr>
            <w:tcW w:w="15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生态效益指标</w:t>
            </w:r>
          </w:p>
        </w:tc>
        <w:tc>
          <w:tcPr>
            <w:tcW w:w="178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工作相关指标达成值</w:t>
            </w:r>
          </w:p>
        </w:tc>
        <w:tc>
          <w:tcPr>
            <w:tcW w:w="405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工作相关指标达成率</w:t>
            </w:r>
          </w:p>
        </w:tc>
        <w:tc>
          <w:tcPr>
            <w:tcW w:w="179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≥80%</w:t>
            </w:r>
          </w:p>
        </w:tc>
        <w:tc>
          <w:tcPr>
            <w:tcW w:w="23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2021年预算文件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52" w:hRule="atLeast"/>
          <w:jc w:val="center"/>
        </w:trPr>
        <w:tc>
          <w:tcPr>
            <w:tcW w:w="1590" w:type="dxa"/>
            <w:vMerge w:val="continue"/>
            <w:noWrap w:val="0"/>
            <w:vAlign w:val="center"/>
          </w:tcPr>
          <w:p>
            <w:pPr>
              <w:spacing w:line="300" w:lineRule="exact"/>
              <w:jc w:val="center"/>
              <w:rPr>
                <w:rFonts w:hint="eastAsia" w:ascii="仿宋" w:hAnsi="仿宋" w:eastAsia="仿宋" w:cs="仿宋"/>
              </w:rPr>
            </w:pPr>
          </w:p>
        </w:tc>
        <w:tc>
          <w:tcPr>
            <w:tcW w:w="15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可持续影响指标</w:t>
            </w:r>
          </w:p>
        </w:tc>
        <w:tc>
          <w:tcPr>
            <w:tcW w:w="178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项目建成效果</w:t>
            </w:r>
          </w:p>
        </w:tc>
        <w:tc>
          <w:tcPr>
            <w:tcW w:w="405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工作完成效果</w:t>
            </w:r>
          </w:p>
        </w:tc>
        <w:tc>
          <w:tcPr>
            <w:tcW w:w="179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≥80%</w:t>
            </w:r>
          </w:p>
        </w:tc>
        <w:tc>
          <w:tcPr>
            <w:tcW w:w="23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2021年预算文件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00" w:hRule="atLeast"/>
          <w:jc w:val="center"/>
        </w:trPr>
        <w:tc>
          <w:tcPr>
            <w:tcW w:w="1590"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9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8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w:t>
            </w:r>
          </w:p>
        </w:tc>
        <w:tc>
          <w:tcPr>
            <w:tcW w:w="405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服务对象满意度占抽查群众总人数的比例</w:t>
            </w:r>
          </w:p>
        </w:tc>
        <w:tc>
          <w:tcPr>
            <w:tcW w:w="179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85"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2021年预算文件</w:t>
            </w:r>
          </w:p>
        </w:tc>
      </w:tr>
    </w:tbl>
    <w:p>
      <w:pPr>
        <w:ind w:firstLine="560" w:firstLineChars="200"/>
        <w:jc w:val="left"/>
        <w:outlineLvl w:val="3"/>
        <w:rPr>
          <w:rFonts w:hint="eastAsia" w:ascii="仿宋" w:hAnsi="仿宋" w:eastAsia="仿宋" w:cs="仿宋"/>
          <w:b/>
          <w:sz w:val="28"/>
        </w:rPr>
      </w:pPr>
      <w:r>
        <w:rPr>
          <w:rFonts w:ascii="方正仿宋_GBK" w:hAnsi="方正仿宋_GBK" w:eastAsia="方正仿宋_GBK" w:cs="方正仿宋_GBK"/>
          <w:b/>
          <w:color w:val="000000"/>
          <w:sz w:val="28"/>
        </w:rPr>
        <w:t>2、</w:t>
      </w:r>
      <w:r>
        <w:rPr>
          <w:rFonts w:hint="eastAsia" w:ascii="仿宋" w:hAnsi="仿宋" w:eastAsia="仿宋" w:cs="仿宋"/>
          <w:b/>
          <w:sz w:val="28"/>
        </w:rPr>
        <w:t>武邑分局自收自支人员及社会保障经费绩效目标表</w:t>
      </w:r>
      <w:r>
        <w:fldChar w:fldCharType="begin"/>
      </w:r>
      <w:r>
        <w:rPr>
          <w:rFonts w:hint="eastAsia" w:ascii="仿宋" w:hAnsi="仿宋" w:eastAsia="仿宋" w:cs="仿宋"/>
          <w:b/>
          <w:sz w:val="28"/>
        </w:rPr>
        <w:instrText xml:space="preserve"> TC 105、武邑分局自收自支人员及社会保障经费绩效目标表 \f C \l 1 </w:instrText>
      </w:r>
      <w:r>
        <w:rPr>
          <w:rFonts w:hint="eastAsia" w:ascii="仿宋" w:hAnsi="仿宋" w:eastAsia="仿宋" w:cs="仿宋"/>
          <w:b/>
          <w:sz w:val="28"/>
        </w:rPr>
        <w:fldChar w:fldCharType="end"/>
      </w:r>
    </w:p>
    <w:tbl>
      <w:tblPr>
        <w:tblStyle w:val="8"/>
        <w:tblW w:w="131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8"/>
        <w:gridCol w:w="115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5" w:hRule="atLeast"/>
          <w:jc w:val="center"/>
        </w:trPr>
        <w:tc>
          <w:tcPr>
            <w:tcW w:w="1588"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592"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1.确保机关正常运转，环保工作正常运行，强化执法监督监察能力。</w:t>
            </w:r>
          </w:p>
          <w:p>
            <w:pPr>
              <w:spacing w:line="300" w:lineRule="exact"/>
              <w:jc w:val="left"/>
              <w:rPr>
                <w:rFonts w:hint="eastAsia" w:ascii="仿宋" w:hAnsi="仿宋" w:eastAsia="仿宋" w:cs="仿宋"/>
              </w:rPr>
            </w:pPr>
            <w:r>
              <w:rPr>
                <w:rFonts w:hint="eastAsia" w:ascii="仿宋" w:hAnsi="仿宋" w:eastAsia="仿宋" w:cs="仿宋"/>
              </w:rPr>
              <w:t>2.增加职工开展环保工作的积极性。</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1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8"/>
        <w:gridCol w:w="1588"/>
        <w:gridCol w:w="1787"/>
        <w:gridCol w:w="4048"/>
        <w:gridCol w:w="1787"/>
        <w:gridCol w:w="23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32" w:hRule="atLeast"/>
          <w:tblHeader/>
          <w:jc w:val="center"/>
        </w:trPr>
        <w:tc>
          <w:tcPr>
            <w:tcW w:w="158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8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8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4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8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82"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80" w:hRule="atLeast"/>
          <w:jc w:val="center"/>
        </w:trPr>
        <w:tc>
          <w:tcPr>
            <w:tcW w:w="1588"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8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保障人数</w:t>
            </w:r>
          </w:p>
        </w:tc>
        <w:tc>
          <w:tcPr>
            <w:tcW w:w="404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保障自收自支人员的数量</w:t>
            </w:r>
          </w:p>
        </w:tc>
        <w:tc>
          <w:tcPr>
            <w:tcW w:w="17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37自收自支人员数量</w:t>
            </w:r>
          </w:p>
        </w:tc>
        <w:tc>
          <w:tcPr>
            <w:tcW w:w="23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2021年预算批复文件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80" w:hRule="atLeast"/>
          <w:jc w:val="center"/>
        </w:trPr>
        <w:tc>
          <w:tcPr>
            <w:tcW w:w="1588" w:type="dxa"/>
            <w:vMerge w:val="continue"/>
            <w:noWrap w:val="0"/>
            <w:vAlign w:val="center"/>
          </w:tcPr>
          <w:p>
            <w:pPr>
              <w:spacing w:line="300" w:lineRule="exact"/>
              <w:jc w:val="center"/>
              <w:rPr>
                <w:rFonts w:hint="eastAsia" w:ascii="仿宋" w:hAnsi="仿宋" w:eastAsia="仿宋" w:cs="仿宋"/>
              </w:rPr>
            </w:pPr>
          </w:p>
        </w:tc>
        <w:tc>
          <w:tcPr>
            <w:tcW w:w="158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资金及时拨付率</w:t>
            </w:r>
          </w:p>
        </w:tc>
        <w:tc>
          <w:tcPr>
            <w:tcW w:w="404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财政资金及时拨付的比率</w:t>
            </w:r>
          </w:p>
        </w:tc>
        <w:tc>
          <w:tcPr>
            <w:tcW w:w="17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2021年预算批复文件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80" w:hRule="atLeast"/>
          <w:jc w:val="center"/>
        </w:trPr>
        <w:tc>
          <w:tcPr>
            <w:tcW w:w="1588" w:type="dxa"/>
            <w:vMerge w:val="continue"/>
            <w:noWrap w:val="0"/>
            <w:vAlign w:val="center"/>
          </w:tcPr>
          <w:p>
            <w:pPr>
              <w:spacing w:line="300" w:lineRule="exact"/>
              <w:jc w:val="center"/>
              <w:rPr>
                <w:rFonts w:hint="eastAsia" w:ascii="仿宋" w:hAnsi="仿宋" w:eastAsia="仿宋" w:cs="仿宋"/>
              </w:rPr>
            </w:pPr>
          </w:p>
        </w:tc>
        <w:tc>
          <w:tcPr>
            <w:tcW w:w="158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各类支出标准控制情况</w:t>
            </w:r>
          </w:p>
        </w:tc>
        <w:tc>
          <w:tcPr>
            <w:tcW w:w="404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各项支出不高于行业标准或者其他地区标准</w:t>
            </w:r>
          </w:p>
        </w:tc>
        <w:tc>
          <w:tcPr>
            <w:tcW w:w="17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严控成本</w:t>
            </w:r>
          </w:p>
        </w:tc>
        <w:tc>
          <w:tcPr>
            <w:tcW w:w="23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2021年预算批复文件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46" w:hRule="atLeast"/>
          <w:jc w:val="center"/>
        </w:trPr>
        <w:tc>
          <w:tcPr>
            <w:tcW w:w="1588" w:type="dxa"/>
            <w:vMerge w:val="continue"/>
            <w:noWrap w:val="0"/>
            <w:vAlign w:val="center"/>
          </w:tcPr>
          <w:p>
            <w:pPr>
              <w:spacing w:line="300" w:lineRule="exact"/>
              <w:jc w:val="center"/>
              <w:rPr>
                <w:rFonts w:hint="eastAsia" w:ascii="仿宋" w:hAnsi="仿宋" w:eastAsia="仿宋" w:cs="仿宋"/>
              </w:rPr>
            </w:pPr>
          </w:p>
        </w:tc>
        <w:tc>
          <w:tcPr>
            <w:tcW w:w="158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各项支出不高于行业标准或者其他</w:t>
            </w:r>
          </w:p>
        </w:tc>
        <w:tc>
          <w:tcPr>
            <w:tcW w:w="404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各项支出不高于行业标准或者其他地区标准</w:t>
            </w:r>
          </w:p>
        </w:tc>
        <w:tc>
          <w:tcPr>
            <w:tcW w:w="17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2021年预算批复文件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46" w:hRule="atLeast"/>
          <w:jc w:val="center"/>
        </w:trPr>
        <w:tc>
          <w:tcPr>
            <w:tcW w:w="1588"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8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对全县环境保护事业发展的促进推</w:t>
            </w:r>
          </w:p>
        </w:tc>
        <w:tc>
          <w:tcPr>
            <w:tcW w:w="404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通过开展各类环境保护活动，带动全县环境保护事业发展的效果。</w:t>
            </w:r>
          </w:p>
        </w:tc>
        <w:tc>
          <w:tcPr>
            <w:tcW w:w="17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充分调动相关人员工作积极性</w:t>
            </w:r>
          </w:p>
        </w:tc>
        <w:tc>
          <w:tcPr>
            <w:tcW w:w="23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2021年预算批复文件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96" w:hRule="atLeast"/>
          <w:jc w:val="center"/>
        </w:trPr>
        <w:tc>
          <w:tcPr>
            <w:tcW w:w="1588"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8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w:t>
            </w:r>
          </w:p>
        </w:tc>
        <w:tc>
          <w:tcPr>
            <w:tcW w:w="404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服务对象满意度占抽查群众总人数的比例</w:t>
            </w:r>
          </w:p>
        </w:tc>
        <w:tc>
          <w:tcPr>
            <w:tcW w:w="178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382"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2021年预算批复文件</w:t>
            </w:r>
          </w:p>
        </w:tc>
      </w:tr>
    </w:tbl>
    <w:p>
      <w:pPr>
        <w:pStyle w:val="24"/>
        <w:sectPr>
          <w:footerReference r:id="rId15" w:type="default"/>
          <w:pgSz w:w="16840" w:h="11900" w:orient="landscape"/>
          <w:pgMar w:top="1361" w:right="1020" w:bottom="1361" w:left="1020" w:header="720" w:footer="720" w:gutter="0"/>
          <w:pgNumType w:fmt="decimal"/>
          <w:cols w:space="720" w:num="1"/>
        </w:sectPr>
      </w:pPr>
    </w:p>
    <w:p>
      <w:pPr>
        <w:spacing w:before="10" w:after="10"/>
        <w:ind w:firstLine="320" w:firstLineChars="100"/>
        <w:outlineLvl w:val="5"/>
      </w:pPr>
      <w:r>
        <w:rPr>
          <w:rFonts w:ascii="黑体" w:hAnsi="黑体" w:eastAsia="黑体" w:cs="黑体"/>
          <w:color w:val="000000"/>
          <w:sz w:val="32"/>
        </w:rPr>
        <w:t>六、政府采购预算情况</w:t>
      </w:r>
    </w:p>
    <w:p>
      <w:pPr>
        <w:spacing w:line="500" w:lineRule="exact"/>
        <w:ind w:firstLine="560"/>
      </w:pPr>
      <w:r>
        <w:rPr>
          <w:rFonts w:hint="eastAsia" w:eastAsia="方正仿宋_GBK" w:cs="Times New Roman"/>
          <w:color w:val="000000"/>
          <w:sz w:val="28"/>
          <w:lang w:eastAsia="zh-CN"/>
        </w:rPr>
        <w:t>2021</w:t>
      </w:r>
      <w:r>
        <w:rPr>
          <w:rFonts w:eastAsia="方正仿宋_GBK" w:cs="Times New Roman"/>
          <w:color w:val="000000"/>
          <w:sz w:val="28"/>
        </w:rPr>
        <w:t>年，衡水市生态环境局武邑县分局安排政府采购预算0.00万元。具体内容见下表。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467022衡水市生态环境局武邑县分局</w:t>
            </w:r>
          </w:p>
        </w:tc>
        <w:tc>
          <w:tcPr>
            <w:tcW w:w="867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2" w:type="dxa"/>
            <w:gridSpan w:val="8"/>
            <w:vAlign w:val="center"/>
          </w:tcPr>
          <w:p>
            <w:pPr>
              <w:pStyle w:val="13"/>
            </w:pPr>
            <w:r>
              <w:t>政府采购金额（当年部门预算安排资金）</w:t>
            </w:r>
          </w:p>
        </w:tc>
        <w:tc>
          <w:tcPr>
            <w:tcW w:w="964" w:type="dxa"/>
            <w:vMerge w:val="restart"/>
            <w:vAlign w:val="center"/>
          </w:tcPr>
          <w:p>
            <w:pPr>
              <w:pStyle w:val="13"/>
            </w:pPr>
            <w:r>
              <w:rPr>
                <w:rFonts w:hint="eastAsia"/>
                <w:lang w:eastAsia="zh-CN"/>
              </w:rPr>
              <w:t>2021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6"/>
            </w:pPr>
          </w:p>
        </w:tc>
        <w:tc>
          <w:tcPr>
            <w:tcW w:w="1134" w:type="dxa"/>
            <w:vAlign w:val="center"/>
          </w:tcPr>
          <w:p>
            <w:pPr>
              <w:pStyle w:val="15"/>
            </w:pPr>
          </w:p>
        </w:tc>
        <w:tc>
          <w:tcPr>
            <w:tcW w:w="1134" w:type="dxa"/>
            <w:vAlign w:val="center"/>
          </w:tcPr>
          <w:p>
            <w:pPr>
              <w:pStyle w:val="15"/>
            </w:pPr>
          </w:p>
        </w:tc>
        <w:tc>
          <w:tcPr>
            <w:tcW w:w="709" w:type="dxa"/>
            <w:vAlign w:val="center"/>
          </w:tcPr>
          <w:p>
            <w:pPr>
              <w:pStyle w:val="14"/>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衡水市生态环境局武邑县分局上年末固定资产金额为0.00万元（详见下表）。本年度拟购置固定资产总额为0.00万元，已按要求列入政府采购预算，详见政府采购预算表。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467022衡水市生态环境局武邑县分局</w:t>
            </w:r>
          </w:p>
        </w:tc>
        <w:tc>
          <w:tcPr>
            <w:tcW w:w="5670" w:type="dxa"/>
            <w:gridSpan w:val="2"/>
            <w:tcBorders>
              <w:top w:val="single" w:color="FFFFFF" w:sz="6" w:space="0"/>
              <w:left w:val="single" w:color="FFFFFF" w:sz="6" w:space="0"/>
              <w:right w:val="single" w:color="FFFFFF" w:sz="6" w:space="0"/>
            </w:tcBorders>
            <w:vAlign w:val="center"/>
          </w:tcPr>
          <w:p>
            <w:pPr>
              <w:pStyle w:val="12"/>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5"/>
            </w:pPr>
          </w:p>
        </w:tc>
        <w:tc>
          <w:tcPr>
            <w:tcW w:w="2835" w:type="dxa"/>
            <w:vAlign w:val="center"/>
          </w:tcPr>
          <w:p>
            <w:pPr>
              <w:pStyle w:val="14"/>
            </w:pPr>
          </w:p>
        </w:tc>
        <w:tc>
          <w:tcPr>
            <w:tcW w:w="2835" w:type="dxa"/>
            <w:vAlign w:val="center"/>
          </w:tcPr>
          <w:p>
            <w:pPr>
              <w:pStyle w:val="16"/>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市</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市</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pgNumType w:fmt="decimal"/>
          <w:cols w:space="720" w:num="1"/>
        </w:sectPr>
      </w:pPr>
      <w:r>
        <w:rPr>
          <w:rFonts w:eastAsia="方正仿宋_GBK" w:cs="Times New Roman"/>
          <w:color w:val="000000"/>
          <w:sz w:val="28"/>
        </w:rPr>
        <w:t>我单位无其他需要说明的事项。</w:t>
      </w:r>
    </w:p>
    <w:p>
      <w:pPr>
        <w:spacing w:before="0" w:after="0"/>
        <w:ind w:firstLine="0"/>
        <w:jc w:val="center"/>
        <w:outlineLvl w:val="3"/>
      </w:pPr>
      <w:r>
        <w:rPr>
          <w:rFonts w:hint="eastAsia" w:ascii="方正小标宋_GBK" w:hAnsi="方正小标宋_GBK" w:eastAsia="方正小标宋_GBK" w:cs="方正小标宋_GBK"/>
          <w:b w:val="0"/>
          <w:color w:val="000000"/>
          <w:sz w:val="44"/>
          <w:lang w:val="en-US" w:eastAsia="zh-CN"/>
        </w:rPr>
        <w:t>十七、</w:t>
      </w:r>
      <w:r>
        <w:rPr>
          <w:rFonts w:ascii="方正小标宋_GBK" w:hAnsi="方正小标宋_GBK" w:eastAsia="方正小标宋_GBK" w:cs="方正小标宋_GBK"/>
          <w:b w:val="0"/>
          <w:color w:val="000000"/>
          <w:sz w:val="44"/>
        </w:rPr>
        <w:t>衡水市生态环境局饶阳县分局收支预算</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0"/>
            </w:pPr>
            <w:r>
              <w:t>467025衡水市生态环境局饶阳县分局</w:t>
            </w:r>
          </w:p>
        </w:tc>
        <w:tc>
          <w:tcPr>
            <w:tcW w:w="2959"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w:t>
            </w:r>
            <w:r>
              <w:rPr>
                <w:rFonts w:hint="eastAsia"/>
                <w:lang w:eastAsia="zh-CN"/>
              </w:rPr>
              <w:t>2021</w:t>
            </w:r>
          </w:p>
        </w:tc>
        <w:tc>
          <w:tcPr>
            <w:tcW w:w="5918"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3"/>
            </w:pPr>
            <w:r>
              <w:t>序号</w:t>
            </w:r>
          </w:p>
        </w:tc>
        <w:tc>
          <w:tcPr>
            <w:tcW w:w="5918" w:type="dxa"/>
            <w:gridSpan w:val="2"/>
            <w:vAlign w:val="center"/>
          </w:tcPr>
          <w:p>
            <w:pPr>
              <w:pStyle w:val="13"/>
            </w:pPr>
            <w:r>
              <w:t>收入</w:t>
            </w:r>
          </w:p>
        </w:tc>
        <w:tc>
          <w:tcPr>
            <w:tcW w:w="5918"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3"/>
            </w:pPr>
            <w:r>
              <w:t>项  目</w:t>
            </w:r>
          </w:p>
        </w:tc>
        <w:tc>
          <w:tcPr>
            <w:tcW w:w="2959" w:type="dxa"/>
            <w:vAlign w:val="center"/>
          </w:tcPr>
          <w:p>
            <w:pPr>
              <w:pStyle w:val="13"/>
            </w:pPr>
            <w:r>
              <w:t>预算数</w:t>
            </w:r>
          </w:p>
        </w:tc>
        <w:tc>
          <w:tcPr>
            <w:tcW w:w="2959" w:type="dxa"/>
            <w:vAlign w:val="center"/>
          </w:tcPr>
          <w:p>
            <w:pPr>
              <w:pStyle w:val="13"/>
            </w:pPr>
            <w:r>
              <w:t>项  目</w:t>
            </w:r>
          </w:p>
        </w:tc>
        <w:tc>
          <w:tcPr>
            <w:tcW w:w="2959"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3"/>
            </w:pPr>
            <w:r>
              <w:t>栏次</w:t>
            </w:r>
          </w:p>
        </w:tc>
        <w:tc>
          <w:tcPr>
            <w:tcW w:w="2959" w:type="dxa"/>
            <w:vAlign w:val="center"/>
          </w:tcPr>
          <w:p>
            <w:pPr>
              <w:pStyle w:val="13"/>
            </w:pPr>
            <w:r>
              <w:t>1</w:t>
            </w:r>
          </w:p>
        </w:tc>
        <w:tc>
          <w:tcPr>
            <w:tcW w:w="2959" w:type="dxa"/>
            <w:vAlign w:val="center"/>
          </w:tcPr>
          <w:p>
            <w:pPr>
              <w:pStyle w:val="13"/>
            </w:pPr>
            <w:r>
              <w:t>2</w:t>
            </w:r>
          </w:p>
        </w:tc>
        <w:tc>
          <w:tcPr>
            <w:tcW w:w="2959" w:type="dxa"/>
            <w:vAlign w:val="center"/>
          </w:tcPr>
          <w:p>
            <w:pPr>
              <w:pStyle w:val="13"/>
            </w:pPr>
            <w:r>
              <w:t>3</w:t>
            </w:r>
          </w:p>
        </w:tc>
        <w:tc>
          <w:tcPr>
            <w:tcW w:w="2959"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w:t>
            </w:r>
          </w:p>
        </w:tc>
        <w:tc>
          <w:tcPr>
            <w:tcW w:w="2959" w:type="dxa"/>
            <w:vAlign w:val="center"/>
          </w:tcPr>
          <w:p>
            <w:pPr>
              <w:pStyle w:val="15"/>
            </w:pPr>
            <w:r>
              <w:t>一、一般公共预算拨款收入</w:t>
            </w:r>
          </w:p>
        </w:tc>
        <w:tc>
          <w:tcPr>
            <w:tcW w:w="2959"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564.69</w:t>
            </w:r>
          </w:p>
        </w:tc>
        <w:tc>
          <w:tcPr>
            <w:tcW w:w="2959" w:type="dxa"/>
            <w:vAlign w:val="center"/>
          </w:tcPr>
          <w:p>
            <w:pPr>
              <w:pStyle w:val="15"/>
            </w:pPr>
            <w:r>
              <w:t>一、一般公共服务支出</w:t>
            </w:r>
          </w:p>
        </w:tc>
        <w:tc>
          <w:tcPr>
            <w:tcW w:w="2959"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w:t>
            </w:r>
          </w:p>
        </w:tc>
        <w:tc>
          <w:tcPr>
            <w:tcW w:w="2959" w:type="dxa"/>
            <w:vAlign w:val="center"/>
          </w:tcPr>
          <w:p>
            <w:pPr>
              <w:pStyle w:val="15"/>
            </w:pPr>
            <w:r>
              <w:t>二、政府性基金预算拨款收入</w:t>
            </w:r>
          </w:p>
        </w:tc>
        <w:tc>
          <w:tcPr>
            <w:tcW w:w="2959" w:type="dxa"/>
            <w:vAlign w:val="center"/>
          </w:tcPr>
          <w:p>
            <w:pPr>
              <w:jc w:val="right"/>
            </w:pPr>
          </w:p>
        </w:tc>
        <w:tc>
          <w:tcPr>
            <w:tcW w:w="2959" w:type="dxa"/>
            <w:vAlign w:val="center"/>
          </w:tcPr>
          <w:p>
            <w:pPr>
              <w:pStyle w:val="15"/>
            </w:pPr>
            <w:r>
              <w:t>二、外交支出</w:t>
            </w:r>
          </w:p>
        </w:tc>
        <w:tc>
          <w:tcPr>
            <w:tcW w:w="2959"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w:t>
            </w:r>
          </w:p>
        </w:tc>
        <w:tc>
          <w:tcPr>
            <w:tcW w:w="2959" w:type="dxa"/>
            <w:vAlign w:val="center"/>
          </w:tcPr>
          <w:p>
            <w:pPr>
              <w:pStyle w:val="15"/>
            </w:pPr>
            <w:r>
              <w:t>三、国有资本经营预算拨款收入</w:t>
            </w:r>
          </w:p>
        </w:tc>
        <w:tc>
          <w:tcPr>
            <w:tcW w:w="2959" w:type="dxa"/>
            <w:vAlign w:val="center"/>
          </w:tcPr>
          <w:p>
            <w:pPr>
              <w:jc w:val="right"/>
            </w:pPr>
          </w:p>
        </w:tc>
        <w:tc>
          <w:tcPr>
            <w:tcW w:w="2959" w:type="dxa"/>
            <w:vAlign w:val="center"/>
          </w:tcPr>
          <w:p>
            <w:pPr>
              <w:pStyle w:val="15"/>
            </w:pPr>
            <w:r>
              <w:t>三、国防支出</w:t>
            </w:r>
          </w:p>
        </w:tc>
        <w:tc>
          <w:tcPr>
            <w:tcW w:w="2959"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4</w:t>
            </w:r>
          </w:p>
        </w:tc>
        <w:tc>
          <w:tcPr>
            <w:tcW w:w="2959" w:type="dxa"/>
            <w:vAlign w:val="center"/>
          </w:tcPr>
          <w:p>
            <w:pPr>
              <w:pStyle w:val="15"/>
            </w:pPr>
            <w:r>
              <w:t>四、财政专户管理资金收入</w:t>
            </w:r>
          </w:p>
        </w:tc>
        <w:tc>
          <w:tcPr>
            <w:tcW w:w="2959" w:type="dxa"/>
            <w:vAlign w:val="center"/>
          </w:tcPr>
          <w:p>
            <w:pPr>
              <w:jc w:val="right"/>
            </w:pPr>
          </w:p>
        </w:tc>
        <w:tc>
          <w:tcPr>
            <w:tcW w:w="2959" w:type="dxa"/>
            <w:vAlign w:val="center"/>
          </w:tcPr>
          <w:p>
            <w:pPr>
              <w:pStyle w:val="15"/>
            </w:pPr>
            <w:r>
              <w:t>四、公共安全支出</w:t>
            </w:r>
          </w:p>
        </w:tc>
        <w:tc>
          <w:tcPr>
            <w:tcW w:w="2959"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5</w:t>
            </w:r>
          </w:p>
        </w:tc>
        <w:tc>
          <w:tcPr>
            <w:tcW w:w="2959" w:type="dxa"/>
            <w:vAlign w:val="center"/>
          </w:tcPr>
          <w:p>
            <w:pPr>
              <w:pStyle w:val="15"/>
            </w:pPr>
            <w:r>
              <w:t>五、事业收入</w:t>
            </w:r>
          </w:p>
        </w:tc>
        <w:tc>
          <w:tcPr>
            <w:tcW w:w="2959" w:type="dxa"/>
            <w:vAlign w:val="center"/>
          </w:tcPr>
          <w:p>
            <w:pPr>
              <w:jc w:val="right"/>
            </w:pPr>
          </w:p>
        </w:tc>
        <w:tc>
          <w:tcPr>
            <w:tcW w:w="2959" w:type="dxa"/>
            <w:vAlign w:val="center"/>
          </w:tcPr>
          <w:p>
            <w:pPr>
              <w:pStyle w:val="15"/>
            </w:pPr>
            <w:r>
              <w:t>五、教育支出</w:t>
            </w:r>
          </w:p>
        </w:tc>
        <w:tc>
          <w:tcPr>
            <w:tcW w:w="2959"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6</w:t>
            </w:r>
          </w:p>
        </w:tc>
        <w:tc>
          <w:tcPr>
            <w:tcW w:w="2959" w:type="dxa"/>
            <w:vAlign w:val="center"/>
          </w:tcPr>
          <w:p>
            <w:pPr>
              <w:pStyle w:val="15"/>
            </w:pPr>
            <w:r>
              <w:t>六、事业单位经营收入</w:t>
            </w:r>
          </w:p>
        </w:tc>
        <w:tc>
          <w:tcPr>
            <w:tcW w:w="2959" w:type="dxa"/>
            <w:vAlign w:val="center"/>
          </w:tcPr>
          <w:p>
            <w:pPr>
              <w:jc w:val="right"/>
            </w:pPr>
          </w:p>
        </w:tc>
        <w:tc>
          <w:tcPr>
            <w:tcW w:w="2959" w:type="dxa"/>
            <w:vAlign w:val="center"/>
          </w:tcPr>
          <w:p>
            <w:pPr>
              <w:pStyle w:val="15"/>
            </w:pPr>
            <w:r>
              <w:t>六、科学技术支出</w:t>
            </w:r>
          </w:p>
        </w:tc>
        <w:tc>
          <w:tcPr>
            <w:tcW w:w="2959"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7</w:t>
            </w:r>
          </w:p>
        </w:tc>
        <w:tc>
          <w:tcPr>
            <w:tcW w:w="2959" w:type="dxa"/>
            <w:vAlign w:val="center"/>
          </w:tcPr>
          <w:p>
            <w:pPr>
              <w:pStyle w:val="15"/>
            </w:pPr>
            <w:r>
              <w:t>七、上级补助收入</w:t>
            </w:r>
          </w:p>
        </w:tc>
        <w:tc>
          <w:tcPr>
            <w:tcW w:w="2959" w:type="dxa"/>
            <w:vAlign w:val="center"/>
          </w:tcPr>
          <w:p>
            <w:pPr>
              <w:jc w:val="right"/>
            </w:pPr>
          </w:p>
        </w:tc>
        <w:tc>
          <w:tcPr>
            <w:tcW w:w="2959" w:type="dxa"/>
            <w:vAlign w:val="center"/>
          </w:tcPr>
          <w:p>
            <w:pPr>
              <w:pStyle w:val="15"/>
            </w:pPr>
            <w:r>
              <w:t>七、文化旅游体育与传媒支出</w:t>
            </w:r>
          </w:p>
        </w:tc>
        <w:tc>
          <w:tcPr>
            <w:tcW w:w="2959"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8</w:t>
            </w:r>
          </w:p>
        </w:tc>
        <w:tc>
          <w:tcPr>
            <w:tcW w:w="2959" w:type="dxa"/>
            <w:vAlign w:val="center"/>
          </w:tcPr>
          <w:p>
            <w:pPr>
              <w:pStyle w:val="15"/>
            </w:pPr>
            <w:r>
              <w:t>八、附属单位上缴收入</w:t>
            </w:r>
          </w:p>
        </w:tc>
        <w:tc>
          <w:tcPr>
            <w:tcW w:w="2959" w:type="dxa"/>
            <w:vAlign w:val="center"/>
          </w:tcPr>
          <w:p>
            <w:pPr>
              <w:jc w:val="right"/>
            </w:pPr>
          </w:p>
        </w:tc>
        <w:tc>
          <w:tcPr>
            <w:tcW w:w="2959" w:type="dxa"/>
            <w:vAlign w:val="center"/>
          </w:tcPr>
          <w:p>
            <w:pPr>
              <w:pStyle w:val="15"/>
            </w:pPr>
            <w:r>
              <w:t>八、社会保障和就业支出</w:t>
            </w:r>
          </w:p>
        </w:tc>
        <w:tc>
          <w:tcPr>
            <w:tcW w:w="2959"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9</w:t>
            </w:r>
          </w:p>
        </w:tc>
        <w:tc>
          <w:tcPr>
            <w:tcW w:w="2959" w:type="dxa"/>
            <w:vAlign w:val="center"/>
          </w:tcPr>
          <w:p>
            <w:pPr>
              <w:pStyle w:val="15"/>
            </w:pPr>
            <w:r>
              <w:t>九、其他收入</w:t>
            </w:r>
          </w:p>
        </w:tc>
        <w:tc>
          <w:tcPr>
            <w:tcW w:w="2959" w:type="dxa"/>
            <w:vAlign w:val="center"/>
          </w:tcPr>
          <w:p>
            <w:pPr>
              <w:jc w:val="right"/>
            </w:pPr>
          </w:p>
        </w:tc>
        <w:tc>
          <w:tcPr>
            <w:tcW w:w="2959" w:type="dxa"/>
            <w:vAlign w:val="center"/>
          </w:tcPr>
          <w:p>
            <w:pPr>
              <w:pStyle w:val="15"/>
            </w:pPr>
            <w:r>
              <w:t>九、社会保险基金支出</w:t>
            </w:r>
          </w:p>
        </w:tc>
        <w:tc>
          <w:tcPr>
            <w:tcW w:w="2959"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10</w:t>
            </w:r>
          </w:p>
        </w:tc>
        <w:tc>
          <w:tcPr>
            <w:tcW w:w="2959" w:type="dxa"/>
            <w:vAlign w:val="center"/>
          </w:tcPr>
          <w:p>
            <w:pPr>
              <w:pStyle w:val="15"/>
            </w:pPr>
          </w:p>
        </w:tc>
        <w:tc>
          <w:tcPr>
            <w:tcW w:w="2959" w:type="dxa"/>
            <w:vAlign w:val="center"/>
          </w:tcPr>
          <w:p>
            <w:pPr>
              <w:jc w:val="right"/>
            </w:pPr>
          </w:p>
        </w:tc>
        <w:tc>
          <w:tcPr>
            <w:tcW w:w="2959" w:type="dxa"/>
            <w:vAlign w:val="center"/>
          </w:tcPr>
          <w:p>
            <w:pPr>
              <w:pStyle w:val="15"/>
            </w:pPr>
            <w:r>
              <w:t>十、卫生健康支出</w:t>
            </w:r>
          </w:p>
        </w:tc>
        <w:tc>
          <w:tcPr>
            <w:tcW w:w="2959"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11</w:t>
            </w:r>
          </w:p>
        </w:tc>
        <w:tc>
          <w:tcPr>
            <w:tcW w:w="2959" w:type="dxa"/>
            <w:vAlign w:val="center"/>
          </w:tcPr>
          <w:p>
            <w:pPr>
              <w:pStyle w:val="15"/>
            </w:pPr>
          </w:p>
        </w:tc>
        <w:tc>
          <w:tcPr>
            <w:tcW w:w="2959" w:type="dxa"/>
            <w:vAlign w:val="center"/>
          </w:tcPr>
          <w:p>
            <w:pPr>
              <w:jc w:val="right"/>
            </w:pPr>
          </w:p>
        </w:tc>
        <w:tc>
          <w:tcPr>
            <w:tcW w:w="2959" w:type="dxa"/>
            <w:vAlign w:val="center"/>
          </w:tcPr>
          <w:p>
            <w:pPr>
              <w:pStyle w:val="15"/>
            </w:pPr>
            <w:r>
              <w:t>十一、节能环保支出</w:t>
            </w:r>
          </w:p>
        </w:tc>
        <w:tc>
          <w:tcPr>
            <w:tcW w:w="295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564.69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12</w:t>
            </w:r>
          </w:p>
        </w:tc>
        <w:tc>
          <w:tcPr>
            <w:tcW w:w="2959" w:type="dxa"/>
            <w:vAlign w:val="center"/>
          </w:tcPr>
          <w:p>
            <w:pPr>
              <w:pStyle w:val="15"/>
            </w:pPr>
          </w:p>
        </w:tc>
        <w:tc>
          <w:tcPr>
            <w:tcW w:w="2959" w:type="dxa"/>
            <w:vAlign w:val="center"/>
          </w:tcPr>
          <w:p>
            <w:pPr>
              <w:jc w:val="right"/>
            </w:pPr>
          </w:p>
        </w:tc>
        <w:tc>
          <w:tcPr>
            <w:tcW w:w="2959" w:type="dxa"/>
            <w:vAlign w:val="center"/>
          </w:tcPr>
          <w:p>
            <w:pPr>
              <w:pStyle w:val="15"/>
            </w:pPr>
            <w:r>
              <w:t>十二、城乡社区支出</w:t>
            </w:r>
          </w:p>
        </w:tc>
        <w:tc>
          <w:tcPr>
            <w:tcW w:w="2959"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13</w:t>
            </w:r>
          </w:p>
        </w:tc>
        <w:tc>
          <w:tcPr>
            <w:tcW w:w="2959" w:type="dxa"/>
            <w:vAlign w:val="center"/>
          </w:tcPr>
          <w:p>
            <w:pPr>
              <w:pStyle w:val="15"/>
            </w:pPr>
          </w:p>
        </w:tc>
        <w:tc>
          <w:tcPr>
            <w:tcW w:w="2959" w:type="dxa"/>
            <w:vAlign w:val="center"/>
          </w:tcPr>
          <w:p>
            <w:pPr>
              <w:jc w:val="right"/>
            </w:pPr>
          </w:p>
        </w:tc>
        <w:tc>
          <w:tcPr>
            <w:tcW w:w="2959" w:type="dxa"/>
            <w:vAlign w:val="center"/>
          </w:tcPr>
          <w:p>
            <w:pPr>
              <w:pStyle w:val="15"/>
            </w:pPr>
            <w:r>
              <w:t>十三、农林水支出</w:t>
            </w:r>
          </w:p>
        </w:tc>
        <w:tc>
          <w:tcPr>
            <w:tcW w:w="2959"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14</w:t>
            </w:r>
          </w:p>
        </w:tc>
        <w:tc>
          <w:tcPr>
            <w:tcW w:w="2959" w:type="dxa"/>
            <w:vAlign w:val="center"/>
          </w:tcPr>
          <w:p>
            <w:pPr>
              <w:pStyle w:val="15"/>
            </w:pPr>
          </w:p>
        </w:tc>
        <w:tc>
          <w:tcPr>
            <w:tcW w:w="2959" w:type="dxa"/>
            <w:vAlign w:val="center"/>
          </w:tcPr>
          <w:p>
            <w:pPr>
              <w:jc w:val="right"/>
            </w:pPr>
          </w:p>
        </w:tc>
        <w:tc>
          <w:tcPr>
            <w:tcW w:w="2959" w:type="dxa"/>
            <w:vAlign w:val="center"/>
          </w:tcPr>
          <w:p>
            <w:pPr>
              <w:pStyle w:val="15"/>
            </w:pPr>
            <w:r>
              <w:t>十四、交通运输支出</w:t>
            </w:r>
          </w:p>
        </w:tc>
        <w:tc>
          <w:tcPr>
            <w:tcW w:w="2959"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15</w:t>
            </w:r>
          </w:p>
        </w:tc>
        <w:tc>
          <w:tcPr>
            <w:tcW w:w="2959" w:type="dxa"/>
            <w:vAlign w:val="center"/>
          </w:tcPr>
          <w:p>
            <w:pPr>
              <w:pStyle w:val="15"/>
            </w:pPr>
          </w:p>
        </w:tc>
        <w:tc>
          <w:tcPr>
            <w:tcW w:w="2959" w:type="dxa"/>
            <w:vAlign w:val="center"/>
          </w:tcPr>
          <w:p>
            <w:pPr>
              <w:jc w:val="right"/>
            </w:pPr>
          </w:p>
        </w:tc>
        <w:tc>
          <w:tcPr>
            <w:tcW w:w="2959" w:type="dxa"/>
            <w:vAlign w:val="center"/>
          </w:tcPr>
          <w:p>
            <w:pPr>
              <w:pStyle w:val="15"/>
            </w:pPr>
            <w:r>
              <w:t>十五、资源勘探工业信息等支出</w:t>
            </w:r>
          </w:p>
        </w:tc>
        <w:tc>
          <w:tcPr>
            <w:tcW w:w="2959"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16</w:t>
            </w:r>
          </w:p>
        </w:tc>
        <w:tc>
          <w:tcPr>
            <w:tcW w:w="2959" w:type="dxa"/>
            <w:vAlign w:val="center"/>
          </w:tcPr>
          <w:p>
            <w:pPr>
              <w:pStyle w:val="15"/>
            </w:pPr>
          </w:p>
        </w:tc>
        <w:tc>
          <w:tcPr>
            <w:tcW w:w="2959" w:type="dxa"/>
            <w:vAlign w:val="center"/>
          </w:tcPr>
          <w:p>
            <w:pPr>
              <w:jc w:val="right"/>
            </w:pPr>
          </w:p>
        </w:tc>
        <w:tc>
          <w:tcPr>
            <w:tcW w:w="2959" w:type="dxa"/>
            <w:vAlign w:val="center"/>
          </w:tcPr>
          <w:p>
            <w:pPr>
              <w:pStyle w:val="15"/>
            </w:pPr>
            <w:r>
              <w:t>十六、商业服务业等支出</w:t>
            </w:r>
          </w:p>
        </w:tc>
        <w:tc>
          <w:tcPr>
            <w:tcW w:w="2959"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17</w:t>
            </w:r>
          </w:p>
        </w:tc>
        <w:tc>
          <w:tcPr>
            <w:tcW w:w="2959" w:type="dxa"/>
            <w:vAlign w:val="center"/>
          </w:tcPr>
          <w:p>
            <w:pPr>
              <w:pStyle w:val="15"/>
            </w:pPr>
          </w:p>
        </w:tc>
        <w:tc>
          <w:tcPr>
            <w:tcW w:w="2959" w:type="dxa"/>
            <w:vAlign w:val="center"/>
          </w:tcPr>
          <w:p>
            <w:pPr>
              <w:jc w:val="right"/>
            </w:pPr>
          </w:p>
        </w:tc>
        <w:tc>
          <w:tcPr>
            <w:tcW w:w="2959" w:type="dxa"/>
            <w:vAlign w:val="center"/>
          </w:tcPr>
          <w:p>
            <w:pPr>
              <w:pStyle w:val="15"/>
            </w:pPr>
            <w:r>
              <w:t>十七、金融支出</w:t>
            </w:r>
          </w:p>
        </w:tc>
        <w:tc>
          <w:tcPr>
            <w:tcW w:w="2959"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18</w:t>
            </w:r>
          </w:p>
        </w:tc>
        <w:tc>
          <w:tcPr>
            <w:tcW w:w="2959" w:type="dxa"/>
            <w:vAlign w:val="center"/>
          </w:tcPr>
          <w:p>
            <w:pPr>
              <w:pStyle w:val="15"/>
            </w:pPr>
          </w:p>
        </w:tc>
        <w:tc>
          <w:tcPr>
            <w:tcW w:w="2959" w:type="dxa"/>
            <w:vAlign w:val="center"/>
          </w:tcPr>
          <w:p>
            <w:pPr>
              <w:jc w:val="right"/>
            </w:pPr>
          </w:p>
        </w:tc>
        <w:tc>
          <w:tcPr>
            <w:tcW w:w="2959" w:type="dxa"/>
            <w:vAlign w:val="center"/>
          </w:tcPr>
          <w:p>
            <w:pPr>
              <w:pStyle w:val="15"/>
            </w:pPr>
            <w:r>
              <w:t>十八、援助其他地区支出</w:t>
            </w:r>
          </w:p>
        </w:tc>
        <w:tc>
          <w:tcPr>
            <w:tcW w:w="2959"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19</w:t>
            </w:r>
          </w:p>
        </w:tc>
        <w:tc>
          <w:tcPr>
            <w:tcW w:w="2959" w:type="dxa"/>
            <w:vAlign w:val="center"/>
          </w:tcPr>
          <w:p>
            <w:pPr>
              <w:pStyle w:val="15"/>
            </w:pPr>
          </w:p>
        </w:tc>
        <w:tc>
          <w:tcPr>
            <w:tcW w:w="2959" w:type="dxa"/>
            <w:vAlign w:val="center"/>
          </w:tcPr>
          <w:p>
            <w:pPr>
              <w:jc w:val="right"/>
            </w:pPr>
          </w:p>
        </w:tc>
        <w:tc>
          <w:tcPr>
            <w:tcW w:w="2959" w:type="dxa"/>
            <w:vAlign w:val="center"/>
          </w:tcPr>
          <w:p>
            <w:pPr>
              <w:pStyle w:val="15"/>
            </w:pPr>
            <w:r>
              <w:t>十九、自然资源海洋气象等支出</w:t>
            </w:r>
          </w:p>
        </w:tc>
        <w:tc>
          <w:tcPr>
            <w:tcW w:w="2959"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20</w:t>
            </w:r>
          </w:p>
        </w:tc>
        <w:tc>
          <w:tcPr>
            <w:tcW w:w="2959" w:type="dxa"/>
            <w:vAlign w:val="center"/>
          </w:tcPr>
          <w:p>
            <w:pPr>
              <w:pStyle w:val="15"/>
            </w:pPr>
          </w:p>
        </w:tc>
        <w:tc>
          <w:tcPr>
            <w:tcW w:w="2959" w:type="dxa"/>
            <w:vAlign w:val="center"/>
          </w:tcPr>
          <w:p>
            <w:pPr>
              <w:jc w:val="right"/>
            </w:pPr>
          </w:p>
        </w:tc>
        <w:tc>
          <w:tcPr>
            <w:tcW w:w="2959" w:type="dxa"/>
            <w:vAlign w:val="center"/>
          </w:tcPr>
          <w:p>
            <w:pPr>
              <w:pStyle w:val="15"/>
            </w:pPr>
            <w:r>
              <w:t>二十、住房保障支出</w:t>
            </w:r>
          </w:p>
        </w:tc>
        <w:tc>
          <w:tcPr>
            <w:tcW w:w="2959"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21</w:t>
            </w:r>
          </w:p>
        </w:tc>
        <w:tc>
          <w:tcPr>
            <w:tcW w:w="2959" w:type="dxa"/>
            <w:vAlign w:val="center"/>
          </w:tcPr>
          <w:p>
            <w:pPr>
              <w:pStyle w:val="15"/>
            </w:pPr>
          </w:p>
        </w:tc>
        <w:tc>
          <w:tcPr>
            <w:tcW w:w="2959" w:type="dxa"/>
            <w:vAlign w:val="center"/>
          </w:tcPr>
          <w:p>
            <w:pPr>
              <w:jc w:val="right"/>
            </w:pPr>
          </w:p>
        </w:tc>
        <w:tc>
          <w:tcPr>
            <w:tcW w:w="2959" w:type="dxa"/>
            <w:vAlign w:val="center"/>
          </w:tcPr>
          <w:p>
            <w:pPr>
              <w:pStyle w:val="15"/>
            </w:pPr>
            <w:r>
              <w:t>二十一、粮油物资储备支出</w:t>
            </w:r>
          </w:p>
        </w:tc>
        <w:tc>
          <w:tcPr>
            <w:tcW w:w="2959"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22</w:t>
            </w:r>
          </w:p>
        </w:tc>
        <w:tc>
          <w:tcPr>
            <w:tcW w:w="2959" w:type="dxa"/>
            <w:vAlign w:val="center"/>
          </w:tcPr>
          <w:p>
            <w:pPr>
              <w:pStyle w:val="15"/>
            </w:pPr>
          </w:p>
        </w:tc>
        <w:tc>
          <w:tcPr>
            <w:tcW w:w="2959" w:type="dxa"/>
            <w:vAlign w:val="center"/>
          </w:tcPr>
          <w:p>
            <w:pPr>
              <w:jc w:val="right"/>
            </w:pPr>
          </w:p>
        </w:tc>
        <w:tc>
          <w:tcPr>
            <w:tcW w:w="2959" w:type="dxa"/>
            <w:vAlign w:val="center"/>
          </w:tcPr>
          <w:p>
            <w:pPr>
              <w:pStyle w:val="15"/>
            </w:pPr>
            <w:r>
              <w:t>二十二、国有资本经营预算支出</w:t>
            </w:r>
          </w:p>
        </w:tc>
        <w:tc>
          <w:tcPr>
            <w:tcW w:w="2959"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23</w:t>
            </w:r>
          </w:p>
        </w:tc>
        <w:tc>
          <w:tcPr>
            <w:tcW w:w="2959" w:type="dxa"/>
            <w:vAlign w:val="center"/>
          </w:tcPr>
          <w:p>
            <w:pPr>
              <w:pStyle w:val="15"/>
            </w:pPr>
          </w:p>
        </w:tc>
        <w:tc>
          <w:tcPr>
            <w:tcW w:w="2959" w:type="dxa"/>
            <w:vAlign w:val="center"/>
          </w:tcPr>
          <w:p>
            <w:pPr>
              <w:jc w:val="right"/>
            </w:pPr>
          </w:p>
        </w:tc>
        <w:tc>
          <w:tcPr>
            <w:tcW w:w="2959" w:type="dxa"/>
            <w:vAlign w:val="center"/>
          </w:tcPr>
          <w:p>
            <w:pPr>
              <w:pStyle w:val="15"/>
            </w:pPr>
            <w:r>
              <w:t>二十三、灾害防治及应急管理支出</w:t>
            </w:r>
          </w:p>
        </w:tc>
        <w:tc>
          <w:tcPr>
            <w:tcW w:w="2959"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24</w:t>
            </w:r>
          </w:p>
        </w:tc>
        <w:tc>
          <w:tcPr>
            <w:tcW w:w="2959" w:type="dxa"/>
            <w:vAlign w:val="center"/>
          </w:tcPr>
          <w:p>
            <w:pPr>
              <w:pStyle w:val="15"/>
            </w:pPr>
          </w:p>
        </w:tc>
        <w:tc>
          <w:tcPr>
            <w:tcW w:w="2959" w:type="dxa"/>
            <w:vAlign w:val="center"/>
          </w:tcPr>
          <w:p>
            <w:pPr>
              <w:jc w:val="right"/>
            </w:pPr>
          </w:p>
        </w:tc>
        <w:tc>
          <w:tcPr>
            <w:tcW w:w="2959" w:type="dxa"/>
            <w:vAlign w:val="center"/>
          </w:tcPr>
          <w:p>
            <w:pPr>
              <w:pStyle w:val="15"/>
            </w:pPr>
            <w:r>
              <w:t>二十四、预备费</w:t>
            </w:r>
          </w:p>
        </w:tc>
        <w:tc>
          <w:tcPr>
            <w:tcW w:w="2959"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25</w:t>
            </w:r>
          </w:p>
        </w:tc>
        <w:tc>
          <w:tcPr>
            <w:tcW w:w="2959" w:type="dxa"/>
            <w:vAlign w:val="center"/>
          </w:tcPr>
          <w:p>
            <w:pPr>
              <w:pStyle w:val="15"/>
            </w:pPr>
          </w:p>
        </w:tc>
        <w:tc>
          <w:tcPr>
            <w:tcW w:w="2959" w:type="dxa"/>
            <w:vAlign w:val="center"/>
          </w:tcPr>
          <w:p>
            <w:pPr>
              <w:jc w:val="right"/>
            </w:pPr>
          </w:p>
        </w:tc>
        <w:tc>
          <w:tcPr>
            <w:tcW w:w="2959" w:type="dxa"/>
            <w:vAlign w:val="center"/>
          </w:tcPr>
          <w:p>
            <w:pPr>
              <w:pStyle w:val="15"/>
            </w:pPr>
            <w:r>
              <w:t>二十五、其他支出</w:t>
            </w:r>
          </w:p>
        </w:tc>
        <w:tc>
          <w:tcPr>
            <w:tcW w:w="2959"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26</w:t>
            </w:r>
          </w:p>
        </w:tc>
        <w:tc>
          <w:tcPr>
            <w:tcW w:w="2959" w:type="dxa"/>
            <w:vAlign w:val="center"/>
          </w:tcPr>
          <w:p>
            <w:pPr>
              <w:pStyle w:val="15"/>
            </w:pPr>
          </w:p>
        </w:tc>
        <w:tc>
          <w:tcPr>
            <w:tcW w:w="2959" w:type="dxa"/>
            <w:vAlign w:val="center"/>
          </w:tcPr>
          <w:p>
            <w:pPr>
              <w:jc w:val="right"/>
            </w:pPr>
          </w:p>
        </w:tc>
        <w:tc>
          <w:tcPr>
            <w:tcW w:w="2959" w:type="dxa"/>
            <w:vAlign w:val="center"/>
          </w:tcPr>
          <w:p>
            <w:pPr>
              <w:pStyle w:val="15"/>
            </w:pPr>
            <w:r>
              <w:t>二十六、转移性支出</w:t>
            </w:r>
          </w:p>
        </w:tc>
        <w:tc>
          <w:tcPr>
            <w:tcW w:w="2959"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27</w:t>
            </w:r>
          </w:p>
        </w:tc>
        <w:tc>
          <w:tcPr>
            <w:tcW w:w="2959" w:type="dxa"/>
            <w:vAlign w:val="center"/>
          </w:tcPr>
          <w:p>
            <w:pPr>
              <w:pStyle w:val="15"/>
            </w:pPr>
          </w:p>
        </w:tc>
        <w:tc>
          <w:tcPr>
            <w:tcW w:w="2959" w:type="dxa"/>
            <w:vAlign w:val="center"/>
          </w:tcPr>
          <w:p>
            <w:pPr>
              <w:jc w:val="right"/>
            </w:pPr>
          </w:p>
        </w:tc>
        <w:tc>
          <w:tcPr>
            <w:tcW w:w="2959" w:type="dxa"/>
            <w:vAlign w:val="center"/>
          </w:tcPr>
          <w:p>
            <w:pPr>
              <w:pStyle w:val="15"/>
            </w:pPr>
            <w:r>
              <w:t>二十七、债务还本支出</w:t>
            </w:r>
          </w:p>
        </w:tc>
        <w:tc>
          <w:tcPr>
            <w:tcW w:w="2959"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28</w:t>
            </w:r>
          </w:p>
        </w:tc>
        <w:tc>
          <w:tcPr>
            <w:tcW w:w="2959" w:type="dxa"/>
            <w:vAlign w:val="center"/>
          </w:tcPr>
          <w:p>
            <w:pPr>
              <w:pStyle w:val="15"/>
            </w:pPr>
          </w:p>
        </w:tc>
        <w:tc>
          <w:tcPr>
            <w:tcW w:w="2959" w:type="dxa"/>
            <w:vAlign w:val="center"/>
          </w:tcPr>
          <w:p>
            <w:pPr>
              <w:jc w:val="right"/>
            </w:pPr>
          </w:p>
        </w:tc>
        <w:tc>
          <w:tcPr>
            <w:tcW w:w="2959" w:type="dxa"/>
            <w:vAlign w:val="center"/>
          </w:tcPr>
          <w:p>
            <w:pPr>
              <w:pStyle w:val="15"/>
            </w:pPr>
            <w:r>
              <w:t>二十八、债务付息支出</w:t>
            </w:r>
          </w:p>
        </w:tc>
        <w:tc>
          <w:tcPr>
            <w:tcW w:w="2959"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29</w:t>
            </w:r>
          </w:p>
        </w:tc>
        <w:tc>
          <w:tcPr>
            <w:tcW w:w="2959" w:type="dxa"/>
            <w:vAlign w:val="center"/>
          </w:tcPr>
          <w:p>
            <w:pPr>
              <w:pStyle w:val="15"/>
            </w:pPr>
          </w:p>
        </w:tc>
        <w:tc>
          <w:tcPr>
            <w:tcW w:w="2959" w:type="dxa"/>
            <w:vAlign w:val="center"/>
          </w:tcPr>
          <w:p>
            <w:pPr>
              <w:jc w:val="right"/>
            </w:pPr>
          </w:p>
        </w:tc>
        <w:tc>
          <w:tcPr>
            <w:tcW w:w="2959" w:type="dxa"/>
            <w:vAlign w:val="center"/>
          </w:tcPr>
          <w:p>
            <w:pPr>
              <w:pStyle w:val="15"/>
            </w:pPr>
            <w:r>
              <w:t>二十九、债务发行费用支出</w:t>
            </w:r>
          </w:p>
        </w:tc>
        <w:tc>
          <w:tcPr>
            <w:tcW w:w="2959"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30</w:t>
            </w:r>
          </w:p>
        </w:tc>
        <w:tc>
          <w:tcPr>
            <w:tcW w:w="2959" w:type="dxa"/>
            <w:vAlign w:val="center"/>
          </w:tcPr>
          <w:p>
            <w:pPr>
              <w:pStyle w:val="15"/>
            </w:pPr>
          </w:p>
        </w:tc>
        <w:tc>
          <w:tcPr>
            <w:tcW w:w="2959" w:type="dxa"/>
            <w:vAlign w:val="center"/>
          </w:tcPr>
          <w:p>
            <w:pPr>
              <w:jc w:val="right"/>
            </w:pPr>
          </w:p>
        </w:tc>
        <w:tc>
          <w:tcPr>
            <w:tcW w:w="2959" w:type="dxa"/>
            <w:vAlign w:val="center"/>
          </w:tcPr>
          <w:p>
            <w:pPr>
              <w:pStyle w:val="15"/>
            </w:pPr>
            <w:r>
              <w:t>三十、抗疫特别国债安排的支出</w:t>
            </w:r>
          </w:p>
        </w:tc>
        <w:tc>
          <w:tcPr>
            <w:tcW w:w="2959"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31</w:t>
            </w:r>
          </w:p>
        </w:tc>
        <w:tc>
          <w:tcPr>
            <w:tcW w:w="2959" w:type="dxa"/>
            <w:vAlign w:val="center"/>
          </w:tcPr>
          <w:p>
            <w:pPr>
              <w:pStyle w:val="17"/>
            </w:pPr>
            <w:r>
              <w:t>本年收入合计</w:t>
            </w:r>
          </w:p>
        </w:tc>
        <w:tc>
          <w:tcPr>
            <w:tcW w:w="295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564.69</w:t>
            </w:r>
          </w:p>
        </w:tc>
        <w:tc>
          <w:tcPr>
            <w:tcW w:w="2959" w:type="dxa"/>
            <w:vAlign w:val="center"/>
          </w:tcPr>
          <w:p>
            <w:pPr>
              <w:pStyle w:val="17"/>
            </w:pPr>
            <w:r>
              <w:t>本年支出合计</w:t>
            </w:r>
          </w:p>
        </w:tc>
        <w:tc>
          <w:tcPr>
            <w:tcW w:w="295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564.69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32</w:t>
            </w:r>
          </w:p>
        </w:tc>
        <w:tc>
          <w:tcPr>
            <w:tcW w:w="2959" w:type="dxa"/>
            <w:vAlign w:val="center"/>
          </w:tcPr>
          <w:p>
            <w:pPr>
              <w:pStyle w:val="15"/>
            </w:pPr>
            <w:r>
              <w:t>上年结转结余</w:t>
            </w:r>
          </w:p>
        </w:tc>
        <w:tc>
          <w:tcPr>
            <w:tcW w:w="2959" w:type="dxa"/>
            <w:vAlign w:val="center"/>
          </w:tcPr>
          <w:p>
            <w:pPr>
              <w:jc w:val="right"/>
            </w:pPr>
          </w:p>
        </w:tc>
        <w:tc>
          <w:tcPr>
            <w:tcW w:w="2959" w:type="dxa"/>
            <w:vAlign w:val="center"/>
          </w:tcPr>
          <w:p>
            <w:pPr>
              <w:pStyle w:val="15"/>
            </w:pPr>
            <w:r>
              <w:t>年终结转结余</w:t>
            </w:r>
          </w:p>
        </w:tc>
        <w:tc>
          <w:tcPr>
            <w:tcW w:w="2959"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4"/>
            </w:pPr>
            <w:r>
              <w:t>33</w:t>
            </w:r>
          </w:p>
        </w:tc>
        <w:tc>
          <w:tcPr>
            <w:tcW w:w="2959" w:type="dxa"/>
            <w:vAlign w:val="center"/>
          </w:tcPr>
          <w:p>
            <w:pPr>
              <w:pStyle w:val="17"/>
            </w:pPr>
            <w:r>
              <w:t>收入总计</w:t>
            </w:r>
          </w:p>
        </w:tc>
        <w:tc>
          <w:tcPr>
            <w:tcW w:w="295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564.69</w:t>
            </w:r>
          </w:p>
        </w:tc>
        <w:tc>
          <w:tcPr>
            <w:tcW w:w="2959" w:type="dxa"/>
            <w:vAlign w:val="center"/>
          </w:tcPr>
          <w:p>
            <w:pPr>
              <w:pStyle w:val="17"/>
            </w:pPr>
            <w:r>
              <w:t>支出总计</w:t>
            </w:r>
          </w:p>
        </w:tc>
        <w:tc>
          <w:tcPr>
            <w:tcW w:w="2959"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564.69</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31" w:hRule="atLeast"/>
          <w:tblHeader/>
          <w:jc w:val="center"/>
        </w:trPr>
        <w:tc>
          <w:tcPr>
            <w:tcW w:w="5777" w:type="dxa"/>
            <w:gridSpan w:val="5"/>
            <w:tcBorders>
              <w:top w:val="single" w:color="FFFFFF" w:sz="6" w:space="0"/>
              <w:left w:val="single" w:color="FFFFFF" w:sz="6" w:space="0"/>
              <w:right w:val="single" w:color="FFFFFF" w:sz="6" w:space="0"/>
            </w:tcBorders>
            <w:vAlign w:val="center"/>
          </w:tcPr>
          <w:p>
            <w:pPr>
              <w:pStyle w:val="10"/>
            </w:pPr>
            <w:r>
              <w:t>467025衡水市生态环境局饶阳县分局</w:t>
            </w:r>
          </w:p>
        </w:tc>
        <w:tc>
          <w:tcPr>
            <w:tcW w:w="3462"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w:t>
            </w:r>
            <w:r>
              <w:rPr>
                <w:rFonts w:hint="eastAsia"/>
                <w:lang w:eastAsia="zh-CN"/>
              </w:rPr>
              <w:t>2021</w:t>
            </w:r>
          </w:p>
        </w:tc>
        <w:tc>
          <w:tcPr>
            <w:tcW w:w="5774"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72" w:hRule="atLeast"/>
          <w:tblHeader/>
          <w:jc w:val="center"/>
        </w:trPr>
        <w:tc>
          <w:tcPr>
            <w:tcW w:w="1153" w:type="dxa"/>
            <w:vMerge w:val="restart"/>
            <w:vAlign w:val="center"/>
          </w:tcPr>
          <w:p>
            <w:pPr>
              <w:pStyle w:val="13"/>
            </w:pPr>
            <w:r>
              <w:t>序号</w:t>
            </w:r>
          </w:p>
        </w:tc>
        <w:tc>
          <w:tcPr>
            <w:tcW w:w="2309" w:type="dxa"/>
            <w:gridSpan w:val="2"/>
            <w:vAlign w:val="center"/>
          </w:tcPr>
          <w:p>
            <w:pPr>
              <w:pStyle w:val="13"/>
            </w:pPr>
            <w:r>
              <w:t>功能分类科目</w:t>
            </w:r>
          </w:p>
        </w:tc>
        <w:tc>
          <w:tcPr>
            <w:tcW w:w="1153" w:type="dxa"/>
            <w:vMerge w:val="restart"/>
            <w:vAlign w:val="center"/>
          </w:tcPr>
          <w:p>
            <w:pPr>
              <w:pStyle w:val="13"/>
            </w:pPr>
            <w:r>
              <w:t>合计</w:t>
            </w:r>
          </w:p>
        </w:tc>
        <w:tc>
          <w:tcPr>
            <w:tcW w:w="9239" w:type="dxa"/>
            <w:gridSpan w:val="8"/>
            <w:vAlign w:val="center"/>
          </w:tcPr>
          <w:p>
            <w:pPr>
              <w:pStyle w:val="13"/>
            </w:pPr>
            <w:r>
              <w:t>本年收入</w:t>
            </w:r>
          </w:p>
        </w:tc>
        <w:tc>
          <w:tcPr>
            <w:tcW w:w="1159"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790" w:hRule="atLeast"/>
          <w:tblHeader/>
          <w:jc w:val="center"/>
        </w:trPr>
        <w:tc>
          <w:tcPr>
            <w:tcW w:w="1153" w:type="dxa"/>
            <w:vMerge w:val="continue"/>
          </w:tcPr>
          <w:p/>
        </w:tc>
        <w:tc>
          <w:tcPr>
            <w:tcW w:w="1153" w:type="dxa"/>
            <w:vAlign w:val="center"/>
          </w:tcPr>
          <w:p>
            <w:pPr>
              <w:pStyle w:val="13"/>
            </w:pPr>
            <w:r>
              <w:t>科目    编码</w:t>
            </w:r>
          </w:p>
        </w:tc>
        <w:tc>
          <w:tcPr>
            <w:tcW w:w="1156" w:type="dxa"/>
            <w:vAlign w:val="center"/>
          </w:tcPr>
          <w:p>
            <w:pPr>
              <w:pStyle w:val="13"/>
            </w:pPr>
            <w:r>
              <w:t>科目名称</w:t>
            </w:r>
          </w:p>
        </w:tc>
        <w:tc>
          <w:tcPr>
            <w:tcW w:w="1153" w:type="dxa"/>
            <w:vMerge w:val="continue"/>
          </w:tcPr>
          <w:p/>
        </w:tc>
        <w:tc>
          <w:tcPr>
            <w:tcW w:w="1162" w:type="dxa"/>
            <w:vAlign w:val="center"/>
          </w:tcPr>
          <w:p>
            <w:pPr>
              <w:pStyle w:val="13"/>
            </w:pPr>
            <w:r>
              <w:t>小计</w:t>
            </w:r>
          </w:p>
        </w:tc>
        <w:tc>
          <w:tcPr>
            <w:tcW w:w="1153" w:type="dxa"/>
            <w:vAlign w:val="center"/>
          </w:tcPr>
          <w:p>
            <w:pPr>
              <w:pStyle w:val="13"/>
            </w:pPr>
            <w:r>
              <w:t>财政拨款 收入</w:t>
            </w:r>
          </w:p>
        </w:tc>
        <w:tc>
          <w:tcPr>
            <w:tcW w:w="1153" w:type="dxa"/>
            <w:vAlign w:val="center"/>
          </w:tcPr>
          <w:p>
            <w:pPr>
              <w:pStyle w:val="13"/>
            </w:pPr>
            <w:r>
              <w:t>财政专户 收入</w:t>
            </w:r>
          </w:p>
        </w:tc>
        <w:tc>
          <w:tcPr>
            <w:tcW w:w="1156" w:type="dxa"/>
            <w:vAlign w:val="center"/>
          </w:tcPr>
          <w:p>
            <w:pPr>
              <w:pStyle w:val="13"/>
            </w:pPr>
            <w:r>
              <w:t>事业收入</w:t>
            </w:r>
          </w:p>
        </w:tc>
        <w:tc>
          <w:tcPr>
            <w:tcW w:w="1153" w:type="dxa"/>
            <w:vAlign w:val="center"/>
          </w:tcPr>
          <w:p>
            <w:pPr>
              <w:pStyle w:val="13"/>
            </w:pPr>
            <w:r>
              <w:t>经营收入</w:t>
            </w:r>
          </w:p>
        </w:tc>
        <w:tc>
          <w:tcPr>
            <w:tcW w:w="1153" w:type="dxa"/>
            <w:vAlign w:val="center"/>
          </w:tcPr>
          <w:p>
            <w:pPr>
              <w:pStyle w:val="13"/>
            </w:pPr>
            <w:r>
              <w:t>上级补助收入</w:t>
            </w:r>
          </w:p>
        </w:tc>
        <w:tc>
          <w:tcPr>
            <w:tcW w:w="1153" w:type="dxa"/>
            <w:vAlign w:val="center"/>
          </w:tcPr>
          <w:p>
            <w:pPr>
              <w:pStyle w:val="13"/>
            </w:pPr>
            <w:r>
              <w:t>附属单位上缴收入</w:t>
            </w:r>
          </w:p>
        </w:tc>
        <w:tc>
          <w:tcPr>
            <w:tcW w:w="1156" w:type="dxa"/>
            <w:vAlign w:val="center"/>
          </w:tcPr>
          <w:p>
            <w:pPr>
              <w:pStyle w:val="13"/>
            </w:pPr>
            <w:r>
              <w:t>其他收入</w:t>
            </w:r>
          </w:p>
        </w:tc>
        <w:tc>
          <w:tcPr>
            <w:tcW w:w="115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72" w:hRule="atLeast"/>
          <w:tblHeader/>
          <w:jc w:val="center"/>
        </w:trPr>
        <w:tc>
          <w:tcPr>
            <w:tcW w:w="1153" w:type="dxa"/>
            <w:vAlign w:val="center"/>
          </w:tcPr>
          <w:p>
            <w:pPr>
              <w:pStyle w:val="13"/>
            </w:pPr>
            <w:r>
              <w:t>栏次</w:t>
            </w:r>
          </w:p>
        </w:tc>
        <w:tc>
          <w:tcPr>
            <w:tcW w:w="1153" w:type="dxa"/>
            <w:vAlign w:val="center"/>
          </w:tcPr>
          <w:p>
            <w:pPr>
              <w:pStyle w:val="13"/>
            </w:pPr>
            <w:r>
              <w:t>1</w:t>
            </w:r>
          </w:p>
        </w:tc>
        <w:tc>
          <w:tcPr>
            <w:tcW w:w="1156" w:type="dxa"/>
            <w:vAlign w:val="center"/>
          </w:tcPr>
          <w:p>
            <w:pPr>
              <w:pStyle w:val="13"/>
            </w:pPr>
            <w:r>
              <w:t>2</w:t>
            </w:r>
          </w:p>
        </w:tc>
        <w:tc>
          <w:tcPr>
            <w:tcW w:w="1153" w:type="dxa"/>
            <w:vAlign w:val="center"/>
          </w:tcPr>
          <w:p>
            <w:pPr>
              <w:pStyle w:val="13"/>
            </w:pPr>
            <w:r>
              <w:t>3</w:t>
            </w:r>
          </w:p>
        </w:tc>
        <w:tc>
          <w:tcPr>
            <w:tcW w:w="1162" w:type="dxa"/>
            <w:vAlign w:val="center"/>
          </w:tcPr>
          <w:p>
            <w:pPr>
              <w:pStyle w:val="13"/>
            </w:pPr>
            <w:r>
              <w:t>4</w:t>
            </w:r>
          </w:p>
        </w:tc>
        <w:tc>
          <w:tcPr>
            <w:tcW w:w="1153" w:type="dxa"/>
            <w:vAlign w:val="center"/>
          </w:tcPr>
          <w:p>
            <w:pPr>
              <w:pStyle w:val="13"/>
            </w:pPr>
            <w:r>
              <w:t>5</w:t>
            </w:r>
          </w:p>
        </w:tc>
        <w:tc>
          <w:tcPr>
            <w:tcW w:w="1153" w:type="dxa"/>
            <w:vAlign w:val="center"/>
          </w:tcPr>
          <w:p>
            <w:pPr>
              <w:pStyle w:val="13"/>
            </w:pPr>
            <w:r>
              <w:t>6</w:t>
            </w:r>
          </w:p>
        </w:tc>
        <w:tc>
          <w:tcPr>
            <w:tcW w:w="1156" w:type="dxa"/>
            <w:vAlign w:val="center"/>
          </w:tcPr>
          <w:p>
            <w:pPr>
              <w:pStyle w:val="13"/>
            </w:pPr>
            <w:r>
              <w:t>7</w:t>
            </w:r>
          </w:p>
        </w:tc>
        <w:tc>
          <w:tcPr>
            <w:tcW w:w="1153" w:type="dxa"/>
            <w:vAlign w:val="center"/>
          </w:tcPr>
          <w:p>
            <w:pPr>
              <w:pStyle w:val="13"/>
            </w:pPr>
            <w:r>
              <w:t>8</w:t>
            </w:r>
          </w:p>
        </w:tc>
        <w:tc>
          <w:tcPr>
            <w:tcW w:w="1153" w:type="dxa"/>
            <w:vAlign w:val="center"/>
          </w:tcPr>
          <w:p>
            <w:pPr>
              <w:pStyle w:val="13"/>
            </w:pPr>
            <w:r>
              <w:t>9</w:t>
            </w:r>
          </w:p>
        </w:tc>
        <w:tc>
          <w:tcPr>
            <w:tcW w:w="1153" w:type="dxa"/>
            <w:vAlign w:val="center"/>
          </w:tcPr>
          <w:p>
            <w:pPr>
              <w:pStyle w:val="13"/>
            </w:pPr>
            <w:r>
              <w:t>10</w:t>
            </w:r>
          </w:p>
        </w:tc>
        <w:tc>
          <w:tcPr>
            <w:tcW w:w="1156" w:type="dxa"/>
            <w:vAlign w:val="center"/>
          </w:tcPr>
          <w:p>
            <w:pPr>
              <w:pStyle w:val="13"/>
            </w:pPr>
            <w:r>
              <w:t>11</w:t>
            </w:r>
          </w:p>
        </w:tc>
        <w:tc>
          <w:tcPr>
            <w:tcW w:w="1159"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72" w:hRule="atLeast"/>
          <w:jc w:val="center"/>
        </w:trPr>
        <w:tc>
          <w:tcPr>
            <w:tcW w:w="1153" w:type="dxa"/>
            <w:vAlign w:val="center"/>
          </w:tcPr>
          <w:p>
            <w:pPr>
              <w:pStyle w:val="14"/>
            </w:pPr>
            <w:r>
              <w:t>1</w:t>
            </w:r>
          </w:p>
        </w:tc>
        <w:tc>
          <w:tcPr>
            <w:tcW w:w="1153" w:type="dxa"/>
            <w:vAlign w:val="center"/>
          </w:tcPr>
          <w:p>
            <w:pPr>
              <w:pStyle w:val="19"/>
            </w:pPr>
          </w:p>
        </w:tc>
        <w:tc>
          <w:tcPr>
            <w:tcW w:w="1156" w:type="dxa"/>
            <w:vAlign w:val="center"/>
          </w:tcPr>
          <w:p>
            <w:pPr>
              <w:pStyle w:val="17"/>
            </w:pPr>
            <w:r>
              <w:t>合计</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564.69</w:t>
            </w:r>
          </w:p>
        </w:tc>
        <w:tc>
          <w:tcPr>
            <w:tcW w:w="1162" w:type="dxa"/>
            <w:vAlign w:val="center"/>
          </w:tcPr>
          <w:p>
            <w:pPr>
              <w:keepNext w:val="0"/>
              <w:keepLines w:val="0"/>
              <w:widowControl/>
              <w:suppressLineNumbers w:val="0"/>
              <w:jc w:val="right"/>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564.69</w:t>
            </w:r>
          </w:p>
        </w:tc>
        <w:tc>
          <w:tcPr>
            <w:tcW w:w="1153" w:type="dxa"/>
            <w:vAlign w:val="center"/>
          </w:tcPr>
          <w:p>
            <w:pPr>
              <w:keepNext w:val="0"/>
              <w:keepLines w:val="0"/>
              <w:widowControl/>
              <w:suppressLineNumbers w:val="0"/>
              <w:jc w:val="right"/>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564.69</w:t>
            </w:r>
          </w:p>
        </w:tc>
        <w:tc>
          <w:tcPr>
            <w:tcW w:w="1153" w:type="dxa"/>
            <w:vAlign w:val="center"/>
          </w:tcPr>
          <w:p>
            <w:pPr>
              <w:pStyle w:val="18"/>
            </w:pPr>
          </w:p>
        </w:tc>
        <w:tc>
          <w:tcPr>
            <w:tcW w:w="1156" w:type="dxa"/>
            <w:vAlign w:val="center"/>
          </w:tcPr>
          <w:p>
            <w:pPr>
              <w:pStyle w:val="18"/>
            </w:pPr>
          </w:p>
        </w:tc>
        <w:tc>
          <w:tcPr>
            <w:tcW w:w="1153" w:type="dxa"/>
            <w:vAlign w:val="center"/>
          </w:tcPr>
          <w:p>
            <w:pPr>
              <w:pStyle w:val="18"/>
            </w:pPr>
          </w:p>
        </w:tc>
        <w:tc>
          <w:tcPr>
            <w:tcW w:w="1153" w:type="dxa"/>
            <w:vAlign w:val="center"/>
          </w:tcPr>
          <w:p>
            <w:pPr>
              <w:pStyle w:val="18"/>
            </w:pPr>
          </w:p>
        </w:tc>
        <w:tc>
          <w:tcPr>
            <w:tcW w:w="1153" w:type="dxa"/>
            <w:vAlign w:val="center"/>
          </w:tcPr>
          <w:p>
            <w:pPr>
              <w:pStyle w:val="18"/>
            </w:pPr>
          </w:p>
        </w:tc>
        <w:tc>
          <w:tcPr>
            <w:tcW w:w="1156" w:type="dxa"/>
            <w:vAlign w:val="center"/>
          </w:tcPr>
          <w:p>
            <w:pPr>
              <w:pStyle w:val="18"/>
            </w:pPr>
          </w:p>
        </w:tc>
        <w:tc>
          <w:tcPr>
            <w:tcW w:w="115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91" w:hRule="atLeast"/>
          <w:jc w:val="center"/>
        </w:trPr>
        <w:tc>
          <w:tcPr>
            <w:tcW w:w="1153" w:type="dxa"/>
            <w:vAlign w:val="center"/>
          </w:tcPr>
          <w:p>
            <w:pPr>
              <w:pStyle w:val="14"/>
            </w:pPr>
            <w:r>
              <w:t>2</w:t>
            </w:r>
          </w:p>
        </w:tc>
        <w:tc>
          <w:tcPr>
            <w:tcW w:w="115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w:t>
            </w:r>
          </w:p>
        </w:tc>
        <w:tc>
          <w:tcPr>
            <w:tcW w:w="115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节能环保支出</w:t>
            </w:r>
          </w:p>
        </w:tc>
        <w:tc>
          <w:tcPr>
            <w:tcW w:w="1153" w:type="dxa"/>
            <w:vAlign w:val="center"/>
          </w:tcPr>
          <w:p>
            <w:pPr>
              <w:keepNext w:val="0"/>
              <w:keepLines w:val="0"/>
              <w:widowControl/>
              <w:suppressLineNumbers w:val="0"/>
              <w:jc w:val="right"/>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564.69</w:t>
            </w:r>
          </w:p>
        </w:tc>
        <w:tc>
          <w:tcPr>
            <w:tcW w:w="1162" w:type="dxa"/>
            <w:vAlign w:val="center"/>
          </w:tcPr>
          <w:p>
            <w:pPr>
              <w:keepNext w:val="0"/>
              <w:keepLines w:val="0"/>
              <w:widowControl/>
              <w:suppressLineNumbers w:val="0"/>
              <w:jc w:val="right"/>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564.69</w:t>
            </w:r>
          </w:p>
        </w:tc>
        <w:tc>
          <w:tcPr>
            <w:tcW w:w="1153" w:type="dxa"/>
            <w:vAlign w:val="center"/>
          </w:tcPr>
          <w:p>
            <w:pPr>
              <w:keepNext w:val="0"/>
              <w:keepLines w:val="0"/>
              <w:widowControl/>
              <w:suppressLineNumbers w:val="0"/>
              <w:jc w:val="right"/>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564.69</w:t>
            </w: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79" w:hRule="atLeast"/>
          <w:jc w:val="center"/>
        </w:trPr>
        <w:tc>
          <w:tcPr>
            <w:tcW w:w="1153" w:type="dxa"/>
            <w:vAlign w:val="center"/>
          </w:tcPr>
          <w:p>
            <w:pPr>
              <w:pStyle w:val="14"/>
            </w:pPr>
            <w:r>
              <w:t>3</w:t>
            </w:r>
          </w:p>
        </w:tc>
        <w:tc>
          <w:tcPr>
            <w:tcW w:w="115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21101</w:t>
            </w:r>
          </w:p>
        </w:tc>
        <w:tc>
          <w:tcPr>
            <w:tcW w:w="115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环境保护管理事务</w:t>
            </w:r>
          </w:p>
        </w:tc>
        <w:tc>
          <w:tcPr>
            <w:tcW w:w="1153" w:type="dxa"/>
            <w:vAlign w:val="center"/>
          </w:tcPr>
          <w:p>
            <w:pPr>
              <w:keepNext w:val="0"/>
              <w:keepLines w:val="0"/>
              <w:widowControl/>
              <w:suppressLineNumbers w:val="0"/>
              <w:jc w:val="right"/>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564.69</w:t>
            </w:r>
          </w:p>
        </w:tc>
        <w:tc>
          <w:tcPr>
            <w:tcW w:w="1162" w:type="dxa"/>
            <w:vAlign w:val="center"/>
          </w:tcPr>
          <w:p>
            <w:pPr>
              <w:keepNext w:val="0"/>
              <w:keepLines w:val="0"/>
              <w:widowControl/>
              <w:suppressLineNumbers w:val="0"/>
              <w:jc w:val="right"/>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564.69</w:t>
            </w:r>
          </w:p>
        </w:tc>
        <w:tc>
          <w:tcPr>
            <w:tcW w:w="1153" w:type="dxa"/>
            <w:vAlign w:val="center"/>
          </w:tcPr>
          <w:p>
            <w:pPr>
              <w:keepNext w:val="0"/>
              <w:keepLines w:val="0"/>
              <w:widowControl/>
              <w:suppressLineNumbers w:val="0"/>
              <w:jc w:val="right"/>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564.69</w:t>
            </w: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91" w:hRule="atLeast"/>
          <w:jc w:val="center"/>
        </w:trPr>
        <w:tc>
          <w:tcPr>
            <w:tcW w:w="1153" w:type="dxa"/>
            <w:vAlign w:val="center"/>
          </w:tcPr>
          <w:p>
            <w:pPr>
              <w:pStyle w:val="14"/>
            </w:pPr>
            <w:r>
              <w:t>4</w:t>
            </w:r>
          </w:p>
        </w:tc>
        <w:tc>
          <w:tcPr>
            <w:tcW w:w="115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2110101</w:t>
            </w:r>
          </w:p>
        </w:tc>
        <w:tc>
          <w:tcPr>
            <w:tcW w:w="115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行政运行</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532.24</w:t>
            </w:r>
          </w:p>
        </w:tc>
        <w:tc>
          <w:tcPr>
            <w:tcW w:w="116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532.24</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532.24</w:t>
            </w: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98" w:hRule="atLeast"/>
          <w:jc w:val="center"/>
        </w:trPr>
        <w:tc>
          <w:tcPr>
            <w:tcW w:w="1153" w:type="dxa"/>
            <w:vAlign w:val="center"/>
          </w:tcPr>
          <w:p>
            <w:pPr>
              <w:pStyle w:val="14"/>
            </w:pPr>
            <w:r>
              <w:t>5</w:t>
            </w:r>
          </w:p>
        </w:tc>
        <w:tc>
          <w:tcPr>
            <w:tcW w:w="115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2110102</w:t>
            </w:r>
          </w:p>
        </w:tc>
        <w:tc>
          <w:tcPr>
            <w:tcW w:w="115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一般行政管理事务</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21.95</w:t>
            </w:r>
          </w:p>
        </w:tc>
        <w:tc>
          <w:tcPr>
            <w:tcW w:w="116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21.95</w:t>
            </w:r>
          </w:p>
        </w:tc>
        <w:tc>
          <w:tcPr>
            <w:tcW w:w="115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21.95</w:t>
            </w: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98" w:hRule="atLeast"/>
          <w:jc w:val="center"/>
        </w:trPr>
        <w:tc>
          <w:tcPr>
            <w:tcW w:w="1153" w:type="dxa"/>
            <w:vAlign w:val="center"/>
          </w:tcPr>
          <w:p>
            <w:pPr>
              <w:pStyle w:val="14"/>
              <w:rPr>
                <w:rFonts w:hint="eastAsia" w:eastAsia="方正书宋_GBK"/>
                <w:lang w:val="en-US" w:eastAsia="zh-CN"/>
              </w:rPr>
            </w:pPr>
            <w:r>
              <w:rPr>
                <w:rFonts w:hint="eastAsia"/>
                <w:lang w:val="en-US" w:eastAsia="zh-CN"/>
              </w:rPr>
              <w:t>6</w:t>
            </w:r>
          </w:p>
        </w:tc>
        <w:tc>
          <w:tcPr>
            <w:tcW w:w="115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2110199</w:t>
            </w:r>
          </w:p>
        </w:tc>
        <w:tc>
          <w:tcPr>
            <w:tcW w:w="115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其他环境保护管理事务支出</w:t>
            </w:r>
          </w:p>
        </w:tc>
        <w:tc>
          <w:tcPr>
            <w:tcW w:w="115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10.50</w:t>
            </w:r>
          </w:p>
        </w:tc>
        <w:tc>
          <w:tcPr>
            <w:tcW w:w="116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10.50</w:t>
            </w:r>
          </w:p>
        </w:tc>
        <w:tc>
          <w:tcPr>
            <w:tcW w:w="115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10.50</w:t>
            </w:r>
          </w:p>
        </w:tc>
        <w:tc>
          <w:tcPr>
            <w:tcW w:w="1153" w:type="dxa"/>
            <w:vAlign w:val="center"/>
          </w:tcPr>
          <w:p>
            <w:pPr>
              <w:pStyle w:val="16"/>
            </w:pPr>
          </w:p>
        </w:tc>
        <w:tc>
          <w:tcPr>
            <w:tcW w:w="1156" w:type="dxa"/>
            <w:vAlign w:val="center"/>
          </w:tcPr>
          <w:p>
            <w:pPr>
              <w:pStyle w:val="16"/>
            </w:pPr>
          </w:p>
        </w:tc>
        <w:tc>
          <w:tcPr>
            <w:tcW w:w="1153" w:type="dxa"/>
            <w:vAlign w:val="center"/>
          </w:tcPr>
          <w:p>
            <w:pPr>
              <w:pStyle w:val="16"/>
            </w:pPr>
          </w:p>
        </w:tc>
        <w:tc>
          <w:tcPr>
            <w:tcW w:w="1153" w:type="dxa"/>
            <w:vAlign w:val="center"/>
          </w:tcPr>
          <w:p>
            <w:pPr>
              <w:pStyle w:val="16"/>
            </w:pPr>
          </w:p>
        </w:tc>
        <w:tc>
          <w:tcPr>
            <w:tcW w:w="1153" w:type="dxa"/>
            <w:vAlign w:val="center"/>
          </w:tcPr>
          <w:p>
            <w:pPr>
              <w:pStyle w:val="16"/>
            </w:pPr>
          </w:p>
        </w:tc>
        <w:tc>
          <w:tcPr>
            <w:tcW w:w="1156" w:type="dxa"/>
            <w:vAlign w:val="center"/>
          </w:tcPr>
          <w:p>
            <w:pPr>
              <w:pStyle w:val="16"/>
            </w:pPr>
          </w:p>
        </w:tc>
        <w:tc>
          <w:tcPr>
            <w:tcW w:w="1159"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269" w:hRule="atLeast"/>
          <w:tblHeader/>
          <w:jc w:val="center"/>
        </w:trPr>
        <w:tc>
          <w:tcPr>
            <w:tcW w:w="5004" w:type="dxa"/>
            <w:gridSpan w:val="3"/>
            <w:tcBorders>
              <w:top w:val="single" w:color="FFFFFF" w:sz="6" w:space="0"/>
              <w:left w:val="single" w:color="FFFFFF" w:sz="6" w:space="0"/>
              <w:right w:val="single" w:color="FFFFFF" w:sz="6" w:space="0"/>
            </w:tcBorders>
            <w:vAlign w:val="center"/>
          </w:tcPr>
          <w:p>
            <w:pPr>
              <w:pStyle w:val="10"/>
            </w:pPr>
            <w:r>
              <w:t>467025衡水市生态环境局饶阳县分局</w:t>
            </w:r>
          </w:p>
        </w:tc>
        <w:tc>
          <w:tcPr>
            <w:tcW w:w="3334"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w:t>
            </w:r>
            <w:r>
              <w:rPr>
                <w:rFonts w:hint="eastAsia"/>
                <w:lang w:eastAsia="zh-CN"/>
              </w:rPr>
              <w:t>2021</w:t>
            </w:r>
          </w:p>
        </w:tc>
        <w:tc>
          <w:tcPr>
            <w:tcW w:w="6675"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1" w:hRule="atLeast"/>
          <w:tblHeader/>
          <w:jc w:val="center"/>
        </w:trPr>
        <w:tc>
          <w:tcPr>
            <w:tcW w:w="1667" w:type="dxa"/>
            <w:vMerge w:val="restart"/>
            <w:vAlign w:val="center"/>
          </w:tcPr>
          <w:p>
            <w:pPr>
              <w:pStyle w:val="13"/>
            </w:pPr>
            <w:r>
              <w:t>序号</w:t>
            </w:r>
          </w:p>
        </w:tc>
        <w:tc>
          <w:tcPr>
            <w:tcW w:w="3337" w:type="dxa"/>
            <w:gridSpan w:val="2"/>
            <w:vAlign w:val="center"/>
          </w:tcPr>
          <w:p>
            <w:pPr>
              <w:pStyle w:val="13"/>
            </w:pPr>
            <w:r>
              <w:t>功能分类科目</w:t>
            </w:r>
          </w:p>
        </w:tc>
        <w:tc>
          <w:tcPr>
            <w:tcW w:w="1667" w:type="dxa"/>
            <w:vMerge w:val="restart"/>
            <w:vAlign w:val="center"/>
          </w:tcPr>
          <w:p>
            <w:pPr>
              <w:pStyle w:val="13"/>
            </w:pPr>
            <w:r>
              <w:t>合计</w:t>
            </w:r>
          </w:p>
        </w:tc>
        <w:tc>
          <w:tcPr>
            <w:tcW w:w="1667" w:type="dxa"/>
            <w:vMerge w:val="restart"/>
            <w:vAlign w:val="center"/>
          </w:tcPr>
          <w:p>
            <w:pPr>
              <w:pStyle w:val="13"/>
            </w:pPr>
            <w:r>
              <w:t>基本支出</w:t>
            </w:r>
          </w:p>
        </w:tc>
        <w:tc>
          <w:tcPr>
            <w:tcW w:w="1667" w:type="dxa"/>
            <w:vMerge w:val="restart"/>
            <w:vAlign w:val="center"/>
          </w:tcPr>
          <w:p>
            <w:pPr>
              <w:pStyle w:val="13"/>
            </w:pPr>
            <w:r>
              <w:t>项目支出</w:t>
            </w:r>
          </w:p>
        </w:tc>
        <w:tc>
          <w:tcPr>
            <w:tcW w:w="1667" w:type="dxa"/>
            <w:vMerge w:val="restart"/>
            <w:vAlign w:val="center"/>
          </w:tcPr>
          <w:p>
            <w:pPr>
              <w:pStyle w:val="13"/>
            </w:pPr>
            <w:r>
              <w:t>经营支出</w:t>
            </w:r>
          </w:p>
        </w:tc>
        <w:tc>
          <w:tcPr>
            <w:tcW w:w="1667" w:type="dxa"/>
            <w:vMerge w:val="restart"/>
            <w:vAlign w:val="center"/>
          </w:tcPr>
          <w:p>
            <w:pPr>
              <w:pStyle w:val="13"/>
            </w:pPr>
            <w:r>
              <w:t>上解上级     支出</w:t>
            </w:r>
          </w:p>
        </w:tc>
        <w:tc>
          <w:tcPr>
            <w:tcW w:w="1674"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13" w:hRule="atLeast"/>
          <w:tblHeader/>
          <w:jc w:val="center"/>
        </w:trPr>
        <w:tc>
          <w:tcPr>
            <w:tcW w:w="1667" w:type="dxa"/>
            <w:vMerge w:val="continue"/>
          </w:tcPr>
          <w:p/>
        </w:tc>
        <w:tc>
          <w:tcPr>
            <w:tcW w:w="1667" w:type="dxa"/>
            <w:vAlign w:val="center"/>
          </w:tcPr>
          <w:p>
            <w:pPr>
              <w:pStyle w:val="13"/>
            </w:pPr>
            <w:r>
              <w:t>科目    编码</w:t>
            </w:r>
          </w:p>
        </w:tc>
        <w:tc>
          <w:tcPr>
            <w:tcW w:w="1670" w:type="dxa"/>
            <w:vAlign w:val="center"/>
          </w:tcPr>
          <w:p>
            <w:pPr>
              <w:pStyle w:val="13"/>
            </w:pPr>
            <w:r>
              <w:t>科目名称</w:t>
            </w:r>
          </w:p>
        </w:tc>
        <w:tc>
          <w:tcPr>
            <w:tcW w:w="1667" w:type="dxa"/>
            <w:vMerge w:val="continue"/>
          </w:tcPr>
          <w:p/>
        </w:tc>
        <w:tc>
          <w:tcPr>
            <w:tcW w:w="1667" w:type="dxa"/>
            <w:vMerge w:val="continue"/>
          </w:tcPr>
          <w:p/>
        </w:tc>
        <w:tc>
          <w:tcPr>
            <w:tcW w:w="1667" w:type="dxa"/>
            <w:vMerge w:val="continue"/>
          </w:tcPr>
          <w:p/>
        </w:tc>
        <w:tc>
          <w:tcPr>
            <w:tcW w:w="1667" w:type="dxa"/>
            <w:vMerge w:val="continue"/>
          </w:tcPr>
          <w:p/>
        </w:tc>
        <w:tc>
          <w:tcPr>
            <w:tcW w:w="1667" w:type="dxa"/>
            <w:vMerge w:val="continue"/>
          </w:tcPr>
          <w:p/>
        </w:tc>
        <w:tc>
          <w:tcPr>
            <w:tcW w:w="167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1" w:hRule="atLeast"/>
          <w:tblHeader/>
          <w:jc w:val="center"/>
        </w:trPr>
        <w:tc>
          <w:tcPr>
            <w:tcW w:w="1667" w:type="dxa"/>
            <w:vAlign w:val="center"/>
          </w:tcPr>
          <w:p>
            <w:pPr>
              <w:pStyle w:val="13"/>
            </w:pPr>
            <w:r>
              <w:t>栏次</w:t>
            </w:r>
          </w:p>
        </w:tc>
        <w:tc>
          <w:tcPr>
            <w:tcW w:w="1667" w:type="dxa"/>
            <w:vAlign w:val="center"/>
          </w:tcPr>
          <w:p>
            <w:pPr>
              <w:pStyle w:val="13"/>
            </w:pPr>
            <w:r>
              <w:t>1</w:t>
            </w:r>
          </w:p>
        </w:tc>
        <w:tc>
          <w:tcPr>
            <w:tcW w:w="1670" w:type="dxa"/>
            <w:vAlign w:val="center"/>
          </w:tcPr>
          <w:p>
            <w:pPr>
              <w:pStyle w:val="13"/>
            </w:pPr>
            <w:r>
              <w:t>2</w:t>
            </w:r>
          </w:p>
        </w:tc>
        <w:tc>
          <w:tcPr>
            <w:tcW w:w="1667" w:type="dxa"/>
            <w:vAlign w:val="center"/>
          </w:tcPr>
          <w:p>
            <w:pPr>
              <w:pStyle w:val="13"/>
            </w:pPr>
            <w:r>
              <w:t>3</w:t>
            </w:r>
          </w:p>
        </w:tc>
        <w:tc>
          <w:tcPr>
            <w:tcW w:w="1667" w:type="dxa"/>
            <w:vAlign w:val="center"/>
          </w:tcPr>
          <w:p>
            <w:pPr>
              <w:pStyle w:val="13"/>
            </w:pPr>
            <w:r>
              <w:t>4</w:t>
            </w:r>
          </w:p>
        </w:tc>
        <w:tc>
          <w:tcPr>
            <w:tcW w:w="1667" w:type="dxa"/>
            <w:vAlign w:val="center"/>
          </w:tcPr>
          <w:p>
            <w:pPr>
              <w:pStyle w:val="13"/>
            </w:pPr>
            <w:r>
              <w:t>5</w:t>
            </w:r>
          </w:p>
        </w:tc>
        <w:tc>
          <w:tcPr>
            <w:tcW w:w="1667" w:type="dxa"/>
            <w:vAlign w:val="center"/>
          </w:tcPr>
          <w:p>
            <w:pPr>
              <w:pStyle w:val="13"/>
            </w:pPr>
            <w:r>
              <w:t>6</w:t>
            </w:r>
          </w:p>
        </w:tc>
        <w:tc>
          <w:tcPr>
            <w:tcW w:w="1667" w:type="dxa"/>
            <w:vAlign w:val="center"/>
          </w:tcPr>
          <w:p>
            <w:pPr>
              <w:pStyle w:val="13"/>
            </w:pPr>
            <w:r>
              <w:t>7</w:t>
            </w:r>
          </w:p>
        </w:tc>
        <w:tc>
          <w:tcPr>
            <w:tcW w:w="1674"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1" w:hRule="atLeast"/>
          <w:jc w:val="center"/>
        </w:trPr>
        <w:tc>
          <w:tcPr>
            <w:tcW w:w="1667" w:type="dxa"/>
            <w:vAlign w:val="center"/>
          </w:tcPr>
          <w:p>
            <w:pPr>
              <w:pStyle w:val="14"/>
            </w:pPr>
            <w:r>
              <w:t>1</w:t>
            </w:r>
          </w:p>
        </w:tc>
        <w:tc>
          <w:tcPr>
            <w:tcW w:w="1667" w:type="dxa"/>
            <w:vAlign w:val="center"/>
          </w:tcPr>
          <w:p>
            <w:pPr>
              <w:pStyle w:val="19"/>
            </w:pPr>
          </w:p>
        </w:tc>
        <w:tc>
          <w:tcPr>
            <w:tcW w:w="1670" w:type="dxa"/>
            <w:vAlign w:val="center"/>
          </w:tcPr>
          <w:p>
            <w:pPr>
              <w:pStyle w:val="17"/>
            </w:pPr>
            <w:r>
              <w:t>合计</w:t>
            </w:r>
          </w:p>
        </w:tc>
        <w:tc>
          <w:tcPr>
            <w:tcW w:w="1667"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564.69</w:t>
            </w:r>
          </w:p>
        </w:tc>
        <w:tc>
          <w:tcPr>
            <w:tcW w:w="1667" w:type="dxa"/>
            <w:vAlign w:val="center"/>
          </w:tcPr>
          <w:p>
            <w:pPr>
              <w:keepNext w:val="0"/>
              <w:keepLines w:val="0"/>
              <w:widowControl/>
              <w:suppressLineNumbers w:val="0"/>
              <w:jc w:val="right"/>
              <w:textAlignment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166.56</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398.13</w:t>
            </w:r>
          </w:p>
        </w:tc>
        <w:tc>
          <w:tcPr>
            <w:tcW w:w="1667" w:type="dxa"/>
            <w:vAlign w:val="center"/>
          </w:tcPr>
          <w:p>
            <w:pPr>
              <w:pStyle w:val="18"/>
            </w:pPr>
          </w:p>
        </w:tc>
        <w:tc>
          <w:tcPr>
            <w:tcW w:w="1667" w:type="dxa"/>
            <w:vAlign w:val="center"/>
          </w:tcPr>
          <w:p>
            <w:pPr>
              <w:pStyle w:val="18"/>
            </w:pPr>
          </w:p>
        </w:tc>
        <w:tc>
          <w:tcPr>
            <w:tcW w:w="16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28" w:hRule="atLeast"/>
          <w:jc w:val="center"/>
        </w:trPr>
        <w:tc>
          <w:tcPr>
            <w:tcW w:w="1667" w:type="dxa"/>
            <w:vAlign w:val="center"/>
          </w:tcPr>
          <w:p>
            <w:pPr>
              <w:pStyle w:val="14"/>
            </w:pPr>
            <w:r>
              <w:t>2</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w:t>
            </w:r>
          </w:p>
        </w:tc>
        <w:tc>
          <w:tcPr>
            <w:tcW w:w="167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节能环保支出</w:t>
            </w:r>
          </w:p>
        </w:tc>
        <w:tc>
          <w:tcPr>
            <w:tcW w:w="1667" w:type="dxa"/>
            <w:vAlign w:val="center"/>
          </w:tcPr>
          <w:p>
            <w:pPr>
              <w:keepNext w:val="0"/>
              <w:keepLines w:val="0"/>
              <w:widowControl/>
              <w:suppressLineNumbers w:val="0"/>
              <w:jc w:val="right"/>
              <w:textAlignment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564.69</w:t>
            </w:r>
          </w:p>
        </w:tc>
        <w:tc>
          <w:tcPr>
            <w:tcW w:w="1667" w:type="dxa"/>
            <w:vAlign w:val="center"/>
          </w:tcPr>
          <w:p>
            <w:pPr>
              <w:keepNext w:val="0"/>
              <w:keepLines w:val="0"/>
              <w:widowControl/>
              <w:suppressLineNumbers w:val="0"/>
              <w:jc w:val="right"/>
              <w:textAlignment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166.56</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398.13</w:t>
            </w: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28" w:hRule="atLeast"/>
          <w:jc w:val="center"/>
        </w:trPr>
        <w:tc>
          <w:tcPr>
            <w:tcW w:w="1667" w:type="dxa"/>
            <w:vAlign w:val="center"/>
          </w:tcPr>
          <w:p>
            <w:pPr>
              <w:pStyle w:val="14"/>
            </w:pPr>
            <w:r>
              <w:t>3</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21101</w:t>
            </w:r>
          </w:p>
        </w:tc>
        <w:tc>
          <w:tcPr>
            <w:tcW w:w="167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环境保护管理事务</w:t>
            </w:r>
          </w:p>
        </w:tc>
        <w:tc>
          <w:tcPr>
            <w:tcW w:w="1667" w:type="dxa"/>
            <w:vAlign w:val="center"/>
          </w:tcPr>
          <w:p>
            <w:pPr>
              <w:keepNext w:val="0"/>
              <w:keepLines w:val="0"/>
              <w:widowControl/>
              <w:suppressLineNumbers w:val="0"/>
              <w:jc w:val="right"/>
              <w:textAlignment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564.69</w:t>
            </w:r>
          </w:p>
        </w:tc>
        <w:tc>
          <w:tcPr>
            <w:tcW w:w="1667"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166.56</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398.13</w:t>
            </w: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1" w:hRule="atLeast"/>
          <w:jc w:val="center"/>
        </w:trPr>
        <w:tc>
          <w:tcPr>
            <w:tcW w:w="1667" w:type="dxa"/>
            <w:vAlign w:val="center"/>
          </w:tcPr>
          <w:p>
            <w:pPr>
              <w:pStyle w:val="14"/>
            </w:pPr>
            <w:r>
              <w:t>4</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2110101</w:t>
            </w:r>
          </w:p>
        </w:tc>
        <w:tc>
          <w:tcPr>
            <w:tcW w:w="167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行政运行</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532.24</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156.06</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376.18</w:t>
            </w: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51" w:hRule="atLeast"/>
          <w:jc w:val="center"/>
        </w:trPr>
        <w:tc>
          <w:tcPr>
            <w:tcW w:w="1667" w:type="dxa"/>
            <w:vAlign w:val="center"/>
          </w:tcPr>
          <w:p>
            <w:pPr>
              <w:pStyle w:val="14"/>
            </w:pPr>
            <w:r>
              <w:t>5</w:t>
            </w:r>
          </w:p>
        </w:tc>
        <w:tc>
          <w:tcPr>
            <w:tcW w:w="166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2110102</w:t>
            </w:r>
          </w:p>
        </w:tc>
        <w:tc>
          <w:tcPr>
            <w:tcW w:w="1670"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一般行政管理事务</w:t>
            </w: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21.95</w:t>
            </w:r>
          </w:p>
        </w:tc>
        <w:tc>
          <w:tcPr>
            <w:tcW w:w="1667" w:type="dxa"/>
            <w:vAlign w:val="center"/>
          </w:tcPr>
          <w:p>
            <w:pPr>
              <w:jc w:val="right"/>
            </w:pPr>
          </w:p>
        </w:tc>
        <w:tc>
          <w:tcPr>
            <w:tcW w:w="16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21.95</w:t>
            </w: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51" w:hRule="atLeast"/>
          <w:jc w:val="center"/>
        </w:trPr>
        <w:tc>
          <w:tcPr>
            <w:tcW w:w="1667" w:type="dxa"/>
            <w:vAlign w:val="center"/>
          </w:tcPr>
          <w:p>
            <w:pPr>
              <w:pStyle w:val="14"/>
              <w:rPr>
                <w:rFonts w:hint="eastAsia" w:eastAsia="方正书宋_GBK"/>
                <w:lang w:val="en-US" w:eastAsia="zh-CN"/>
              </w:rPr>
            </w:pPr>
            <w:r>
              <w:rPr>
                <w:rFonts w:hint="eastAsia"/>
                <w:lang w:val="en-US" w:eastAsia="zh-CN"/>
              </w:rPr>
              <w:t>6</w:t>
            </w:r>
          </w:p>
        </w:tc>
        <w:tc>
          <w:tcPr>
            <w:tcW w:w="1667"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2110199</w:t>
            </w:r>
          </w:p>
        </w:tc>
        <w:tc>
          <w:tcPr>
            <w:tcW w:w="167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其他环境保护管理事务支出</w:t>
            </w:r>
          </w:p>
        </w:tc>
        <w:tc>
          <w:tcPr>
            <w:tcW w:w="166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10.50</w:t>
            </w:r>
          </w:p>
        </w:tc>
        <w:tc>
          <w:tcPr>
            <w:tcW w:w="166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10.50</w:t>
            </w:r>
          </w:p>
        </w:tc>
        <w:tc>
          <w:tcPr>
            <w:tcW w:w="166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667" w:type="dxa"/>
            <w:vAlign w:val="center"/>
          </w:tcPr>
          <w:p>
            <w:pPr>
              <w:pStyle w:val="16"/>
            </w:pPr>
          </w:p>
        </w:tc>
        <w:tc>
          <w:tcPr>
            <w:tcW w:w="1667" w:type="dxa"/>
            <w:vAlign w:val="center"/>
          </w:tcPr>
          <w:p>
            <w:pPr>
              <w:pStyle w:val="16"/>
            </w:pPr>
          </w:p>
        </w:tc>
        <w:tc>
          <w:tcPr>
            <w:tcW w:w="1674"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150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631" w:type="dxa"/>
            <w:gridSpan w:val="3"/>
            <w:tcBorders>
              <w:top w:val="single" w:color="FFFFFF" w:sz="6" w:space="0"/>
              <w:left w:val="single" w:color="FFFFFF" w:sz="6" w:space="0"/>
              <w:right w:val="single" w:color="FFFFFF" w:sz="6" w:space="0"/>
            </w:tcBorders>
            <w:vAlign w:val="center"/>
          </w:tcPr>
          <w:p>
            <w:pPr>
              <w:pStyle w:val="10"/>
            </w:pPr>
            <w:r>
              <w:t>467025衡水市生态环境局饶阳县分局</w:t>
            </w:r>
          </w:p>
        </w:tc>
        <w:tc>
          <w:tcPr>
            <w:tcW w:w="1877"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w:t>
            </w:r>
            <w:r>
              <w:rPr>
                <w:rFonts w:hint="eastAsia"/>
                <w:lang w:eastAsia="zh-CN"/>
              </w:rPr>
              <w:t>2021</w:t>
            </w:r>
          </w:p>
        </w:tc>
        <w:tc>
          <w:tcPr>
            <w:tcW w:w="7508"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Merge w:val="restart"/>
            <w:vAlign w:val="center"/>
          </w:tcPr>
          <w:p>
            <w:pPr>
              <w:pStyle w:val="13"/>
            </w:pPr>
            <w:r>
              <w:t>序号</w:t>
            </w:r>
          </w:p>
        </w:tc>
        <w:tc>
          <w:tcPr>
            <w:tcW w:w="3754" w:type="dxa"/>
            <w:gridSpan w:val="2"/>
            <w:vAlign w:val="center"/>
          </w:tcPr>
          <w:p>
            <w:pPr>
              <w:pStyle w:val="13"/>
            </w:pPr>
            <w:r>
              <w:t>收入</w:t>
            </w:r>
          </w:p>
        </w:tc>
        <w:tc>
          <w:tcPr>
            <w:tcW w:w="9385"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Merge w:val="continue"/>
          </w:tcPr>
          <w:p/>
        </w:tc>
        <w:tc>
          <w:tcPr>
            <w:tcW w:w="1877" w:type="dxa"/>
            <w:vAlign w:val="center"/>
          </w:tcPr>
          <w:p>
            <w:pPr>
              <w:pStyle w:val="13"/>
            </w:pPr>
            <w:r>
              <w:t>项  目</w:t>
            </w:r>
          </w:p>
        </w:tc>
        <w:tc>
          <w:tcPr>
            <w:tcW w:w="1877" w:type="dxa"/>
            <w:vAlign w:val="center"/>
          </w:tcPr>
          <w:p>
            <w:pPr>
              <w:pStyle w:val="13"/>
            </w:pPr>
            <w:r>
              <w:t>金额</w:t>
            </w:r>
          </w:p>
        </w:tc>
        <w:tc>
          <w:tcPr>
            <w:tcW w:w="1877" w:type="dxa"/>
            <w:vAlign w:val="center"/>
          </w:tcPr>
          <w:p>
            <w:pPr>
              <w:pStyle w:val="13"/>
            </w:pPr>
            <w:r>
              <w:t>项  目</w:t>
            </w:r>
          </w:p>
        </w:tc>
        <w:tc>
          <w:tcPr>
            <w:tcW w:w="1877" w:type="dxa"/>
            <w:vAlign w:val="center"/>
          </w:tcPr>
          <w:p>
            <w:pPr>
              <w:pStyle w:val="13"/>
            </w:pPr>
            <w:r>
              <w:t>合计</w:t>
            </w:r>
          </w:p>
        </w:tc>
        <w:tc>
          <w:tcPr>
            <w:tcW w:w="1877" w:type="dxa"/>
            <w:vAlign w:val="center"/>
          </w:tcPr>
          <w:p>
            <w:pPr>
              <w:pStyle w:val="13"/>
            </w:pPr>
            <w:r>
              <w:t>一般公共预算财政拨款</w:t>
            </w:r>
          </w:p>
        </w:tc>
        <w:tc>
          <w:tcPr>
            <w:tcW w:w="1877" w:type="dxa"/>
            <w:vAlign w:val="center"/>
          </w:tcPr>
          <w:p>
            <w:pPr>
              <w:pStyle w:val="13"/>
            </w:pPr>
            <w:r>
              <w:t>政府性基金预算财政    拨款</w:t>
            </w:r>
          </w:p>
        </w:tc>
        <w:tc>
          <w:tcPr>
            <w:tcW w:w="1877"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77" w:type="dxa"/>
            <w:vAlign w:val="center"/>
          </w:tcPr>
          <w:p>
            <w:pPr>
              <w:pStyle w:val="13"/>
            </w:pPr>
            <w:r>
              <w:t>栏次</w:t>
            </w:r>
          </w:p>
        </w:tc>
        <w:tc>
          <w:tcPr>
            <w:tcW w:w="1877" w:type="dxa"/>
            <w:vAlign w:val="center"/>
          </w:tcPr>
          <w:p>
            <w:pPr>
              <w:pStyle w:val="13"/>
            </w:pPr>
            <w:r>
              <w:t>1</w:t>
            </w:r>
          </w:p>
        </w:tc>
        <w:tc>
          <w:tcPr>
            <w:tcW w:w="1877" w:type="dxa"/>
            <w:vAlign w:val="center"/>
          </w:tcPr>
          <w:p>
            <w:pPr>
              <w:pStyle w:val="13"/>
            </w:pPr>
            <w:r>
              <w:t>2</w:t>
            </w:r>
          </w:p>
        </w:tc>
        <w:tc>
          <w:tcPr>
            <w:tcW w:w="1877" w:type="dxa"/>
            <w:vAlign w:val="center"/>
          </w:tcPr>
          <w:p>
            <w:pPr>
              <w:pStyle w:val="13"/>
            </w:pPr>
            <w:r>
              <w:t>3</w:t>
            </w:r>
          </w:p>
        </w:tc>
        <w:tc>
          <w:tcPr>
            <w:tcW w:w="1877" w:type="dxa"/>
            <w:vAlign w:val="center"/>
          </w:tcPr>
          <w:p>
            <w:pPr>
              <w:pStyle w:val="13"/>
            </w:pPr>
            <w:r>
              <w:t>4</w:t>
            </w:r>
          </w:p>
        </w:tc>
        <w:tc>
          <w:tcPr>
            <w:tcW w:w="1877" w:type="dxa"/>
            <w:vAlign w:val="center"/>
          </w:tcPr>
          <w:p>
            <w:pPr>
              <w:pStyle w:val="13"/>
            </w:pPr>
            <w:r>
              <w:t>5</w:t>
            </w:r>
          </w:p>
        </w:tc>
        <w:tc>
          <w:tcPr>
            <w:tcW w:w="1877" w:type="dxa"/>
            <w:vAlign w:val="center"/>
          </w:tcPr>
          <w:p>
            <w:pPr>
              <w:pStyle w:val="13"/>
            </w:pPr>
            <w:r>
              <w:t>6</w:t>
            </w:r>
          </w:p>
        </w:tc>
        <w:tc>
          <w:tcPr>
            <w:tcW w:w="1877"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w:t>
            </w: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一、一般公共预算拨款</w:t>
            </w:r>
          </w:p>
        </w:tc>
        <w:tc>
          <w:tcPr>
            <w:tcW w:w="1877" w:type="dxa"/>
            <w:vAlign w:val="center"/>
          </w:tcPr>
          <w:p>
            <w:pPr>
              <w:keepNext w:val="0"/>
              <w:keepLines w:val="0"/>
              <w:widowControl/>
              <w:suppressLineNumbers w:val="0"/>
              <w:jc w:val="right"/>
              <w:textAlignment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564.69</w:t>
            </w: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一、一般公共服务支出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w:t>
            </w: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二、政府性基金预算拨款</w:t>
            </w:r>
          </w:p>
        </w:tc>
        <w:tc>
          <w:tcPr>
            <w:tcW w:w="1877" w:type="dxa"/>
            <w:vAlign w:val="center"/>
          </w:tcPr>
          <w:p>
            <w:pPr>
              <w:jc w:val="right"/>
            </w:pP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二、外交支出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w:t>
            </w: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1877" w:type="dxa"/>
            <w:vAlign w:val="center"/>
          </w:tcPr>
          <w:p>
            <w:pPr>
              <w:jc w:val="right"/>
            </w:pP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三、国防支出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4</w:t>
            </w:r>
          </w:p>
        </w:tc>
        <w:tc>
          <w:tcPr>
            <w:tcW w:w="1877" w:type="dxa"/>
            <w:vAlign w:val="center"/>
          </w:tcPr>
          <w:p>
            <w:pPr>
              <w:jc w:val="left"/>
            </w:pPr>
          </w:p>
        </w:tc>
        <w:tc>
          <w:tcPr>
            <w:tcW w:w="1877" w:type="dxa"/>
            <w:vAlign w:val="center"/>
          </w:tcPr>
          <w:p>
            <w:pPr>
              <w:jc w:val="right"/>
            </w:pP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四、公共安全支出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5</w:t>
            </w:r>
          </w:p>
        </w:tc>
        <w:tc>
          <w:tcPr>
            <w:tcW w:w="1877" w:type="dxa"/>
            <w:vAlign w:val="center"/>
          </w:tcPr>
          <w:p>
            <w:pPr>
              <w:jc w:val="left"/>
            </w:pPr>
          </w:p>
        </w:tc>
        <w:tc>
          <w:tcPr>
            <w:tcW w:w="1877" w:type="dxa"/>
            <w:vAlign w:val="center"/>
          </w:tcPr>
          <w:p>
            <w:pPr>
              <w:jc w:val="right"/>
            </w:pP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五、教育支出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6</w:t>
            </w:r>
          </w:p>
        </w:tc>
        <w:tc>
          <w:tcPr>
            <w:tcW w:w="1877" w:type="dxa"/>
            <w:vAlign w:val="center"/>
          </w:tcPr>
          <w:p>
            <w:pPr>
              <w:jc w:val="left"/>
            </w:pPr>
          </w:p>
        </w:tc>
        <w:tc>
          <w:tcPr>
            <w:tcW w:w="1877" w:type="dxa"/>
            <w:vAlign w:val="center"/>
          </w:tcPr>
          <w:p>
            <w:pPr>
              <w:jc w:val="right"/>
            </w:pP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六、科学技术支出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7</w:t>
            </w:r>
          </w:p>
        </w:tc>
        <w:tc>
          <w:tcPr>
            <w:tcW w:w="1877" w:type="dxa"/>
            <w:vAlign w:val="center"/>
          </w:tcPr>
          <w:p>
            <w:pPr>
              <w:jc w:val="left"/>
            </w:pPr>
          </w:p>
        </w:tc>
        <w:tc>
          <w:tcPr>
            <w:tcW w:w="1877" w:type="dxa"/>
            <w:vAlign w:val="center"/>
          </w:tcPr>
          <w:p>
            <w:pPr>
              <w:jc w:val="right"/>
            </w:pP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8</w:t>
            </w:r>
          </w:p>
        </w:tc>
        <w:tc>
          <w:tcPr>
            <w:tcW w:w="1877" w:type="dxa"/>
            <w:vAlign w:val="center"/>
          </w:tcPr>
          <w:p>
            <w:pPr>
              <w:jc w:val="left"/>
            </w:pPr>
          </w:p>
        </w:tc>
        <w:tc>
          <w:tcPr>
            <w:tcW w:w="1877" w:type="dxa"/>
            <w:vAlign w:val="center"/>
          </w:tcPr>
          <w:p>
            <w:pPr>
              <w:jc w:val="right"/>
            </w:pP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八、社会保障和就业支出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9</w:t>
            </w:r>
          </w:p>
        </w:tc>
        <w:tc>
          <w:tcPr>
            <w:tcW w:w="1877" w:type="dxa"/>
            <w:vAlign w:val="center"/>
          </w:tcPr>
          <w:p>
            <w:pPr>
              <w:jc w:val="left"/>
            </w:pPr>
          </w:p>
        </w:tc>
        <w:tc>
          <w:tcPr>
            <w:tcW w:w="1877" w:type="dxa"/>
            <w:vAlign w:val="center"/>
          </w:tcPr>
          <w:p>
            <w:pPr>
              <w:jc w:val="right"/>
            </w:pP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九、社会保险基金支出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10</w:t>
            </w:r>
          </w:p>
        </w:tc>
        <w:tc>
          <w:tcPr>
            <w:tcW w:w="1877" w:type="dxa"/>
            <w:vAlign w:val="center"/>
          </w:tcPr>
          <w:p>
            <w:pPr>
              <w:jc w:val="left"/>
            </w:pPr>
          </w:p>
        </w:tc>
        <w:tc>
          <w:tcPr>
            <w:tcW w:w="1877" w:type="dxa"/>
            <w:vAlign w:val="center"/>
          </w:tcPr>
          <w:p>
            <w:pPr>
              <w:jc w:val="right"/>
            </w:pP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十、卫生健康支出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11</w:t>
            </w:r>
          </w:p>
        </w:tc>
        <w:tc>
          <w:tcPr>
            <w:tcW w:w="1877" w:type="dxa"/>
            <w:vAlign w:val="center"/>
          </w:tcPr>
          <w:p>
            <w:pPr>
              <w:jc w:val="left"/>
            </w:pPr>
          </w:p>
        </w:tc>
        <w:tc>
          <w:tcPr>
            <w:tcW w:w="1877" w:type="dxa"/>
            <w:vAlign w:val="center"/>
          </w:tcPr>
          <w:p>
            <w:pPr>
              <w:jc w:val="right"/>
            </w:pP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十一、节能环保支出</w:t>
            </w:r>
          </w:p>
        </w:tc>
        <w:tc>
          <w:tcPr>
            <w:tcW w:w="1877" w:type="dxa"/>
            <w:vAlign w:val="center"/>
          </w:tcPr>
          <w:p>
            <w:pPr>
              <w:keepNext w:val="0"/>
              <w:keepLines w:val="0"/>
              <w:widowControl/>
              <w:suppressLineNumbers w:val="0"/>
              <w:jc w:val="right"/>
              <w:textAlignment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564.69</w:t>
            </w:r>
          </w:p>
        </w:tc>
        <w:tc>
          <w:tcPr>
            <w:tcW w:w="1877" w:type="dxa"/>
            <w:vAlign w:val="center"/>
          </w:tcPr>
          <w:p>
            <w:pPr>
              <w:keepNext w:val="0"/>
              <w:keepLines w:val="0"/>
              <w:widowControl/>
              <w:suppressLineNumbers w:val="0"/>
              <w:jc w:val="right"/>
              <w:textAlignment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564.69</w:t>
            </w: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12</w:t>
            </w:r>
          </w:p>
        </w:tc>
        <w:tc>
          <w:tcPr>
            <w:tcW w:w="1877" w:type="dxa"/>
            <w:vAlign w:val="center"/>
          </w:tcPr>
          <w:p>
            <w:pPr>
              <w:jc w:val="left"/>
            </w:pPr>
          </w:p>
        </w:tc>
        <w:tc>
          <w:tcPr>
            <w:tcW w:w="1877" w:type="dxa"/>
            <w:vAlign w:val="center"/>
          </w:tcPr>
          <w:p>
            <w:pPr>
              <w:jc w:val="right"/>
            </w:pP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十二、城乡社区支出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13</w:t>
            </w:r>
          </w:p>
        </w:tc>
        <w:tc>
          <w:tcPr>
            <w:tcW w:w="1877" w:type="dxa"/>
            <w:vAlign w:val="center"/>
          </w:tcPr>
          <w:p>
            <w:pPr>
              <w:jc w:val="left"/>
            </w:pPr>
          </w:p>
        </w:tc>
        <w:tc>
          <w:tcPr>
            <w:tcW w:w="1877" w:type="dxa"/>
            <w:vAlign w:val="center"/>
          </w:tcPr>
          <w:p>
            <w:pPr>
              <w:jc w:val="right"/>
            </w:pP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十三、农林水支出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14</w:t>
            </w:r>
          </w:p>
        </w:tc>
        <w:tc>
          <w:tcPr>
            <w:tcW w:w="1877" w:type="dxa"/>
            <w:vAlign w:val="center"/>
          </w:tcPr>
          <w:p>
            <w:pPr>
              <w:jc w:val="left"/>
            </w:pPr>
          </w:p>
        </w:tc>
        <w:tc>
          <w:tcPr>
            <w:tcW w:w="1877" w:type="dxa"/>
            <w:vAlign w:val="center"/>
          </w:tcPr>
          <w:p>
            <w:pPr>
              <w:jc w:val="right"/>
            </w:pP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十四、交通运输支出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15</w:t>
            </w:r>
          </w:p>
        </w:tc>
        <w:tc>
          <w:tcPr>
            <w:tcW w:w="1877" w:type="dxa"/>
            <w:vAlign w:val="center"/>
          </w:tcPr>
          <w:p>
            <w:pPr>
              <w:jc w:val="left"/>
            </w:pPr>
          </w:p>
        </w:tc>
        <w:tc>
          <w:tcPr>
            <w:tcW w:w="1877" w:type="dxa"/>
            <w:vAlign w:val="center"/>
          </w:tcPr>
          <w:p>
            <w:pPr>
              <w:jc w:val="right"/>
            </w:pP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16</w:t>
            </w:r>
          </w:p>
        </w:tc>
        <w:tc>
          <w:tcPr>
            <w:tcW w:w="1877" w:type="dxa"/>
            <w:vAlign w:val="center"/>
          </w:tcPr>
          <w:p>
            <w:pPr>
              <w:jc w:val="left"/>
            </w:pPr>
          </w:p>
        </w:tc>
        <w:tc>
          <w:tcPr>
            <w:tcW w:w="1877" w:type="dxa"/>
            <w:vAlign w:val="center"/>
          </w:tcPr>
          <w:p>
            <w:pPr>
              <w:jc w:val="right"/>
            </w:pP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十六、商业服务业等支出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17</w:t>
            </w:r>
          </w:p>
        </w:tc>
        <w:tc>
          <w:tcPr>
            <w:tcW w:w="1877" w:type="dxa"/>
            <w:vAlign w:val="center"/>
          </w:tcPr>
          <w:p>
            <w:pPr>
              <w:jc w:val="left"/>
            </w:pPr>
          </w:p>
        </w:tc>
        <w:tc>
          <w:tcPr>
            <w:tcW w:w="1877" w:type="dxa"/>
            <w:vAlign w:val="center"/>
          </w:tcPr>
          <w:p>
            <w:pPr>
              <w:jc w:val="right"/>
            </w:pP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十七、金融支出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18</w:t>
            </w:r>
          </w:p>
        </w:tc>
        <w:tc>
          <w:tcPr>
            <w:tcW w:w="1877" w:type="dxa"/>
            <w:vAlign w:val="center"/>
          </w:tcPr>
          <w:p>
            <w:pPr>
              <w:jc w:val="left"/>
            </w:pPr>
          </w:p>
        </w:tc>
        <w:tc>
          <w:tcPr>
            <w:tcW w:w="1877" w:type="dxa"/>
            <w:vAlign w:val="center"/>
          </w:tcPr>
          <w:p>
            <w:pPr>
              <w:jc w:val="right"/>
            </w:pP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十八、援助其他地区支出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19</w:t>
            </w:r>
          </w:p>
        </w:tc>
        <w:tc>
          <w:tcPr>
            <w:tcW w:w="1877" w:type="dxa"/>
            <w:vAlign w:val="center"/>
          </w:tcPr>
          <w:p>
            <w:pPr>
              <w:jc w:val="left"/>
            </w:pPr>
          </w:p>
        </w:tc>
        <w:tc>
          <w:tcPr>
            <w:tcW w:w="1877" w:type="dxa"/>
            <w:vAlign w:val="center"/>
          </w:tcPr>
          <w:p>
            <w:pPr>
              <w:jc w:val="right"/>
            </w:pP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20</w:t>
            </w:r>
          </w:p>
        </w:tc>
        <w:tc>
          <w:tcPr>
            <w:tcW w:w="1877" w:type="dxa"/>
            <w:vAlign w:val="center"/>
          </w:tcPr>
          <w:p>
            <w:pPr>
              <w:jc w:val="left"/>
            </w:pPr>
          </w:p>
        </w:tc>
        <w:tc>
          <w:tcPr>
            <w:tcW w:w="1877" w:type="dxa"/>
            <w:vAlign w:val="center"/>
          </w:tcPr>
          <w:p>
            <w:pPr>
              <w:jc w:val="right"/>
            </w:pP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二十、住房保障支出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21</w:t>
            </w:r>
          </w:p>
        </w:tc>
        <w:tc>
          <w:tcPr>
            <w:tcW w:w="1877" w:type="dxa"/>
            <w:vAlign w:val="center"/>
          </w:tcPr>
          <w:p>
            <w:pPr>
              <w:jc w:val="left"/>
            </w:pPr>
          </w:p>
        </w:tc>
        <w:tc>
          <w:tcPr>
            <w:tcW w:w="1877" w:type="dxa"/>
            <w:vAlign w:val="center"/>
          </w:tcPr>
          <w:p>
            <w:pPr>
              <w:jc w:val="right"/>
            </w:pP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22</w:t>
            </w:r>
          </w:p>
        </w:tc>
        <w:tc>
          <w:tcPr>
            <w:tcW w:w="1877" w:type="dxa"/>
            <w:vAlign w:val="center"/>
          </w:tcPr>
          <w:p>
            <w:pPr>
              <w:jc w:val="left"/>
            </w:pPr>
          </w:p>
        </w:tc>
        <w:tc>
          <w:tcPr>
            <w:tcW w:w="1877" w:type="dxa"/>
            <w:vAlign w:val="center"/>
          </w:tcPr>
          <w:p>
            <w:pPr>
              <w:jc w:val="right"/>
            </w:pP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23</w:t>
            </w:r>
          </w:p>
        </w:tc>
        <w:tc>
          <w:tcPr>
            <w:tcW w:w="1877" w:type="dxa"/>
            <w:vAlign w:val="center"/>
          </w:tcPr>
          <w:p>
            <w:pPr>
              <w:jc w:val="left"/>
            </w:pPr>
          </w:p>
        </w:tc>
        <w:tc>
          <w:tcPr>
            <w:tcW w:w="1877" w:type="dxa"/>
            <w:vAlign w:val="center"/>
          </w:tcPr>
          <w:p>
            <w:pPr>
              <w:jc w:val="right"/>
            </w:pP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24</w:t>
            </w:r>
          </w:p>
        </w:tc>
        <w:tc>
          <w:tcPr>
            <w:tcW w:w="1877" w:type="dxa"/>
            <w:vAlign w:val="center"/>
          </w:tcPr>
          <w:p>
            <w:pPr>
              <w:jc w:val="left"/>
            </w:pPr>
          </w:p>
        </w:tc>
        <w:tc>
          <w:tcPr>
            <w:tcW w:w="1877" w:type="dxa"/>
            <w:vAlign w:val="center"/>
          </w:tcPr>
          <w:p>
            <w:pPr>
              <w:jc w:val="right"/>
            </w:pP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二十四、预备费</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25</w:t>
            </w:r>
          </w:p>
        </w:tc>
        <w:tc>
          <w:tcPr>
            <w:tcW w:w="1877" w:type="dxa"/>
            <w:vAlign w:val="center"/>
          </w:tcPr>
          <w:p>
            <w:pPr>
              <w:jc w:val="left"/>
            </w:pPr>
          </w:p>
        </w:tc>
        <w:tc>
          <w:tcPr>
            <w:tcW w:w="1877" w:type="dxa"/>
            <w:vAlign w:val="center"/>
          </w:tcPr>
          <w:p>
            <w:pPr>
              <w:jc w:val="right"/>
            </w:pP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二十五、其他支出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26</w:t>
            </w:r>
          </w:p>
        </w:tc>
        <w:tc>
          <w:tcPr>
            <w:tcW w:w="1877" w:type="dxa"/>
            <w:vAlign w:val="center"/>
          </w:tcPr>
          <w:p>
            <w:pPr>
              <w:jc w:val="left"/>
            </w:pPr>
          </w:p>
        </w:tc>
        <w:tc>
          <w:tcPr>
            <w:tcW w:w="1877" w:type="dxa"/>
            <w:vAlign w:val="center"/>
          </w:tcPr>
          <w:p>
            <w:pPr>
              <w:jc w:val="right"/>
            </w:pP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二十六、转移性支出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27</w:t>
            </w:r>
          </w:p>
        </w:tc>
        <w:tc>
          <w:tcPr>
            <w:tcW w:w="1877" w:type="dxa"/>
            <w:vAlign w:val="center"/>
          </w:tcPr>
          <w:p>
            <w:pPr>
              <w:jc w:val="left"/>
            </w:pPr>
          </w:p>
        </w:tc>
        <w:tc>
          <w:tcPr>
            <w:tcW w:w="1877" w:type="dxa"/>
            <w:vAlign w:val="center"/>
          </w:tcPr>
          <w:p>
            <w:pPr>
              <w:jc w:val="right"/>
            </w:pP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二十七、债务还本支出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28</w:t>
            </w:r>
          </w:p>
        </w:tc>
        <w:tc>
          <w:tcPr>
            <w:tcW w:w="1877" w:type="dxa"/>
            <w:vAlign w:val="center"/>
          </w:tcPr>
          <w:p>
            <w:pPr>
              <w:jc w:val="left"/>
            </w:pPr>
          </w:p>
        </w:tc>
        <w:tc>
          <w:tcPr>
            <w:tcW w:w="1877" w:type="dxa"/>
            <w:vAlign w:val="center"/>
          </w:tcPr>
          <w:p>
            <w:pPr>
              <w:jc w:val="right"/>
            </w:pP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二十八、债务付息支出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29</w:t>
            </w:r>
          </w:p>
        </w:tc>
        <w:tc>
          <w:tcPr>
            <w:tcW w:w="1877" w:type="dxa"/>
            <w:vAlign w:val="center"/>
          </w:tcPr>
          <w:p>
            <w:pPr>
              <w:jc w:val="left"/>
            </w:pPr>
          </w:p>
        </w:tc>
        <w:tc>
          <w:tcPr>
            <w:tcW w:w="1877" w:type="dxa"/>
            <w:vAlign w:val="center"/>
          </w:tcPr>
          <w:p>
            <w:pPr>
              <w:jc w:val="right"/>
            </w:pP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30</w:t>
            </w:r>
          </w:p>
        </w:tc>
        <w:tc>
          <w:tcPr>
            <w:tcW w:w="1877" w:type="dxa"/>
            <w:vAlign w:val="center"/>
          </w:tcPr>
          <w:p>
            <w:pPr>
              <w:jc w:val="left"/>
            </w:pPr>
          </w:p>
        </w:tc>
        <w:tc>
          <w:tcPr>
            <w:tcW w:w="1877" w:type="dxa"/>
            <w:vAlign w:val="center"/>
          </w:tcPr>
          <w:p>
            <w:pPr>
              <w:jc w:val="right"/>
            </w:pP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31</w:t>
            </w: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本年收入合计</w:t>
            </w:r>
          </w:p>
        </w:tc>
        <w:tc>
          <w:tcPr>
            <w:tcW w:w="1877" w:type="dxa"/>
            <w:vAlign w:val="center"/>
          </w:tcPr>
          <w:p>
            <w:pPr>
              <w:keepNext w:val="0"/>
              <w:keepLines w:val="0"/>
              <w:widowControl/>
              <w:suppressLineNumbers w:val="0"/>
              <w:jc w:val="right"/>
              <w:textAlignment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564.69</w:t>
            </w: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本年支出合计</w:t>
            </w:r>
          </w:p>
        </w:tc>
        <w:tc>
          <w:tcPr>
            <w:tcW w:w="1877" w:type="dxa"/>
            <w:vAlign w:val="center"/>
          </w:tcPr>
          <w:p>
            <w:pPr>
              <w:keepNext w:val="0"/>
              <w:keepLines w:val="0"/>
              <w:widowControl/>
              <w:suppressLineNumbers w:val="0"/>
              <w:jc w:val="right"/>
              <w:textAlignment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564.69</w:t>
            </w:r>
          </w:p>
        </w:tc>
        <w:tc>
          <w:tcPr>
            <w:tcW w:w="1877" w:type="dxa"/>
            <w:vAlign w:val="center"/>
          </w:tcPr>
          <w:p>
            <w:pPr>
              <w:keepNext w:val="0"/>
              <w:keepLines w:val="0"/>
              <w:widowControl/>
              <w:suppressLineNumbers w:val="0"/>
              <w:jc w:val="right"/>
              <w:textAlignment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564.69</w:t>
            </w:r>
          </w:p>
        </w:tc>
        <w:tc>
          <w:tcPr>
            <w:tcW w:w="1877" w:type="dxa"/>
            <w:vAlign w:val="center"/>
          </w:tcPr>
          <w:p>
            <w:pPr>
              <w:pStyle w:val="18"/>
            </w:pPr>
          </w:p>
        </w:tc>
        <w:tc>
          <w:tcPr>
            <w:tcW w:w="187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32</w:t>
            </w: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1877" w:type="dxa"/>
            <w:vAlign w:val="center"/>
          </w:tcPr>
          <w:p>
            <w:pPr>
              <w:pStyle w:val="16"/>
            </w:pP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33</w:t>
            </w: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一、一般公共预算拨款</w:t>
            </w:r>
          </w:p>
        </w:tc>
        <w:tc>
          <w:tcPr>
            <w:tcW w:w="1877" w:type="dxa"/>
            <w:vAlign w:val="center"/>
          </w:tcPr>
          <w:p>
            <w:pPr>
              <w:pStyle w:val="16"/>
            </w:pPr>
          </w:p>
        </w:tc>
        <w:tc>
          <w:tcPr>
            <w:tcW w:w="1877" w:type="dxa"/>
            <w:vAlign w:val="center"/>
          </w:tcPr>
          <w:p>
            <w:pPr>
              <w:jc w:val="left"/>
            </w:pP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34</w:t>
            </w: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二、政府性基金预算拨款</w:t>
            </w:r>
          </w:p>
        </w:tc>
        <w:tc>
          <w:tcPr>
            <w:tcW w:w="1877" w:type="dxa"/>
            <w:vAlign w:val="center"/>
          </w:tcPr>
          <w:p>
            <w:pPr>
              <w:pStyle w:val="16"/>
            </w:pPr>
          </w:p>
        </w:tc>
        <w:tc>
          <w:tcPr>
            <w:tcW w:w="1877" w:type="dxa"/>
            <w:vAlign w:val="center"/>
          </w:tcPr>
          <w:p>
            <w:pPr>
              <w:jc w:val="left"/>
            </w:pP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35</w:t>
            </w: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1877" w:type="dxa"/>
            <w:vAlign w:val="center"/>
          </w:tcPr>
          <w:p>
            <w:pPr>
              <w:pStyle w:val="16"/>
            </w:pPr>
          </w:p>
        </w:tc>
        <w:tc>
          <w:tcPr>
            <w:tcW w:w="1877" w:type="dxa"/>
            <w:vAlign w:val="center"/>
          </w:tcPr>
          <w:p>
            <w:pPr>
              <w:jc w:val="left"/>
            </w:pPr>
          </w:p>
        </w:tc>
        <w:tc>
          <w:tcPr>
            <w:tcW w:w="1877" w:type="dxa"/>
            <w:vAlign w:val="center"/>
          </w:tcPr>
          <w:p>
            <w:pPr>
              <w:jc w:val="right"/>
            </w:pPr>
          </w:p>
        </w:tc>
        <w:tc>
          <w:tcPr>
            <w:tcW w:w="1877" w:type="dxa"/>
            <w:vAlign w:val="center"/>
          </w:tcPr>
          <w:p>
            <w:pPr>
              <w:jc w:val="right"/>
            </w:pPr>
          </w:p>
        </w:tc>
        <w:tc>
          <w:tcPr>
            <w:tcW w:w="1877" w:type="dxa"/>
            <w:vAlign w:val="center"/>
          </w:tcPr>
          <w:p>
            <w:pPr>
              <w:pStyle w:val="16"/>
            </w:pPr>
          </w:p>
        </w:tc>
        <w:tc>
          <w:tcPr>
            <w:tcW w:w="187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77" w:type="dxa"/>
            <w:vAlign w:val="center"/>
          </w:tcPr>
          <w:p>
            <w:pPr>
              <w:pStyle w:val="14"/>
            </w:pPr>
            <w:r>
              <w:t>36</w:t>
            </w: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收入总计</w:t>
            </w:r>
          </w:p>
        </w:tc>
        <w:tc>
          <w:tcPr>
            <w:tcW w:w="1877" w:type="dxa"/>
            <w:vAlign w:val="center"/>
          </w:tcPr>
          <w:p>
            <w:pPr>
              <w:keepNext w:val="0"/>
              <w:keepLines w:val="0"/>
              <w:widowControl/>
              <w:suppressLineNumbers w:val="0"/>
              <w:jc w:val="right"/>
              <w:textAlignment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564.69</w:t>
            </w:r>
          </w:p>
        </w:tc>
        <w:tc>
          <w:tcPr>
            <w:tcW w:w="1877"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支出总计</w:t>
            </w:r>
          </w:p>
        </w:tc>
        <w:tc>
          <w:tcPr>
            <w:tcW w:w="1877" w:type="dxa"/>
            <w:vAlign w:val="center"/>
          </w:tcPr>
          <w:p>
            <w:pPr>
              <w:keepNext w:val="0"/>
              <w:keepLines w:val="0"/>
              <w:widowControl/>
              <w:suppressLineNumbers w:val="0"/>
              <w:jc w:val="right"/>
              <w:textAlignment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564.69</w:t>
            </w:r>
          </w:p>
        </w:tc>
        <w:tc>
          <w:tcPr>
            <w:tcW w:w="1877" w:type="dxa"/>
            <w:vAlign w:val="center"/>
          </w:tcPr>
          <w:p>
            <w:pPr>
              <w:keepNext w:val="0"/>
              <w:keepLines w:val="0"/>
              <w:widowControl/>
              <w:suppressLineNumbers w:val="0"/>
              <w:jc w:val="right"/>
              <w:textAlignment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564.69</w:t>
            </w:r>
          </w:p>
        </w:tc>
        <w:tc>
          <w:tcPr>
            <w:tcW w:w="1877" w:type="dxa"/>
            <w:vAlign w:val="center"/>
          </w:tcPr>
          <w:p>
            <w:pPr>
              <w:pStyle w:val="18"/>
            </w:pPr>
          </w:p>
        </w:tc>
        <w:tc>
          <w:tcPr>
            <w:tcW w:w="1877" w:type="dxa"/>
            <w:vAlign w:val="center"/>
          </w:tcPr>
          <w:p>
            <w:pPr>
              <w:pStyle w:val="18"/>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6"/>
        <w:gridCol w:w="1766"/>
        <w:gridCol w:w="1773"/>
        <w:gridCol w:w="1767"/>
        <w:gridCol w:w="1767"/>
        <w:gridCol w:w="1770"/>
        <w:gridCol w:w="2202"/>
        <w:gridCol w:w="22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322" w:hRule="atLeast"/>
          <w:tblHeader/>
          <w:jc w:val="center"/>
        </w:trPr>
        <w:tc>
          <w:tcPr>
            <w:tcW w:w="5305" w:type="dxa"/>
            <w:gridSpan w:val="3"/>
            <w:tcBorders>
              <w:top w:val="single" w:color="FFFFFF" w:sz="6" w:space="0"/>
              <w:left w:val="single" w:color="FFFFFF" w:sz="6" w:space="0"/>
              <w:right w:val="single" w:color="FFFFFF" w:sz="6" w:space="0"/>
            </w:tcBorders>
            <w:vAlign w:val="center"/>
          </w:tcPr>
          <w:p>
            <w:pPr>
              <w:pStyle w:val="10"/>
            </w:pPr>
            <w:r>
              <w:t>467025衡水市生态环境局饶阳县分局</w:t>
            </w:r>
          </w:p>
        </w:tc>
        <w:tc>
          <w:tcPr>
            <w:tcW w:w="1767"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w:t>
            </w:r>
            <w:r>
              <w:rPr>
                <w:rFonts w:hint="eastAsia"/>
                <w:lang w:eastAsia="zh-CN"/>
              </w:rPr>
              <w:t>2021</w:t>
            </w:r>
          </w:p>
        </w:tc>
        <w:tc>
          <w:tcPr>
            <w:tcW w:w="3537" w:type="dxa"/>
            <w:gridSpan w:val="2"/>
            <w:tcBorders>
              <w:top w:val="single" w:color="FFFFFF" w:sz="6" w:space="0"/>
              <w:left w:val="single" w:color="FFFFFF" w:sz="6" w:space="0"/>
              <w:right w:val="single" w:color="FFFFFF" w:sz="6" w:space="0"/>
            </w:tcBorders>
            <w:vAlign w:val="center"/>
          </w:tcPr>
          <w:p>
            <w:pPr>
              <w:pStyle w:val="12"/>
            </w:pPr>
            <w:r>
              <w:t>单位：万元</w:t>
            </w:r>
          </w:p>
        </w:tc>
        <w:tc>
          <w:tcPr>
            <w:tcW w:w="2202" w:type="dxa"/>
            <w:tcBorders>
              <w:top w:val="single" w:color="FFFFFF" w:sz="6" w:space="0"/>
              <w:left w:val="single" w:color="FFFFFF" w:sz="6" w:space="0"/>
              <w:right w:val="single" w:color="FFFFFF" w:sz="6" w:space="0"/>
            </w:tcBorders>
            <w:vAlign w:val="center"/>
          </w:tcPr>
          <w:p>
            <w:pPr>
              <w:pStyle w:val="12"/>
            </w:pPr>
          </w:p>
        </w:tc>
        <w:tc>
          <w:tcPr>
            <w:tcW w:w="2202" w:type="dxa"/>
            <w:tcBorders>
              <w:top w:val="single" w:color="FFFFFF" w:sz="6" w:space="0"/>
              <w:left w:val="single" w:color="FFFFFF" w:sz="6" w:space="0"/>
              <w:right w:val="single" w:color="FFFFFF"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06" w:hRule="atLeast"/>
          <w:tblHeader/>
          <w:jc w:val="center"/>
        </w:trPr>
        <w:tc>
          <w:tcPr>
            <w:tcW w:w="1766" w:type="dxa"/>
            <w:vMerge w:val="restart"/>
            <w:vAlign w:val="center"/>
          </w:tcPr>
          <w:p>
            <w:pPr>
              <w:pStyle w:val="13"/>
            </w:pPr>
            <w:r>
              <w:t>序号</w:t>
            </w:r>
          </w:p>
        </w:tc>
        <w:tc>
          <w:tcPr>
            <w:tcW w:w="3539" w:type="dxa"/>
            <w:gridSpan w:val="2"/>
            <w:vAlign w:val="center"/>
          </w:tcPr>
          <w:p>
            <w:pPr>
              <w:pStyle w:val="13"/>
            </w:pPr>
            <w:r>
              <w:t>功能分类科目</w:t>
            </w:r>
          </w:p>
        </w:tc>
        <w:tc>
          <w:tcPr>
            <w:tcW w:w="1767" w:type="dxa"/>
            <w:vMerge w:val="restart"/>
            <w:vAlign w:val="center"/>
          </w:tcPr>
          <w:p>
            <w:pPr>
              <w:pStyle w:val="13"/>
            </w:pPr>
            <w:r>
              <w:t>合计</w:t>
            </w:r>
          </w:p>
        </w:tc>
        <w:tc>
          <w:tcPr>
            <w:tcW w:w="1767" w:type="dxa"/>
            <w:vMerge w:val="restart"/>
            <w:vAlign w:val="center"/>
          </w:tcPr>
          <w:p>
            <w:pPr>
              <w:pStyle w:val="13"/>
              <w:rPr>
                <w:rFonts w:hint="eastAsia" w:eastAsia="方正书宋_GBK"/>
                <w:lang w:eastAsia="zh-CN"/>
              </w:rPr>
            </w:pPr>
            <w:r>
              <w:rPr>
                <w:rFonts w:hint="eastAsia"/>
                <w:lang w:eastAsia="zh-CN"/>
              </w:rPr>
              <w:t>小计</w:t>
            </w:r>
          </w:p>
        </w:tc>
        <w:tc>
          <w:tcPr>
            <w:tcW w:w="1770" w:type="dxa"/>
            <w:vMerge w:val="restart"/>
            <w:vAlign w:val="center"/>
          </w:tcPr>
          <w:p>
            <w:pPr>
              <w:pStyle w:val="13"/>
              <w:rPr>
                <w:rFonts w:hint="eastAsia"/>
                <w:lang w:eastAsia="zh-CN"/>
              </w:rPr>
            </w:pPr>
            <w:r>
              <w:rPr>
                <w:rFonts w:hint="eastAsia"/>
                <w:lang w:eastAsia="zh-CN"/>
              </w:rPr>
              <w:t>基本支出</w:t>
            </w:r>
          </w:p>
          <w:p>
            <w:pPr>
              <w:pStyle w:val="13"/>
              <w:rPr>
                <w:rFonts w:hint="eastAsia"/>
                <w:lang w:eastAsia="zh-CN"/>
              </w:rPr>
            </w:pPr>
            <w:r>
              <w:rPr>
                <w:rFonts w:hint="eastAsia"/>
                <w:lang w:eastAsia="zh-CN"/>
              </w:rPr>
              <w:t>人员经费</w:t>
            </w:r>
          </w:p>
        </w:tc>
        <w:tc>
          <w:tcPr>
            <w:tcW w:w="2202" w:type="dxa"/>
            <w:vMerge w:val="restart"/>
            <w:vAlign w:val="center"/>
          </w:tcPr>
          <w:p>
            <w:pPr>
              <w:pStyle w:val="13"/>
              <w:rPr>
                <w:rFonts w:hint="eastAsia" w:eastAsia="方正书宋_GBK"/>
                <w:lang w:eastAsia="zh-CN"/>
              </w:rPr>
            </w:pPr>
            <w:r>
              <w:rPr>
                <w:rFonts w:hint="eastAsia"/>
                <w:lang w:eastAsia="zh-CN"/>
              </w:rPr>
              <w:t>公用经费</w:t>
            </w:r>
          </w:p>
        </w:tc>
        <w:tc>
          <w:tcPr>
            <w:tcW w:w="2202" w:type="dxa"/>
            <w:vMerge w:val="restart"/>
            <w:vAlign w:val="center"/>
          </w:tcPr>
          <w:p>
            <w:pPr>
              <w:pStyle w:val="13"/>
              <w:rPr>
                <w:rFonts w:hint="eastAsia" w:eastAsia="方正书宋_GBK"/>
                <w:lang w:eastAsia="zh-CN"/>
              </w:rPr>
            </w:pPr>
            <w:r>
              <w:rPr>
                <w:rFonts w:hint="eastAsia"/>
                <w:lang w:eastAsia="zh-C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06" w:hRule="atLeast"/>
          <w:tblHeader/>
          <w:jc w:val="center"/>
        </w:trPr>
        <w:tc>
          <w:tcPr>
            <w:tcW w:w="1766" w:type="dxa"/>
            <w:vMerge w:val="continue"/>
          </w:tcPr>
          <w:p/>
        </w:tc>
        <w:tc>
          <w:tcPr>
            <w:tcW w:w="1766" w:type="dxa"/>
            <w:vAlign w:val="center"/>
          </w:tcPr>
          <w:p>
            <w:pPr>
              <w:pStyle w:val="13"/>
            </w:pPr>
            <w:r>
              <w:t>科目编码</w:t>
            </w:r>
          </w:p>
        </w:tc>
        <w:tc>
          <w:tcPr>
            <w:tcW w:w="1773" w:type="dxa"/>
            <w:vAlign w:val="center"/>
          </w:tcPr>
          <w:p>
            <w:pPr>
              <w:pStyle w:val="13"/>
            </w:pPr>
            <w:r>
              <w:t>科目名称</w:t>
            </w:r>
          </w:p>
        </w:tc>
        <w:tc>
          <w:tcPr>
            <w:tcW w:w="1767" w:type="dxa"/>
            <w:vMerge w:val="continue"/>
          </w:tcPr>
          <w:p/>
        </w:tc>
        <w:tc>
          <w:tcPr>
            <w:tcW w:w="1767" w:type="dxa"/>
            <w:vMerge w:val="continue"/>
          </w:tcPr>
          <w:p/>
        </w:tc>
        <w:tc>
          <w:tcPr>
            <w:tcW w:w="1770" w:type="dxa"/>
            <w:vMerge w:val="continue"/>
          </w:tcPr>
          <w:p/>
        </w:tc>
        <w:tc>
          <w:tcPr>
            <w:tcW w:w="2202" w:type="dxa"/>
            <w:vMerge w:val="continue"/>
          </w:tcPr>
          <w:p/>
        </w:tc>
        <w:tc>
          <w:tcPr>
            <w:tcW w:w="220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06" w:hRule="atLeast"/>
          <w:tblHeader/>
          <w:jc w:val="center"/>
        </w:trPr>
        <w:tc>
          <w:tcPr>
            <w:tcW w:w="1766" w:type="dxa"/>
            <w:vAlign w:val="center"/>
          </w:tcPr>
          <w:p>
            <w:pPr>
              <w:pStyle w:val="13"/>
            </w:pPr>
            <w:r>
              <w:t>栏次</w:t>
            </w:r>
          </w:p>
        </w:tc>
        <w:tc>
          <w:tcPr>
            <w:tcW w:w="1766" w:type="dxa"/>
            <w:vAlign w:val="center"/>
          </w:tcPr>
          <w:p>
            <w:pPr>
              <w:pStyle w:val="13"/>
            </w:pPr>
            <w:r>
              <w:t>1</w:t>
            </w:r>
          </w:p>
        </w:tc>
        <w:tc>
          <w:tcPr>
            <w:tcW w:w="1773" w:type="dxa"/>
            <w:vAlign w:val="center"/>
          </w:tcPr>
          <w:p>
            <w:pPr>
              <w:pStyle w:val="13"/>
            </w:pPr>
            <w:r>
              <w:t>2</w:t>
            </w:r>
          </w:p>
        </w:tc>
        <w:tc>
          <w:tcPr>
            <w:tcW w:w="1767" w:type="dxa"/>
            <w:vAlign w:val="center"/>
          </w:tcPr>
          <w:p>
            <w:pPr>
              <w:pStyle w:val="13"/>
            </w:pPr>
            <w:r>
              <w:t>3</w:t>
            </w:r>
          </w:p>
        </w:tc>
        <w:tc>
          <w:tcPr>
            <w:tcW w:w="1767" w:type="dxa"/>
            <w:vAlign w:val="center"/>
          </w:tcPr>
          <w:p>
            <w:pPr>
              <w:pStyle w:val="13"/>
            </w:pPr>
            <w:r>
              <w:t>4</w:t>
            </w:r>
          </w:p>
        </w:tc>
        <w:tc>
          <w:tcPr>
            <w:tcW w:w="1770" w:type="dxa"/>
            <w:vAlign w:val="center"/>
          </w:tcPr>
          <w:p>
            <w:pPr>
              <w:pStyle w:val="13"/>
            </w:pPr>
            <w:r>
              <w:t>5</w:t>
            </w:r>
          </w:p>
        </w:tc>
        <w:tc>
          <w:tcPr>
            <w:tcW w:w="2202" w:type="dxa"/>
            <w:vAlign w:val="center"/>
          </w:tcPr>
          <w:p>
            <w:pPr>
              <w:pStyle w:val="13"/>
              <w:rPr>
                <w:rFonts w:hint="eastAsia" w:eastAsia="方正书宋_GBK"/>
                <w:lang w:val="en-US" w:eastAsia="zh-CN"/>
              </w:rPr>
            </w:pPr>
            <w:r>
              <w:rPr>
                <w:rFonts w:hint="eastAsia"/>
                <w:lang w:val="en-US" w:eastAsia="zh-CN"/>
              </w:rPr>
              <w:t>6</w:t>
            </w:r>
          </w:p>
        </w:tc>
        <w:tc>
          <w:tcPr>
            <w:tcW w:w="2202" w:type="dxa"/>
            <w:vAlign w:val="center"/>
          </w:tcPr>
          <w:p>
            <w:pPr>
              <w:pStyle w:val="13"/>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06" w:hRule="atLeast"/>
          <w:jc w:val="center"/>
        </w:trPr>
        <w:tc>
          <w:tcPr>
            <w:tcW w:w="1766" w:type="dxa"/>
            <w:vAlign w:val="center"/>
          </w:tcPr>
          <w:p>
            <w:pPr>
              <w:pStyle w:val="14"/>
            </w:pPr>
            <w:r>
              <w:t>1</w:t>
            </w:r>
          </w:p>
        </w:tc>
        <w:tc>
          <w:tcPr>
            <w:tcW w:w="1766" w:type="dxa"/>
            <w:vAlign w:val="center"/>
          </w:tcPr>
          <w:p>
            <w:pPr>
              <w:pStyle w:val="19"/>
            </w:pPr>
          </w:p>
        </w:tc>
        <w:tc>
          <w:tcPr>
            <w:tcW w:w="1773" w:type="dxa"/>
            <w:vAlign w:val="center"/>
          </w:tcPr>
          <w:p>
            <w:pPr>
              <w:pStyle w:val="17"/>
            </w:pPr>
            <w:r>
              <w:t>合计</w:t>
            </w:r>
          </w:p>
        </w:tc>
        <w:tc>
          <w:tcPr>
            <w:tcW w:w="1767" w:type="dxa"/>
            <w:vAlign w:val="center"/>
          </w:tcPr>
          <w:p>
            <w:pPr>
              <w:keepNext w:val="0"/>
              <w:keepLines w:val="0"/>
              <w:widowControl/>
              <w:suppressLineNumbers w:val="0"/>
              <w:jc w:val="right"/>
              <w:textAlignment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564.69</w:t>
            </w:r>
          </w:p>
        </w:tc>
        <w:tc>
          <w:tcPr>
            <w:tcW w:w="1767"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166.56</w:t>
            </w:r>
          </w:p>
        </w:tc>
        <w:tc>
          <w:tcPr>
            <w:tcW w:w="1770"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151.94</w:t>
            </w:r>
          </w:p>
        </w:tc>
        <w:tc>
          <w:tcPr>
            <w:tcW w:w="22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14.62</w:t>
            </w:r>
          </w:p>
        </w:tc>
        <w:tc>
          <w:tcPr>
            <w:tcW w:w="22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398.13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06" w:hRule="atLeast"/>
          <w:jc w:val="center"/>
        </w:trPr>
        <w:tc>
          <w:tcPr>
            <w:tcW w:w="1766" w:type="dxa"/>
            <w:vAlign w:val="center"/>
          </w:tcPr>
          <w:p>
            <w:pPr>
              <w:pStyle w:val="14"/>
            </w:pPr>
            <w:r>
              <w:t>2</w:t>
            </w:r>
          </w:p>
        </w:tc>
        <w:tc>
          <w:tcPr>
            <w:tcW w:w="176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w:t>
            </w:r>
          </w:p>
        </w:tc>
        <w:tc>
          <w:tcPr>
            <w:tcW w:w="177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节能环保支出</w:t>
            </w:r>
          </w:p>
        </w:tc>
        <w:tc>
          <w:tcPr>
            <w:tcW w:w="1767" w:type="dxa"/>
            <w:vAlign w:val="center"/>
          </w:tcPr>
          <w:p>
            <w:pPr>
              <w:keepNext w:val="0"/>
              <w:keepLines w:val="0"/>
              <w:widowControl/>
              <w:suppressLineNumbers w:val="0"/>
              <w:jc w:val="right"/>
              <w:textAlignment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564.69</w:t>
            </w:r>
          </w:p>
        </w:tc>
        <w:tc>
          <w:tcPr>
            <w:tcW w:w="1767" w:type="dxa"/>
            <w:vAlign w:val="center"/>
          </w:tcPr>
          <w:p>
            <w:pPr>
              <w:keepNext w:val="0"/>
              <w:keepLines w:val="0"/>
              <w:widowControl/>
              <w:suppressLineNumbers w:val="0"/>
              <w:jc w:val="right"/>
              <w:textAlignment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166.56</w:t>
            </w:r>
          </w:p>
        </w:tc>
        <w:tc>
          <w:tcPr>
            <w:tcW w:w="1770" w:type="dxa"/>
            <w:vAlign w:val="center"/>
          </w:tcPr>
          <w:p>
            <w:pPr>
              <w:keepNext w:val="0"/>
              <w:keepLines w:val="0"/>
              <w:widowControl/>
              <w:suppressLineNumbers w:val="0"/>
              <w:jc w:val="right"/>
              <w:textAlignment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151.94</w:t>
            </w:r>
          </w:p>
        </w:tc>
        <w:tc>
          <w:tcPr>
            <w:tcW w:w="22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14.62</w:t>
            </w:r>
          </w:p>
        </w:tc>
        <w:tc>
          <w:tcPr>
            <w:tcW w:w="22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398.13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59" w:hRule="atLeast"/>
          <w:jc w:val="center"/>
        </w:trPr>
        <w:tc>
          <w:tcPr>
            <w:tcW w:w="1766" w:type="dxa"/>
            <w:vAlign w:val="center"/>
          </w:tcPr>
          <w:p>
            <w:pPr>
              <w:pStyle w:val="14"/>
            </w:pPr>
            <w:r>
              <w:t>3</w:t>
            </w:r>
          </w:p>
        </w:tc>
        <w:tc>
          <w:tcPr>
            <w:tcW w:w="176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21101</w:t>
            </w:r>
          </w:p>
        </w:tc>
        <w:tc>
          <w:tcPr>
            <w:tcW w:w="177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环境保护管理事务</w:t>
            </w:r>
          </w:p>
        </w:tc>
        <w:tc>
          <w:tcPr>
            <w:tcW w:w="1767" w:type="dxa"/>
            <w:vAlign w:val="center"/>
          </w:tcPr>
          <w:p>
            <w:pPr>
              <w:keepNext w:val="0"/>
              <w:keepLines w:val="0"/>
              <w:widowControl/>
              <w:suppressLineNumbers w:val="0"/>
              <w:jc w:val="right"/>
              <w:textAlignment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564.69</w:t>
            </w:r>
          </w:p>
        </w:tc>
        <w:tc>
          <w:tcPr>
            <w:tcW w:w="1767" w:type="dxa"/>
            <w:vAlign w:val="center"/>
          </w:tcPr>
          <w:p>
            <w:pPr>
              <w:keepNext w:val="0"/>
              <w:keepLines w:val="0"/>
              <w:widowControl/>
              <w:suppressLineNumbers w:val="0"/>
              <w:jc w:val="right"/>
              <w:textAlignment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166.56</w:t>
            </w:r>
          </w:p>
        </w:tc>
        <w:tc>
          <w:tcPr>
            <w:tcW w:w="1770" w:type="dxa"/>
            <w:vAlign w:val="center"/>
          </w:tcPr>
          <w:p>
            <w:pPr>
              <w:keepNext w:val="0"/>
              <w:keepLines w:val="0"/>
              <w:widowControl/>
              <w:suppressLineNumbers w:val="0"/>
              <w:jc w:val="right"/>
              <w:textAlignment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151.94</w:t>
            </w:r>
          </w:p>
        </w:tc>
        <w:tc>
          <w:tcPr>
            <w:tcW w:w="22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14.62</w:t>
            </w:r>
          </w:p>
        </w:tc>
        <w:tc>
          <w:tcPr>
            <w:tcW w:w="22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398.13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06" w:hRule="atLeast"/>
          <w:jc w:val="center"/>
        </w:trPr>
        <w:tc>
          <w:tcPr>
            <w:tcW w:w="1766" w:type="dxa"/>
            <w:vAlign w:val="center"/>
          </w:tcPr>
          <w:p>
            <w:pPr>
              <w:pStyle w:val="14"/>
            </w:pPr>
            <w:r>
              <w:t>4</w:t>
            </w:r>
          </w:p>
        </w:tc>
        <w:tc>
          <w:tcPr>
            <w:tcW w:w="176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2110101</w:t>
            </w:r>
          </w:p>
        </w:tc>
        <w:tc>
          <w:tcPr>
            <w:tcW w:w="177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行政运行</w:t>
            </w:r>
          </w:p>
        </w:tc>
        <w:tc>
          <w:tcPr>
            <w:tcW w:w="17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532.24</w:t>
            </w:r>
          </w:p>
        </w:tc>
        <w:tc>
          <w:tcPr>
            <w:tcW w:w="17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156.06</w:t>
            </w:r>
          </w:p>
        </w:tc>
        <w:tc>
          <w:tcPr>
            <w:tcW w:w="177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141.44</w:t>
            </w:r>
          </w:p>
        </w:tc>
        <w:tc>
          <w:tcPr>
            <w:tcW w:w="22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14.62</w:t>
            </w:r>
          </w:p>
        </w:tc>
        <w:tc>
          <w:tcPr>
            <w:tcW w:w="22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376.18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83" w:hRule="atLeast"/>
          <w:jc w:val="center"/>
        </w:trPr>
        <w:tc>
          <w:tcPr>
            <w:tcW w:w="1766" w:type="dxa"/>
            <w:vAlign w:val="center"/>
          </w:tcPr>
          <w:p>
            <w:pPr>
              <w:pStyle w:val="14"/>
            </w:pPr>
            <w:r>
              <w:t>5</w:t>
            </w:r>
          </w:p>
        </w:tc>
        <w:tc>
          <w:tcPr>
            <w:tcW w:w="1766"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2110102</w:t>
            </w:r>
          </w:p>
        </w:tc>
        <w:tc>
          <w:tcPr>
            <w:tcW w:w="1773"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一般行政管理事务</w:t>
            </w:r>
          </w:p>
        </w:tc>
        <w:tc>
          <w:tcPr>
            <w:tcW w:w="176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21.95</w:t>
            </w:r>
          </w:p>
        </w:tc>
        <w:tc>
          <w:tcPr>
            <w:tcW w:w="1767" w:type="dxa"/>
            <w:vAlign w:val="center"/>
          </w:tcPr>
          <w:p>
            <w:pPr>
              <w:jc w:val="right"/>
            </w:pPr>
          </w:p>
        </w:tc>
        <w:tc>
          <w:tcPr>
            <w:tcW w:w="1770" w:type="dxa"/>
            <w:vAlign w:val="center"/>
          </w:tcPr>
          <w:p>
            <w:pPr>
              <w:jc w:val="right"/>
            </w:pPr>
          </w:p>
        </w:tc>
        <w:tc>
          <w:tcPr>
            <w:tcW w:w="2202" w:type="dxa"/>
            <w:vAlign w:val="center"/>
          </w:tcPr>
          <w:p>
            <w:pPr>
              <w:jc w:val="right"/>
            </w:pPr>
          </w:p>
        </w:tc>
        <w:tc>
          <w:tcPr>
            <w:tcW w:w="22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83" w:hRule="atLeast"/>
          <w:jc w:val="center"/>
        </w:trPr>
        <w:tc>
          <w:tcPr>
            <w:tcW w:w="1766" w:type="dxa"/>
            <w:vAlign w:val="center"/>
          </w:tcPr>
          <w:p>
            <w:pPr>
              <w:pStyle w:val="14"/>
              <w:rPr>
                <w:rFonts w:hint="eastAsia" w:eastAsia="方正书宋_GBK"/>
                <w:lang w:val="en-US" w:eastAsia="zh-CN"/>
              </w:rPr>
            </w:pPr>
            <w:r>
              <w:rPr>
                <w:rFonts w:hint="eastAsia"/>
                <w:lang w:val="en-US" w:eastAsia="zh-CN"/>
              </w:rPr>
              <w:t>6</w:t>
            </w:r>
          </w:p>
        </w:tc>
        <w:tc>
          <w:tcPr>
            <w:tcW w:w="176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2110199</w:t>
            </w:r>
          </w:p>
        </w:tc>
        <w:tc>
          <w:tcPr>
            <w:tcW w:w="17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其他环境保护管理事务支出</w:t>
            </w:r>
          </w:p>
        </w:tc>
        <w:tc>
          <w:tcPr>
            <w:tcW w:w="176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10.50</w:t>
            </w:r>
          </w:p>
        </w:tc>
        <w:tc>
          <w:tcPr>
            <w:tcW w:w="1767"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10.50</w:t>
            </w:r>
          </w:p>
        </w:tc>
        <w:tc>
          <w:tcPr>
            <w:tcW w:w="1770"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10.50</w:t>
            </w:r>
          </w:p>
        </w:tc>
        <w:tc>
          <w:tcPr>
            <w:tcW w:w="2202" w:type="dxa"/>
            <w:vAlign w:val="center"/>
          </w:tcPr>
          <w:p>
            <w:pPr>
              <w:jc w:val="right"/>
            </w:pPr>
          </w:p>
        </w:tc>
        <w:tc>
          <w:tcPr>
            <w:tcW w:w="22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07" w:type="dxa"/>
            <w:gridSpan w:val="3"/>
            <w:tcBorders>
              <w:top w:val="single" w:color="FFFFFF" w:sz="6" w:space="0"/>
              <w:left w:val="single" w:color="FFFFFF" w:sz="6" w:space="0"/>
              <w:right w:val="single" w:color="FFFFFF" w:sz="6" w:space="0"/>
            </w:tcBorders>
            <w:vAlign w:val="center"/>
          </w:tcPr>
          <w:p>
            <w:pPr>
              <w:pStyle w:val="10"/>
            </w:pPr>
            <w:r>
              <w:t>467025衡水市生态环境局饶阳县分局</w:t>
            </w:r>
          </w:p>
        </w:tc>
        <w:tc>
          <w:tcPr>
            <w:tcW w:w="2502"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w:t>
            </w:r>
            <w:r>
              <w:rPr>
                <w:rFonts w:hint="eastAsia"/>
                <w:lang w:eastAsia="zh-CN"/>
              </w:rPr>
              <w:t>2021</w:t>
            </w:r>
          </w:p>
        </w:tc>
        <w:tc>
          <w:tcPr>
            <w:tcW w:w="5004"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restart"/>
            <w:vAlign w:val="center"/>
          </w:tcPr>
          <w:p>
            <w:pPr>
              <w:pStyle w:val="13"/>
            </w:pPr>
            <w:r>
              <w:t>序号</w:t>
            </w:r>
          </w:p>
        </w:tc>
        <w:tc>
          <w:tcPr>
            <w:tcW w:w="5006" w:type="dxa"/>
            <w:gridSpan w:val="2"/>
            <w:vAlign w:val="center"/>
          </w:tcPr>
          <w:p>
            <w:pPr>
              <w:pStyle w:val="13"/>
            </w:pPr>
            <w:r>
              <w:t>支出部门经济分类科目</w:t>
            </w:r>
          </w:p>
        </w:tc>
        <w:tc>
          <w:tcPr>
            <w:tcW w:w="7506"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Merge w:val="continue"/>
          </w:tcPr>
          <w:p/>
        </w:tc>
        <w:tc>
          <w:tcPr>
            <w:tcW w:w="2501" w:type="dxa"/>
            <w:vAlign w:val="center"/>
          </w:tcPr>
          <w:p>
            <w:pPr>
              <w:pStyle w:val="13"/>
            </w:pPr>
            <w:r>
              <w:t>科目编码</w:t>
            </w:r>
          </w:p>
        </w:tc>
        <w:tc>
          <w:tcPr>
            <w:tcW w:w="2505" w:type="dxa"/>
            <w:vAlign w:val="center"/>
          </w:tcPr>
          <w:p>
            <w:pPr>
              <w:pStyle w:val="13"/>
            </w:pPr>
            <w:r>
              <w:t>科目名称</w:t>
            </w:r>
          </w:p>
        </w:tc>
        <w:tc>
          <w:tcPr>
            <w:tcW w:w="2502" w:type="dxa"/>
            <w:vAlign w:val="center"/>
          </w:tcPr>
          <w:p>
            <w:pPr>
              <w:pStyle w:val="13"/>
            </w:pPr>
            <w:r>
              <w:t>合计</w:t>
            </w:r>
          </w:p>
        </w:tc>
        <w:tc>
          <w:tcPr>
            <w:tcW w:w="2502" w:type="dxa"/>
            <w:vAlign w:val="center"/>
          </w:tcPr>
          <w:p>
            <w:pPr>
              <w:pStyle w:val="13"/>
            </w:pPr>
            <w:r>
              <w:t>人员经费</w:t>
            </w:r>
          </w:p>
        </w:tc>
        <w:tc>
          <w:tcPr>
            <w:tcW w:w="2502"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501" w:type="dxa"/>
            <w:vAlign w:val="center"/>
          </w:tcPr>
          <w:p>
            <w:pPr>
              <w:pStyle w:val="13"/>
            </w:pPr>
            <w:r>
              <w:t>栏次</w:t>
            </w:r>
          </w:p>
        </w:tc>
        <w:tc>
          <w:tcPr>
            <w:tcW w:w="2501" w:type="dxa"/>
            <w:vAlign w:val="center"/>
          </w:tcPr>
          <w:p>
            <w:pPr>
              <w:pStyle w:val="13"/>
            </w:pPr>
            <w:r>
              <w:t>1</w:t>
            </w:r>
          </w:p>
        </w:tc>
        <w:tc>
          <w:tcPr>
            <w:tcW w:w="2505" w:type="dxa"/>
            <w:vAlign w:val="center"/>
          </w:tcPr>
          <w:p>
            <w:pPr>
              <w:pStyle w:val="13"/>
            </w:pPr>
            <w:r>
              <w:t>2</w:t>
            </w:r>
          </w:p>
        </w:tc>
        <w:tc>
          <w:tcPr>
            <w:tcW w:w="2502" w:type="dxa"/>
            <w:vAlign w:val="center"/>
          </w:tcPr>
          <w:p>
            <w:pPr>
              <w:pStyle w:val="13"/>
            </w:pPr>
            <w:r>
              <w:t>3</w:t>
            </w:r>
          </w:p>
        </w:tc>
        <w:tc>
          <w:tcPr>
            <w:tcW w:w="2502" w:type="dxa"/>
            <w:vAlign w:val="center"/>
          </w:tcPr>
          <w:p>
            <w:pPr>
              <w:pStyle w:val="13"/>
            </w:pPr>
            <w:r>
              <w:t>4</w:t>
            </w:r>
          </w:p>
        </w:tc>
        <w:tc>
          <w:tcPr>
            <w:tcW w:w="250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1</w:t>
            </w:r>
          </w:p>
        </w:tc>
        <w:tc>
          <w:tcPr>
            <w:tcW w:w="2501" w:type="dxa"/>
            <w:vAlign w:val="center"/>
          </w:tcPr>
          <w:p>
            <w:pPr>
              <w:pStyle w:val="19"/>
            </w:pPr>
          </w:p>
        </w:tc>
        <w:tc>
          <w:tcPr>
            <w:tcW w:w="2505" w:type="dxa"/>
            <w:vAlign w:val="center"/>
          </w:tcPr>
          <w:p>
            <w:pPr>
              <w:pStyle w:val="17"/>
            </w:pPr>
            <w:r>
              <w:t>合计</w:t>
            </w:r>
          </w:p>
        </w:tc>
        <w:tc>
          <w:tcPr>
            <w:tcW w:w="2502"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166.56</w:t>
            </w:r>
          </w:p>
        </w:tc>
        <w:tc>
          <w:tcPr>
            <w:tcW w:w="2502"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151.29</w:t>
            </w:r>
          </w:p>
        </w:tc>
        <w:tc>
          <w:tcPr>
            <w:tcW w:w="2502"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15.27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2</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工资福利支出</w:t>
            </w:r>
          </w:p>
        </w:tc>
        <w:tc>
          <w:tcPr>
            <w:tcW w:w="2502"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151.27</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151.27</w:t>
            </w:r>
          </w:p>
        </w:tc>
        <w:tc>
          <w:tcPr>
            <w:tcW w:w="250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3</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30101</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基本工资</w:t>
            </w:r>
          </w:p>
        </w:tc>
        <w:tc>
          <w:tcPr>
            <w:tcW w:w="2502"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83.07</w:t>
            </w:r>
          </w:p>
        </w:tc>
        <w:tc>
          <w:tcPr>
            <w:tcW w:w="2502" w:type="dxa"/>
            <w:vAlign w:val="center"/>
          </w:tcPr>
          <w:p>
            <w:pPr>
              <w:keepNext w:val="0"/>
              <w:keepLines w:val="0"/>
              <w:widowControl/>
              <w:suppressLineNumbers w:val="0"/>
              <w:jc w:val="right"/>
              <w:textAlignment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83.07</w:t>
            </w:r>
          </w:p>
        </w:tc>
        <w:tc>
          <w:tcPr>
            <w:tcW w:w="250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4</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30102</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津贴补贴</w:t>
            </w:r>
          </w:p>
        </w:tc>
        <w:tc>
          <w:tcPr>
            <w:tcW w:w="2502"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22.53</w:t>
            </w:r>
          </w:p>
        </w:tc>
        <w:tc>
          <w:tcPr>
            <w:tcW w:w="2502"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22.53</w:t>
            </w:r>
          </w:p>
        </w:tc>
        <w:tc>
          <w:tcPr>
            <w:tcW w:w="250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pPr>
            <w:r>
              <w:t>5</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30103</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奖金</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5.29</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5.29</w:t>
            </w:r>
          </w:p>
        </w:tc>
        <w:tc>
          <w:tcPr>
            <w:tcW w:w="250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rPr>
                <w:rFonts w:hint="eastAsia" w:eastAsia="方正书宋_GBK"/>
                <w:lang w:val="en-US" w:eastAsia="zh-CN"/>
              </w:rPr>
            </w:pPr>
            <w:r>
              <w:rPr>
                <w:rFonts w:hint="eastAsia"/>
                <w:lang w:val="en-US" w:eastAsia="zh-CN"/>
              </w:rPr>
              <w:t>6</w:t>
            </w:r>
          </w:p>
        </w:tc>
        <w:tc>
          <w:tcPr>
            <w:tcW w:w="250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30107</w:t>
            </w:r>
          </w:p>
        </w:tc>
        <w:tc>
          <w:tcPr>
            <w:tcW w:w="25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绩效工资</w:t>
            </w: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1.28</w:t>
            </w: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1.28</w:t>
            </w:r>
          </w:p>
        </w:tc>
        <w:tc>
          <w:tcPr>
            <w:tcW w:w="250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rPr>
                <w:rFonts w:hint="eastAsia" w:eastAsia="方正书宋_GBK"/>
                <w:lang w:eastAsia="zh-CN"/>
              </w:rPr>
            </w:pPr>
            <w:r>
              <w:rPr>
                <w:rFonts w:hint="eastAsia"/>
                <w:lang w:val="en-US" w:eastAsia="zh-CN"/>
              </w:rPr>
              <w:t>7</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30108</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2502"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20.25</w:t>
            </w:r>
          </w:p>
        </w:tc>
        <w:tc>
          <w:tcPr>
            <w:tcW w:w="2502" w:type="dxa"/>
            <w:vAlign w:val="center"/>
          </w:tcPr>
          <w:p>
            <w:pPr>
              <w:keepNext w:val="0"/>
              <w:keepLines w:val="0"/>
              <w:widowControl/>
              <w:suppressLineNumbers w:val="0"/>
              <w:jc w:val="right"/>
              <w:textAlignment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20.25</w:t>
            </w:r>
          </w:p>
        </w:tc>
        <w:tc>
          <w:tcPr>
            <w:tcW w:w="250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rPr>
                <w:rFonts w:hint="eastAsia" w:eastAsia="方正书宋_GBK"/>
                <w:lang w:eastAsia="zh-CN"/>
              </w:rPr>
            </w:pPr>
            <w:r>
              <w:rPr>
                <w:rFonts w:hint="eastAsia"/>
                <w:lang w:val="en-US" w:eastAsia="zh-CN"/>
              </w:rPr>
              <w:t>8</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30110</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职工基本医疗保险缴费</w:t>
            </w:r>
          </w:p>
        </w:tc>
        <w:tc>
          <w:tcPr>
            <w:tcW w:w="2502"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7.05</w:t>
            </w:r>
          </w:p>
        </w:tc>
        <w:tc>
          <w:tcPr>
            <w:tcW w:w="2502" w:type="dxa"/>
            <w:vAlign w:val="center"/>
          </w:tcPr>
          <w:p>
            <w:pPr>
              <w:keepNext w:val="0"/>
              <w:keepLines w:val="0"/>
              <w:widowControl/>
              <w:suppressLineNumbers w:val="0"/>
              <w:jc w:val="right"/>
              <w:textAlignment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7.05</w:t>
            </w:r>
          </w:p>
        </w:tc>
        <w:tc>
          <w:tcPr>
            <w:tcW w:w="250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rPr>
                <w:rFonts w:hint="eastAsia" w:eastAsia="方正书宋_GBK"/>
                <w:lang w:eastAsia="zh-CN"/>
              </w:rPr>
            </w:pPr>
            <w:r>
              <w:rPr>
                <w:rFonts w:hint="eastAsia"/>
                <w:lang w:val="en-US" w:eastAsia="zh-CN"/>
              </w:rPr>
              <w:t>9</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30112</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其他社会保障缴费</w:t>
            </w:r>
          </w:p>
        </w:tc>
        <w:tc>
          <w:tcPr>
            <w:tcW w:w="2502" w:type="dxa"/>
            <w:vAlign w:val="center"/>
          </w:tcPr>
          <w:p>
            <w:pPr>
              <w:keepNext w:val="0"/>
              <w:keepLines w:val="0"/>
              <w:widowControl/>
              <w:suppressLineNumbers w:val="0"/>
              <w:jc w:val="right"/>
              <w:textAlignment w:val="center"/>
              <w:rPr>
                <w:rFonts w:hint="default" w:eastAsiaTheme="minorEastAsia"/>
                <w:lang w:val="en-US" w:eastAsia="zh-CN"/>
              </w:rPr>
            </w:pPr>
            <w:r>
              <w:rPr>
                <w:rFonts w:hint="eastAsia"/>
                <w:lang w:val="en-US" w:eastAsia="zh-CN"/>
              </w:rPr>
              <w:t>0.49</w:t>
            </w:r>
          </w:p>
        </w:tc>
        <w:tc>
          <w:tcPr>
            <w:tcW w:w="2502" w:type="dxa"/>
            <w:vAlign w:val="center"/>
          </w:tcPr>
          <w:p>
            <w:pPr>
              <w:keepNext w:val="0"/>
              <w:keepLines w:val="0"/>
              <w:widowControl/>
              <w:suppressLineNumbers w:val="0"/>
              <w:jc w:val="right"/>
              <w:textAlignment w:val="center"/>
              <w:rPr>
                <w:rFonts w:hint="default" w:eastAsiaTheme="minorEastAsia"/>
                <w:lang w:val="en-US" w:eastAsia="zh-CN"/>
              </w:rPr>
            </w:pPr>
            <w:r>
              <w:rPr>
                <w:rFonts w:hint="eastAsia"/>
                <w:lang w:val="en-US" w:eastAsia="zh-CN"/>
              </w:rPr>
              <w:t>0.49</w:t>
            </w:r>
          </w:p>
        </w:tc>
        <w:tc>
          <w:tcPr>
            <w:tcW w:w="250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rPr>
                <w:rFonts w:hint="default" w:eastAsia="方正书宋_GBK"/>
                <w:lang w:val="en-US" w:eastAsia="zh-CN"/>
              </w:rPr>
            </w:pPr>
            <w:r>
              <w:rPr>
                <w:rFonts w:hint="eastAsia"/>
                <w:lang w:val="en-US" w:eastAsia="zh-CN"/>
              </w:rPr>
              <w:t>10</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30113</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住房公积金</w:t>
            </w:r>
          </w:p>
        </w:tc>
        <w:tc>
          <w:tcPr>
            <w:tcW w:w="2502"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11.31</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11.31</w:t>
            </w:r>
          </w:p>
        </w:tc>
        <w:tc>
          <w:tcPr>
            <w:tcW w:w="250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rPr>
                <w:rFonts w:hint="default" w:eastAsia="方正书宋_GBK"/>
                <w:lang w:val="en-US" w:eastAsia="zh-CN"/>
              </w:rPr>
            </w:pPr>
            <w:r>
              <w:rPr>
                <w:rFonts w:hint="eastAsia"/>
                <w:lang w:val="en-US" w:eastAsia="zh-CN"/>
              </w:rPr>
              <w:t>11</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商品和服务支出</w:t>
            </w:r>
          </w:p>
        </w:tc>
        <w:tc>
          <w:tcPr>
            <w:tcW w:w="2502"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15.27</w:t>
            </w:r>
          </w:p>
        </w:tc>
        <w:tc>
          <w:tcPr>
            <w:tcW w:w="2502" w:type="dxa"/>
            <w:vAlign w:val="center"/>
          </w:tcPr>
          <w:p>
            <w:pPr>
              <w:jc w:val="right"/>
            </w:pP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rPr>
                <w:rFonts w:hint="default" w:eastAsia="方正书宋_GBK"/>
                <w:lang w:val="en-US" w:eastAsia="zh-CN"/>
              </w:rPr>
            </w:pPr>
            <w:r>
              <w:rPr>
                <w:rFonts w:hint="eastAsia"/>
                <w:lang w:val="en-US" w:eastAsia="zh-CN"/>
              </w:rPr>
              <w:t>12</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30201</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办公费</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0.23</w:t>
            </w:r>
          </w:p>
        </w:tc>
        <w:tc>
          <w:tcPr>
            <w:tcW w:w="2502" w:type="dxa"/>
            <w:vAlign w:val="center"/>
          </w:tcPr>
          <w:p>
            <w:pPr>
              <w:jc w:val="right"/>
            </w:pP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rPr>
                <w:rFonts w:hint="default" w:eastAsia="方正书宋_GBK"/>
                <w:lang w:val="en-US" w:eastAsia="zh-CN"/>
              </w:rPr>
            </w:pPr>
            <w:r>
              <w:rPr>
                <w:rFonts w:hint="eastAsia"/>
                <w:lang w:val="en-US" w:eastAsia="zh-CN"/>
              </w:rPr>
              <w:t>13</w:t>
            </w:r>
          </w:p>
        </w:tc>
        <w:tc>
          <w:tcPr>
            <w:tcW w:w="250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30205</w:t>
            </w:r>
          </w:p>
        </w:tc>
        <w:tc>
          <w:tcPr>
            <w:tcW w:w="250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水费</w:t>
            </w: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0.35</w:t>
            </w:r>
          </w:p>
        </w:tc>
        <w:tc>
          <w:tcPr>
            <w:tcW w:w="2502" w:type="dxa"/>
            <w:vAlign w:val="center"/>
          </w:tcPr>
          <w:p>
            <w:pPr>
              <w:jc w:val="right"/>
            </w:pPr>
          </w:p>
        </w:tc>
        <w:tc>
          <w:tcPr>
            <w:tcW w:w="250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rPr>
                <w:rFonts w:hint="default" w:eastAsia="方正书宋_GBK"/>
                <w:lang w:val="en-US" w:eastAsia="zh-CN"/>
              </w:rPr>
            </w:pPr>
            <w:r>
              <w:rPr>
                <w:rFonts w:hint="eastAsia"/>
                <w:lang w:val="en-US" w:eastAsia="zh-CN"/>
              </w:rPr>
              <w:t>14</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30206</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电费</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1.00</w:t>
            </w:r>
          </w:p>
        </w:tc>
        <w:tc>
          <w:tcPr>
            <w:tcW w:w="2502" w:type="dxa"/>
            <w:vAlign w:val="center"/>
          </w:tcPr>
          <w:p>
            <w:pPr>
              <w:jc w:val="right"/>
            </w:pP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rPr>
                <w:rFonts w:hint="default" w:eastAsia="方正书宋_GBK"/>
                <w:lang w:val="en-US" w:eastAsia="zh-CN"/>
              </w:rPr>
            </w:pPr>
            <w:r>
              <w:rPr>
                <w:rFonts w:hint="eastAsia"/>
                <w:lang w:val="en-US" w:eastAsia="zh-CN"/>
              </w:rPr>
              <w:t>15</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30207</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邮电费</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1.04</w:t>
            </w:r>
          </w:p>
        </w:tc>
        <w:tc>
          <w:tcPr>
            <w:tcW w:w="2502" w:type="dxa"/>
            <w:vAlign w:val="center"/>
          </w:tcPr>
          <w:p>
            <w:pPr>
              <w:jc w:val="right"/>
            </w:pP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rPr>
                <w:rFonts w:hint="default" w:eastAsia="方正书宋_GBK"/>
                <w:lang w:val="en-US" w:eastAsia="zh-CN"/>
              </w:rPr>
            </w:pPr>
            <w:r>
              <w:rPr>
                <w:rFonts w:hint="eastAsia"/>
                <w:lang w:val="en-US" w:eastAsia="zh-CN"/>
              </w:rPr>
              <w:t>16</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30208</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取暖费</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4.37</w:t>
            </w:r>
          </w:p>
        </w:tc>
        <w:tc>
          <w:tcPr>
            <w:tcW w:w="2502" w:type="dxa"/>
            <w:vAlign w:val="center"/>
          </w:tcPr>
          <w:p>
            <w:pPr>
              <w:jc w:val="right"/>
            </w:pP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rPr>
                <w:rFonts w:hint="default" w:eastAsia="方正书宋_GBK"/>
                <w:lang w:val="en-US" w:eastAsia="zh-CN"/>
              </w:rPr>
            </w:pPr>
            <w:r>
              <w:rPr>
                <w:rFonts w:hint="eastAsia"/>
                <w:lang w:val="en-US" w:eastAsia="zh-CN"/>
              </w:rPr>
              <w:t>17</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30228</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工会经费</w:t>
            </w:r>
          </w:p>
        </w:tc>
        <w:tc>
          <w:tcPr>
            <w:tcW w:w="2502"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1.88</w:t>
            </w:r>
          </w:p>
        </w:tc>
        <w:tc>
          <w:tcPr>
            <w:tcW w:w="2502" w:type="dxa"/>
            <w:vAlign w:val="center"/>
          </w:tcPr>
          <w:p>
            <w:pPr>
              <w:jc w:val="right"/>
            </w:pP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rPr>
                <w:rFonts w:hint="default" w:eastAsia="方正书宋_GBK"/>
                <w:lang w:val="en-US" w:eastAsia="zh-CN"/>
              </w:rPr>
            </w:pPr>
            <w:r>
              <w:rPr>
                <w:rFonts w:hint="eastAsia"/>
                <w:lang w:val="en-US" w:eastAsia="zh-CN"/>
              </w:rPr>
              <w:t>18</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30229</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福利费</w:t>
            </w:r>
          </w:p>
        </w:tc>
        <w:tc>
          <w:tcPr>
            <w:tcW w:w="2502"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1.91</w:t>
            </w:r>
          </w:p>
        </w:tc>
        <w:tc>
          <w:tcPr>
            <w:tcW w:w="2502" w:type="dxa"/>
            <w:vAlign w:val="center"/>
          </w:tcPr>
          <w:p>
            <w:pPr>
              <w:jc w:val="right"/>
            </w:pPr>
          </w:p>
        </w:tc>
        <w:tc>
          <w:tcPr>
            <w:tcW w:w="2502" w:type="dxa"/>
            <w:vAlign w:val="center"/>
          </w:tcPr>
          <w:p>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18"/>
                <w:szCs w:val="18"/>
                <w:u w:val="none"/>
                <w:lang w:val="en-US" w:eastAsia="zh-CN" w:bidi="ar"/>
              </w:rPr>
              <w:t>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rPr>
                <w:rFonts w:hint="default" w:eastAsia="方正书宋_GBK"/>
                <w:lang w:val="en-US" w:eastAsia="zh-CN"/>
              </w:rPr>
            </w:pPr>
            <w:r>
              <w:rPr>
                <w:rFonts w:hint="eastAsia"/>
                <w:lang w:val="en-US" w:eastAsia="zh-CN"/>
              </w:rPr>
              <w:t>19</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30239</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其他交通费用</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4.49</w:t>
            </w:r>
          </w:p>
        </w:tc>
        <w:tc>
          <w:tcPr>
            <w:tcW w:w="2502" w:type="dxa"/>
            <w:vAlign w:val="center"/>
          </w:tcPr>
          <w:p>
            <w:pPr>
              <w:jc w:val="right"/>
            </w:pP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4.49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rPr>
                <w:rFonts w:hint="default" w:eastAsia="方正书宋_GBK"/>
                <w:lang w:val="en-US" w:eastAsia="zh-CN"/>
              </w:rPr>
            </w:pPr>
            <w:r>
              <w:rPr>
                <w:rFonts w:hint="eastAsia"/>
                <w:lang w:val="en-US" w:eastAsia="zh-CN"/>
              </w:rPr>
              <w:t>20</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303</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对个人和家庭的补助</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0.02</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0.02</w:t>
            </w:r>
          </w:p>
        </w:tc>
        <w:tc>
          <w:tcPr>
            <w:tcW w:w="2502"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501" w:type="dxa"/>
            <w:vAlign w:val="center"/>
          </w:tcPr>
          <w:p>
            <w:pPr>
              <w:pStyle w:val="14"/>
              <w:rPr>
                <w:rFonts w:hint="default" w:eastAsia="方正书宋_GBK"/>
                <w:lang w:val="en-US" w:eastAsia="zh-CN"/>
              </w:rPr>
            </w:pPr>
            <w:r>
              <w:rPr>
                <w:rFonts w:hint="eastAsia"/>
                <w:lang w:val="en-US" w:eastAsia="zh-CN"/>
              </w:rPr>
              <w:t>21</w:t>
            </w:r>
          </w:p>
        </w:tc>
        <w:tc>
          <w:tcPr>
            <w:tcW w:w="2501"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30309</w:t>
            </w:r>
          </w:p>
        </w:tc>
        <w:tc>
          <w:tcPr>
            <w:tcW w:w="2505" w:type="dxa"/>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奖励金</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0.02</w:t>
            </w:r>
          </w:p>
        </w:tc>
        <w:tc>
          <w:tcPr>
            <w:tcW w:w="250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0.02</w:t>
            </w:r>
          </w:p>
        </w:tc>
        <w:tc>
          <w:tcPr>
            <w:tcW w:w="2502" w:type="dxa"/>
            <w:vAlign w:val="center"/>
          </w:tcPr>
          <w:p>
            <w:pPr>
              <w:jc w:val="right"/>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467025衡水市生态环境局饶阳县分局</w:t>
            </w:r>
          </w:p>
        </w:tc>
        <w:tc>
          <w:tcPr>
            <w:tcW w:w="1643"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w:t>
            </w:r>
            <w:r>
              <w:rPr>
                <w:rFonts w:hint="eastAsia"/>
                <w:lang w:eastAsia="zh-CN"/>
              </w:rPr>
              <w:t>2021</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5"/>
            </w:pPr>
          </w:p>
        </w:tc>
        <w:tc>
          <w:tcPr>
            <w:tcW w:w="1643" w:type="dxa"/>
            <w:vAlign w:val="center"/>
          </w:tcPr>
          <w:p>
            <w:pPr>
              <w:pStyle w:val="15"/>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467025衡水市生态环境局饶阳县分局</w:t>
            </w:r>
          </w:p>
        </w:tc>
        <w:tc>
          <w:tcPr>
            <w:tcW w:w="1643"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w:t>
            </w:r>
            <w:r>
              <w:rPr>
                <w:rFonts w:hint="eastAsia"/>
                <w:lang w:eastAsia="zh-CN"/>
              </w:rPr>
              <w:t>2021</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3286" w:type="dxa"/>
            <w:gridSpan w:val="2"/>
            <w:vAlign w:val="center"/>
          </w:tcPr>
          <w:p>
            <w:pPr>
              <w:pStyle w:val="13"/>
            </w:pPr>
            <w:r>
              <w:t>功能分类科目</w:t>
            </w: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5"/>
            </w:pPr>
          </w:p>
        </w:tc>
        <w:tc>
          <w:tcPr>
            <w:tcW w:w="1643" w:type="dxa"/>
            <w:vAlign w:val="center"/>
          </w:tcPr>
          <w:p>
            <w:pPr>
              <w:pStyle w:val="15"/>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467025衡水市生态环境局饶阳县分局</w:t>
            </w:r>
          </w:p>
        </w:tc>
        <w:tc>
          <w:tcPr>
            <w:tcW w:w="1643" w:type="dxa"/>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预算年度：</w:t>
            </w:r>
            <w:r>
              <w:rPr>
                <w:rFonts w:hint="eastAsia"/>
                <w:lang w:eastAsia="zh-CN"/>
              </w:rPr>
              <w:t>2021</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1643" w:type="dxa"/>
            <w:vMerge w:val="restart"/>
            <w:vAlign w:val="center"/>
          </w:tcPr>
          <w:p>
            <w:pPr>
              <w:pStyle w:val="13"/>
            </w:pPr>
            <w:r>
              <w:t>项  目</w:t>
            </w:r>
          </w:p>
        </w:tc>
        <w:tc>
          <w:tcPr>
            <w:tcW w:w="6572"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3"/>
            </w:pPr>
            <w:r>
              <w:t>合计</w:t>
            </w:r>
          </w:p>
        </w:tc>
        <w:tc>
          <w:tcPr>
            <w:tcW w:w="1643" w:type="dxa"/>
            <w:vAlign w:val="center"/>
          </w:tcPr>
          <w:p>
            <w:pPr>
              <w:pStyle w:val="13"/>
            </w:pPr>
            <w:r>
              <w:t>一般公共预算              财政拨款</w:t>
            </w:r>
          </w:p>
        </w:tc>
        <w:tc>
          <w:tcPr>
            <w:tcW w:w="1643" w:type="dxa"/>
            <w:vAlign w:val="center"/>
          </w:tcPr>
          <w:p>
            <w:pPr>
              <w:pStyle w:val="13"/>
            </w:pPr>
            <w:r>
              <w:t>政府性基金                  预算拨款</w:t>
            </w:r>
          </w:p>
        </w:tc>
        <w:tc>
          <w:tcPr>
            <w:tcW w:w="1643"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p>
        </w:tc>
        <w:tc>
          <w:tcPr>
            <w:tcW w:w="1643" w:type="dxa"/>
            <w:vAlign w:val="center"/>
          </w:tcPr>
          <w:p>
            <w:pPr>
              <w:pStyle w:val="15"/>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衡水市生态环境局饶阳县分局</w:t>
      </w:r>
      <w:r>
        <w:rPr>
          <w:rFonts w:hint="eastAsia" w:ascii="方正小标宋_GBK" w:hAnsi="方正小标宋_GBK" w:eastAsia="方正小标宋_GBK" w:cs="方正小标宋_GBK"/>
          <w:b w:val="0"/>
          <w:color w:val="000000"/>
          <w:sz w:val="44"/>
          <w:lang w:eastAsia="zh-CN"/>
        </w:rPr>
        <w:t>2021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按照《预算法》、《地方预决算公开操作规程》和《关于进一步推进预算公开工作的实施意见》规定，现将衡水市生态环境局饶阳县分局</w:t>
      </w:r>
      <w:r>
        <w:rPr>
          <w:rFonts w:hint="eastAsia" w:ascii="Times New Roman" w:hAnsi="Times New Roman" w:eastAsia="方正仿宋_GBK" w:cs="Times New Roman"/>
          <w:b w:val="0"/>
          <w:color w:val="000000"/>
          <w:sz w:val="28"/>
          <w:lang w:eastAsia="zh-CN"/>
        </w:rPr>
        <w:t>2021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widowControl/>
        <w:spacing w:line="580" w:lineRule="exact"/>
        <w:ind w:firstLine="640" w:firstLineChars="200"/>
        <w:rPr>
          <w:rFonts w:eastAsia="仿宋_GB2312"/>
          <w:sz w:val="32"/>
          <w:szCs w:val="32"/>
        </w:rPr>
      </w:pPr>
      <w:r>
        <w:rPr>
          <w:rFonts w:hint="eastAsia" w:eastAsia="仿宋_GB2312"/>
          <w:sz w:val="32"/>
          <w:szCs w:val="32"/>
        </w:rPr>
        <w:t>1、贯彻执行国家和省制定的环境保护方针、政策、法律、法规、标准。</w:t>
      </w:r>
    </w:p>
    <w:p>
      <w:pPr>
        <w:widowControl/>
        <w:spacing w:line="580" w:lineRule="exact"/>
        <w:ind w:firstLine="640" w:firstLineChars="200"/>
        <w:rPr>
          <w:rFonts w:eastAsia="仿宋_GB2312"/>
          <w:sz w:val="32"/>
          <w:szCs w:val="32"/>
        </w:rPr>
      </w:pPr>
      <w:r>
        <w:rPr>
          <w:rFonts w:hint="eastAsia" w:eastAsia="仿宋_GB2312"/>
          <w:sz w:val="32"/>
          <w:szCs w:val="32"/>
        </w:rPr>
        <w:t>2、组织编制本辖区环境保护规划，并组织实施、参与制定本辖区经济和社会发展中长期规划，年度计划，园区开发整治规划，区域经济开发规划，资源开发和综合利用规划。</w:t>
      </w:r>
    </w:p>
    <w:p>
      <w:pPr>
        <w:widowControl/>
        <w:spacing w:line="580" w:lineRule="exact"/>
        <w:ind w:firstLine="640" w:firstLineChars="200"/>
        <w:rPr>
          <w:rFonts w:eastAsia="仿宋_GB2312"/>
          <w:sz w:val="32"/>
          <w:szCs w:val="32"/>
        </w:rPr>
      </w:pPr>
      <w:r>
        <w:rPr>
          <w:rFonts w:hint="eastAsia" w:eastAsia="仿宋_GB2312"/>
          <w:sz w:val="32"/>
          <w:szCs w:val="32"/>
        </w:rPr>
        <w:t>3、负责环境保护目标责任制的组织实施，审批本辖区限额内开发建设项目、技术改造项目、区域开发建设的环境影响报告书。</w:t>
      </w:r>
    </w:p>
    <w:p>
      <w:pPr>
        <w:widowControl/>
        <w:spacing w:line="580" w:lineRule="exact"/>
        <w:ind w:firstLine="640" w:firstLineChars="200"/>
        <w:rPr>
          <w:rFonts w:eastAsia="仿宋_GB2312"/>
          <w:sz w:val="32"/>
          <w:szCs w:val="32"/>
        </w:rPr>
      </w:pPr>
      <w:r>
        <w:rPr>
          <w:rFonts w:hint="eastAsia" w:eastAsia="仿宋_GB2312"/>
          <w:sz w:val="32"/>
          <w:szCs w:val="32"/>
        </w:rPr>
        <w:t>4、负责本辖区污染源调查工作、管理污染源排污申报登记和发放许可证工作。提出本辖区污染限期治理的建议。</w:t>
      </w:r>
    </w:p>
    <w:p>
      <w:pPr>
        <w:widowControl/>
        <w:spacing w:line="580" w:lineRule="exact"/>
        <w:ind w:firstLine="640" w:firstLineChars="200"/>
        <w:rPr>
          <w:rFonts w:eastAsia="仿宋_GB2312"/>
          <w:sz w:val="32"/>
          <w:szCs w:val="32"/>
        </w:rPr>
      </w:pPr>
      <w:r>
        <w:rPr>
          <w:rFonts w:hint="eastAsia" w:eastAsia="仿宋_GB2312"/>
          <w:sz w:val="32"/>
          <w:szCs w:val="32"/>
        </w:rPr>
        <w:t>5、负责本辖区环境监理工作，检查污染治理设施运行情况，“三同时”执行情况，征收排污费，调查本辖区环境污染事故和污染纠纷。</w:t>
      </w:r>
    </w:p>
    <w:p>
      <w:pPr>
        <w:widowControl/>
        <w:spacing w:line="580" w:lineRule="exact"/>
        <w:ind w:firstLine="640" w:firstLineChars="200"/>
        <w:rPr>
          <w:rFonts w:eastAsia="仿宋_GB2312"/>
          <w:sz w:val="32"/>
          <w:szCs w:val="32"/>
        </w:rPr>
      </w:pPr>
      <w:r>
        <w:rPr>
          <w:rFonts w:hint="eastAsia" w:eastAsia="仿宋_GB2312"/>
          <w:sz w:val="32"/>
          <w:szCs w:val="32"/>
        </w:rPr>
        <w:t>6、组织辖区内环境监测工作，掌握环境质量状况和发展趋势，提出有关改善的对策和措施，并组织实施。</w:t>
      </w:r>
    </w:p>
    <w:p>
      <w:pPr>
        <w:widowControl/>
        <w:spacing w:line="580" w:lineRule="exact"/>
        <w:ind w:firstLine="640" w:firstLineChars="200"/>
        <w:rPr>
          <w:rFonts w:eastAsia="仿宋_GB2312"/>
          <w:sz w:val="32"/>
          <w:szCs w:val="32"/>
        </w:rPr>
      </w:pPr>
      <w:r>
        <w:rPr>
          <w:rFonts w:hint="eastAsia" w:eastAsia="仿宋_GB2312"/>
          <w:sz w:val="32"/>
          <w:szCs w:val="32"/>
        </w:rPr>
        <w:t>7、组织辖区内环境监测自然保护区，野生动植物保护工作，指导生态农业建设，监督对生态环境有影响的资源开发活动。</w:t>
      </w:r>
    </w:p>
    <w:p>
      <w:pPr>
        <w:widowControl/>
        <w:spacing w:line="580" w:lineRule="exact"/>
        <w:ind w:firstLine="640" w:firstLineChars="200"/>
        <w:rPr>
          <w:rFonts w:eastAsia="仿宋_GB2312"/>
          <w:sz w:val="32"/>
          <w:szCs w:val="32"/>
        </w:rPr>
      </w:pPr>
      <w:r>
        <w:rPr>
          <w:rFonts w:hint="eastAsia" w:eastAsia="仿宋_GB2312"/>
          <w:sz w:val="32"/>
          <w:szCs w:val="32"/>
        </w:rPr>
        <w:t>8、承办同级人大、政协有关环境保护的提案、议案，处理群众来信来访。</w:t>
      </w:r>
    </w:p>
    <w:p>
      <w:pPr>
        <w:widowControl/>
        <w:spacing w:line="580" w:lineRule="exact"/>
        <w:ind w:firstLine="640" w:firstLineChars="200"/>
        <w:rPr>
          <w:rFonts w:eastAsia="仿宋_GB2312"/>
          <w:sz w:val="32"/>
          <w:szCs w:val="32"/>
        </w:rPr>
      </w:pPr>
      <w:r>
        <w:rPr>
          <w:rFonts w:hint="eastAsia" w:eastAsia="仿宋_GB2312"/>
          <w:sz w:val="32"/>
          <w:szCs w:val="32"/>
        </w:rPr>
        <w:t>9、组织开展本辖区环境保护宣传教育活动。</w:t>
      </w:r>
    </w:p>
    <w:p>
      <w:pPr>
        <w:widowControl/>
        <w:spacing w:line="580" w:lineRule="exact"/>
        <w:ind w:firstLine="640" w:firstLineChars="200"/>
      </w:pPr>
      <w:r>
        <w:rPr>
          <w:rFonts w:hint="eastAsia" w:eastAsia="仿宋_GB2312"/>
          <w:sz w:val="32"/>
          <w:szCs w:val="32"/>
        </w:rPr>
        <w:t>10、承担同级政府环境保护委员会具体工作，承办同级政府交办的其他事项。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3"/>
            </w:pPr>
            <w:r>
              <w:t>单位名称</w:t>
            </w:r>
          </w:p>
        </w:tc>
        <w:tc>
          <w:tcPr>
            <w:tcW w:w="2464" w:type="dxa"/>
            <w:vAlign w:val="center"/>
          </w:tcPr>
          <w:p>
            <w:pPr>
              <w:pStyle w:val="13"/>
            </w:pPr>
            <w:r>
              <w:t>单位性质</w:t>
            </w:r>
          </w:p>
        </w:tc>
        <w:tc>
          <w:tcPr>
            <w:tcW w:w="2464"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5"/>
            </w:pPr>
            <w:r>
              <w:t>衡水市生态环境局饶阳县分局</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bl>
    <w:p>
      <w:pPr>
        <w:spacing w:line="600" w:lineRule="exact"/>
        <w:ind w:firstLine="640"/>
        <w:rPr>
          <w:rFonts w:ascii="仿宋" w:hAnsi="仿宋" w:eastAsia="仿宋"/>
          <w:sz w:val="32"/>
          <w:szCs w:val="32"/>
        </w:rPr>
      </w:pPr>
      <w:r>
        <w:rPr>
          <w:rFonts w:hint="eastAsia" w:ascii="仿宋" w:hAnsi="仿宋" w:eastAsia="仿宋"/>
          <w:sz w:val="32"/>
          <w:szCs w:val="32"/>
          <w:lang w:eastAsia="zh-CN"/>
        </w:rPr>
        <w:t>衡水市生态环境局饶阳县分局</w:t>
      </w:r>
      <w:r>
        <w:rPr>
          <w:rFonts w:ascii="仿宋" w:hAnsi="仿宋" w:eastAsia="仿宋"/>
          <w:sz w:val="32"/>
          <w:szCs w:val="32"/>
        </w:rPr>
        <w:t>局机关内设8个科室。</w:t>
      </w:r>
    </w:p>
    <w:p>
      <w:pPr>
        <w:spacing w:line="600" w:lineRule="exact"/>
        <w:ind w:firstLine="640"/>
        <w:rPr>
          <w:rFonts w:ascii="仿宋" w:hAnsi="仿宋" w:eastAsia="仿宋"/>
          <w:sz w:val="32"/>
          <w:szCs w:val="32"/>
        </w:rPr>
      </w:pPr>
      <w:r>
        <w:rPr>
          <w:rFonts w:ascii="仿宋" w:hAnsi="仿宋" w:eastAsia="仿宋"/>
          <w:sz w:val="32"/>
          <w:szCs w:val="32"/>
        </w:rPr>
        <w:t>办公室：负责文件收发、档案管理、行政事务，协助局长掌握全面业务进度，做好机关日常性工作。</w:t>
      </w:r>
    </w:p>
    <w:p>
      <w:pPr>
        <w:spacing w:line="600" w:lineRule="exact"/>
        <w:ind w:firstLine="640"/>
        <w:rPr>
          <w:rFonts w:ascii="仿宋" w:hAnsi="仿宋" w:eastAsia="仿宋"/>
          <w:sz w:val="32"/>
          <w:szCs w:val="32"/>
        </w:rPr>
      </w:pPr>
      <w:r>
        <w:rPr>
          <w:rFonts w:ascii="仿宋" w:hAnsi="仿宋" w:eastAsia="仿宋"/>
          <w:sz w:val="32"/>
          <w:szCs w:val="32"/>
        </w:rPr>
        <w:t>财务室：负责单位年度预算、决算编制，日常收支，人员工资调整与发放。</w:t>
      </w:r>
    </w:p>
    <w:p>
      <w:pPr>
        <w:spacing w:line="600" w:lineRule="exact"/>
        <w:ind w:firstLine="640"/>
        <w:rPr>
          <w:rFonts w:ascii="仿宋" w:hAnsi="仿宋" w:eastAsia="仿宋"/>
          <w:sz w:val="32"/>
          <w:szCs w:val="32"/>
        </w:rPr>
      </w:pPr>
      <w:r>
        <w:rPr>
          <w:rFonts w:ascii="仿宋" w:hAnsi="仿宋" w:eastAsia="仿宋"/>
          <w:sz w:val="32"/>
          <w:szCs w:val="32"/>
        </w:rPr>
        <w:t>综合室：负责整理监察大队企业情况。</w:t>
      </w:r>
    </w:p>
    <w:p>
      <w:pPr>
        <w:spacing w:line="600" w:lineRule="exact"/>
        <w:ind w:firstLine="640"/>
        <w:rPr>
          <w:rFonts w:ascii="仿宋" w:hAnsi="仿宋" w:eastAsia="仿宋"/>
          <w:sz w:val="32"/>
          <w:szCs w:val="32"/>
        </w:rPr>
      </w:pPr>
      <w:r>
        <w:rPr>
          <w:rFonts w:ascii="仿宋" w:hAnsi="仿宋" w:eastAsia="仿宋"/>
          <w:sz w:val="32"/>
          <w:szCs w:val="32"/>
        </w:rPr>
        <w:t>污防科：负责办理排污许可证及水污染治理相关工作。</w:t>
      </w:r>
    </w:p>
    <w:p>
      <w:pPr>
        <w:spacing w:line="600" w:lineRule="exact"/>
        <w:ind w:firstLine="640"/>
        <w:rPr>
          <w:rFonts w:ascii="仿宋" w:hAnsi="仿宋" w:eastAsia="仿宋"/>
          <w:sz w:val="32"/>
          <w:szCs w:val="32"/>
        </w:rPr>
      </w:pPr>
      <w:r>
        <w:rPr>
          <w:rFonts w:ascii="仿宋" w:hAnsi="仿宋" w:eastAsia="仿宋"/>
          <w:sz w:val="32"/>
          <w:szCs w:val="32"/>
        </w:rPr>
        <w:t>管理科：负责审核企业环评。</w:t>
      </w:r>
    </w:p>
    <w:p>
      <w:pPr>
        <w:spacing w:line="600" w:lineRule="exact"/>
        <w:ind w:firstLine="640"/>
        <w:rPr>
          <w:rFonts w:ascii="仿宋" w:hAnsi="仿宋" w:eastAsia="仿宋"/>
          <w:sz w:val="32"/>
          <w:szCs w:val="32"/>
        </w:rPr>
      </w:pPr>
      <w:r>
        <w:rPr>
          <w:rFonts w:ascii="仿宋" w:hAnsi="仿宋" w:eastAsia="仿宋"/>
          <w:sz w:val="32"/>
          <w:szCs w:val="32"/>
        </w:rPr>
        <w:t>人事纪检科：负责单位人员调动人事关系，监督本单位违法违纪事件。</w:t>
      </w:r>
    </w:p>
    <w:p>
      <w:pPr>
        <w:spacing w:line="600" w:lineRule="exact"/>
        <w:ind w:firstLine="640"/>
        <w:rPr>
          <w:rFonts w:ascii="仿宋" w:hAnsi="仿宋" w:eastAsia="仿宋"/>
          <w:sz w:val="32"/>
          <w:szCs w:val="32"/>
        </w:rPr>
      </w:pPr>
      <w:r>
        <w:rPr>
          <w:rFonts w:ascii="仿宋" w:hAnsi="仿宋" w:eastAsia="仿宋"/>
          <w:sz w:val="32"/>
          <w:szCs w:val="32"/>
        </w:rPr>
        <w:t>法规科：负责掌握最新的环保法律法规。</w:t>
      </w:r>
    </w:p>
    <w:p>
      <w:pPr>
        <w:ind w:firstLine="640"/>
        <w:rPr>
          <w:rFonts w:ascii="仿宋" w:hAnsi="仿宋" w:eastAsia="仿宋"/>
          <w:sz w:val="21"/>
          <w:szCs w:val="21"/>
        </w:rPr>
      </w:pPr>
      <w:r>
        <w:rPr>
          <w:rFonts w:ascii="仿宋" w:hAnsi="仿宋" w:eastAsia="仿宋"/>
          <w:sz w:val="32"/>
          <w:szCs w:val="32"/>
        </w:rPr>
        <w:t>辐射科：负责管理有辐射的危险废物。</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（1）收入说明</w:t>
      </w:r>
    </w:p>
    <w:p>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反映本部门当年收入。</w:t>
      </w:r>
      <w:r>
        <w:rPr>
          <w:rFonts w:hint="eastAsia" w:ascii="仿宋" w:hAnsi="仿宋" w:eastAsia="仿宋" w:cs="仿宋"/>
          <w:sz w:val="32"/>
          <w:szCs w:val="32"/>
          <w:highlight w:val="none"/>
          <w:lang w:eastAsia="zh-CN"/>
        </w:rPr>
        <w:t>2021</w:t>
      </w:r>
      <w:r>
        <w:rPr>
          <w:rFonts w:hint="eastAsia" w:ascii="仿宋" w:hAnsi="仿宋" w:eastAsia="仿宋" w:cs="仿宋"/>
          <w:sz w:val="32"/>
          <w:szCs w:val="32"/>
          <w:highlight w:val="none"/>
        </w:rPr>
        <w:t>年预算收入</w:t>
      </w:r>
      <w:r>
        <w:rPr>
          <w:rFonts w:hint="eastAsia" w:ascii="仿宋" w:hAnsi="仿宋" w:eastAsia="仿宋" w:cs="仿宋"/>
          <w:sz w:val="32"/>
          <w:szCs w:val="32"/>
          <w:highlight w:val="none"/>
          <w:lang w:val="en-US" w:eastAsia="zh-CN"/>
        </w:rPr>
        <w:t>564.69</w:t>
      </w:r>
      <w:r>
        <w:rPr>
          <w:rFonts w:hint="eastAsia" w:ascii="仿宋" w:hAnsi="仿宋" w:eastAsia="仿宋" w:cs="仿宋"/>
          <w:sz w:val="32"/>
          <w:szCs w:val="32"/>
          <w:highlight w:val="none"/>
        </w:rPr>
        <w:t>万元，其中：一般公共预算收入</w:t>
      </w:r>
      <w:r>
        <w:rPr>
          <w:rFonts w:hint="eastAsia" w:ascii="仿宋" w:hAnsi="仿宋" w:eastAsia="仿宋" w:cs="仿宋"/>
          <w:sz w:val="32"/>
          <w:szCs w:val="32"/>
          <w:highlight w:val="none"/>
          <w:lang w:val="en-US" w:eastAsia="zh-CN"/>
        </w:rPr>
        <w:t>564.69</w:t>
      </w:r>
      <w:r>
        <w:rPr>
          <w:rFonts w:hint="eastAsia" w:ascii="仿宋" w:hAnsi="仿宋" w:eastAsia="仿宋" w:cs="仿宋"/>
          <w:sz w:val="32"/>
          <w:szCs w:val="32"/>
          <w:highlight w:val="none"/>
        </w:rPr>
        <w:t>万元，政府性基金预算收入0万元，财政专户收入0万元，事业收入0万元，其他收入0万元。20</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rPr>
        <w:t>年预算收入</w:t>
      </w:r>
      <w:r>
        <w:rPr>
          <w:rFonts w:hint="eastAsia" w:ascii="仿宋" w:hAnsi="仿宋" w:eastAsia="仿宋" w:cs="仿宋"/>
          <w:sz w:val="32"/>
          <w:szCs w:val="32"/>
          <w:highlight w:val="none"/>
          <w:lang w:val="en-US" w:eastAsia="zh-CN"/>
        </w:rPr>
        <w:t>526.92</w:t>
      </w:r>
      <w:r>
        <w:rPr>
          <w:rFonts w:hint="eastAsia" w:ascii="仿宋" w:hAnsi="仿宋" w:eastAsia="仿宋" w:cs="仿宋"/>
          <w:sz w:val="32"/>
          <w:szCs w:val="32"/>
          <w:highlight w:val="none"/>
        </w:rPr>
        <w:t>万元，其中：一般公共预算收入</w:t>
      </w:r>
      <w:r>
        <w:rPr>
          <w:rFonts w:hint="eastAsia" w:ascii="仿宋" w:hAnsi="仿宋" w:eastAsia="仿宋" w:cs="仿宋"/>
          <w:sz w:val="32"/>
          <w:szCs w:val="32"/>
          <w:highlight w:val="none"/>
          <w:lang w:val="en-US" w:eastAsia="zh-CN"/>
        </w:rPr>
        <w:t>526.92</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2021</w:t>
      </w:r>
      <w:r>
        <w:rPr>
          <w:rFonts w:hint="eastAsia" w:ascii="仿宋" w:hAnsi="仿宋" w:eastAsia="仿宋" w:cs="仿宋"/>
          <w:sz w:val="32"/>
          <w:szCs w:val="32"/>
          <w:highlight w:val="none"/>
        </w:rPr>
        <w:t>年比20</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lang w:val="en-US" w:eastAsia="zh-CN"/>
        </w:rPr>
        <w:t>37.77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lang w:val="en-US" w:eastAsia="zh-CN"/>
        </w:rPr>
        <w:t>7.17</w:t>
      </w:r>
      <w:r>
        <w:rPr>
          <w:rFonts w:hint="eastAsia" w:ascii="仿宋" w:hAnsi="仿宋" w:eastAsia="仿宋" w:cs="仿宋"/>
          <w:sz w:val="32"/>
          <w:szCs w:val="32"/>
          <w:highlight w:val="none"/>
        </w:rPr>
        <w:t>%，</w:t>
      </w:r>
      <w:r>
        <w:rPr>
          <w:rFonts w:hint="eastAsia" w:ascii="仿宋" w:hAnsi="仿宋" w:eastAsia="仿宋" w:cs="仿宋"/>
          <w:color w:val="000000"/>
          <w:sz w:val="32"/>
          <w:szCs w:val="32"/>
          <w:highlight w:val="none"/>
        </w:rPr>
        <w:t>主要</w:t>
      </w:r>
      <w:r>
        <w:rPr>
          <w:rFonts w:hint="eastAsia" w:ascii="仿宋" w:hAnsi="仿宋" w:eastAsia="仿宋" w:cs="仿宋"/>
          <w:sz w:val="32"/>
          <w:szCs w:val="32"/>
          <w:highlight w:val="none"/>
        </w:rPr>
        <w:t>原因是</w:t>
      </w:r>
      <w:r>
        <w:rPr>
          <w:rFonts w:hint="eastAsia" w:ascii="仿宋" w:hAnsi="仿宋" w:eastAsia="仿宋" w:cs="仿宋"/>
          <w:sz w:val="32"/>
          <w:szCs w:val="32"/>
          <w:highlight w:val="none"/>
          <w:lang w:eastAsia="zh-CN"/>
        </w:rPr>
        <w:t>人员经费调资。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（2）支出说明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highlight w:val="none"/>
        </w:rPr>
        <w:t>收支预算总表支出栏、基本支出表、项目支出表按经济分类和功能分类科目编制，反映</w:t>
      </w:r>
      <w:r>
        <w:rPr>
          <w:rFonts w:hint="eastAsia" w:ascii="仿宋" w:hAnsi="仿宋" w:eastAsia="仿宋" w:cs="仿宋"/>
          <w:sz w:val="32"/>
          <w:szCs w:val="32"/>
          <w:highlight w:val="none"/>
          <w:lang w:eastAsia="zh-CN"/>
        </w:rPr>
        <w:t>衡水市生态环境局饶阳县分局</w:t>
      </w:r>
      <w:r>
        <w:rPr>
          <w:rFonts w:hint="eastAsia" w:ascii="仿宋" w:hAnsi="仿宋" w:eastAsia="仿宋" w:cs="仿宋"/>
          <w:sz w:val="32"/>
          <w:szCs w:val="32"/>
          <w:highlight w:val="none"/>
        </w:rPr>
        <w:t>年度部门预算中支出的总体情况。</w:t>
      </w:r>
      <w:r>
        <w:rPr>
          <w:rFonts w:hint="eastAsia" w:ascii="仿宋" w:hAnsi="仿宋" w:eastAsia="仿宋" w:cs="仿宋"/>
          <w:sz w:val="32"/>
          <w:szCs w:val="32"/>
          <w:highlight w:val="none"/>
          <w:lang w:eastAsia="zh-CN"/>
        </w:rPr>
        <w:t>2021</w:t>
      </w:r>
      <w:r>
        <w:rPr>
          <w:rFonts w:hint="eastAsia" w:ascii="仿宋" w:hAnsi="仿宋" w:eastAsia="仿宋" w:cs="仿宋"/>
          <w:sz w:val="32"/>
          <w:szCs w:val="32"/>
          <w:highlight w:val="none"/>
        </w:rPr>
        <w:t>年部门预算支出</w:t>
      </w:r>
      <w:r>
        <w:rPr>
          <w:rFonts w:hint="eastAsia" w:ascii="仿宋" w:hAnsi="仿宋" w:eastAsia="仿宋" w:cs="仿宋"/>
          <w:sz w:val="32"/>
          <w:szCs w:val="32"/>
          <w:highlight w:val="none"/>
          <w:lang w:val="en-US" w:eastAsia="zh-CN"/>
        </w:rPr>
        <w:t>564.69</w:t>
      </w:r>
      <w:r>
        <w:rPr>
          <w:rFonts w:hint="eastAsia" w:ascii="仿宋" w:hAnsi="仿宋" w:eastAsia="仿宋" w:cs="仿宋"/>
          <w:sz w:val="32"/>
          <w:szCs w:val="32"/>
          <w:highlight w:val="none"/>
        </w:rPr>
        <w:t>万元，其中，基本支出</w:t>
      </w:r>
      <w:r>
        <w:rPr>
          <w:rFonts w:hint="eastAsia" w:ascii="仿宋" w:hAnsi="仿宋" w:eastAsia="仿宋" w:cs="仿宋"/>
          <w:sz w:val="32"/>
          <w:szCs w:val="32"/>
          <w:highlight w:val="none"/>
          <w:lang w:val="en-US" w:eastAsia="zh-CN"/>
        </w:rPr>
        <w:t>166.56</w:t>
      </w:r>
      <w:r>
        <w:rPr>
          <w:rFonts w:hint="eastAsia" w:ascii="仿宋" w:hAnsi="仿宋" w:eastAsia="仿宋" w:cs="仿宋"/>
          <w:sz w:val="32"/>
          <w:szCs w:val="32"/>
          <w:highlight w:val="none"/>
        </w:rPr>
        <w:t>万元，包括人员经费</w:t>
      </w:r>
      <w:r>
        <w:rPr>
          <w:rFonts w:hint="eastAsia" w:ascii="仿宋" w:hAnsi="仿宋" w:eastAsia="仿宋" w:cs="仿宋"/>
          <w:sz w:val="32"/>
          <w:szCs w:val="32"/>
          <w:highlight w:val="none"/>
          <w:lang w:val="en-US" w:eastAsia="zh-CN"/>
        </w:rPr>
        <w:t>151.94</w:t>
      </w:r>
      <w:r>
        <w:rPr>
          <w:rFonts w:hint="eastAsia" w:ascii="仿宋" w:hAnsi="仿宋" w:eastAsia="仿宋" w:cs="仿宋"/>
          <w:sz w:val="32"/>
          <w:szCs w:val="32"/>
          <w:highlight w:val="none"/>
        </w:rPr>
        <w:t>万元与公用经费</w:t>
      </w:r>
      <w:r>
        <w:rPr>
          <w:rFonts w:hint="eastAsia" w:ascii="仿宋" w:hAnsi="仿宋" w:eastAsia="仿宋" w:cs="仿宋"/>
          <w:sz w:val="32"/>
          <w:szCs w:val="32"/>
          <w:highlight w:val="none"/>
          <w:lang w:val="en-US" w:eastAsia="zh-CN"/>
        </w:rPr>
        <w:t>15.27</w:t>
      </w:r>
      <w:r>
        <w:rPr>
          <w:rFonts w:hint="eastAsia" w:ascii="仿宋" w:hAnsi="仿宋" w:eastAsia="仿宋" w:cs="仿宋"/>
          <w:sz w:val="32"/>
          <w:szCs w:val="32"/>
          <w:highlight w:val="none"/>
        </w:rPr>
        <w:t>万元；项目支出</w:t>
      </w:r>
      <w:r>
        <w:rPr>
          <w:rFonts w:hint="eastAsia" w:ascii="仿宋" w:hAnsi="仿宋" w:eastAsia="仿宋" w:cs="仿宋"/>
          <w:sz w:val="32"/>
          <w:szCs w:val="32"/>
          <w:highlight w:val="none"/>
          <w:lang w:val="en-US" w:eastAsia="zh-CN"/>
        </w:rPr>
        <w:t>398.13</w:t>
      </w:r>
      <w:r>
        <w:rPr>
          <w:rFonts w:hint="eastAsia" w:ascii="仿宋" w:hAnsi="仿宋" w:eastAsia="仿宋" w:cs="仿宋"/>
          <w:sz w:val="32"/>
          <w:szCs w:val="32"/>
          <w:highlight w:val="none"/>
        </w:rPr>
        <w:t>万元，包括</w:t>
      </w:r>
      <w:r>
        <w:rPr>
          <w:rFonts w:hint="eastAsia" w:ascii="仿宋" w:hAnsi="仿宋" w:eastAsia="仿宋" w:cs="仿宋"/>
          <w:sz w:val="32"/>
          <w:szCs w:val="32"/>
          <w:highlight w:val="none"/>
          <w:lang w:eastAsia="zh-CN"/>
        </w:rPr>
        <w:t>自收自支人员经费项目</w:t>
      </w:r>
      <w:r>
        <w:rPr>
          <w:rFonts w:hint="eastAsia" w:ascii="仿宋" w:hAnsi="仿宋" w:eastAsia="仿宋" w:cs="仿宋"/>
          <w:sz w:val="32"/>
          <w:szCs w:val="32"/>
          <w:highlight w:val="none"/>
          <w:lang w:val="en-US" w:eastAsia="zh-CN"/>
        </w:rPr>
        <w:t>376.18万元；事业发展经</w:t>
      </w:r>
      <w:r>
        <w:rPr>
          <w:rFonts w:hint="eastAsia" w:ascii="仿宋" w:hAnsi="仿宋" w:eastAsia="仿宋" w:cs="仿宋"/>
          <w:sz w:val="32"/>
          <w:szCs w:val="32"/>
          <w:lang w:val="en-US" w:eastAsia="zh-CN"/>
        </w:rPr>
        <w:t>费项目21.95万元</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（3）比上年增减情况</w:t>
      </w:r>
    </w:p>
    <w:p>
      <w:pPr>
        <w:spacing w:before="10" w:after="10" w:line="240" w:lineRule="auto"/>
        <w:ind w:firstLine="640"/>
        <w:jc w:val="left"/>
        <w:outlineLvl w:val="5"/>
        <w:rPr>
          <w:rFonts w:hint="eastAsia" w:ascii="仿宋" w:hAnsi="仿宋" w:eastAsia="仿宋" w:cs="仿宋"/>
          <w:sz w:val="32"/>
          <w:szCs w:val="32"/>
          <w:highlight w:val="none"/>
          <w:lang w:eastAsia="zh-CN"/>
        </w:rPr>
      </w:pPr>
      <w:r>
        <w:rPr>
          <w:rFonts w:hint="eastAsia" w:ascii="仿宋" w:hAnsi="仿宋" w:eastAsia="仿宋" w:cs="仿宋"/>
          <w:sz w:val="32"/>
          <w:szCs w:val="32"/>
          <w:lang w:eastAsia="zh-CN"/>
        </w:rPr>
        <w:t>2021</w:t>
      </w:r>
      <w:r>
        <w:rPr>
          <w:rFonts w:hint="eastAsia" w:ascii="仿宋" w:hAnsi="仿宋" w:eastAsia="仿宋" w:cs="仿宋"/>
          <w:sz w:val="32"/>
          <w:szCs w:val="32"/>
        </w:rPr>
        <w:t>年</w:t>
      </w:r>
      <w:r>
        <w:rPr>
          <w:rFonts w:hint="eastAsia" w:ascii="仿宋" w:hAnsi="仿宋" w:eastAsia="仿宋" w:cs="仿宋"/>
          <w:sz w:val="32"/>
          <w:szCs w:val="32"/>
          <w:highlight w:val="none"/>
        </w:rPr>
        <w:t>，部门预算收支安排</w:t>
      </w:r>
      <w:r>
        <w:rPr>
          <w:rFonts w:hint="eastAsia" w:ascii="仿宋" w:hAnsi="仿宋" w:eastAsia="仿宋" w:cs="仿宋"/>
          <w:sz w:val="32"/>
          <w:szCs w:val="32"/>
          <w:highlight w:val="none"/>
          <w:lang w:val="en-US" w:eastAsia="zh-CN"/>
        </w:rPr>
        <w:t>564.69</w:t>
      </w:r>
      <w:r>
        <w:rPr>
          <w:rFonts w:hint="eastAsia" w:ascii="仿宋" w:hAnsi="仿宋" w:eastAsia="仿宋" w:cs="仿宋"/>
          <w:sz w:val="32"/>
          <w:szCs w:val="32"/>
          <w:highlight w:val="none"/>
        </w:rPr>
        <w:t>万元，较20</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lang w:val="en-US" w:eastAsia="zh-CN"/>
        </w:rPr>
        <w:t>37.77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lang w:val="en-US" w:eastAsia="zh-CN"/>
        </w:rPr>
        <w:t>7.17</w:t>
      </w:r>
      <w:r>
        <w:rPr>
          <w:rFonts w:hint="eastAsia" w:ascii="仿宋" w:hAnsi="仿宋" w:eastAsia="仿宋" w:cs="仿宋"/>
          <w:sz w:val="32"/>
          <w:szCs w:val="32"/>
          <w:highlight w:val="none"/>
        </w:rPr>
        <w:t>%，其中：基本支出</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lang w:val="en-US" w:eastAsia="zh-CN"/>
        </w:rPr>
        <w:t>2.36</w:t>
      </w:r>
      <w:r>
        <w:rPr>
          <w:rFonts w:hint="eastAsia" w:ascii="仿宋" w:hAnsi="仿宋" w:eastAsia="仿宋" w:cs="仿宋"/>
          <w:sz w:val="32"/>
          <w:szCs w:val="32"/>
          <w:highlight w:val="none"/>
        </w:rPr>
        <w:t>万元，主要是</w:t>
      </w:r>
      <w:r>
        <w:rPr>
          <w:rFonts w:hint="eastAsia" w:ascii="仿宋" w:hAnsi="仿宋" w:eastAsia="仿宋" w:cs="仿宋"/>
          <w:sz w:val="32"/>
          <w:szCs w:val="32"/>
          <w:highlight w:val="none"/>
          <w:lang w:eastAsia="zh-CN"/>
        </w:rPr>
        <w:t>由于人员调资经费增加</w:t>
      </w:r>
      <w:r>
        <w:rPr>
          <w:rFonts w:hint="eastAsia" w:ascii="仿宋" w:hAnsi="仿宋" w:eastAsia="仿宋" w:cs="仿宋"/>
          <w:sz w:val="32"/>
          <w:szCs w:val="32"/>
          <w:highlight w:val="none"/>
        </w:rPr>
        <w:t>，项目支出</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lang w:val="en-US" w:eastAsia="zh-CN"/>
        </w:rPr>
        <w:t>35.41</w:t>
      </w:r>
      <w:r>
        <w:rPr>
          <w:rFonts w:hint="eastAsia" w:ascii="仿宋" w:hAnsi="仿宋" w:eastAsia="仿宋" w:cs="仿宋"/>
          <w:sz w:val="32"/>
          <w:szCs w:val="32"/>
          <w:highlight w:val="none"/>
        </w:rPr>
        <w:t>万元，主要是由于</w:t>
      </w:r>
      <w:r>
        <w:rPr>
          <w:rFonts w:hint="eastAsia" w:ascii="仿宋" w:hAnsi="仿宋" w:eastAsia="仿宋" w:cs="仿宋"/>
          <w:sz w:val="32"/>
          <w:szCs w:val="32"/>
          <w:highlight w:val="none"/>
          <w:lang w:eastAsia="zh-CN"/>
        </w:rPr>
        <w:t>自收自支人员调资经费增加。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10" w:after="10" w:line="240" w:lineRule="auto"/>
        <w:ind w:firstLine="640"/>
        <w:jc w:val="left"/>
        <w:outlineLvl w:val="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我单位运行经费共计安排15.27万元，主要用于保证机关正常运转的办公费0.23万元、水费0.35万元、办公用房电费1万元、邮电费1.04万、办公用房取暖费4.37万元、工会经费1.88万元、福利费1.91万元、其他交通费用4.49万元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before="10" w:after="10" w:line="240" w:lineRule="auto"/>
        <w:ind w:firstLine="640"/>
        <w:jc w:val="left"/>
        <w:outlineLvl w:val="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2021年，财政拨款“三公”经费预算安排0万元，其中：因公出国（境）费0万元, 与2020年持平，无增减变化；公务用车购置及运行维护费0万元（其中公务用车购置费0万元，公务用车运行维护费0万元），与2020年持平，无增减变化；公务接待费0万元，与2020年持平，无增减变化。</w:t>
      </w:r>
    </w:p>
    <w:p>
      <w:pPr>
        <w:spacing w:before="10" w:after="10" w:line="240" w:lineRule="auto"/>
        <w:ind w:firstLine="640"/>
        <w:jc w:val="left"/>
        <w:outlineLvl w:val="5"/>
      </w:pPr>
      <w:r>
        <w:rPr>
          <w:rFonts w:ascii="黑体" w:hAnsi="黑体" w:eastAsia="黑体" w:cs="黑体"/>
          <w:color w:val="000000"/>
          <w:sz w:val="32"/>
        </w:rPr>
        <w:t>五、预算绩效信息</w:t>
      </w:r>
    </w:p>
    <w:p>
      <w:pPr>
        <w:pStyle w:val="24"/>
        <w:spacing w:before="0" w:after="0"/>
        <w:ind w:firstLine="560"/>
        <w:jc w:val="left"/>
        <w:outlineLvl w:val="9"/>
      </w:pPr>
      <w:r>
        <w:rPr>
          <w:rFonts w:ascii="方正仿宋_GBK" w:hAnsi="方正仿宋_GBK" w:eastAsia="方正仿宋_GBK" w:cs="方正仿宋_GBK"/>
          <w:b/>
          <w:color w:val="000000"/>
          <w:sz w:val="28"/>
        </w:rPr>
        <w:t>1、饶阳分局</w:t>
      </w:r>
      <w:r>
        <w:rPr>
          <w:rFonts w:hint="eastAsia" w:ascii="方正仿宋_GBK" w:hAnsi="方正仿宋_GBK" w:eastAsia="方正仿宋_GBK" w:cs="方正仿宋_GBK"/>
          <w:b/>
          <w:color w:val="000000"/>
          <w:sz w:val="28"/>
          <w:lang w:eastAsia="zh-CN"/>
        </w:rPr>
        <w:t>2021</w:t>
      </w:r>
      <w:r>
        <w:rPr>
          <w:rFonts w:ascii="方正仿宋_GBK" w:hAnsi="方正仿宋_GBK" w:eastAsia="方正仿宋_GBK" w:cs="方正仿宋_GBK"/>
          <w:b/>
          <w:color w:val="000000"/>
          <w:sz w:val="28"/>
        </w:rPr>
        <w:t>年生态环境业务保障经费绩效目标表</w:t>
      </w:r>
    </w:p>
    <w:p>
      <w:pPr>
        <w:jc w:val="left"/>
        <w:outlineLvl w:val="3"/>
        <w:rPr>
          <w:rFonts w:hint="eastAsia" w:ascii="仿宋" w:hAnsi="仿宋" w:eastAsia="仿宋" w:cs="仿宋"/>
          <w:b/>
          <w:sz w:val="28"/>
        </w:rPr>
      </w:pPr>
      <w:r>
        <w:fldChar w:fldCharType="begin"/>
      </w:r>
      <w:r>
        <w:rPr>
          <w:rFonts w:hint="eastAsia" w:ascii="仿宋" w:hAnsi="仿宋" w:eastAsia="仿宋" w:cs="仿宋"/>
          <w:b/>
          <w:sz w:val="28"/>
        </w:rPr>
        <w:instrText xml:space="preserve"> TC 107、饶阳分局生态环境业务保障经费绩效目标表 \f C \l 1 </w:instrText>
      </w:r>
      <w:r>
        <w:rPr>
          <w:rFonts w:hint="eastAsia" w:ascii="仿宋" w:hAnsi="仿宋" w:eastAsia="仿宋" w:cs="仿宋"/>
          <w:b/>
          <w:sz w:val="28"/>
        </w:rPr>
        <w:fldChar w:fldCharType="end"/>
      </w:r>
    </w:p>
    <w:tbl>
      <w:tblPr>
        <w:tblStyle w:val="8"/>
        <w:tblW w:w="132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7"/>
        <w:gridCol w:w="11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90" w:hRule="atLeast"/>
          <w:jc w:val="center"/>
        </w:trPr>
        <w:tc>
          <w:tcPr>
            <w:tcW w:w="1597"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663"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1.为改善空气质量，保障环保工作正常运转，支持环保事业发展</w:t>
            </w:r>
          </w:p>
          <w:p>
            <w:pPr>
              <w:spacing w:line="300" w:lineRule="exact"/>
              <w:jc w:val="left"/>
              <w:rPr>
                <w:rFonts w:hint="eastAsia" w:ascii="仿宋" w:hAnsi="仿宋" w:eastAsia="仿宋" w:cs="仿宋"/>
              </w:rPr>
            </w:pPr>
            <w:r>
              <w:rPr>
                <w:rFonts w:hint="eastAsia" w:ascii="仿宋" w:hAnsi="仿宋" w:eastAsia="仿宋" w:cs="仿宋"/>
              </w:rPr>
              <w:t>2.增强职工开展环保工作的积极性</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2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0"/>
        <w:gridCol w:w="1599"/>
        <w:gridCol w:w="1801"/>
        <w:gridCol w:w="4080"/>
        <w:gridCol w:w="1799"/>
        <w:gridCol w:w="24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19" w:hRule="atLeast"/>
          <w:tblHeader/>
          <w:jc w:val="center"/>
        </w:trPr>
        <w:tc>
          <w:tcPr>
            <w:tcW w:w="160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9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80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8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9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40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60" w:hRule="atLeast"/>
          <w:jc w:val="center"/>
        </w:trPr>
        <w:tc>
          <w:tcPr>
            <w:tcW w:w="1600"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9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80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保障人数数量</w:t>
            </w:r>
          </w:p>
        </w:tc>
        <w:tc>
          <w:tcPr>
            <w:tcW w:w="408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保障相关工作人员数量</w:t>
            </w:r>
          </w:p>
        </w:tc>
        <w:tc>
          <w:tcPr>
            <w:tcW w:w="179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7</w:t>
            </w:r>
            <w:r>
              <w:rPr>
                <w:rFonts w:hint="eastAsia" w:ascii="仿宋" w:hAnsi="仿宋" w:eastAsia="仿宋" w:cs="仿宋"/>
                <w:lang w:val="en-US" w:eastAsia="zh-CN"/>
              </w:rPr>
              <w:t>4</w:t>
            </w:r>
            <w:r>
              <w:rPr>
                <w:rFonts w:hint="eastAsia" w:ascii="仿宋" w:hAnsi="仿宋" w:eastAsia="仿宋" w:cs="仿宋"/>
              </w:rPr>
              <w:t>人</w:t>
            </w:r>
          </w:p>
        </w:tc>
        <w:tc>
          <w:tcPr>
            <w:tcW w:w="240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76" w:hRule="atLeast"/>
          <w:jc w:val="center"/>
        </w:trPr>
        <w:tc>
          <w:tcPr>
            <w:tcW w:w="1600" w:type="dxa"/>
            <w:vMerge w:val="continue"/>
            <w:noWrap w:val="0"/>
            <w:vAlign w:val="center"/>
          </w:tcPr>
          <w:p>
            <w:pPr>
              <w:spacing w:line="300" w:lineRule="exact"/>
              <w:jc w:val="center"/>
              <w:rPr>
                <w:rFonts w:hint="eastAsia" w:ascii="仿宋" w:hAnsi="仿宋" w:eastAsia="仿宋" w:cs="仿宋"/>
              </w:rPr>
            </w:pPr>
          </w:p>
        </w:tc>
        <w:tc>
          <w:tcPr>
            <w:tcW w:w="1599" w:type="dxa"/>
            <w:noWrap w:val="0"/>
            <w:vAlign w:val="center"/>
          </w:tcPr>
          <w:p>
            <w:pPr>
              <w:spacing w:line="300" w:lineRule="exact"/>
              <w:jc w:val="left"/>
              <w:rPr>
                <w:rFonts w:hint="eastAsia" w:ascii="仿宋" w:hAnsi="仿宋" w:eastAsia="仿宋" w:cs="仿宋"/>
                <w:szCs w:val="24"/>
              </w:rPr>
            </w:pPr>
            <w:r>
              <w:rPr>
                <w:rFonts w:hint="eastAsia" w:ascii="仿宋" w:hAnsi="仿宋" w:eastAsia="仿宋" w:cs="仿宋"/>
              </w:rPr>
              <w:t>质量指标</w:t>
            </w:r>
          </w:p>
        </w:tc>
        <w:tc>
          <w:tcPr>
            <w:tcW w:w="1801" w:type="dxa"/>
            <w:noWrap w:val="0"/>
            <w:vAlign w:val="center"/>
          </w:tcPr>
          <w:p>
            <w:pPr>
              <w:spacing w:line="300" w:lineRule="exact"/>
              <w:jc w:val="left"/>
              <w:rPr>
                <w:rFonts w:hint="eastAsia" w:ascii="仿宋" w:hAnsi="仿宋" w:eastAsia="仿宋" w:cs="仿宋"/>
                <w:szCs w:val="24"/>
              </w:rPr>
            </w:pPr>
            <w:r>
              <w:rPr>
                <w:rFonts w:hint="eastAsia" w:ascii="仿宋" w:hAnsi="仿宋" w:eastAsia="仿宋" w:cs="仿宋"/>
              </w:rPr>
              <w:t>资金到位率</w:t>
            </w:r>
          </w:p>
        </w:tc>
        <w:tc>
          <w:tcPr>
            <w:tcW w:w="4080" w:type="dxa"/>
            <w:noWrap w:val="0"/>
            <w:vAlign w:val="center"/>
          </w:tcPr>
          <w:p>
            <w:pPr>
              <w:spacing w:line="300" w:lineRule="exact"/>
              <w:jc w:val="left"/>
              <w:rPr>
                <w:rFonts w:hint="eastAsia" w:ascii="仿宋" w:hAnsi="仿宋" w:eastAsia="仿宋" w:cs="仿宋"/>
                <w:szCs w:val="24"/>
              </w:rPr>
            </w:pPr>
            <w:r>
              <w:rPr>
                <w:rFonts w:hint="eastAsia" w:ascii="仿宋" w:hAnsi="仿宋" w:eastAsia="仿宋" w:cs="仿宋"/>
              </w:rPr>
              <w:t>财政资金到位的比率</w:t>
            </w:r>
          </w:p>
        </w:tc>
        <w:tc>
          <w:tcPr>
            <w:tcW w:w="1799" w:type="dxa"/>
            <w:noWrap w:val="0"/>
            <w:vAlign w:val="center"/>
          </w:tcPr>
          <w:p>
            <w:pPr>
              <w:spacing w:line="300" w:lineRule="exact"/>
              <w:jc w:val="left"/>
              <w:rPr>
                <w:rFonts w:hint="eastAsia" w:ascii="仿宋" w:hAnsi="仿宋" w:eastAsia="仿宋" w:cs="仿宋"/>
                <w:szCs w:val="24"/>
              </w:rPr>
            </w:pPr>
            <w:r>
              <w:rPr>
                <w:rFonts w:hint="eastAsia" w:ascii="仿宋" w:hAnsi="仿宋" w:eastAsia="仿宋" w:cs="仿宋"/>
              </w:rPr>
              <w:t>100%</w:t>
            </w:r>
          </w:p>
        </w:tc>
        <w:tc>
          <w:tcPr>
            <w:tcW w:w="2401" w:type="dxa"/>
            <w:noWrap w:val="0"/>
            <w:vAlign w:val="center"/>
          </w:tcPr>
          <w:p>
            <w:pPr>
              <w:spacing w:line="300" w:lineRule="exact"/>
              <w:jc w:val="left"/>
              <w:rPr>
                <w:rFonts w:hint="eastAsia" w:ascii="仿宋" w:hAnsi="仿宋" w:eastAsia="仿宋" w:cs="仿宋"/>
                <w:szCs w:val="24"/>
              </w:rPr>
            </w:pPr>
            <w:r>
              <w:rPr>
                <w:rFonts w:hint="eastAsia" w:ascii="仿宋" w:hAnsi="仿宋" w:eastAsia="仿宋" w:cs="仿宋"/>
              </w:rP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60" w:hRule="atLeast"/>
          <w:jc w:val="center"/>
        </w:trPr>
        <w:tc>
          <w:tcPr>
            <w:tcW w:w="1600" w:type="dxa"/>
            <w:vMerge w:val="continue"/>
            <w:noWrap w:val="0"/>
            <w:vAlign w:val="center"/>
          </w:tcPr>
          <w:p>
            <w:pPr>
              <w:spacing w:line="300" w:lineRule="exact"/>
              <w:jc w:val="center"/>
              <w:rPr>
                <w:rFonts w:hint="eastAsia" w:ascii="仿宋" w:hAnsi="仿宋" w:eastAsia="仿宋" w:cs="仿宋"/>
              </w:rPr>
            </w:pPr>
          </w:p>
        </w:tc>
        <w:tc>
          <w:tcPr>
            <w:tcW w:w="159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80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资金及时拨付率</w:t>
            </w:r>
          </w:p>
        </w:tc>
        <w:tc>
          <w:tcPr>
            <w:tcW w:w="408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财政资金及时拨付的比率</w:t>
            </w:r>
          </w:p>
        </w:tc>
        <w:tc>
          <w:tcPr>
            <w:tcW w:w="179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40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60" w:hRule="atLeast"/>
          <w:jc w:val="center"/>
        </w:trPr>
        <w:tc>
          <w:tcPr>
            <w:tcW w:w="1600" w:type="dxa"/>
            <w:vMerge w:val="continue"/>
            <w:noWrap w:val="0"/>
            <w:vAlign w:val="center"/>
          </w:tcPr>
          <w:p>
            <w:pPr>
              <w:spacing w:line="300" w:lineRule="exact"/>
              <w:jc w:val="center"/>
              <w:rPr>
                <w:rFonts w:hint="eastAsia" w:ascii="仿宋" w:hAnsi="仿宋" w:eastAsia="仿宋" w:cs="仿宋"/>
              </w:rPr>
            </w:pPr>
          </w:p>
        </w:tc>
        <w:tc>
          <w:tcPr>
            <w:tcW w:w="159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80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各类支出标准控制情况</w:t>
            </w:r>
          </w:p>
        </w:tc>
        <w:tc>
          <w:tcPr>
            <w:tcW w:w="408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各项支出不高于行业标准或其他地区标准</w:t>
            </w:r>
          </w:p>
        </w:tc>
        <w:tc>
          <w:tcPr>
            <w:tcW w:w="179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严控成本</w:t>
            </w:r>
          </w:p>
        </w:tc>
        <w:tc>
          <w:tcPr>
            <w:tcW w:w="240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17" w:hRule="atLeast"/>
          <w:jc w:val="center"/>
        </w:trPr>
        <w:tc>
          <w:tcPr>
            <w:tcW w:w="1600"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9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80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相关人员工作积极性的调动情况</w:t>
            </w:r>
          </w:p>
        </w:tc>
        <w:tc>
          <w:tcPr>
            <w:tcW w:w="408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相关人员工作积极性调动情况</w:t>
            </w:r>
          </w:p>
        </w:tc>
        <w:tc>
          <w:tcPr>
            <w:tcW w:w="179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充分调动相关工作人员工作积极性</w:t>
            </w:r>
          </w:p>
        </w:tc>
        <w:tc>
          <w:tcPr>
            <w:tcW w:w="240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167" w:hRule="atLeast"/>
          <w:jc w:val="center"/>
        </w:trPr>
        <w:tc>
          <w:tcPr>
            <w:tcW w:w="1600"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9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80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机关人员满意情况</w:t>
            </w:r>
          </w:p>
        </w:tc>
        <w:tc>
          <w:tcPr>
            <w:tcW w:w="408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调查中满意和较满意的相关人数占全部调查人数的比率</w:t>
            </w:r>
          </w:p>
        </w:tc>
        <w:tc>
          <w:tcPr>
            <w:tcW w:w="179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≥98%</w:t>
            </w:r>
          </w:p>
        </w:tc>
        <w:tc>
          <w:tcPr>
            <w:tcW w:w="240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依据文件要求</w:t>
            </w:r>
          </w:p>
        </w:tc>
      </w:tr>
    </w:tbl>
    <w:p>
      <w:pPr>
        <w:pStyle w:val="24"/>
      </w:pPr>
    </w:p>
    <w:p>
      <w:pPr>
        <w:pStyle w:val="24"/>
        <w:spacing w:before="0" w:after="0"/>
        <w:ind w:firstLine="560"/>
        <w:jc w:val="left"/>
        <w:outlineLvl w:val="9"/>
      </w:pPr>
      <w:r>
        <w:rPr>
          <w:rFonts w:ascii="方正仿宋_GBK" w:hAnsi="方正仿宋_GBK" w:eastAsia="方正仿宋_GBK" w:cs="方正仿宋_GBK"/>
          <w:b/>
          <w:color w:val="000000"/>
          <w:sz w:val="28"/>
        </w:rPr>
        <w:t>2、饶阳分局</w:t>
      </w:r>
      <w:r>
        <w:rPr>
          <w:rFonts w:hint="eastAsia" w:ascii="方正仿宋_GBK" w:hAnsi="方正仿宋_GBK" w:eastAsia="方正仿宋_GBK" w:cs="方正仿宋_GBK"/>
          <w:b/>
          <w:color w:val="000000"/>
          <w:sz w:val="28"/>
          <w:lang w:eastAsia="zh-CN"/>
        </w:rPr>
        <w:t>2021</w:t>
      </w:r>
      <w:r>
        <w:rPr>
          <w:rFonts w:ascii="方正仿宋_GBK" w:hAnsi="方正仿宋_GBK" w:eastAsia="方正仿宋_GBK" w:cs="方正仿宋_GBK"/>
          <w:b/>
          <w:color w:val="000000"/>
          <w:sz w:val="28"/>
        </w:rPr>
        <w:t>年自收自支人员及社会保障经费绩效目标表</w:t>
      </w:r>
    </w:p>
    <w:tbl>
      <w:tblPr>
        <w:tblStyle w:val="8"/>
        <w:tblW w:w="132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7"/>
        <w:gridCol w:w="11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30" w:hRule="atLeast"/>
          <w:jc w:val="center"/>
        </w:trPr>
        <w:tc>
          <w:tcPr>
            <w:tcW w:w="1597"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663"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1.通过财政预算拨付的资金，确保环保工作正常运行</w:t>
            </w:r>
          </w:p>
          <w:p>
            <w:pPr>
              <w:spacing w:line="300" w:lineRule="exact"/>
              <w:jc w:val="left"/>
              <w:rPr>
                <w:rFonts w:hint="eastAsia" w:ascii="仿宋" w:hAnsi="仿宋" w:eastAsia="仿宋" w:cs="仿宋"/>
              </w:rPr>
            </w:pPr>
            <w:r>
              <w:rPr>
                <w:rFonts w:hint="eastAsia" w:ascii="仿宋" w:hAnsi="仿宋" w:eastAsia="仿宋" w:cs="仿宋"/>
              </w:rPr>
              <w:t>2.强化执法监督监察能力，为我县环保事业做出贡献。</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2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8"/>
        <w:gridCol w:w="1597"/>
        <w:gridCol w:w="1797"/>
        <w:gridCol w:w="4074"/>
        <w:gridCol w:w="1797"/>
        <w:gridCol w:w="23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63" w:hRule="atLeast"/>
          <w:tblHeader/>
          <w:jc w:val="center"/>
        </w:trPr>
        <w:tc>
          <w:tcPr>
            <w:tcW w:w="1598"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59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79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74"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79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397"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77" w:hRule="atLeast"/>
          <w:jc w:val="center"/>
        </w:trPr>
        <w:tc>
          <w:tcPr>
            <w:tcW w:w="1598"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59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79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保障人员数量</w:t>
            </w:r>
          </w:p>
        </w:tc>
        <w:tc>
          <w:tcPr>
            <w:tcW w:w="40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保障自收自支人员的数量</w:t>
            </w:r>
          </w:p>
        </w:tc>
        <w:tc>
          <w:tcPr>
            <w:tcW w:w="179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56人</w:t>
            </w:r>
          </w:p>
        </w:tc>
        <w:tc>
          <w:tcPr>
            <w:tcW w:w="239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34" w:hRule="atLeast"/>
          <w:jc w:val="center"/>
        </w:trPr>
        <w:tc>
          <w:tcPr>
            <w:tcW w:w="1598" w:type="dxa"/>
            <w:vMerge w:val="continue"/>
            <w:noWrap w:val="0"/>
            <w:vAlign w:val="center"/>
          </w:tcPr>
          <w:p>
            <w:pPr>
              <w:spacing w:line="300" w:lineRule="exact"/>
              <w:jc w:val="center"/>
              <w:rPr>
                <w:rFonts w:hint="eastAsia" w:ascii="仿宋" w:hAnsi="仿宋" w:eastAsia="仿宋" w:cs="仿宋"/>
              </w:rPr>
            </w:pPr>
          </w:p>
        </w:tc>
        <w:tc>
          <w:tcPr>
            <w:tcW w:w="159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79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资金到位率</w:t>
            </w:r>
          </w:p>
        </w:tc>
        <w:tc>
          <w:tcPr>
            <w:tcW w:w="40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财政资金到位的比率</w:t>
            </w:r>
          </w:p>
        </w:tc>
        <w:tc>
          <w:tcPr>
            <w:tcW w:w="179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9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77" w:hRule="atLeast"/>
          <w:jc w:val="center"/>
        </w:trPr>
        <w:tc>
          <w:tcPr>
            <w:tcW w:w="1598" w:type="dxa"/>
            <w:vMerge w:val="continue"/>
            <w:noWrap w:val="0"/>
            <w:vAlign w:val="center"/>
          </w:tcPr>
          <w:p>
            <w:pPr>
              <w:spacing w:line="300" w:lineRule="exact"/>
              <w:jc w:val="center"/>
              <w:rPr>
                <w:rFonts w:hint="eastAsia" w:ascii="仿宋" w:hAnsi="仿宋" w:eastAsia="仿宋" w:cs="仿宋"/>
              </w:rPr>
            </w:pPr>
          </w:p>
        </w:tc>
        <w:tc>
          <w:tcPr>
            <w:tcW w:w="159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79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资金及时拨付率</w:t>
            </w:r>
          </w:p>
        </w:tc>
        <w:tc>
          <w:tcPr>
            <w:tcW w:w="40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财政资金及时拨付的比率</w:t>
            </w:r>
          </w:p>
        </w:tc>
        <w:tc>
          <w:tcPr>
            <w:tcW w:w="179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9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77" w:hRule="atLeast"/>
          <w:jc w:val="center"/>
        </w:trPr>
        <w:tc>
          <w:tcPr>
            <w:tcW w:w="1598" w:type="dxa"/>
            <w:vMerge w:val="continue"/>
            <w:noWrap w:val="0"/>
            <w:vAlign w:val="center"/>
          </w:tcPr>
          <w:p>
            <w:pPr>
              <w:spacing w:line="300" w:lineRule="exact"/>
              <w:jc w:val="center"/>
              <w:rPr>
                <w:rFonts w:hint="eastAsia" w:ascii="仿宋" w:hAnsi="仿宋" w:eastAsia="仿宋" w:cs="仿宋"/>
              </w:rPr>
            </w:pPr>
          </w:p>
        </w:tc>
        <w:tc>
          <w:tcPr>
            <w:tcW w:w="159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79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各类支出标准控制情况</w:t>
            </w:r>
          </w:p>
        </w:tc>
        <w:tc>
          <w:tcPr>
            <w:tcW w:w="40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各项支出不高于行业标准或其他地区标准</w:t>
            </w:r>
          </w:p>
        </w:tc>
        <w:tc>
          <w:tcPr>
            <w:tcW w:w="179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严控成本</w:t>
            </w:r>
          </w:p>
        </w:tc>
        <w:tc>
          <w:tcPr>
            <w:tcW w:w="239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92" w:hRule="atLeast"/>
          <w:jc w:val="center"/>
        </w:trPr>
        <w:tc>
          <w:tcPr>
            <w:tcW w:w="1598"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59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经济效益指标</w:t>
            </w:r>
          </w:p>
        </w:tc>
        <w:tc>
          <w:tcPr>
            <w:tcW w:w="179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相关人员工作积极性调动情况</w:t>
            </w:r>
          </w:p>
        </w:tc>
        <w:tc>
          <w:tcPr>
            <w:tcW w:w="40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相关人员工作积极性的调动情况</w:t>
            </w:r>
          </w:p>
        </w:tc>
        <w:tc>
          <w:tcPr>
            <w:tcW w:w="179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充分调动相关人员工作积极性</w:t>
            </w:r>
          </w:p>
        </w:tc>
        <w:tc>
          <w:tcPr>
            <w:tcW w:w="239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77" w:hRule="atLeast"/>
          <w:jc w:val="center"/>
        </w:trPr>
        <w:tc>
          <w:tcPr>
            <w:tcW w:w="1598" w:type="dxa"/>
            <w:vMerge w:val="continue"/>
            <w:noWrap w:val="0"/>
            <w:vAlign w:val="center"/>
          </w:tcPr>
          <w:p>
            <w:pPr>
              <w:spacing w:line="300" w:lineRule="exact"/>
              <w:jc w:val="center"/>
              <w:rPr>
                <w:rFonts w:hint="eastAsia" w:ascii="仿宋" w:hAnsi="仿宋" w:eastAsia="仿宋" w:cs="仿宋"/>
              </w:rPr>
            </w:pPr>
          </w:p>
        </w:tc>
        <w:tc>
          <w:tcPr>
            <w:tcW w:w="159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79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工作完成情况</w:t>
            </w:r>
          </w:p>
        </w:tc>
        <w:tc>
          <w:tcPr>
            <w:tcW w:w="40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完成上级交办任务率</w:t>
            </w:r>
          </w:p>
        </w:tc>
        <w:tc>
          <w:tcPr>
            <w:tcW w:w="179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39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77" w:hRule="atLeast"/>
          <w:jc w:val="center"/>
        </w:trPr>
        <w:tc>
          <w:tcPr>
            <w:tcW w:w="1598" w:type="dxa"/>
            <w:vMerge w:val="continue"/>
            <w:noWrap w:val="0"/>
            <w:vAlign w:val="center"/>
          </w:tcPr>
          <w:p>
            <w:pPr>
              <w:spacing w:line="300" w:lineRule="exact"/>
              <w:jc w:val="center"/>
              <w:rPr>
                <w:rFonts w:hint="eastAsia" w:ascii="仿宋" w:hAnsi="仿宋" w:eastAsia="仿宋" w:cs="仿宋"/>
              </w:rPr>
            </w:pPr>
          </w:p>
        </w:tc>
        <w:tc>
          <w:tcPr>
            <w:tcW w:w="159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生态效益指标</w:t>
            </w:r>
          </w:p>
        </w:tc>
        <w:tc>
          <w:tcPr>
            <w:tcW w:w="179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改善生态环境质量</w:t>
            </w:r>
          </w:p>
        </w:tc>
        <w:tc>
          <w:tcPr>
            <w:tcW w:w="40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改善生态环境质量</w:t>
            </w:r>
          </w:p>
        </w:tc>
        <w:tc>
          <w:tcPr>
            <w:tcW w:w="179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≥5%</w:t>
            </w:r>
          </w:p>
        </w:tc>
        <w:tc>
          <w:tcPr>
            <w:tcW w:w="239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77" w:hRule="atLeast"/>
          <w:jc w:val="center"/>
        </w:trPr>
        <w:tc>
          <w:tcPr>
            <w:tcW w:w="1598" w:type="dxa"/>
            <w:vMerge w:val="continue"/>
            <w:noWrap w:val="0"/>
            <w:vAlign w:val="center"/>
          </w:tcPr>
          <w:p>
            <w:pPr>
              <w:spacing w:line="300" w:lineRule="exact"/>
              <w:jc w:val="center"/>
              <w:rPr>
                <w:rFonts w:hint="eastAsia" w:ascii="仿宋" w:hAnsi="仿宋" w:eastAsia="仿宋" w:cs="仿宋"/>
              </w:rPr>
            </w:pPr>
          </w:p>
        </w:tc>
        <w:tc>
          <w:tcPr>
            <w:tcW w:w="159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可持续影响指标</w:t>
            </w:r>
          </w:p>
        </w:tc>
        <w:tc>
          <w:tcPr>
            <w:tcW w:w="179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长期使用性</w:t>
            </w:r>
          </w:p>
        </w:tc>
        <w:tc>
          <w:tcPr>
            <w:tcW w:w="40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长期使用性</w:t>
            </w:r>
          </w:p>
        </w:tc>
        <w:tc>
          <w:tcPr>
            <w:tcW w:w="179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长期保障人员工作</w:t>
            </w:r>
          </w:p>
        </w:tc>
        <w:tc>
          <w:tcPr>
            <w:tcW w:w="239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38" w:hRule="atLeast"/>
          <w:jc w:val="center"/>
        </w:trPr>
        <w:tc>
          <w:tcPr>
            <w:tcW w:w="1598"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59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79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机关人员满意情况</w:t>
            </w:r>
          </w:p>
        </w:tc>
        <w:tc>
          <w:tcPr>
            <w:tcW w:w="4074"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调查中满意和较满意的相关人数占全部调查人员的比率</w:t>
            </w:r>
          </w:p>
        </w:tc>
        <w:tc>
          <w:tcPr>
            <w:tcW w:w="179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≥98%</w:t>
            </w:r>
          </w:p>
        </w:tc>
        <w:tc>
          <w:tcPr>
            <w:tcW w:w="2397"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依据文件要求</w:t>
            </w:r>
          </w:p>
        </w:tc>
      </w:tr>
    </w:tbl>
    <w:p>
      <w:pPr>
        <w:pStyle w:val="24"/>
        <w:sectPr>
          <w:pgSz w:w="16840" w:h="11900" w:orient="landscape"/>
          <w:pgMar w:top="1361" w:right="1020" w:bottom="1361"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hint="eastAsia" w:ascii="Times New Roman" w:hAnsi="Times New Roman" w:eastAsia="方正仿宋_GBK" w:cs="Times New Roman"/>
          <w:b w:val="0"/>
          <w:color w:val="000000"/>
          <w:sz w:val="28"/>
          <w:lang w:eastAsia="zh-CN"/>
        </w:rPr>
        <w:t>2021</w:t>
      </w:r>
      <w:r>
        <w:rPr>
          <w:rFonts w:ascii="Times New Roman" w:hAnsi="Times New Roman" w:eastAsia="方正仿宋_GBK" w:cs="Times New Roman"/>
          <w:b w:val="0"/>
          <w:color w:val="000000"/>
          <w:sz w:val="28"/>
        </w:rPr>
        <w:t>年，衡水市生态环境局饶阳县分局安排政府采购预算0.00万元。具体内容见下表。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0"/>
            </w:pPr>
            <w:r>
              <w:t>467025衡水市生态环境局饶阳县分局</w:t>
            </w:r>
          </w:p>
        </w:tc>
        <w:tc>
          <w:tcPr>
            <w:tcW w:w="831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3"/>
            </w:pPr>
            <w:r>
              <w:t>政府采购项目来源</w:t>
            </w:r>
          </w:p>
        </w:tc>
        <w:tc>
          <w:tcPr>
            <w:tcW w:w="924" w:type="dxa"/>
            <w:vMerge w:val="restart"/>
            <w:vAlign w:val="center"/>
          </w:tcPr>
          <w:p>
            <w:pPr>
              <w:pStyle w:val="13"/>
            </w:pPr>
            <w:r>
              <w:t>采购物品名称</w:t>
            </w:r>
          </w:p>
        </w:tc>
        <w:tc>
          <w:tcPr>
            <w:tcW w:w="924" w:type="dxa"/>
            <w:vMerge w:val="restart"/>
            <w:vAlign w:val="center"/>
          </w:tcPr>
          <w:p>
            <w:pPr>
              <w:pStyle w:val="13"/>
            </w:pPr>
            <w:r>
              <w:t>政府采购目录序号</w:t>
            </w:r>
          </w:p>
        </w:tc>
        <w:tc>
          <w:tcPr>
            <w:tcW w:w="924" w:type="dxa"/>
            <w:vMerge w:val="restart"/>
            <w:vAlign w:val="center"/>
          </w:tcPr>
          <w:p>
            <w:pPr>
              <w:pStyle w:val="13"/>
            </w:pPr>
            <w:r>
              <w:t>计量  单位</w:t>
            </w:r>
          </w:p>
        </w:tc>
        <w:tc>
          <w:tcPr>
            <w:tcW w:w="924" w:type="dxa"/>
            <w:vMerge w:val="restart"/>
            <w:vAlign w:val="center"/>
          </w:tcPr>
          <w:p>
            <w:pPr>
              <w:pStyle w:val="13"/>
            </w:pPr>
            <w:r>
              <w:t>数量</w:t>
            </w:r>
          </w:p>
        </w:tc>
        <w:tc>
          <w:tcPr>
            <w:tcW w:w="924" w:type="dxa"/>
            <w:vMerge w:val="restart"/>
            <w:vAlign w:val="center"/>
          </w:tcPr>
          <w:p>
            <w:pPr>
              <w:pStyle w:val="13"/>
            </w:pPr>
            <w:r>
              <w:t>单价</w:t>
            </w:r>
          </w:p>
        </w:tc>
        <w:tc>
          <w:tcPr>
            <w:tcW w:w="7392" w:type="dxa"/>
            <w:gridSpan w:val="8"/>
            <w:vAlign w:val="center"/>
          </w:tcPr>
          <w:p>
            <w:pPr>
              <w:pStyle w:val="13"/>
            </w:pPr>
            <w:r>
              <w:t>政府采购金额（当年部门预算安排资金）</w:t>
            </w:r>
          </w:p>
        </w:tc>
        <w:tc>
          <w:tcPr>
            <w:tcW w:w="924" w:type="dxa"/>
            <w:vMerge w:val="restart"/>
            <w:vAlign w:val="center"/>
          </w:tcPr>
          <w:p>
            <w:pPr>
              <w:pStyle w:val="13"/>
            </w:pPr>
            <w:r>
              <w:rPr>
                <w:rFonts w:hint="eastAsia"/>
                <w:lang w:eastAsia="zh-CN"/>
              </w:rPr>
              <w:t>2021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3"/>
            </w:pPr>
            <w:r>
              <w:t>项目名称</w:t>
            </w:r>
          </w:p>
        </w:tc>
        <w:tc>
          <w:tcPr>
            <w:tcW w:w="924" w:type="dxa"/>
            <w:vAlign w:val="center"/>
          </w:tcPr>
          <w:p>
            <w:pPr>
              <w:pStyle w:val="13"/>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3"/>
            </w:pPr>
            <w:r>
              <w:t>合计</w:t>
            </w:r>
          </w:p>
        </w:tc>
        <w:tc>
          <w:tcPr>
            <w:tcW w:w="924" w:type="dxa"/>
            <w:vAlign w:val="center"/>
          </w:tcPr>
          <w:p>
            <w:pPr>
              <w:pStyle w:val="13"/>
            </w:pPr>
            <w:r>
              <w:t>一般公共预算拨款</w:t>
            </w:r>
          </w:p>
        </w:tc>
        <w:tc>
          <w:tcPr>
            <w:tcW w:w="924" w:type="dxa"/>
            <w:vAlign w:val="center"/>
          </w:tcPr>
          <w:p>
            <w:pPr>
              <w:pStyle w:val="13"/>
            </w:pPr>
            <w:r>
              <w:t>基金预算拨款</w:t>
            </w:r>
          </w:p>
        </w:tc>
        <w:tc>
          <w:tcPr>
            <w:tcW w:w="924" w:type="dxa"/>
            <w:vAlign w:val="center"/>
          </w:tcPr>
          <w:p>
            <w:pPr>
              <w:pStyle w:val="13"/>
            </w:pPr>
            <w:r>
              <w:t>国有资本经营预算拨款</w:t>
            </w:r>
          </w:p>
        </w:tc>
        <w:tc>
          <w:tcPr>
            <w:tcW w:w="924" w:type="dxa"/>
            <w:vAlign w:val="center"/>
          </w:tcPr>
          <w:p>
            <w:pPr>
              <w:pStyle w:val="13"/>
            </w:pPr>
            <w:r>
              <w:t>财政专户核拨</w:t>
            </w:r>
          </w:p>
        </w:tc>
        <w:tc>
          <w:tcPr>
            <w:tcW w:w="924" w:type="dxa"/>
            <w:vAlign w:val="center"/>
          </w:tcPr>
          <w:p>
            <w:pPr>
              <w:pStyle w:val="13"/>
            </w:pPr>
            <w:r>
              <w:t>单位    资金</w:t>
            </w:r>
          </w:p>
        </w:tc>
        <w:tc>
          <w:tcPr>
            <w:tcW w:w="924" w:type="dxa"/>
            <w:vAlign w:val="center"/>
          </w:tcPr>
          <w:p>
            <w:pPr>
              <w:pStyle w:val="13"/>
            </w:pPr>
            <w:r>
              <w:t>财政拨    款结转</w:t>
            </w:r>
          </w:p>
        </w:tc>
        <w:tc>
          <w:tcPr>
            <w:tcW w:w="924" w:type="dxa"/>
            <w:vAlign w:val="center"/>
          </w:tcPr>
          <w:p>
            <w:pPr>
              <w:pStyle w:val="13"/>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5"/>
            </w:pPr>
          </w:p>
        </w:tc>
        <w:tc>
          <w:tcPr>
            <w:tcW w:w="924" w:type="dxa"/>
            <w:vAlign w:val="center"/>
          </w:tcPr>
          <w:p>
            <w:pPr>
              <w:pStyle w:val="16"/>
            </w:pPr>
          </w:p>
        </w:tc>
        <w:tc>
          <w:tcPr>
            <w:tcW w:w="924" w:type="dxa"/>
            <w:vAlign w:val="center"/>
          </w:tcPr>
          <w:p>
            <w:pPr>
              <w:pStyle w:val="15"/>
            </w:pPr>
          </w:p>
        </w:tc>
        <w:tc>
          <w:tcPr>
            <w:tcW w:w="924" w:type="dxa"/>
            <w:vAlign w:val="center"/>
          </w:tcPr>
          <w:p>
            <w:pPr>
              <w:pStyle w:val="15"/>
            </w:pPr>
          </w:p>
        </w:tc>
        <w:tc>
          <w:tcPr>
            <w:tcW w:w="924" w:type="dxa"/>
            <w:vAlign w:val="center"/>
          </w:tcPr>
          <w:p>
            <w:pPr>
              <w:pStyle w:val="14"/>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衡水市生态环境局饶阳县分局上年末固定资产金额为0.00万元（详见下表）。本年度拟购置固定资产总额为0.00万元，已按要求列入政府采购预算，详见政府采购预算表。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467025衡水市生态环境局饶阳县分局</w:t>
            </w:r>
          </w:p>
        </w:tc>
        <w:tc>
          <w:tcPr>
            <w:tcW w:w="9866" w:type="dxa"/>
            <w:gridSpan w:val="2"/>
            <w:tcBorders>
              <w:top w:val="single" w:color="FFFFFF" w:sz="6" w:space="0"/>
              <w:left w:val="single" w:color="FFFFFF" w:sz="6" w:space="0"/>
              <w:right w:val="single" w:color="FFFFFF" w:sz="6" w:space="0"/>
            </w:tcBorders>
            <w:vAlign w:val="center"/>
          </w:tcPr>
          <w:p>
            <w:pPr>
              <w:pStyle w:val="12"/>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3"/>
            </w:pPr>
            <w:r>
              <w:t>项   目</w:t>
            </w:r>
          </w:p>
        </w:tc>
        <w:tc>
          <w:tcPr>
            <w:tcW w:w="4933" w:type="dxa"/>
            <w:vAlign w:val="center"/>
          </w:tcPr>
          <w:p>
            <w:pPr>
              <w:pStyle w:val="13"/>
            </w:pPr>
            <w:r>
              <w:t>数量</w:t>
            </w:r>
          </w:p>
        </w:tc>
        <w:tc>
          <w:tcPr>
            <w:tcW w:w="4933"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5"/>
            </w:pPr>
          </w:p>
        </w:tc>
        <w:tc>
          <w:tcPr>
            <w:tcW w:w="4933" w:type="dxa"/>
            <w:vAlign w:val="center"/>
          </w:tcPr>
          <w:p>
            <w:pPr>
              <w:pStyle w:val="14"/>
            </w:pPr>
          </w:p>
        </w:tc>
        <w:tc>
          <w:tcPr>
            <w:tcW w:w="4933" w:type="dxa"/>
            <w:vAlign w:val="center"/>
          </w:tcPr>
          <w:p>
            <w:pPr>
              <w:pStyle w:val="16"/>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eastAsia="zh-CN"/>
        </w:rPr>
        <w:t>市</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eastAsia="zh-CN"/>
        </w:rPr>
        <w:t>市</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r>
        <w:rPr>
          <w:rFonts w:ascii="方正小标宋_GBK" w:hAnsi="方正小标宋_GBK" w:eastAsia="方正小标宋_GBK" w:cs="方正小标宋_GBK"/>
          <w:b w:val="0"/>
          <w:color w:val="000000"/>
          <w:sz w:val="44"/>
        </w:rPr>
        <w:t>十</w:t>
      </w:r>
      <w:r>
        <w:rPr>
          <w:rFonts w:hint="eastAsia" w:ascii="方正小标宋_GBK" w:hAnsi="方正小标宋_GBK" w:eastAsia="方正小标宋_GBK" w:cs="方正小标宋_GBK"/>
          <w:b w:val="0"/>
          <w:color w:val="000000"/>
          <w:sz w:val="44"/>
          <w:lang w:val="en-US" w:eastAsia="zh-CN"/>
        </w:rPr>
        <w:t>八</w:t>
      </w:r>
      <w:r>
        <w:rPr>
          <w:rFonts w:ascii="方正小标宋_GBK" w:hAnsi="方正小标宋_GBK" w:eastAsia="方正小标宋_GBK" w:cs="方正小标宋_GBK"/>
          <w:b w:val="0"/>
          <w:color w:val="000000"/>
          <w:sz w:val="44"/>
        </w:rPr>
        <w:t>、衡水市生态环境局冀州区分局收支预算</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0"/>
        <w:gridCol w:w="3283"/>
        <w:gridCol w:w="2517"/>
        <w:gridCol w:w="4746"/>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573" w:type="dxa"/>
            <w:gridSpan w:val="2"/>
            <w:tcBorders>
              <w:top w:val="single" w:color="FFFFFF" w:sz="6" w:space="0"/>
              <w:left w:val="single" w:color="FFFFFF" w:sz="6" w:space="0"/>
              <w:right w:val="single" w:color="FFFFFF" w:sz="6" w:space="0"/>
            </w:tcBorders>
            <w:noWrap w:val="0"/>
            <w:vAlign w:val="center"/>
          </w:tcPr>
          <w:p>
            <w:pPr>
              <w:pStyle w:val="10"/>
            </w:pPr>
            <w:bookmarkStart w:id="98" w:name="_GoBack"/>
            <w:r>
              <w:t>467028衡水市生态环境局冀州区分局</w:t>
            </w:r>
            <w:bookmarkEnd w:id="98"/>
          </w:p>
        </w:tc>
        <w:tc>
          <w:tcPr>
            <w:tcW w:w="2517" w:type="dxa"/>
            <w:tcBorders>
              <w:top w:val="single" w:color="FFFFFF" w:sz="6" w:space="0"/>
              <w:left w:val="single" w:color="FFFFFF" w:sz="6" w:space="0"/>
              <w:right w:val="single" w:color="FFFFFF" w:sz="6" w:space="0"/>
            </w:tcBorders>
            <w:noWrap w:val="0"/>
            <w:vAlign w:val="center"/>
          </w:tcPr>
          <w:p>
            <w:pPr>
              <w:pStyle w:val="11"/>
              <w:rPr>
                <w:rFonts w:hint="eastAsia" w:eastAsia="方正小标宋_GBK"/>
                <w:lang w:val="en-US" w:eastAsia="zh-CN"/>
              </w:rPr>
            </w:pPr>
            <w:r>
              <w:t>预算年度：202</w:t>
            </w:r>
            <w:r>
              <w:rPr>
                <w:rFonts w:hint="eastAsia"/>
                <w:lang w:val="en-US" w:eastAsia="zh-CN"/>
              </w:rPr>
              <w:t>1</w:t>
            </w:r>
          </w:p>
        </w:tc>
        <w:tc>
          <w:tcPr>
            <w:tcW w:w="7705" w:type="dxa"/>
            <w:gridSpan w:val="2"/>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90" w:type="dxa"/>
            <w:vMerge w:val="restart"/>
            <w:noWrap w:val="0"/>
            <w:vAlign w:val="center"/>
          </w:tcPr>
          <w:p>
            <w:pPr>
              <w:pStyle w:val="13"/>
            </w:pPr>
            <w:r>
              <w:t>序号</w:t>
            </w:r>
          </w:p>
        </w:tc>
        <w:tc>
          <w:tcPr>
            <w:tcW w:w="5800" w:type="dxa"/>
            <w:gridSpan w:val="2"/>
            <w:noWrap w:val="0"/>
            <w:vAlign w:val="center"/>
          </w:tcPr>
          <w:p>
            <w:pPr>
              <w:pStyle w:val="13"/>
            </w:pPr>
            <w:r>
              <w:t>收入</w:t>
            </w:r>
          </w:p>
        </w:tc>
        <w:tc>
          <w:tcPr>
            <w:tcW w:w="7705" w:type="dxa"/>
            <w:gridSpan w:val="2"/>
            <w:noWrap w:val="0"/>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90" w:type="dxa"/>
            <w:vMerge w:val="continue"/>
            <w:noWrap w:val="0"/>
            <w:vAlign w:val="top"/>
          </w:tcPr>
          <w:p/>
        </w:tc>
        <w:tc>
          <w:tcPr>
            <w:tcW w:w="3283" w:type="dxa"/>
            <w:noWrap w:val="0"/>
            <w:vAlign w:val="center"/>
          </w:tcPr>
          <w:p>
            <w:pPr>
              <w:pStyle w:val="13"/>
            </w:pPr>
            <w:r>
              <w:t>项  目</w:t>
            </w:r>
          </w:p>
        </w:tc>
        <w:tc>
          <w:tcPr>
            <w:tcW w:w="2517" w:type="dxa"/>
            <w:noWrap w:val="0"/>
            <w:vAlign w:val="center"/>
          </w:tcPr>
          <w:p>
            <w:pPr>
              <w:pStyle w:val="13"/>
            </w:pPr>
            <w:r>
              <w:t>预算数</w:t>
            </w:r>
          </w:p>
        </w:tc>
        <w:tc>
          <w:tcPr>
            <w:tcW w:w="4746" w:type="dxa"/>
            <w:noWrap w:val="0"/>
            <w:vAlign w:val="center"/>
          </w:tcPr>
          <w:p>
            <w:pPr>
              <w:pStyle w:val="13"/>
            </w:pPr>
            <w:r>
              <w:t>项  目</w:t>
            </w:r>
          </w:p>
        </w:tc>
        <w:tc>
          <w:tcPr>
            <w:tcW w:w="2959" w:type="dxa"/>
            <w:noWrap w:val="0"/>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90" w:type="dxa"/>
            <w:noWrap w:val="0"/>
            <w:vAlign w:val="center"/>
          </w:tcPr>
          <w:p>
            <w:pPr>
              <w:pStyle w:val="13"/>
            </w:pPr>
            <w:r>
              <w:t>栏次</w:t>
            </w:r>
          </w:p>
        </w:tc>
        <w:tc>
          <w:tcPr>
            <w:tcW w:w="3283" w:type="dxa"/>
            <w:noWrap w:val="0"/>
            <w:vAlign w:val="center"/>
          </w:tcPr>
          <w:p>
            <w:pPr>
              <w:pStyle w:val="13"/>
            </w:pPr>
            <w:r>
              <w:t>1</w:t>
            </w:r>
          </w:p>
        </w:tc>
        <w:tc>
          <w:tcPr>
            <w:tcW w:w="2517" w:type="dxa"/>
            <w:noWrap w:val="0"/>
            <w:vAlign w:val="center"/>
          </w:tcPr>
          <w:p>
            <w:pPr>
              <w:pStyle w:val="13"/>
            </w:pPr>
            <w:r>
              <w:t>2</w:t>
            </w:r>
          </w:p>
        </w:tc>
        <w:tc>
          <w:tcPr>
            <w:tcW w:w="4746" w:type="dxa"/>
            <w:noWrap w:val="0"/>
            <w:vAlign w:val="center"/>
          </w:tcPr>
          <w:p>
            <w:pPr>
              <w:pStyle w:val="13"/>
            </w:pPr>
            <w:r>
              <w:t>3</w:t>
            </w:r>
          </w:p>
        </w:tc>
        <w:tc>
          <w:tcPr>
            <w:tcW w:w="2959" w:type="dxa"/>
            <w:noWrap w:val="0"/>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0" w:type="dxa"/>
            <w:noWrap w:val="0"/>
            <w:vAlign w:val="center"/>
          </w:tcPr>
          <w:p>
            <w:pPr>
              <w:pStyle w:val="14"/>
            </w:pPr>
            <w:r>
              <w:t>1</w:t>
            </w:r>
          </w:p>
        </w:tc>
        <w:tc>
          <w:tcPr>
            <w:tcW w:w="3283" w:type="dxa"/>
            <w:noWrap w:val="0"/>
            <w:vAlign w:val="center"/>
          </w:tcPr>
          <w:p>
            <w:pPr>
              <w:pStyle w:val="15"/>
            </w:pPr>
            <w:r>
              <w:t>一、一般公共预算拨款收入</w:t>
            </w:r>
          </w:p>
        </w:tc>
        <w:tc>
          <w:tcPr>
            <w:tcW w:w="2517" w:type="dxa"/>
            <w:noWrap w:val="0"/>
            <w:vAlign w:val="center"/>
          </w:tcPr>
          <w:p>
            <w:pPr>
              <w:pStyle w:val="16"/>
            </w:pPr>
            <w:r>
              <w:rPr>
                <w:rFonts w:ascii="方正书宋_GBK" w:eastAsia="方正书宋_GBK"/>
              </w:rPr>
              <w:t>551.43</w:t>
            </w:r>
          </w:p>
        </w:tc>
        <w:tc>
          <w:tcPr>
            <w:tcW w:w="4746" w:type="dxa"/>
            <w:noWrap w:val="0"/>
            <w:vAlign w:val="center"/>
          </w:tcPr>
          <w:p>
            <w:pPr>
              <w:pStyle w:val="15"/>
            </w:pPr>
            <w:r>
              <w:t>一、一般公共服务支出</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0" w:type="dxa"/>
            <w:noWrap w:val="0"/>
            <w:vAlign w:val="center"/>
          </w:tcPr>
          <w:p>
            <w:pPr>
              <w:pStyle w:val="14"/>
            </w:pPr>
            <w:r>
              <w:t>2</w:t>
            </w:r>
          </w:p>
        </w:tc>
        <w:tc>
          <w:tcPr>
            <w:tcW w:w="3283" w:type="dxa"/>
            <w:noWrap w:val="0"/>
            <w:vAlign w:val="center"/>
          </w:tcPr>
          <w:p>
            <w:pPr>
              <w:pStyle w:val="15"/>
            </w:pPr>
            <w:r>
              <w:t>二、政府性基金预算拨款收入</w:t>
            </w:r>
          </w:p>
        </w:tc>
        <w:tc>
          <w:tcPr>
            <w:tcW w:w="2517" w:type="dxa"/>
            <w:noWrap w:val="0"/>
            <w:vAlign w:val="center"/>
          </w:tcPr>
          <w:p>
            <w:pPr>
              <w:pStyle w:val="16"/>
            </w:pPr>
          </w:p>
        </w:tc>
        <w:tc>
          <w:tcPr>
            <w:tcW w:w="4746" w:type="dxa"/>
            <w:noWrap w:val="0"/>
            <w:vAlign w:val="center"/>
          </w:tcPr>
          <w:p>
            <w:pPr>
              <w:pStyle w:val="15"/>
            </w:pPr>
            <w:r>
              <w:t>二、外交支出</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0" w:type="dxa"/>
            <w:noWrap w:val="0"/>
            <w:vAlign w:val="center"/>
          </w:tcPr>
          <w:p>
            <w:pPr>
              <w:pStyle w:val="14"/>
            </w:pPr>
            <w:r>
              <w:t>3</w:t>
            </w:r>
          </w:p>
        </w:tc>
        <w:tc>
          <w:tcPr>
            <w:tcW w:w="3283" w:type="dxa"/>
            <w:noWrap w:val="0"/>
            <w:vAlign w:val="center"/>
          </w:tcPr>
          <w:p>
            <w:pPr>
              <w:pStyle w:val="15"/>
            </w:pPr>
            <w:r>
              <w:t>三、国有资本经营预算拨款收入</w:t>
            </w:r>
          </w:p>
        </w:tc>
        <w:tc>
          <w:tcPr>
            <w:tcW w:w="2517" w:type="dxa"/>
            <w:noWrap w:val="0"/>
            <w:vAlign w:val="center"/>
          </w:tcPr>
          <w:p>
            <w:pPr>
              <w:pStyle w:val="16"/>
            </w:pPr>
          </w:p>
        </w:tc>
        <w:tc>
          <w:tcPr>
            <w:tcW w:w="4746" w:type="dxa"/>
            <w:noWrap w:val="0"/>
            <w:vAlign w:val="center"/>
          </w:tcPr>
          <w:p>
            <w:pPr>
              <w:pStyle w:val="15"/>
            </w:pPr>
            <w:r>
              <w:t>三、国防支出</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0" w:type="dxa"/>
            <w:noWrap w:val="0"/>
            <w:vAlign w:val="center"/>
          </w:tcPr>
          <w:p>
            <w:pPr>
              <w:pStyle w:val="14"/>
            </w:pPr>
            <w:r>
              <w:t>4</w:t>
            </w:r>
          </w:p>
        </w:tc>
        <w:tc>
          <w:tcPr>
            <w:tcW w:w="3283" w:type="dxa"/>
            <w:noWrap w:val="0"/>
            <w:vAlign w:val="center"/>
          </w:tcPr>
          <w:p>
            <w:pPr>
              <w:pStyle w:val="15"/>
            </w:pPr>
            <w:r>
              <w:t>四、财政专户管理资金收入</w:t>
            </w:r>
          </w:p>
        </w:tc>
        <w:tc>
          <w:tcPr>
            <w:tcW w:w="2517" w:type="dxa"/>
            <w:noWrap w:val="0"/>
            <w:vAlign w:val="center"/>
          </w:tcPr>
          <w:p>
            <w:pPr>
              <w:pStyle w:val="16"/>
            </w:pPr>
          </w:p>
        </w:tc>
        <w:tc>
          <w:tcPr>
            <w:tcW w:w="4746" w:type="dxa"/>
            <w:noWrap w:val="0"/>
            <w:vAlign w:val="center"/>
          </w:tcPr>
          <w:p>
            <w:pPr>
              <w:pStyle w:val="15"/>
            </w:pPr>
            <w:r>
              <w:t>四、公共安全支出</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0" w:type="dxa"/>
            <w:noWrap w:val="0"/>
            <w:vAlign w:val="center"/>
          </w:tcPr>
          <w:p>
            <w:pPr>
              <w:pStyle w:val="14"/>
            </w:pPr>
            <w:r>
              <w:t>5</w:t>
            </w:r>
          </w:p>
        </w:tc>
        <w:tc>
          <w:tcPr>
            <w:tcW w:w="3283" w:type="dxa"/>
            <w:noWrap w:val="0"/>
            <w:vAlign w:val="center"/>
          </w:tcPr>
          <w:p>
            <w:pPr>
              <w:pStyle w:val="15"/>
            </w:pPr>
            <w:r>
              <w:t>五、事业收入</w:t>
            </w:r>
          </w:p>
        </w:tc>
        <w:tc>
          <w:tcPr>
            <w:tcW w:w="2517" w:type="dxa"/>
            <w:noWrap w:val="0"/>
            <w:vAlign w:val="center"/>
          </w:tcPr>
          <w:p>
            <w:pPr>
              <w:pStyle w:val="16"/>
            </w:pPr>
          </w:p>
        </w:tc>
        <w:tc>
          <w:tcPr>
            <w:tcW w:w="4746" w:type="dxa"/>
            <w:noWrap w:val="0"/>
            <w:vAlign w:val="center"/>
          </w:tcPr>
          <w:p>
            <w:pPr>
              <w:pStyle w:val="15"/>
            </w:pPr>
            <w:r>
              <w:t>五、教育支出</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0" w:type="dxa"/>
            <w:noWrap w:val="0"/>
            <w:vAlign w:val="center"/>
          </w:tcPr>
          <w:p>
            <w:pPr>
              <w:pStyle w:val="14"/>
            </w:pPr>
            <w:r>
              <w:t>6</w:t>
            </w:r>
          </w:p>
        </w:tc>
        <w:tc>
          <w:tcPr>
            <w:tcW w:w="3283" w:type="dxa"/>
            <w:noWrap w:val="0"/>
            <w:vAlign w:val="center"/>
          </w:tcPr>
          <w:p>
            <w:pPr>
              <w:pStyle w:val="15"/>
            </w:pPr>
            <w:r>
              <w:t>六、事业单位经营收入</w:t>
            </w:r>
          </w:p>
        </w:tc>
        <w:tc>
          <w:tcPr>
            <w:tcW w:w="2517" w:type="dxa"/>
            <w:noWrap w:val="0"/>
            <w:vAlign w:val="center"/>
          </w:tcPr>
          <w:p>
            <w:pPr>
              <w:pStyle w:val="16"/>
            </w:pPr>
          </w:p>
        </w:tc>
        <w:tc>
          <w:tcPr>
            <w:tcW w:w="4746" w:type="dxa"/>
            <w:noWrap w:val="0"/>
            <w:vAlign w:val="center"/>
          </w:tcPr>
          <w:p>
            <w:pPr>
              <w:pStyle w:val="15"/>
            </w:pPr>
            <w:r>
              <w:t>六、科学技术支出</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0" w:type="dxa"/>
            <w:noWrap w:val="0"/>
            <w:vAlign w:val="center"/>
          </w:tcPr>
          <w:p>
            <w:pPr>
              <w:pStyle w:val="14"/>
            </w:pPr>
            <w:r>
              <w:t>7</w:t>
            </w:r>
          </w:p>
        </w:tc>
        <w:tc>
          <w:tcPr>
            <w:tcW w:w="3283" w:type="dxa"/>
            <w:noWrap w:val="0"/>
            <w:vAlign w:val="center"/>
          </w:tcPr>
          <w:p>
            <w:pPr>
              <w:pStyle w:val="15"/>
            </w:pPr>
            <w:r>
              <w:t>七、上级补助收入</w:t>
            </w:r>
          </w:p>
        </w:tc>
        <w:tc>
          <w:tcPr>
            <w:tcW w:w="2517" w:type="dxa"/>
            <w:noWrap w:val="0"/>
            <w:vAlign w:val="center"/>
          </w:tcPr>
          <w:p>
            <w:pPr>
              <w:pStyle w:val="16"/>
            </w:pPr>
          </w:p>
        </w:tc>
        <w:tc>
          <w:tcPr>
            <w:tcW w:w="4746" w:type="dxa"/>
            <w:noWrap w:val="0"/>
            <w:vAlign w:val="center"/>
          </w:tcPr>
          <w:p>
            <w:pPr>
              <w:pStyle w:val="15"/>
            </w:pPr>
            <w:r>
              <w:t>七、文化旅游体育与传媒支出</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0" w:type="dxa"/>
            <w:noWrap w:val="0"/>
            <w:vAlign w:val="center"/>
          </w:tcPr>
          <w:p>
            <w:pPr>
              <w:pStyle w:val="14"/>
            </w:pPr>
            <w:r>
              <w:t>8</w:t>
            </w:r>
          </w:p>
        </w:tc>
        <w:tc>
          <w:tcPr>
            <w:tcW w:w="3283" w:type="dxa"/>
            <w:noWrap w:val="0"/>
            <w:vAlign w:val="center"/>
          </w:tcPr>
          <w:p>
            <w:pPr>
              <w:pStyle w:val="15"/>
            </w:pPr>
            <w:r>
              <w:t>八、附属单位上缴收入</w:t>
            </w:r>
          </w:p>
        </w:tc>
        <w:tc>
          <w:tcPr>
            <w:tcW w:w="2517" w:type="dxa"/>
            <w:noWrap w:val="0"/>
            <w:vAlign w:val="center"/>
          </w:tcPr>
          <w:p>
            <w:pPr>
              <w:pStyle w:val="16"/>
            </w:pPr>
          </w:p>
        </w:tc>
        <w:tc>
          <w:tcPr>
            <w:tcW w:w="4746" w:type="dxa"/>
            <w:noWrap w:val="0"/>
            <w:vAlign w:val="center"/>
          </w:tcPr>
          <w:p>
            <w:pPr>
              <w:pStyle w:val="15"/>
            </w:pPr>
            <w:r>
              <w:t>八、社会保障和就业支出</w:t>
            </w:r>
          </w:p>
        </w:tc>
        <w:tc>
          <w:tcPr>
            <w:tcW w:w="2959" w:type="dxa"/>
            <w:noWrap w:val="0"/>
            <w:vAlign w:val="center"/>
          </w:tcPr>
          <w:p>
            <w:pPr>
              <w:pStyle w:val="16"/>
              <w:rPr>
                <w:color w:val="0000FF"/>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0" w:type="dxa"/>
            <w:noWrap w:val="0"/>
            <w:vAlign w:val="center"/>
          </w:tcPr>
          <w:p>
            <w:pPr>
              <w:pStyle w:val="14"/>
            </w:pPr>
            <w:r>
              <w:t>9</w:t>
            </w:r>
          </w:p>
        </w:tc>
        <w:tc>
          <w:tcPr>
            <w:tcW w:w="3283" w:type="dxa"/>
            <w:noWrap w:val="0"/>
            <w:vAlign w:val="center"/>
          </w:tcPr>
          <w:p>
            <w:pPr>
              <w:pStyle w:val="15"/>
            </w:pPr>
            <w:r>
              <w:t>九、其他收入</w:t>
            </w:r>
          </w:p>
        </w:tc>
        <w:tc>
          <w:tcPr>
            <w:tcW w:w="2517" w:type="dxa"/>
            <w:noWrap w:val="0"/>
            <w:vAlign w:val="center"/>
          </w:tcPr>
          <w:p>
            <w:pPr>
              <w:pStyle w:val="16"/>
            </w:pPr>
          </w:p>
        </w:tc>
        <w:tc>
          <w:tcPr>
            <w:tcW w:w="4746" w:type="dxa"/>
            <w:noWrap w:val="0"/>
            <w:vAlign w:val="center"/>
          </w:tcPr>
          <w:p>
            <w:pPr>
              <w:pStyle w:val="15"/>
            </w:pPr>
            <w:r>
              <w:t>九、社会保险基金支出</w:t>
            </w:r>
          </w:p>
        </w:tc>
        <w:tc>
          <w:tcPr>
            <w:tcW w:w="2959" w:type="dxa"/>
            <w:noWrap w:val="0"/>
            <w:vAlign w:val="center"/>
          </w:tcPr>
          <w:p>
            <w:pPr>
              <w:pStyle w:val="16"/>
              <w:rPr>
                <w:color w:val="0000FF"/>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0" w:type="dxa"/>
            <w:noWrap w:val="0"/>
            <w:vAlign w:val="center"/>
          </w:tcPr>
          <w:p>
            <w:pPr>
              <w:pStyle w:val="14"/>
            </w:pPr>
            <w:r>
              <w:t>10</w:t>
            </w:r>
          </w:p>
        </w:tc>
        <w:tc>
          <w:tcPr>
            <w:tcW w:w="3283" w:type="dxa"/>
            <w:noWrap w:val="0"/>
            <w:vAlign w:val="center"/>
          </w:tcPr>
          <w:p>
            <w:pPr>
              <w:pStyle w:val="15"/>
            </w:pPr>
          </w:p>
        </w:tc>
        <w:tc>
          <w:tcPr>
            <w:tcW w:w="2517" w:type="dxa"/>
            <w:noWrap w:val="0"/>
            <w:vAlign w:val="center"/>
          </w:tcPr>
          <w:p>
            <w:pPr>
              <w:pStyle w:val="16"/>
            </w:pPr>
          </w:p>
        </w:tc>
        <w:tc>
          <w:tcPr>
            <w:tcW w:w="4746" w:type="dxa"/>
            <w:noWrap w:val="0"/>
            <w:vAlign w:val="center"/>
          </w:tcPr>
          <w:p>
            <w:pPr>
              <w:pStyle w:val="15"/>
            </w:pPr>
            <w:r>
              <w:t>十、卫生健康支出</w:t>
            </w:r>
          </w:p>
        </w:tc>
        <w:tc>
          <w:tcPr>
            <w:tcW w:w="2959" w:type="dxa"/>
            <w:noWrap w:val="0"/>
            <w:vAlign w:val="center"/>
          </w:tcPr>
          <w:p>
            <w:pPr>
              <w:pStyle w:val="16"/>
              <w:rPr>
                <w:color w:val="0000FF"/>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0" w:type="dxa"/>
            <w:noWrap w:val="0"/>
            <w:vAlign w:val="center"/>
          </w:tcPr>
          <w:p>
            <w:pPr>
              <w:pStyle w:val="14"/>
            </w:pPr>
            <w:r>
              <w:t>11</w:t>
            </w:r>
          </w:p>
        </w:tc>
        <w:tc>
          <w:tcPr>
            <w:tcW w:w="3283" w:type="dxa"/>
            <w:noWrap w:val="0"/>
            <w:vAlign w:val="center"/>
          </w:tcPr>
          <w:p>
            <w:pPr>
              <w:pStyle w:val="15"/>
            </w:pPr>
          </w:p>
        </w:tc>
        <w:tc>
          <w:tcPr>
            <w:tcW w:w="2517" w:type="dxa"/>
            <w:noWrap w:val="0"/>
            <w:vAlign w:val="center"/>
          </w:tcPr>
          <w:p>
            <w:pPr>
              <w:pStyle w:val="16"/>
            </w:pPr>
          </w:p>
        </w:tc>
        <w:tc>
          <w:tcPr>
            <w:tcW w:w="4746" w:type="dxa"/>
            <w:noWrap w:val="0"/>
            <w:vAlign w:val="center"/>
          </w:tcPr>
          <w:p>
            <w:pPr>
              <w:pStyle w:val="15"/>
            </w:pPr>
            <w:r>
              <w:t>十一、节能环保支出</w:t>
            </w:r>
          </w:p>
        </w:tc>
        <w:tc>
          <w:tcPr>
            <w:tcW w:w="2959" w:type="dxa"/>
            <w:noWrap w:val="0"/>
            <w:vAlign w:val="center"/>
          </w:tcPr>
          <w:p>
            <w:pPr>
              <w:pStyle w:val="16"/>
              <w:rPr>
                <w:rFonts w:hint="default" w:eastAsia="方正书宋_GBK"/>
                <w:color w:val="0000FF"/>
                <w:lang w:val="en-US" w:eastAsia="zh-CN"/>
              </w:rPr>
            </w:pPr>
            <w:r>
              <w:rPr>
                <w:rFonts w:hint="eastAsia"/>
                <w:color w:val="auto"/>
                <w:lang w:val="en-US" w:eastAsia="zh-CN"/>
              </w:rPr>
              <w:t>551.43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0" w:type="dxa"/>
            <w:noWrap w:val="0"/>
            <w:vAlign w:val="center"/>
          </w:tcPr>
          <w:p>
            <w:pPr>
              <w:pStyle w:val="14"/>
            </w:pPr>
            <w:r>
              <w:t>12</w:t>
            </w:r>
          </w:p>
        </w:tc>
        <w:tc>
          <w:tcPr>
            <w:tcW w:w="3283" w:type="dxa"/>
            <w:noWrap w:val="0"/>
            <w:vAlign w:val="center"/>
          </w:tcPr>
          <w:p>
            <w:pPr>
              <w:pStyle w:val="15"/>
            </w:pPr>
          </w:p>
        </w:tc>
        <w:tc>
          <w:tcPr>
            <w:tcW w:w="2517" w:type="dxa"/>
            <w:noWrap w:val="0"/>
            <w:vAlign w:val="center"/>
          </w:tcPr>
          <w:p>
            <w:pPr>
              <w:pStyle w:val="16"/>
            </w:pPr>
          </w:p>
        </w:tc>
        <w:tc>
          <w:tcPr>
            <w:tcW w:w="4746" w:type="dxa"/>
            <w:noWrap w:val="0"/>
            <w:vAlign w:val="center"/>
          </w:tcPr>
          <w:p>
            <w:pPr>
              <w:pStyle w:val="15"/>
            </w:pPr>
            <w:r>
              <w:t>十二、城乡社区支出</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0" w:type="dxa"/>
            <w:noWrap w:val="0"/>
            <w:vAlign w:val="center"/>
          </w:tcPr>
          <w:p>
            <w:pPr>
              <w:pStyle w:val="14"/>
            </w:pPr>
            <w:r>
              <w:t>13</w:t>
            </w:r>
          </w:p>
        </w:tc>
        <w:tc>
          <w:tcPr>
            <w:tcW w:w="3283" w:type="dxa"/>
            <w:noWrap w:val="0"/>
            <w:vAlign w:val="center"/>
          </w:tcPr>
          <w:p>
            <w:pPr>
              <w:pStyle w:val="15"/>
            </w:pPr>
          </w:p>
        </w:tc>
        <w:tc>
          <w:tcPr>
            <w:tcW w:w="2517" w:type="dxa"/>
            <w:noWrap w:val="0"/>
            <w:vAlign w:val="center"/>
          </w:tcPr>
          <w:p>
            <w:pPr>
              <w:pStyle w:val="16"/>
            </w:pPr>
          </w:p>
        </w:tc>
        <w:tc>
          <w:tcPr>
            <w:tcW w:w="4746" w:type="dxa"/>
            <w:noWrap w:val="0"/>
            <w:vAlign w:val="center"/>
          </w:tcPr>
          <w:p>
            <w:pPr>
              <w:pStyle w:val="15"/>
            </w:pPr>
            <w:r>
              <w:t>十三、农林水支出</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0" w:type="dxa"/>
            <w:noWrap w:val="0"/>
            <w:vAlign w:val="center"/>
          </w:tcPr>
          <w:p>
            <w:pPr>
              <w:pStyle w:val="14"/>
            </w:pPr>
            <w:r>
              <w:t>14</w:t>
            </w:r>
          </w:p>
        </w:tc>
        <w:tc>
          <w:tcPr>
            <w:tcW w:w="3283" w:type="dxa"/>
            <w:noWrap w:val="0"/>
            <w:vAlign w:val="center"/>
          </w:tcPr>
          <w:p>
            <w:pPr>
              <w:pStyle w:val="15"/>
            </w:pPr>
          </w:p>
        </w:tc>
        <w:tc>
          <w:tcPr>
            <w:tcW w:w="2517" w:type="dxa"/>
            <w:noWrap w:val="0"/>
            <w:vAlign w:val="center"/>
          </w:tcPr>
          <w:p>
            <w:pPr>
              <w:pStyle w:val="16"/>
            </w:pPr>
          </w:p>
        </w:tc>
        <w:tc>
          <w:tcPr>
            <w:tcW w:w="4746" w:type="dxa"/>
            <w:noWrap w:val="0"/>
            <w:vAlign w:val="center"/>
          </w:tcPr>
          <w:p>
            <w:pPr>
              <w:pStyle w:val="15"/>
            </w:pPr>
            <w:r>
              <w:t>十四、交通运输支出</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0" w:type="dxa"/>
            <w:noWrap w:val="0"/>
            <w:vAlign w:val="center"/>
          </w:tcPr>
          <w:p>
            <w:pPr>
              <w:pStyle w:val="14"/>
            </w:pPr>
            <w:r>
              <w:t>15</w:t>
            </w:r>
          </w:p>
        </w:tc>
        <w:tc>
          <w:tcPr>
            <w:tcW w:w="3283" w:type="dxa"/>
            <w:noWrap w:val="0"/>
            <w:vAlign w:val="center"/>
          </w:tcPr>
          <w:p>
            <w:pPr>
              <w:pStyle w:val="15"/>
            </w:pPr>
          </w:p>
        </w:tc>
        <w:tc>
          <w:tcPr>
            <w:tcW w:w="2517" w:type="dxa"/>
            <w:noWrap w:val="0"/>
            <w:vAlign w:val="center"/>
          </w:tcPr>
          <w:p>
            <w:pPr>
              <w:pStyle w:val="16"/>
            </w:pPr>
          </w:p>
        </w:tc>
        <w:tc>
          <w:tcPr>
            <w:tcW w:w="4746" w:type="dxa"/>
            <w:noWrap w:val="0"/>
            <w:vAlign w:val="center"/>
          </w:tcPr>
          <w:p>
            <w:pPr>
              <w:pStyle w:val="15"/>
            </w:pPr>
            <w:r>
              <w:t>十五、资源勘探工业信息等支出</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0" w:type="dxa"/>
            <w:noWrap w:val="0"/>
            <w:vAlign w:val="center"/>
          </w:tcPr>
          <w:p>
            <w:pPr>
              <w:pStyle w:val="14"/>
            </w:pPr>
            <w:r>
              <w:t>16</w:t>
            </w:r>
          </w:p>
        </w:tc>
        <w:tc>
          <w:tcPr>
            <w:tcW w:w="3283" w:type="dxa"/>
            <w:noWrap w:val="0"/>
            <w:vAlign w:val="center"/>
          </w:tcPr>
          <w:p>
            <w:pPr>
              <w:pStyle w:val="15"/>
            </w:pPr>
          </w:p>
        </w:tc>
        <w:tc>
          <w:tcPr>
            <w:tcW w:w="2517" w:type="dxa"/>
            <w:noWrap w:val="0"/>
            <w:vAlign w:val="center"/>
          </w:tcPr>
          <w:p>
            <w:pPr>
              <w:pStyle w:val="16"/>
            </w:pPr>
          </w:p>
        </w:tc>
        <w:tc>
          <w:tcPr>
            <w:tcW w:w="4746" w:type="dxa"/>
            <w:noWrap w:val="0"/>
            <w:vAlign w:val="center"/>
          </w:tcPr>
          <w:p>
            <w:pPr>
              <w:pStyle w:val="15"/>
            </w:pPr>
            <w:r>
              <w:t>十六、商业服务业等支出</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0" w:type="dxa"/>
            <w:noWrap w:val="0"/>
            <w:vAlign w:val="center"/>
          </w:tcPr>
          <w:p>
            <w:pPr>
              <w:pStyle w:val="14"/>
            </w:pPr>
            <w:r>
              <w:t>17</w:t>
            </w:r>
          </w:p>
        </w:tc>
        <w:tc>
          <w:tcPr>
            <w:tcW w:w="3283" w:type="dxa"/>
            <w:noWrap w:val="0"/>
            <w:vAlign w:val="center"/>
          </w:tcPr>
          <w:p>
            <w:pPr>
              <w:pStyle w:val="15"/>
            </w:pPr>
          </w:p>
        </w:tc>
        <w:tc>
          <w:tcPr>
            <w:tcW w:w="2517" w:type="dxa"/>
            <w:noWrap w:val="0"/>
            <w:vAlign w:val="center"/>
          </w:tcPr>
          <w:p>
            <w:pPr>
              <w:pStyle w:val="16"/>
            </w:pPr>
          </w:p>
        </w:tc>
        <w:tc>
          <w:tcPr>
            <w:tcW w:w="4746" w:type="dxa"/>
            <w:noWrap w:val="0"/>
            <w:vAlign w:val="center"/>
          </w:tcPr>
          <w:p>
            <w:pPr>
              <w:pStyle w:val="15"/>
            </w:pPr>
            <w:r>
              <w:t>十七、金融支出</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0" w:type="dxa"/>
            <w:noWrap w:val="0"/>
            <w:vAlign w:val="center"/>
          </w:tcPr>
          <w:p>
            <w:pPr>
              <w:pStyle w:val="14"/>
            </w:pPr>
            <w:r>
              <w:t>18</w:t>
            </w:r>
          </w:p>
        </w:tc>
        <w:tc>
          <w:tcPr>
            <w:tcW w:w="3283" w:type="dxa"/>
            <w:noWrap w:val="0"/>
            <w:vAlign w:val="center"/>
          </w:tcPr>
          <w:p>
            <w:pPr>
              <w:pStyle w:val="15"/>
            </w:pPr>
          </w:p>
        </w:tc>
        <w:tc>
          <w:tcPr>
            <w:tcW w:w="2517" w:type="dxa"/>
            <w:noWrap w:val="0"/>
            <w:vAlign w:val="center"/>
          </w:tcPr>
          <w:p>
            <w:pPr>
              <w:pStyle w:val="16"/>
            </w:pPr>
          </w:p>
        </w:tc>
        <w:tc>
          <w:tcPr>
            <w:tcW w:w="4746" w:type="dxa"/>
            <w:noWrap w:val="0"/>
            <w:vAlign w:val="center"/>
          </w:tcPr>
          <w:p>
            <w:pPr>
              <w:pStyle w:val="15"/>
            </w:pPr>
            <w:r>
              <w:t>十八、援助其他地区支出</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0" w:type="dxa"/>
            <w:noWrap w:val="0"/>
            <w:vAlign w:val="center"/>
          </w:tcPr>
          <w:p>
            <w:pPr>
              <w:pStyle w:val="14"/>
            </w:pPr>
            <w:r>
              <w:t>19</w:t>
            </w:r>
          </w:p>
        </w:tc>
        <w:tc>
          <w:tcPr>
            <w:tcW w:w="3283" w:type="dxa"/>
            <w:noWrap w:val="0"/>
            <w:vAlign w:val="center"/>
          </w:tcPr>
          <w:p>
            <w:pPr>
              <w:pStyle w:val="15"/>
            </w:pPr>
          </w:p>
        </w:tc>
        <w:tc>
          <w:tcPr>
            <w:tcW w:w="2517" w:type="dxa"/>
            <w:noWrap w:val="0"/>
            <w:vAlign w:val="center"/>
          </w:tcPr>
          <w:p>
            <w:pPr>
              <w:pStyle w:val="16"/>
            </w:pPr>
          </w:p>
        </w:tc>
        <w:tc>
          <w:tcPr>
            <w:tcW w:w="4746" w:type="dxa"/>
            <w:noWrap w:val="0"/>
            <w:vAlign w:val="center"/>
          </w:tcPr>
          <w:p>
            <w:pPr>
              <w:pStyle w:val="15"/>
            </w:pPr>
            <w:r>
              <w:t>十九、自然资源海洋气象等支出</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0" w:type="dxa"/>
            <w:noWrap w:val="0"/>
            <w:vAlign w:val="center"/>
          </w:tcPr>
          <w:p>
            <w:pPr>
              <w:pStyle w:val="14"/>
            </w:pPr>
            <w:r>
              <w:t>20</w:t>
            </w:r>
          </w:p>
        </w:tc>
        <w:tc>
          <w:tcPr>
            <w:tcW w:w="3283" w:type="dxa"/>
            <w:noWrap w:val="0"/>
            <w:vAlign w:val="center"/>
          </w:tcPr>
          <w:p>
            <w:pPr>
              <w:pStyle w:val="15"/>
            </w:pPr>
          </w:p>
        </w:tc>
        <w:tc>
          <w:tcPr>
            <w:tcW w:w="2517" w:type="dxa"/>
            <w:noWrap w:val="0"/>
            <w:vAlign w:val="center"/>
          </w:tcPr>
          <w:p>
            <w:pPr>
              <w:pStyle w:val="16"/>
            </w:pPr>
          </w:p>
        </w:tc>
        <w:tc>
          <w:tcPr>
            <w:tcW w:w="4746" w:type="dxa"/>
            <w:noWrap w:val="0"/>
            <w:vAlign w:val="center"/>
          </w:tcPr>
          <w:p>
            <w:pPr>
              <w:pStyle w:val="15"/>
            </w:pPr>
            <w:r>
              <w:t>二十、住房保障支出</w:t>
            </w:r>
          </w:p>
        </w:tc>
        <w:tc>
          <w:tcPr>
            <w:tcW w:w="2959" w:type="dxa"/>
            <w:noWrap w:val="0"/>
            <w:vAlign w:val="center"/>
          </w:tcPr>
          <w:p>
            <w:pPr>
              <w:pStyle w:val="16"/>
              <w:rPr>
                <w:color w:val="0000FF"/>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0" w:type="dxa"/>
            <w:noWrap w:val="0"/>
            <w:vAlign w:val="center"/>
          </w:tcPr>
          <w:p>
            <w:pPr>
              <w:pStyle w:val="14"/>
            </w:pPr>
            <w:r>
              <w:t>21</w:t>
            </w:r>
          </w:p>
        </w:tc>
        <w:tc>
          <w:tcPr>
            <w:tcW w:w="3283" w:type="dxa"/>
            <w:noWrap w:val="0"/>
            <w:vAlign w:val="center"/>
          </w:tcPr>
          <w:p>
            <w:pPr>
              <w:pStyle w:val="15"/>
            </w:pPr>
          </w:p>
        </w:tc>
        <w:tc>
          <w:tcPr>
            <w:tcW w:w="2517" w:type="dxa"/>
            <w:noWrap w:val="0"/>
            <w:vAlign w:val="center"/>
          </w:tcPr>
          <w:p>
            <w:pPr>
              <w:pStyle w:val="16"/>
            </w:pPr>
          </w:p>
        </w:tc>
        <w:tc>
          <w:tcPr>
            <w:tcW w:w="4746" w:type="dxa"/>
            <w:noWrap w:val="0"/>
            <w:vAlign w:val="center"/>
          </w:tcPr>
          <w:p>
            <w:pPr>
              <w:pStyle w:val="15"/>
            </w:pPr>
            <w:r>
              <w:t>二十一、粮油物资储备支出</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0" w:type="dxa"/>
            <w:noWrap w:val="0"/>
            <w:vAlign w:val="center"/>
          </w:tcPr>
          <w:p>
            <w:pPr>
              <w:pStyle w:val="14"/>
            </w:pPr>
            <w:r>
              <w:t>22</w:t>
            </w:r>
          </w:p>
        </w:tc>
        <w:tc>
          <w:tcPr>
            <w:tcW w:w="3283" w:type="dxa"/>
            <w:noWrap w:val="0"/>
            <w:vAlign w:val="center"/>
          </w:tcPr>
          <w:p>
            <w:pPr>
              <w:pStyle w:val="15"/>
            </w:pPr>
          </w:p>
        </w:tc>
        <w:tc>
          <w:tcPr>
            <w:tcW w:w="2517" w:type="dxa"/>
            <w:noWrap w:val="0"/>
            <w:vAlign w:val="center"/>
          </w:tcPr>
          <w:p>
            <w:pPr>
              <w:pStyle w:val="16"/>
            </w:pPr>
          </w:p>
        </w:tc>
        <w:tc>
          <w:tcPr>
            <w:tcW w:w="4746" w:type="dxa"/>
            <w:noWrap w:val="0"/>
            <w:vAlign w:val="center"/>
          </w:tcPr>
          <w:p>
            <w:pPr>
              <w:pStyle w:val="15"/>
            </w:pPr>
            <w:r>
              <w:t>二十二、国有资本经营预算支出</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0" w:type="dxa"/>
            <w:noWrap w:val="0"/>
            <w:vAlign w:val="center"/>
          </w:tcPr>
          <w:p>
            <w:pPr>
              <w:pStyle w:val="14"/>
            </w:pPr>
            <w:r>
              <w:t>23</w:t>
            </w:r>
          </w:p>
        </w:tc>
        <w:tc>
          <w:tcPr>
            <w:tcW w:w="3283" w:type="dxa"/>
            <w:noWrap w:val="0"/>
            <w:vAlign w:val="center"/>
          </w:tcPr>
          <w:p>
            <w:pPr>
              <w:pStyle w:val="15"/>
            </w:pPr>
          </w:p>
        </w:tc>
        <w:tc>
          <w:tcPr>
            <w:tcW w:w="2517" w:type="dxa"/>
            <w:noWrap w:val="0"/>
            <w:vAlign w:val="center"/>
          </w:tcPr>
          <w:p>
            <w:pPr>
              <w:pStyle w:val="16"/>
            </w:pPr>
          </w:p>
        </w:tc>
        <w:tc>
          <w:tcPr>
            <w:tcW w:w="4746" w:type="dxa"/>
            <w:noWrap w:val="0"/>
            <w:vAlign w:val="center"/>
          </w:tcPr>
          <w:p>
            <w:pPr>
              <w:pStyle w:val="15"/>
            </w:pPr>
            <w:r>
              <w:t>二十三、灾害防治及应急管理支出</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0" w:type="dxa"/>
            <w:noWrap w:val="0"/>
            <w:vAlign w:val="center"/>
          </w:tcPr>
          <w:p>
            <w:pPr>
              <w:pStyle w:val="14"/>
            </w:pPr>
            <w:r>
              <w:t>24</w:t>
            </w:r>
          </w:p>
        </w:tc>
        <w:tc>
          <w:tcPr>
            <w:tcW w:w="3283" w:type="dxa"/>
            <w:noWrap w:val="0"/>
            <w:vAlign w:val="center"/>
          </w:tcPr>
          <w:p>
            <w:pPr>
              <w:pStyle w:val="15"/>
            </w:pPr>
          </w:p>
        </w:tc>
        <w:tc>
          <w:tcPr>
            <w:tcW w:w="2517" w:type="dxa"/>
            <w:noWrap w:val="0"/>
            <w:vAlign w:val="center"/>
          </w:tcPr>
          <w:p>
            <w:pPr>
              <w:pStyle w:val="16"/>
            </w:pPr>
          </w:p>
        </w:tc>
        <w:tc>
          <w:tcPr>
            <w:tcW w:w="4746" w:type="dxa"/>
            <w:noWrap w:val="0"/>
            <w:vAlign w:val="center"/>
          </w:tcPr>
          <w:p>
            <w:pPr>
              <w:pStyle w:val="15"/>
            </w:pPr>
            <w:r>
              <w:t>二十四、预备费</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0" w:type="dxa"/>
            <w:noWrap w:val="0"/>
            <w:vAlign w:val="center"/>
          </w:tcPr>
          <w:p>
            <w:pPr>
              <w:pStyle w:val="14"/>
            </w:pPr>
            <w:r>
              <w:t>25</w:t>
            </w:r>
          </w:p>
        </w:tc>
        <w:tc>
          <w:tcPr>
            <w:tcW w:w="3283" w:type="dxa"/>
            <w:noWrap w:val="0"/>
            <w:vAlign w:val="center"/>
          </w:tcPr>
          <w:p>
            <w:pPr>
              <w:pStyle w:val="15"/>
            </w:pPr>
          </w:p>
        </w:tc>
        <w:tc>
          <w:tcPr>
            <w:tcW w:w="2517" w:type="dxa"/>
            <w:noWrap w:val="0"/>
            <w:vAlign w:val="center"/>
          </w:tcPr>
          <w:p>
            <w:pPr>
              <w:pStyle w:val="16"/>
            </w:pPr>
          </w:p>
        </w:tc>
        <w:tc>
          <w:tcPr>
            <w:tcW w:w="4746" w:type="dxa"/>
            <w:noWrap w:val="0"/>
            <w:vAlign w:val="center"/>
          </w:tcPr>
          <w:p>
            <w:pPr>
              <w:pStyle w:val="15"/>
            </w:pPr>
            <w:r>
              <w:t>二十五、其他支出</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0" w:type="dxa"/>
            <w:noWrap w:val="0"/>
            <w:vAlign w:val="center"/>
          </w:tcPr>
          <w:p>
            <w:pPr>
              <w:pStyle w:val="14"/>
            </w:pPr>
            <w:r>
              <w:t>26</w:t>
            </w:r>
          </w:p>
        </w:tc>
        <w:tc>
          <w:tcPr>
            <w:tcW w:w="3283" w:type="dxa"/>
            <w:noWrap w:val="0"/>
            <w:vAlign w:val="center"/>
          </w:tcPr>
          <w:p>
            <w:pPr>
              <w:pStyle w:val="15"/>
            </w:pPr>
          </w:p>
        </w:tc>
        <w:tc>
          <w:tcPr>
            <w:tcW w:w="2517" w:type="dxa"/>
            <w:noWrap w:val="0"/>
            <w:vAlign w:val="center"/>
          </w:tcPr>
          <w:p>
            <w:pPr>
              <w:pStyle w:val="16"/>
            </w:pPr>
          </w:p>
        </w:tc>
        <w:tc>
          <w:tcPr>
            <w:tcW w:w="4746" w:type="dxa"/>
            <w:noWrap w:val="0"/>
            <w:vAlign w:val="center"/>
          </w:tcPr>
          <w:p>
            <w:pPr>
              <w:pStyle w:val="15"/>
            </w:pPr>
            <w:r>
              <w:t>二十六、转移性支出</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0" w:type="dxa"/>
            <w:noWrap w:val="0"/>
            <w:vAlign w:val="center"/>
          </w:tcPr>
          <w:p>
            <w:pPr>
              <w:pStyle w:val="14"/>
            </w:pPr>
            <w:r>
              <w:t>27</w:t>
            </w:r>
          </w:p>
        </w:tc>
        <w:tc>
          <w:tcPr>
            <w:tcW w:w="3283" w:type="dxa"/>
            <w:noWrap w:val="0"/>
            <w:vAlign w:val="center"/>
          </w:tcPr>
          <w:p>
            <w:pPr>
              <w:pStyle w:val="15"/>
            </w:pPr>
          </w:p>
        </w:tc>
        <w:tc>
          <w:tcPr>
            <w:tcW w:w="2517" w:type="dxa"/>
            <w:noWrap w:val="0"/>
            <w:vAlign w:val="center"/>
          </w:tcPr>
          <w:p>
            <w:pPr>
              <w:pStyle w:val="16"/>
            </w:pPr>
          </w:p>
        </w:tc>
        <w:tc>
          <w:tcPr>
            <w:tcW w:w="4746" w:type="dxa"/>
            <w:noWrap w:val="0"/>
            <w:vAlign w:val="center"/>
          </w:tcPr>
          <w:p>
            <w:pPr>
              <w:pStyle w:val="15"/>
            </w:pPr>
            <w:r>
              <w:t>二十七、债务还本支出</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0" w:type="dxa"/>
            <w:noWrap w:val="0"/>
            <w:vAlign w:val="center"/>
          </w:tcPr>
          <w:p>
            <w:pPr>
              <w:pStyle w:val="14"/>
            </w:pPr>
            <w:r>
              <w:t>28</w:t>
            </w:r>
          </w:p>
        </w:tc>
        <w:tc>
          <w:tcPr>
            <w:tcW w:w="3283" w:type="dxa"/>
            <w:noWrap w:val="0"/>
            <w:vAlign w:val="center"/>
          </w:tcPr>
          <w:p>
            <w:pPr>
              <w:pStyle w:val="15"/>
            </w:pPr>
          </w:p>
        </w:tc>
        <w:tc>
          <w:tcPr>
            <w:tcW w:w="2517" w:type="dxa"/>
            <w:noWrap w:val="0"/>
            <w:vAlign w:val="center"/>
          </w:tcPr>
          <w:p>
            <w:pPr>
              <w:pStyle w:val="16"/>
            </w:pPr>
          </w:p>
        </w:tc>
        <w:tc>
          <w:tcPr>
            <w:tcW w:w="4746" w:type="dxa"/>
            <w:noWrap w:val="0"/>
            <w:vAlign w:val="center"/>
          </w:tcPr>
          <w:p>
            <w:pPr>
              <w:pStyle w:val="15"/>
            </w:pPr>
            <w:r>
              <w:t>二十八、债务付息支出</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0" w:type="dxa"/>
            <w:noWrap w:val="0"/>
            <w:vAlign w:val="center"/>
          </w:tcPr>
          <w:p>
            <w:pPr>
              <w:pStyle w:val="14"/>
            </w:pPr>
            <w:r>
              <w:t>29</w:t>
            </w:r>
          </w:p>
        </w:tc>
        <w:tc>
          <w:tcPr>
            <w:tcW w:w="3283" w:type="dxa"/>
            <w:noWrap w:val="0"/>
            <w:vAlign w:val="center"/>
          </w:tcPr>
          <w:p>
            <w:pPr>
              <w:pStyle w:val="15"/>
            </w:pPr>
          </w:p>
        </w:tc>
        <w:tc>
          <w:tcPr>
            <w:tcW w:w="2517" w:type="dxa"/>
            <w:noWrap w:val="0"/>
            <w:vAlign w:val="center"/>
          </w:tcPr>
          <w:p>
            <w:pPr>
              <w:pStyle w:val="16"/>
            </w:pPr>
          </w:p>
        </w:tc>
        <w:tc>
          <w:tcPr>
            <w:tcW w:w="4746" w:type="dxa"/>
            <w:noWrap w:val="0"/>
            <w:vAlign w:val="center"/>
          </w:tcPr>
          <w:p>
            <w:pPr>
              <w:pStyle w:val="15"/>
            </w:pPr>
            <w:r>
              <w:t>二十九、债务发行费用支出</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0" w:type="dxa"/>
            <w:noWrap w:val="0"/>
            <w:vAlign w:val="center"/>
          </w:tcPr>
          <w:p>
            <w:pPr>
              <w:pStyle w:val="14"/>
            </w:pPr>
            <w:r>
              <w:t>30</w:t>
            </w:r>
          </w:p>
        </w:tc>
        <w:tc>
          <w:tcPr>
            <w:tcW w:w="3283" w:type="dxa"/>
            <w:noWrap w:val="0"/>
            <w:vAlign w:val="center"/>
          </w:tcPr>
          <w:p>
            <w:pPr>
              <w:pStyle w:val="15"/>
            </w:pPr>
          </w:p>
        </w:tc>
        <w:tc>
          <w:tcPr>
            <w:tcW w:w="2517" w:type="dxa"/>
            <w:noWrap w:val="0"/>
            <w:vAlign w:val="center"/>
          </w:tcPr>
          <w:p>
            <w:pPr>
              <w:pStyle w:val="16"/>
            </w:pPr>
          </w:p>
        </w:tc>
        <w:tc>
          <w:tcPr>
            <w:tcW w:w="4746" w:type="dxa"/>
            <w:noWrap w:val="0"/>
            <w:vAlign w:val="center"/>
          </w:tcPr>
          <w:p>
            <w:pPr>
              <w:pStyle w:val="15"/>
            </w:pPr>
            <w:r>
              <w:t>三十、抗疫特别国债安排的支出</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0" w:type="dxa"/>
            <w:noWrap w:val="0"/>
            <w:vAlign w:val="center"/>
          </w:tcPr>
          <w:p>
            <w:pPr>
              <w:pStyle w:val="14"/>
            </w:pPr>
            <w:r>
              <w:t>31</w:t>
            </w:r>
          </w:p>
        </w:tc>
        <w:tc>
          <w:tcPr>
            <w:tcW w:w="3283" w:type="dxa"/>
            <w:noWrap w:val="0"/>
            <w:vAlign w:val="center"/>
          </w:tcPr>
          <w:p>
            <w:pPr>
              <w:pStyle w:val="17"/>
            </w:pPr>
            <w:r>
              <w:t>本年收入合计</w:t>
            </w:r>
          </w:p>
        </w:tc>
        <w:tc>
          <w:tcPr>
            <w:tcW w:w="2517" w:type="dxa"/>
            <w:noWrap w:val="0"/>
            <w:vAlign w:val="center"/>
          </w:tcPr>
          <w:p>
            <w:pPr>
              <w:pStyle w:val="18"/>
              <w:rPr>
                <w:rFonts w:hint="default" w:eastAsia="方正书宋_GBK"/>
                <w:lang w:val="en-US" w:eastAsia="zh-CN"/>
              </w:rPr>
            </w:pPr>
            <w:r>
              <w:rPr>
                <w:rFonts w:hint="eastAsia"/>
                <w:lang w:val="en-US" w:eastAsia="zh-CN"/>
              </w:rPr>
              <w:t>551.43</w:t>
            </w:r>
          </w:p>
        </w:tc>
        <w:tc>
          <w:tcPr>
            <w:tcW w:w="4746" w:type="dxa"/>
            <w:noWrap w:val="0"/>
            <w:vAlign w:val="center"/>
          </w:tcPr>
          <w:p>
            <w:pPr>
              <w:pStyle w:val="17"/>
            </w:pPr>
            <w:r>
              <w:t>本年支出合计</w:t>
            </w:r>
          </w:p>
        </w:tc>
        <w:tc>
          <w:tcPr>
            <w:tcW w:w="2959" w:type="dxa"/>
            <w:noWrap w:val="0"/>
            <w:vAlign w:val="center"/>
          </w:tcPr>
          <w:p>
            <w:pPr>
              <w:pStyle w:val="18"/>
              <w:rPr>
                <w:rFonts w:hint="default" w:eastAsia="方正书宋_GBK"/>
                <w:lang w:val="en-US" w:eastAsia="zh-CN"/>
              </w:rPr>
            </w:pPr>
            <w:r>
              <w:rPr>
                <w:rFonts w:hint="eastAsia"/>
                <w:lang w:val="en-US" w:eastAsia="zh-CN"/>
              </w:rPr>
              <w:t>551.43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0" w:type="dxa"/>
            <w:noWrap w:val="0"/>
            <w:vAlign w:val="center"/>
          </w:tcPr>
          <w:p>
            <w:pPr>
              <w:pStyle w:val="14"/>
            </w:pPr>
            <w:r>
              <w:t>32</w:t>
            </w:r>
          </w:p>
        </w:tc>
        <w:tc>
          <w:tcPr>
            <w:tcW w:w="3283" w:type="dxa"/>
            <w:noWrap w:val="0"/>
            <w:vAlign w:val="center"/>
          </w:tcPr>
          <w:p>
            <w:pPr>
              <w:pStyle w:val="15"/>
            </w:pPr>
            <w:r>
              <w:t>上年结转结余</w:t>
            </w:r>
          </w:p>
        </w:tc>
        <w:tc>
          <w:tcPr>
            <w:tcW w:w="2517" w:type="dxa"/>
            <w:noWrap w:val="0"/>
            <w:vAlign w:val="center"/>
          </w:tcPr>
          <w:p>
            <w:pPr>
              <w:pStyle w:val="16"/>
            </w:pPr>
          </w:p>
        </w:tc>
        <w:tc>
          <w:tcPr>
            <w:tcW w:w="4746" w:type="dxa"/>
            <w:noWrap w:val="0"/>
            <w:vAlign w:val="center"/>
          </w:tcPr>
          <w:p>
            <w:pPr>
              <w:pStyle w:val="15"/>
            </w:pPr>
            <w:r>
              <w:t>年终结转结余</w:t>
            </w:r>
          </w:p>
        </w:tc>
        <w:tc>
          <w:tcPr>
            <w:tcW w:w="295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90" w:type="dxa"/>
            <w:noWrap w:val="0"/>
            <w:vAlign w:val="center"/>
          </w:tcPr>
          <w:p>
            <w:pPr>
              <w:pStyle w:val="14"/>
            </w:pPr>
            <w:r>
              <w:t>33</w:t>
            </w:r>
          </w:p>
        </w:tc>
        <w:tc>
          <w:tcPr>
            <w:tcW w:w="3283" w:type="dxa"/>
            <w:noWrap w:val="0"/>
            <w:vAlign w:val="center"/>
          </w:tcPr>
          <w:p>
            <w:pPr>
              <w:pStyle w:val="17"/>
            </w:pPr>
            <w:r>
              <w:t>收入总计</w:t>
            </w:r>
          </w:p>
        </w:tc>
        <w:tc>
          <w:tcPr>
            <w:tcW w:w="2517" w:type="dxa"/>
            <w:noWrap w:val="0"/>
            <w:vAlign w:val="center"/>
          </w:tcPr>
          <w:p>
            <w:pPr>
              <w:pStyle w:val="18"/>
              <w:rPr>
                <w:rFonts w:hint="default" w:eastAsia="方正书宋_GBK"/>
                <w:lang w:val="en-US" w:eastAsia="zh-CN"/>
              </w:rPr>
            </w:pPr>
            <w:r>
              <w:rPr>
                <w:rFonts w:hint="eastAsia"/>
                <w:lang w:val="en-US" w:eastAsia="zh-CN"/>
              </w:rPr>
              <w:t>551.43</w:t>
            </w:r>
          </w:p>
        </w:tc>
        <w:tc>
          <w:tcPr>
            <w:tcW w:w="4746" w:type="dxa"/>
            <w:noWrap w:val="0"/>
            <w:vAlign w:val="center"/>
          </w:tcPr>
          <w:p>
            <w:pPr>
              <w:pStyle w:val="17"/>
            </w:pPr>
            <w:r>
              <w:t>支出总计</w:t>
            </w:r>
          </w:p>
        </w:tc>
        <w:tc>
          <w:tcPr>
            <w:tcW w:w="2959" w:type="dxa"/>
            <w:noWrap w:val="0"/>
            <w:vAlign w:val="center"/>
          </w:tcPr>
          <w:p>
            <w:pPr>
              <w:pStyle w:val="18"/>
              <w:rPr>
                <w:rFonts w:hint="default" w:eastAsia="方正书宋_GBK"/>
                <w:lang w:val="en-US" w:eastAsia="zh-CN"/>
              </w:rPr>
            </w:pPr>
            <w:r>
              <w:rPr>
                <w:rFonts w:hint="eastAsia"/>
                <w:lang w:val="en-US" w:eastAsia="zh-CN"/>
              </w:rPr>
              <w:t>551.43</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129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3"/>
        <w:gridCol w:w="1134"/>
        <w:gridCol w:w="2900"/>
        <w:gridCol w:w="1050"/>
        <w:gridCol w:w="1139"/>
        <w:gridCol w:w="966"/>
        <w:gridCol w:w="784"/>
        <w:gridCol w:w="716"/>
        <w:gridCol w:w="717"/>
        <w:gridCol w:w="700"/>
        <w:gridCol w:w="783"/>
        <w:gridCol w:w="817"/>
        <w:gridCol w:w="4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46" w:type="dxa"/>
            <w:gridSpan w:val="5"/>
            <w:tcBorders>
              <w:top w:val="single" w:color="FFFFFF" w:sz="6" w:space="0"/>
              <w:left w:val="single" w:color="FFFFFF" w:sz="6" w:space="0"/>
              <w:right w:val="single" w:color="FFFFFF" w:sz="6" w:space="0"/>
            </w:tcBorders>
            <w:noWrap w:val="0"/>
            <w:vAlign w:val="center"/>
          </w:tcPr>
          <w:p>
            <w:pPr>
              <w:pStyle w:val="10"/>
            </w:pPr>
            <w:r>
              <w:t>467028衡水市生态环境局冀州区分局</w:t>
            </w:r>
          </w:p>
        </w:tc>
        <w:tc>
          <w:tcPr>
            <w:tcW w:w="2466" w:type="dxa"/>
            <w:gridSpan w:val="3"/>
            <w:tcBorders>
              <w:top w:val="single" w:color="FFFFFF" w:sz="6" w:space="0"/>
              <w:left w:val="single" w:color="FFFFFF" w:sz="6" w:space="0"/>
              <w:right w:val="single" w:color="FFFFFF" w:sz="6" w:space="0"/>
            </w:tcBorders>
            <w:noWrap w:val="0"/>
            <w:vAlign w:val="center"/>
          </w:tcPr>
          <w:p>
            <w:pPr>
              <w:pStyle w:val="11"/>
              <w:rPr>
                <w:rFonts w:hint="eastAsia" w:eastAsia="方正小标宋_GBK"/>
                <w:lang w:eastAsia="zh-CN"/>
              </w:rPr>
            </w:pPr>
            <w:r>
              <w:t>预算年度：202</w:t>
            </w:r>
            <w:r>
              <w:rPr>
                <w:rFonts w:hint="eastAsia"/>
                <w:lang w:val="en-US" w:eastAsia="zh-CN"/>
              </w:rPr>
              <w:t>1</w:t>
            </w:r>
          </w:p>
        </w:tc>
        <w:tc>
          <w:tcPr>
            <w:tcW w:w="3461" w:type="dxa"/>
            <w:gridSpan w:val="5"/>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23" w:type="dxa"/>
            <w:vMerge w:val="restart"/>
            <w:noWrap w:val="0"/>
            <w:vAlign w:val="center"/>
          </w:tcPr>
          <w:p>
            <w:pPr>
              <w:pStyle w:val="13"/>
            </w:pPr>
            <w:r>
              <w:t>序号</w:t>
            </w:r>
          </w:p>
        </w:tc>
        <w:tc>
          <w:tcPr>
            <w:tcW w:w="4034" w:type="dxa"/>
            <w:gridSpan w:val="2"/>
            <w:noWrap w:val="0"/>
            <w:vAlign w:val="center"/>
          </w:tcPr>
          <w:p>
            <w:pPr>
              <w:pStyle w:val="13"/>
            </w:pPr>
            <w:r>
              <w:t>功能分类科目</w:t>
            </w:r>
          </w:p>
        </w:tc>
        <w:tc>
          <w:tcPr>
            <w:tcW w:w="1050" w:type="dxa"/>
            <w:vMerge w:val="restart"/>
            <w:noWrap w:val="0"/>
            <w:vAlign w:val="center"/>
          </w:tcPr>
          <w:p>
            <w:pPr>
              <w:pStyle w:val="13"/>
            </w:pPr>
            <w:r>
              <w:t>合计</w:t>
            </w:r>
          </w:p>
        </w:tc>
        <w:tc>
          <w:tcPr>
            <w:tcW w:w="6622" w:type="dxa"/>
            <w:gridSpan w:val="8"/>
            <w:noWrap w:val="0"/>
            <w:vAlign w:val="center"/>
          </w:tcPr>
          <w:p>
            <w:pPr>
              <w:pStyle w:val="13"/>
            </w:pPr>
            <w:r>
              <w:t>本年收入</w:t>
            </w:r>
          </w:p>
        </w:tc>
        <w:tc>
          <w:tcPr>
            <w:tcW w:w="444" w:type="dxa"/>
            <w:vMerge w:val="restart"/>
            <w:noWrap w:val="0"/>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442" w:hRule="atLeast"/>
          <w:tblHeader/>
          <w:jc w:val="center"/>
        </w:trPr>
        <w:tc>
          <w:tcPr>
            <w:tcW w:w="823" w:type="dxa"/>
            <w:vMerge w:val="continue"/>
            <w:noWrap w:val="0"/>
            <w:vAlign w:val="top"/>
          </w:tcPr>
          <w:p/>
        </w:tc>
        <w:tc>
          <w:tcPr>
            <w:tcW w:w="1134" w:type="dxa"/>
            <w:noWrap w:val="0"/>
            <w:vAlign w:val="center"/>
          </w:tcPr>
          <w:p>
            <w:pPr>
              <w:pStyle w:val="13"/>
            </w:pPr>
            <w:r>
              <w:t>科目    编码</w:t>
            </w:r>
          </w:p>
        </w:tc>
        <w:tc>
          <w:tcPr>
            <w:tcW w:w="2900" w:type="dxa"/>
            <w:noWrap w:val="0"/>
            <w:vAlign w:val="center"/>
          </w:tcPr>
          <w:p>
            <w:pPr>
              <w:pStyle w:val="13"/>
            </w:pPr>
            <w:r>
              <w:t>科目名称</w:t>
            </w:r>
          </w:p>
        </w:tc>
        <w:tc>
          <w:tcPr>
            <w:tcW w:w="1050" w:type="dxa"/>
            <w:vMerge w:val="continue"/>
            <w:noWrap w:val="0"/>
            <w:vAlign w:val="top"/>
          </w:tcPr>
          <w:p/>
        </w:tc>
        <w:tc>
          <w:tcPr>
            <w:tcW w:w="1139" w:type="dxa"/>
            <w:noWrap w:val="0"/>
            <w:vAlign w:val="center"/>
          </w:tcPr>
          <w:p>
            <w:pPr>
              <w:pStyle w:val="13"/>
            </w:pPr>
            <w:r>
              <w:t>小计</w:t>
            </w:r>
          </w:p>
        </w:tc>
        <w:tc>
          <w:tcPr>
            <w:tcW w:w="966" w:type="dxa"/>
            <w:noWrap w:val="0"/>
            <w:vAlign w:val="center"/>
          </w:tcPr>
          <w:p>
            <w:pPr>
              <w:pStyle w:val="13"/>
            </w:pPr>
            <w:r>
              <w:t>财政拨款 收入</w:t>
            </w:r>
          </w:p>
        </w:tc>
        <w:tc>
          <w:tcPr>
            <w:tcW w:w="784" w:type="dxa"/>
            <w:noWrap w:val="0"/>
            <w:vAlign w:val="center"/>
          </w:tcPr>
          <w:p>
            <w:pPr>
              <w:pStyle w:val="13"/>
            </w:pPr>
            <w:r>
              <w:t>财政专户 收入</w:t>
            </w:r>
          </w:p>
        </w:tc>
        <w:tc>
          <w:tcPr>
            <w:tcW w:w="716" w:type="dxa"/>
            <w:noWrap w:val="0"/>
            <w:vAlign w:val="center"/>
          </w:tcPr>
          <w:p>
            <w:pPr>
              <w:pStyle w:val="13"/>
            </w:pPr>
            <w:r>
              <w:t>事业收入</w:t>
            </w:r>
          </w:p>
        </w:tc>
        <w:tc>
          <w:tcPr>
            <w:tcW w:w="717" w:type="dxa"/>
            <w:noWrap w:val="0"/>
            <w:vAlign w:val="center"/>
          </w:tcPr>
          <w:p>
            <w:pPr>
              <w:pStyle w:val="13"/>
            </w:pPr>
            <w:r>
              <w:t>经营收入</w:t>
            </w:r>
          </w:p>
        </w:tc>
        <w:tc>
          <w:tcPr>
            <w:tcW w:w="700" w:type="dxa"/>
            <w:noWrap w:val="0"/>
            <w:vAlign w:val="center"/>
          </w:tcPr>
          <w:p>
            <w:pPr>
              <w:pStyle w:val="13"/>
            </w:pPr>
            <w:r>
              <w:t>上级补助收入</w:t>
            </w:r>
          </w:p>
        </w:tc>
        <w:tc>
          <w:tcPr>
            <w:tcW w:w="783" w:type="dxa"/>
            <w:noWrap w:val="0"/>
            <w:vAlign w:val="center"/>
          </w:tcPr>
          <w:p>
            <w:pPr>
              <w:pStyle w:val="13"/>
            </w:pPr>
            <w:r>
              <w:t>附属单位上缴收入</w:t>
            </w:r>
          </w:p>
        </w:tc>
        <w:tc>
          <w:tcPr>
            <w:tcW w:w="817" w:type="dxa"/>
            <w:noWrap w:val="0"/>
            <w:vAlign w:val="center"/>
          </w:tcPr>
          <w:p>
            <w:pPr>
              <w:pStyle w:val="13"/>
            </w:pPr>
            <w:r>
              <w:t>其他收入</w:t>
            </w:r>
          </w:p>
        </w:tc>
        <w:tc>
          <w:tcPr>
            <w:tcW w:w="44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23" w:type="dxa"/>
            <w:noWrap w:val="0"/>
            <w:vAlign w:val="center"/>
          </w:tcPr>
          <w:p>
            <w:pPr>
              <w:pStyle w:val="13"/>
            </w:pPr>
            <w:r>
              <w:t>栏次</w:t>
            </w:r>
          </w:p>
        </w:tc>
        <w:tc>
          <w:tcPr>
            <w:tcW w:w="1134" w:type="dxa"/>
            <w:noWrap w:val="0"/>
            <w:vAlign w:val="center"/>
          </w:tcPr>
          <w:p>
            <w:pPr>
              <w:pStyle w:val="13"/>
            </w:pPr>
            <w:r>
              <w:t>1</w:t>
            </w:r>
          </w:p>
        </w:tc>
        <w:tc>
          <w:tcPr>
            <w:tcW w:w="2900" w:type="dxa"/>
            <w:noWrap w:val="0"/>
            <w:vAlign w:val="center"/>
          </w:tcPr>
          <w:p>
            <w:pPr>
              <w:pStyle w:val="13"/>
            </w:pPr>
            <w:r>
              <w:t>2</w:t>
            </w:r>
          </w:p>
        </w:tc>
        <w:tc>
          <w:tcPr>
            <w:tcW w:w="1050" w:type="dxa"/>
            <w:noWrap w:val="0"/>
            <w:vAlign w:val="center"/>
          </w:tcPr>
          <w:p>
            <w:pPr>
              <w:pStyle w:val="13"/>
            </w:pPr>
            <w:r>
              <w:t>3</w:t>
            </w:r>
          </w:p>
        </w:tc>
        <w:tc>
          <w:tcPr>
            <w:tcW w:w="1139" w:type="dxa"/>
            <w:noWrap w:val="0"/>
            <w:vAlign w:val="center"/>
          </w:tcPr>
          <w:p>
            <w:pPr>
              <w:pStyle w:val="13"/>
            </w:pPr>
            <w:r>
              <w:t>4</w:t>
            </w:r>
          </w:p>
        </w:tc>
        <w:tc>
          <w:tcPr>
            <w:tcW w:w="966" w:type="dxa"/>
            <w:noWrap w:val="0"/>
            <w:vAlign w:val="center"/>
          </w:tcPr>
          <w:p>
            <w:pPr>
              <w:pStyle w:val="13"/>
            </w:pPr>
            <w:r>
              <w:t>5</w:t>
            </w:r>
          </w:p>
        </w:tc>
        <w:tc>
          <w:tcPr>
            <w:tcW w:w="784" w:type="dxa"/>
            <w:noWrap w:val="0"/>
            <w:vAlign w:val="center"/>
          </w:tcPr>
          <w:p>
            <w:pPr>
              <w:pStyle w:val="13"/>
            </w:pPr>
            <w:r>
              <w:t>6</w:t>
            </w:r>
          </w:p>
        </w:tc>
        <w:tc>
          <w:tcPr>
            <w:tcW w:w="716" w:type="dxa"/>
            <w:noWrap w:val="0"/>
            <w:vAlign w:val="center"/>
          </w:tcPr>
          <w:p>
            <w:pPr>
              <w:pStyle w:val="13"/>
            </w:pPr>
            <w:r>
              <w:t>7</w:t>
            </w:r>
          </w:p>
        </w:tc>
        <w:tc>
          <w:tcPr>
            <w:tcW w:w="717" w:type="dxa"/>
            <w:noWrap w:val="0"/>
            <w:vAlign w:val="center"/>
          </w:tcPr>
          <w:p>
            <w:pPr>
              <w:pStyle w:val="13"/>
            </w:pPr>
            <w:r>
              <w:t>8</w:t>
            </w:r>
          </w:p>
        </w:tc>
        <w:tc>
          <w:tcPr>
            <w:tcW w:w="700" w:type="dxa"/>
            <w:noWrap w:val="0"/>
            <w:vAlign w:val="center"/>
          </w:tcPr>
          <w:p>
            <w:pPr>
              <w:pStyle w:val="13"/>
            </w:pPr>
            <w:r>
              <w:t>9</w:t>
            </w:r>
          </w:p>
        </w:tc>
        <w:tc>
          <w:tcPr>
            <w:tcW w:w="783" w:type="dxa"/>
            <w:noWrap w:val="0"/>
            <w:vAlign w:val="center"/>
          </w:tcPr>
          <w:p>
            <w:pPr>
              <w:pStyle w:val="13"/>
            </w:pPr>
            <w:r>
              <w:t>10</w:t>
            </w:r>
          </w:p>
        </w:tc>
        <w:tc>
          <w:tcPr>
            <w:tcW w:w="817" w:type="dxa"/>
            <w:noWrap w:val="0"/>
            <w:vAlign w:val="center"/>
          </w:tcPr>
          <w:p>
            <w:pPr>
              <w:pStyle w:val="13"/>
            </w:pPr>
            <w:r>
              <w:t>11</w:t>
            </w:r>
          </w:p>
        </w:tc>
        <w:tc>
          <w:tcPr>
            <w:tcW w:w="444" w:type="dxa"/>
            <w:noWrap w:val="0"/>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3" w:type="dxa"/>
            <w:noWrap w:val="0"/>
            <w:vAlign w:val="center"/>
          </w:tcPr>
          <w:p>
            <w:pPr>
              <w:pStyle w:val="14"/>
            </w:pPr>
            <w:r>
              <w:t>1</w:t>
            </w:r>
          </w:p>
        </w:tc>
        <w:tc>
          <w:tcPr>
            <w:tcW w:w="1134" w:type="dxa"/>
            <w:noWrap w:val="0"/>
            <w:vAlign w:val="center"/>
          </w:tcPr>
          <w:p>
            <w:pPr>
              <w:pStyle w:val="19"/>
            </w:pPr>
          </w:p>
        </w:tc>
        <w:tc>
          <w:tcPr>
            <w:tcW w:w="2900" w:type="dxa"/>
            <w:noWrap w:val="0"/>
            <w:vAlign w:val="center"/>
          </w:tcPr>
          <w:p>
            <w:pPr>
              <w:pStyle w:val="17"/>
            </w:pPr>
            <w:r>
              <w:t>合计</w:t>
            </w:r>
          </w:p>
        </w:tc>
        <w:tc>
          <w:tcPr>
            <w:tcW w:w="1050" w:type="dxa"/>
            <w:noWrap w:val="0"/>
            <w:vAlign w:val="center"/>
          </w:tcPr>
          <w:p>
            <w:pPr>
              <w:pStyle w:val="18"/>
              <w:rPr>
                <w:rFonts w:hint="default" w:eastAsia="方正书宋_GBK"/>
                <w:lang w:val="en-US" w:eastAsia="zh-CN"/>
              </w:rPr>
            </w:pPr>
            <w:r>
              <w:rPr>
                <w:rFonts w:hint="eastAsia"/>
                <w:lang w:val="en-US" w:eastAsia="zh-CN"/>
              </w:rPr>
              <w:t>551.43</w:t>
            </w:r>
          </w:p>
        </w:tc>
        <w:tc>
          <w:tcPr>
            <w:tcW w:w="1139" w:type="dxa"/>
            <w:noWrap w:val="0"/>
            <w:vAlign w:val="center"/>
          </w:tcPr>
          <w:p>
            <w:pPr>
              <w:pStyle w:val="18"/>
              <w:rPr>
                <w:rFonts w:hint="default" w:eastAsia="方正书宋_GBK"/>
                <w:lang w:val="en-US" w:eastAsia="zh-CN"/>
              </w:rPr>
            </w:pPr>
            <w:r>
              <w:rPr>
                <w:rFonts w:hint="eastAsia"/>
                <w:lang w:val="en-US" w:eastAsia="zh-CN"/>
              </w:rPr>
              <w:t>551.43</w:t>
            </w:r>
          </w:p>
        </w:tc>
        <w:tc>
          <w:tcPr>
            <w:tcW w:w="966" w:type="dxa"/>
            <w:noWrap w:val="0"/>
            <w:vAlign w:val="center"/>
          </w:tcPr>
          <w:p>
            <w:pPr>
              <w:pStyle w:val="18"/>
              <w:rPr>
                <w:rFonts w:hint="default" w:eastAsia="方正书宋_GBK"/>
                <w:lang w:val="en-US" w:eastAsia="zh-CN"/>
              </w:rPr>
            </w:pPr>
            <w:r>
              <w:rPr>
                <w:rFonts w:hint="eastAsia"/>
                <w:lang w:val="en-US" w:eastAsia="zh-CN"/>
              </w:rPr>
              <w:t>551.43</w:t>
            </w:r>
          </w:p>
        </w:tc>
        <w:tc>
          <w:tcPr>
            <w:tcW w:w="784" w:type="dxa"/>
            <w:noWrap w:val="0"/>
            <w:vAlign w:val="center"/>
          </w:tcPr>
          <w:p>
            <w:pPr>
              <w:pStyle w:val="18"/>
            </w:pPr>
          </w:p>
        </w:tc>
        <w:tc>
          <w:tcPr>
            <w:tcW w:w="716" w:type="dxa"/>
            <w:noWrap w:val="0"/>
            <w:vAlign w:val="center"/>
          </w:tcPr>
          <w:p>
            <w:pPr>
              <w:pStyle w:val="18"/>
            </w:pPr>
          </w:p>
        </w:tc>
        <w:tc>
          <w:tcPr>
            <w:tcW w:w="717" w:type="dxa"/>
            <w:noWrap w:val="0"/>
            <w:vAlign w:val="center"/>
          </w:tcPr>
          <w:p>
            <w:pPr>
              <w:pStyle w:val="18"/>
            </w:pPr>
          </w:p>
        </w:tc>
        <w:tc>
          <w:tcPr>
            <w:tcW w:w="700" w:type="dxa"/>
            <w:noWrap w:val="0"/>
            <w:vAlign w:val="center"/>
          </w:tcPr>
          <w:p>
            <w:pPr>
              <w:pStyle w:val="18"/>
            </w:pPr>
          </w:p>
        </w:tc>
        <w:tc>
          <w:tcPr>
            <w:tcW w:w="783" w:type="dxa"/>
            <w:noWrap w:val="0"/>
            <w:vAlign w:val="center"/>
          </w:tcPr>
          <w:p>
            <w:pPr>
              <w:pStyle w:val="18"/>
            </w:pPr>
          </w:p>
        </w:tc>
        <w:tc>
          <w:tcPr>
            <w:tcW w:w="817" w:type="dxa"/>
            <w:noWrap w:val="0"/>
            <w:vAlign w:val="center"/>
          </w:tcPr>
          <w:p>
            <w:pPr>
              <w:pStyle w:val="18"/>
            </w:pPr>
          </w:p>
        </w:tc>
        <w:tc>
          <w:tcPr>
            <w:tcW w:w="444"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3" w:type="dxa"/>
            <w:noWrap w:val="0"/>
            <w:vAlign w:val="center"/>
          </w:tcPr>
          <w:p>
            <w:pPr>
              <w:pStyle w:val="14"/>
            </w:pPr>
            <w:r>
              <w:t>2</w:t>
            </w:r>
          </w:p>
        </w:tc>
        <w:tc>
          <w:tcPr>
            <w:tcW w:w="1134" w:type="dxa"/>
            <w:noWrap w:val="0"/>
            <w:vAlign w:val="center"/>
          </w:tcPr>
          <w:p>
            <w:pPr>
              <w:pStyle w:val="15"/>
            </w:pPr>
            <w:r>
              <w:t>208</w:t>
            </w:r>
          </w:p>
        </w:tc>
        <w:tc>
          <w:tcPr>
            <w:tcW w:w="2900" w:type="dxa"/>
            <w:noWrap w:val="0"/>
            <w:vAlign w:val="center"/>
          </w:tcPr>
          <w:p>
            <w:pPr>
              <w:pStyle w:val="15"/>
            </w:pPr>
            <w:r>
              <w:t>社会保障和就业支出</w:t>
            </w:r>
          </w:p>
        </w:tc>
        <w:tc>
          <w:tcPr>
            <w:tcW w:w="1050" w:type="dxa"/>
            <w:noWrap w:val="0"/>
            <w:vAlign w:val="center"/>
          </w:tcPr>
          <w:p>
            <w:pPr>
              <w:pStyle w:val="16"/>
            </w:pPr>
          </w:p>
        </w:tc>
        <w:tc>
          <w:tcPr>
            <w:tcW w:w="1139" w:type="dxa"/>
            <w:noWrap w:val="0"/>
            <w:vAlign w:val="center"/>
          </w:tcPr>
          <w:p>
            <w:pPr>
              <w:pStyle w:val="16"/>
            </w:pPr>
          </w:p>
        </w:tc>
        <w:tc>
          <w:tcPr>
            <w:tcW w:w="966" w:type="dxa"/>
            <w:noWrap w:val="0"/>
            <w:vAlign w:val="center"/>
          </w:tcPr>
          <w:p>
            <w:pPr>
              <w:pStyle w:val="16"/>
            </w:pPr>
          </w:p>
        </w:tc>
        <w:tc>
          <w:tcPr>
            <w:tcW w:w="784" w:type="dxa"/>
            <w:noWrap w:val="0"/>
            <w:vAlign w:val="center"/>
          </w:tcPr>
          <w:p>
            <w:pPr>
              <w:pStyle w:val="16"/>
            </w:pPr>
          </w:p>
        </w:tc>
        <w:tc>
          <w:tcPr>
            <w:tcW w:w="716" w:type="dxa"/>
            <w:noWrap w:val="0"/>
            <w:vAlign w:val="center"/>
          </w:tcPr>
          <w:p>
            <w:pPr>
              <w:pStyle w:val="16"/>
            </w:pPr>
          </w:p>
        </w:tc>
        <w:tc>
          <w:tcPr>
            <w:tcW w:w="717" w:type="dxa"/>
            <w:noWrap w:val="0"/>
            <w:vAlign w:val="center"/>
          </w:tcPr>
          <w:p>
            <w:pPr>
              <w:pStyle w:val="16"/>
            </w:pPr>
          </w:p>
        </w:tc>
        <w:tc>
          <w:tcPr>
            <w:tcW w:w="700" w:type="dxa"/>
            <w:noWrap w:val="0"/>
            <w:vAlign w:val="center"/>
          </w:tcPr>
          <w:p>
            <w:pPr>
              <w:pStyle w:val="16"/>
            </w:pPr>
          </w:p>
        </w:tc>
        <w:tc>
          <w:tcPr>
            <w:tcW w:w="783" w:type="dxa"/>
            <w:noWrap w:val="0"/>
            <w:vAlign w:val="center"/>
          </w:tcPr>
          <w:p>
            <w:pPr>
              <w:pStyle w:val="16"/>
            </w:pPr>
          </w:p>
        </w:tc>
        <w:tc>
          <w:tcPr>
            <w:tcW w:w="817" w:type="dxa"/>
            <w:noWrap w:val="0"/>
            <w:vAlign w:val="center"/>
          </w:tcPr>
          <w:p>
            <w:pPr>
              <w:pStyle w:val="16"/>
            </w:pPr>
          </w:p>
        </w:tc>
        <w:tc>
          <w:tcPr>
            <w:tcW w:w="44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3" w:type="dxa"/>
            <w:noWrap w:val="0"/>
            <w:vAlign w:val="center"/>
          </w:tcPr>
          <w:p>
            <w:pPr>
              <w:pStyle w:val="14"/>
            </w:pPr>
            <w:r>
              <w:t>3</w:t>
            </w:r>
          </w:p>
        </w:tc>
        <w:tc>
          <w:tcPr>
            <w:tcW w:w="1134" w:type="dxa"/>
            <w:noWrap w:val="0"/>
            <w:vAlign w:val="center"/>
          </w:tcPr>
          <w:p>
            <w:pPr>
              <w:pStyle w:val="15"/>
            </w:pPr>
            <w:r>
              <w:t>20805</w:t>
            </w:r>
          </w:p>
        </w:tc>
        <w:tc>
          <w:tcPr>
            <w:tcW w:w="2900" w:type="dxa"/>
            <w:noWrap w:val="0"/>
            <w:vAlign w:val="center"/>
          </w:tcPr>
          <w:p>
            <w:pPr>
              <w:pStyle w:val="15"/>
            </w:pPr>
            <w:r>
              <w:t>行政事业单位养老支出</w:t>
            </w:r>
          </w:p>
        </w:tc>
        <w:tc>
          <w:tcPr>
            <w:tcW w:w="1050" w:type="dxa"/>
            <w:noWrap w:val="0"/>
            <w:vAlign w:val="center"/>
          </w:tcPr>
          <w:p>
            <w:pPr>
              <w:pStyle w:val="16"/>
            </w:pPr>
          </w:p>
        </w:tc>
        <w:tc>
          <w:tcPr>
            <w:tcW w:w="1139" w:type="dxa"/>
            <w:noWrap w:val="0"/>
            <w:vAlign w:val="center"/>
          </w:tcPr>
          <w:p>
            <w:pPr>
              <w:pStyle w:val="16"/>
            </w:pPr>
          </w:p>
        </w:tc>
        <w:tc>
          <w:tcPr>
            <w:tcW w:w="966" w:type="dxa"/>
            <w:noWrap w:val="0"/>
            <w:vAlign w:val="center"/>
          </w:tcPr>
          <w:p>
            <w:pPr>
              <w:pStyle w:val="16"/>
            </w:pPr>
          </w:p>
        </w:tc>
        <w:tc>
          <w:tcPr>
            <w:tcW w:w="784" w:type="dxa"/>
            <w:noWrap w:val="0"/>
            <w:vAlign w:val="center"/>
          </w:tcPr>
          <w:p>
            <w:pPr>
              <w:pStyle w:val="16"/>
            </w:pPr>
          </w:p>
        </w:tc>
        <w:tc>
          <w:tcPr>
            <w:tcW w:w="716" w:type="dxa"/>
            <w:noWrap w:val="0"/>
            <w:vAlign w:val="center"/>
          </w:tcPr>
          <w:p>
            <w:pPr>
              <w:pStyle w:val="16"/>
            </w:pPr>
          </w:p>
        </w:tc>
        <w:tc>
          <w:tcPr>
            <w:tcW w:w="717" w:type="dxa"/>
            <w:noWrap w:val="0"/>
            <w:vAlign w:val="center"/>
          </w:tcPr>
          <w:p>
            <w:pPr>
              <w:pStyle w:val="16"/>
            </w:pPr>
          </w:p>
        </w:tc>
        <w:tc>
          <w:tcPr>
            <w:tcW w:w="700" w:type="dxa"/>
            <w:noWrap w:val="0"/>
            <w:vAlign w:val="center"/>
          </w:tcPr>
          <w:p>
            <w:pPr>
              <w:pStyle w:val="16"/>
            </w:pPr>
          </w:p>
        </w:tc>
        <w:tc>
          <w:tcPr>
            <w:tcW w:w="783" w:type="dxa"/>
            <w:noWrap w:val="0"/>
            <w:vAlign w:val="center"/>
          </w:tcPr>
          <w:p>
            <w:pPr>
              <w:pStyle w:val="16"/>
            </w:pPr>
          </w:p>
        </w:tc>
        <w:tc>
          <w:tcPr>
            <w:tcW w:w="817" w:type="dxa"/>
            <w:noWrap w:val="0"/>
            <w:vAlign w:val="center"/>
          </w:tcPr>
          <w:p>
            <w:pPr>
              <w:pStyle w:val="16"/>
            </w:pPr>
          </w:p>
        </w:tc>
        <w:tc>
          <w:tcPr>
            <w:tcW w:w="44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3" w:type="dxa"/>
            <w:noWrap w:val="0"/>
            <w:vAlign w:val="center"/>
          </w:tcPr>
          <w:p>
            <w:pPr>
              <w:pStyle w:val="14"/>
            </w:pPr>
            <w:r>
              <w:t>4</w:t>
            </w:r>
          </w:p>
        </w:tc>
        <w:tc>
          <w:tcPr>
            <w:tcW w:w="1134" w:type="dxa"/>
            <w:noWrap w:val="0"/>
            <w:vAlign w:val="center"/>
          </w:tcPr>
          <w:p>
            <w:pPr>
              <w:pStyle w:val="15"/>
            </w:pPr>
            <w:r>
              <w:t>2080501</w:t>
            </w:r>
          </w:p>
        </w:tc>
        <w:tc>
          <w:tcPr>
            <w:tcW w:w="2900" w:type="dxa"/>
            <w:noWrap w:val="0"/>
            <w:vAlign w:val="center"/>
          </w:tcPr>
          <w:p>
            <w:pPr>
              <w:pStyle w:val="15"/>
            </w:pPr>
            <w:r>
              <w:t>行政单位离退休</w:t>
            </w:r>
          </w:p>
        </w:tc>
        <w:tc>
          <w:tcPr>
            <w:tcW w:w="1050" w:type="dxa"/>
            <w:noWrap w:val="0"/>
            <w:vAlign w:val="center"/>
          </w:tcPr>
          <w:p>
            <w:pPr>
              <w:pStyle w:val="16"/>
            </w:pPr>
          </w:p>
        </w:tc>
        <w:tc>
          <w:tcPr>
            <w:tcW w:w="1139" w:type="dxa"/>
            <w:noWrap w:val="0"/>
            <w:vAlign w:val="center"/>
          </w:tcPr>
          <w:p>
            <w:pPr>
              <w:pStyle w:val="16"/>
            </w:pPr>
          </w:p>
        </w:tc>
        <w:tc>
          <w:tcPr>
            <w:tcW w:w="966" w:type="dxa"/>
            <w:noWrap w:val="0"/>
            <w:vAlign w:val="center"/>
          </w:tcPr>
          <w:p>
            <w:pPr>
              <w:pStyle w:val="16"/>
            </w:pPr>
          </w:p>
        </w:tc>
        <w:tc>
          <w:tcPr>
            <w:tcW w:w="784" w:type="dxa"/>
            <w:noWrap w:val="0"/>
            <w:vAlign w:val="center"/>
          </w:tcPr>
          <w:p>
            <w:pPr>
              <w:pStyle w:val="16"/>
            </w:pPr>
          </w:p>
        </w:tc>
        <w:tc>
          <w:tcPr>
            <w:tcW w:w="716" w:type="dxa"/>
            <w:noWrap w:val="0"/>
            <w:vAlign w:val="center"/>
          </w:tcPr>
          <w:p>
            <w:pPr>
              <w:pStyle w:val="16"/>
            </w:pPr>
          </w:p>
        </w:tc>
        <w:tc>
          <w:tcPr>
            <w:tcW w:w="717" w:type="dxa"/>
            <w:noWrap w:val="0"/>
            <w:vAlign w:val="center"/>
          </w:tcPr>
          <w:p>
            <w:pPr>
              <w:pStyle w:val="16"/>
            </w:pPr>
          </w:p>
        </w:tc>
        <w:tc>
          <w:tcPr>
            <w:tcW w:w="700" w:type="dxa"/>
            <w:noWrap w:val="0"/>
            <w:vAlign w:val="center"/>
          </w:tcPr>
          <w:p>
            <w:pPr>
              <w:pStyle w:val="16"/>
            </w:pPr>
          </w:p>
        </w:tc>
        <w:tc>
          <w:tcPr>
            <w:tcW w:w="783" w:type="dxa"/>
            <w:noWrap w:val="0"/>
            <w:vAlign w:val="center"/>
          </w:tcPr>
          <w:p>
            <w:pPr>
              <w:pStyle w:val="16"/>
            </w:pPr>
          </w:p>
        </w:tc>
        <w:tc>
          <w:tcPr>
            <w:tcW w:w="817" w:type="dxa"/>
            <w:noWrap w:val="0"/>
            <w:vAlign w:val="center"/>
          </w:tcPr>
          <w:p>
            <w:pPr>
              <w:pStyle w:val="16"/>
            </w:pPr>
          </w:p>
        </w:tc>
        <w:tc>
          <w:tcPr>
            <w:tcW w:w="44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3" w:type="dxa"/>
            <w:noWrap w:val="0"/>
            <w:vAlign w:val="center"/>
          </w:tcPr>
          <w:p>
            <w:pPr>
              <w:pStyle w:val="14"/>
            </w:pPr>
            <w:r>
              <w:t>5</w:t>
            </w:r>
          </w:p>
        </w:tc>
        <w:tc>
          <w:tcPr>
            <w:tcW w:w="1134" w:type="dxa"/>
            <w:noWrap w:val="0"/>
            <w:vAlign w:val="center"/>
          </w:tcPr>
          <w:p>
            <w:pPr>
              <w:pStyle w:val="15"/>
            </w:pPr>
            <w:r>
              <w:t>2080505</w:t>
            </w:r>
          </w:p>
        </w:tc>
        <w:tc>
          <w:tcPr>
            <w:tcW w:w="2900" w:type="dxa"/>
            <w:noWrap w:val="0"/>
            <w:vAlign w:val="center"/>
          </w:tcPr>
          <w:p>
            <w:pPr>
              <w:pStyle w:val="15"/>
            </w:pPr>
            <w:r>
              <w:t>机关事业单位基本养老保险缴费支出</w:t>
            </w:r>
          </w:p>
        </w:tc>
        <w:tc>
          <w:tcPr>
            <w:tcW w:w="1050" w:type="dxa"/>
            <w:noWrap w:val="0"/>
            <w:vAlign w:val="center"/>
          </w:tcPr>
          <w:p>
            <w:pPr>
              <w:pStyle w:val="16"/>
            </w:pPr>
          </w:p>
        </w:tc>
        <w:tc>
          <w:tcPr>
            <w:tcW w:w="1139" w:type="dxa"/>
            <w:noWrap w:val="0"/>
            <w:vAlign w:val="center"/>
          </w:tcPr>
          <w:p>
            <w:pPr>
              <w:pStyle w:val="16"/>
            </w:pPr>
          </w:p>
        </w:tc>
        <w:tc>
          <w:tcPr>
            <w:tcW w:w="966" w:type="dxa"/>
            <w:noWrap w:val="0"/>
            <w:vAlign w:val="center"/>
          </w:tcPr>
          <w:p>
            <w:pPr>
              <w:pStyle w:val="16"/>
            </w:pPr>
          </w:p>
        </w:tc>
        <w:tc>
          <w:tcPr>
            <w:tcW w:w="784" w:type="dxa"/>
            <w:noWrap w:val="0"/>
            <w:vAlign w:val="center"/>
          </w:tcPr>
          <w:p>
            <w:pPr>
              <w:pStyle w:val="16"/>
            </w:pPr>
          </w:p>
        </w:tc>
        <w:tc>
          <w:tcPr>
            <w:tcW w:w="716" w:type="dxa"/>
            <w:noWrap w:val="0"/>
            <w:vAlign w:val="center"/>
          </w:tcPr>
          <w:p>
            <w:pPr>
              <w:pStyle w:val="16"/>
            </w:pPr>
          </w:p>
        </w:tc>
        <w:tc>
          <w:tcPr>
            <w:tcW w:w="717" w:type="dxa"/>
            <w:noWrap w:val="0"/>
            <w:vAlign w:val="center"/>
          </w:tcPr>
          <w:p>
            <w:pPr>
              <w:pStyle w:val="16"/>
            </w:pPr>
          </w:p>
        </w:tc>
        <w:tc>
          <w:tcPr>
            <w:tcW w:w="700" w:type="dxa"/>
            <w:noWrap w:val="0"/>
            <w:vAlign w:val="center"/>
          </w:tcPr>
          <w:p>
            <w:pPr>
              <w:pStyle w:val="16"/>
            </w:pPr>
          </w:p>
        </w:tc>
        <w:tc>
          <w:tcPr>
            <w:tcW w:w="783" w:type="dxa"/>
            <w:noWrap w:val="0"/>
            <w:vAlign w:val="center"/>
          </w:tcPr>
          <w:p>
            <w:pPr>
              <w:pStyle w:val="16"/>
            </w:pPr>
          </w:p>
        </w:tc>
        <w:tc>
          <w:tcPr>
            <w:tcW w:w="817" w:type="dxa"/>
            <w:noWrap w:val="0"/>
            <w:vAlign w:val="center"/>
          </w:tcPr>
          <w:p>
            <w:pPr>
              <w:pStyle w:val="16"/>
            </w:pPr>
          </w:p>
        </w:tc>
        <w:tc>
          <w:tcPr>
            <w:tcW w:w="44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3" w:type="dxa"/>
            <w:noWrap w:val="0"/>
            <w:vAlign w:val="center"/>
          </w:tcPr>
          <w:p>
            <w:pPr>
              <w:pStyle w:val="14"/>
            </w:pPr>
            <w:r>
              <w:t>6</w:t>
            </w:r>
          </w:p>
        </w:tc>
        <w:tc>
          <w:tcPr>
            <w:tcW w:w="1134" w:type="dxa"/>
            <w:noWrap w:val="0"/>
            <w:vAlign w:val="center"/>
          </w:tcPr>
          <w:p>
            <w:pPr>
              <w:pStyle w:val="15"/>
            </w:pPr>
            <w:r>
              <w:t>210</w:t>
            </w:r>
          </w:p>
        </w:tc>
        <w:tc>
          <w:tcPr>
            <w:tcW w:w="2900" w:type="dxa"/>
            <w:noWrap w:val="0"/>
            <w:vAlign w:val="center"/>
          </w:tcPr>
          <w:p>
            <w:pPr>
              <w:pStyle w:val="15"/>
            </w:pPr>
            <w:r>
              <w:t>卫生健康支出</w:t>
            </w:r>
          </w:p>
        </w:tc>
        <w:tc>
          <w:tcPr>
            <w:tcW w:w="1050" w:type="dxa"/>
            <w:noWrap w:val="0"/>
            <w:vAlign w:val="center"/>
          </w:tcPr>
          <w:p>
            <w:pPr>
              <w:pStyle w:val="16"/>
            </w:pPr>
          </w:p>
        </w:tc>
        <w:tc>
          <w:tcPr>
            <w:tcW w:w="1139" w:type="dxa"/>
            <w:noWrap w:val="0"/>
            <w:vAlign w:val="center"/>
          </w:tcPr>
          <w:p>
            <w:pPr>
              <w:pStyle w:val="16"/>
            </w:pPr>
          </w:p>
        </w:tc>
        <w:tc>
          <w:tcPr>
            <w:tcW w:w="966" w:type="dxa"/>
            <w:noWrap w:val="0"/>
            <w:vAlign w:val="center"/>
          </w:tcPr>
          <w:p>
            <w:pPr>
              <w:pStyle w:val="16"/>
            </w:pPr>
          </w:p>
        </w:tc>
        <w:tc>
          <w:tcPr>
            <w:tcW w:w="784" w:type="dxa"/>
            <w:noWrap w:val="0"/>
            <w:vAlign w:val="center"/>
          </w:tcPr>
          <w:p>
            <w:pPr>
              <w:pStyle w:val="16"/>
            </w:pPr>
          </w:p>
        </w:tc>
        <w:tc>
          <w:tcPr>
            <w:tcW w:w="716" w:type="dxa"/>
            <w:noWrap w:val="0"/>
            <w:vAlign w:val="center"/>
          </w:tcPr>
          <w:p>
            <w:pPr>
              <w:pStyle w:val="16"/>
            </w:pPr>
          </w:p>
        </w:tc>
        <w:tc>
          <w:tcPr>
            <w:tcW w:w="717" w:type="dxa"/>
            <w:noWrap w:val="0"/>
            <w:vAlign w:val="center"/>
          </w:tcPr>
          <w:p>
            <w:pPr>
              <w:pStyle w:val="16"/>
            </w:pPr>
          </w:p>
        </w:tc>
        <w:tc>
          <w:tcPr>
            <w:tcW w:w="700" w:type="dxa"/>
            <w:noWrap w:val="0"/>
            <w:vAlign w:val="center"/>
          </w:tcPr>
          <w:p>
            <w:pPr>
              <w:pStyle w:val="16"/>
            </w:pPr>
          </w:p>
        </w:tc>
        <w:tc>
          <w:tcPr>
            <w:tcW w:w="783" w:type="dxa"/>
            <w:noWrap w:val="0"/>
            <w:vAlign w:val="center"/>
          </w:tcPr>
          <w:p>
            <w:pPr>
              <w:pStyle w:val="16"/>
            </w:pPr>
          </w:p>
        </w:tc>
        <w:tc>
          <w:tcPr>
            <w:tcW w:w="817" w:type="dxa"/>
            <w:noWrap w:val="0"/>
            <w:vAlign w:val="center"/>
          </w:tcPr>
          <w:p>
            <w:pPr>
              <w:pStyle w:val="16"/>
            </w:pPr>
          </w:p>
        </w:tc>
        <w:tc>
          <w:tcPr>
            <w:tcW w:w="44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3" w:type="dxa"/>
            <w:noWrap w:val="0"/>
            <w:vAlign w:val="center"/>
          </w:tcPr>
          <w:p>
            <w:pPr>
              <w:pStyle w:val="14"/>
            </w:pPr>
            <w:r>
              <w:t>7</w:t>
            </w:r>
          </w:p>
        </w:tc>
        <w:tc>
          <w:tcPr>
            <w:tcW w:w="1134" w:type="dxa"/>
            <w:noWrap w:val="0"/>
            <w:vAlign w:val="center"/>
          </w:tcPr>
          <w:p>
            <w:pPr>
              <w:pStyle w:val="15"/>
            </w:pPr>
            <w:r>
              <w:t>21011</w:t>
            </w:r>
          </w:p>
        </w:tc>
        <w:tc>
          <w:tcPr>
            <w:tcW w:w="2900" w:type="dxa"/>
            <w:noWrap w:val="0"/>
            <w:vAlign w:val="center"/>
          </w:tcPr>
          <w:p>
            <w:pPr>
              <w:pStyle w:val="15"/>
            </w:pPr>
            <w:r>
              <w:t>行政事业单位医疗</w:t>
            </w:r>
          </w:p>
        </w:tc>
        <w:tc>
          <w:tcPr>
            <w:tcW w:w="1050" w:type="dxa"/>
            <w:noWrap w:val="0"/>
            <w:vAlign w:val="center"/>
          </w:tcPr>
          <w:p>
            <w:pPr>
              <w:pStyle w:val="16"/>
            </w:pPr>
          </w:p>
        </w:tc>
        <w:tc>
          <w:tcPr>
            <w:tcW w:w="1139" w:type="dxa"/>
            <w:noWrap w:val="0"/>
            <w:vAlign w:val="center"/>
          </w:tcPr>
          <w:p>
            <w:pPr>
              <w:pStyle w:val="16"/>
            </w:pPr>
          </w:p>
        </w:tc>
        <w:tc>
          <w:tcPr>
            <w:tcW w:w="966" w:type="dxa"/>
            <w:noWrap w:val="0"/>
            <w:vAlign w:val="center"/>
          </w:tcPr>
          <w:p>
            <w:pPr>
              <w:pStyle w:val="16"/>
            </w:pPr>
          </w:p>
        </w:tc>
        <w:tc>
          <w:tcPr>
            <w:tcW w:w="784" w:type="dxa"/>
            <w:noWrap w:val="0"/>
            <w:vAlign w:val="center"/>
          </w:tcPr>
          <w:p>
            <w:pPr>
              <w:pStyle w:val="16"/>
            </w:pPr>
          </w:p>
        </w:tc>
        <w:tc>
          <w:tcPr>
            <w:tcW w:w="716" w:type="dxa"/>
            <w:noWrap w:val="0"/>
            <w:vAlign w:val="center"/>
          </w:tcPr>
          <w:p>
            <w:pPr>
              <w:pStyle w:val="16"/>
            </w:pPr>
          </w:p>
        </w:tc>
        <w:tc>
          <w:tcPr>
            <w:tcW w:w="717" w:type="dxa"/>
            <w:noWrap w:val="0"/>
            <w:vAlign w:val="center"/>
          </w:tcPr>
          <w:p>
            <w:pPr>
              <w:pStyle w:val="16"/>
            </w:pPr>
          </w:p>
        </w:tc>
        <w:tc>
          <w:tcPr>
            <w:tcW w:w="700" w:type="dxa"/>
            <w:noWrap w:val="0"/>
            <w:vAlign w:val="center"/>
          </w:tcPr>
          <w:p>
            <w:pPr>
              <w:pStyle w:val="16"/>
            </w:pPr>
          </w:p>
        </w:tc>
        <w:tc>
          <w:tcPr>
            <w:tcW w:w="783" w:type="dxa"/>
            <w:noWrap w:val="0"/>
            <w:vAlign w:val="center"/>
          </w:tcPr>
          <w:p>
            <w:pPr>
              <w:pStyle w:val="16"/>
            </w:pPr>
          </w:p>
        </w:tc>
        <w:tc>
          <w:tcPr>
            <w:tcW w:w="817" w:type="dxa"/>
            <w:noWrap w:val="0"/>
            <w:vAlign w:val="center"/>
          </w:tcPr>
          <w:p>
            <w:pPr>
              <w:pStyle w:val="16"/>
            </w:pPr>
          </w:p>
        </w:tc>
        <w:tc>
          <w:tcPr>
            <w:tcW w:w="44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3" w:type="dxa"/>
            <w:noWrap w:val="0"/>
            <w:vAlign w:val="center"/>
          </w:tcPr>
          <w:p>
            <w:pPr>
              <w:pStyle w:val="14"/>
            </w:pPr>
            <w:r>
              <w:t>8</w:t>
            </w:r>
          </w:p>
        </w:tc>
        <w:tc>
          <w:tcPr>
            <w:tcW w:w="1134" w:type="dxa"/>
            <w:noWrap w:val="0"/>
            <w:vAlign w:val="center"/>
          </w:tcPr>
          <w:p>
            <w:pPr>
              <w:pStyle w:val="15"/>
            </w:pPr>
            <w:r>
              <w:t>2101101</w:t>
            </w:r>
          </w:p>
        </w:tc>
        <w:tc>
          <w:tcPr>
            <w:tcW w:w="2900" w:type="dxa"/>
            <w:noWrap w:val="0"/>
            <w:vAlign w:val="center"/>
          </w:tcPr>
          <w:p>
            <w:pPr>
              <w:pStyle w:val="15"/>
            </w:pPr>
            <w:r>
              <w:t>行政单位医疗</w:t>
            </w:r>
          </w:p>
        </w:tc>
        <w:tc>
          <w:tcPr>
            <w:tcW w:w="1050" w:type="dxa"/>
            <w:noWrap w:val="0"/>
            <w:vAlign w:val="center"/>
          </w:tcPr>
          <w:p>
            <w:pPr>
              <w:pStyle w:val="16"/>
            </w:pPr>
          </w:p>
        </w:tc>
        <w:tc>
          <w:tcPr>
            <w:tcW w:w="1139" w:type="dxa"/>
            <w:noWrap w:val="0"/>
            <w:vAlign w:val="center"/>
          </w:tcPr>
          <w:p>
            <w:pPr>
              <w:pStyle w:val="16"/>
            </w:pPr>
          </w:p>
        </w:tc>
        <w:tc>
          <w:tcPr>
            <w:tcW w:w="966" w:type="dxa"/>
            <w:noWrap w:val="0"/>
            <w:vAlign w:val="center"/>
          </w:tcPr>
          <w:p>
            <w:pPr>
              <w:pStyle w:val="16"/>
            </w:pPr>
          </w:p>
        </w:tc>
        <w:tc>
          <w:tcPr>
            <w:tcW w:w="784" w:type="dxa"/>
            <w:noWrap w:val="0"/>
            <w:vAlign w:val="center"/>
          </w:tcPr>
          <w:p>
            <w:pPr>
              <w:pStyle w:val="16"/>
            </w:pPr>
          </w:p>
        </w:tc>
        <w:tc>
          <w:tcPr>
            <w:tcW w:w="716" w:type="dxa"/>
            <w:noWrap w:val="0"/>
            <w:vAlign w:val="center"/>
          </w:tcPr>
          <w:p>
            <w:pPr>
              <w:pStyle w:val="16"/>
            </w:pPr>
          </w:p>
        </w:tc>
        <w:tc>
          <w:tcPr>
            <w:tcW w:w="717" w:type="dxa"/>
            <w:noWrap w:val="0"/>
            <w:vAlign w:val="center"/>
          </w:tcPr>
          <w:p>
            <w:pPr>
              <w:pStyle w:val="16"/>
            </w:pPr>
          </w:p>
        </w:tc>
        <w:tc>
          <w:tcPr>
            <w:tcW w:w="700" w:type="dxa"/>
            <w:noWrap w:val="0"/>
            <w:vAlign w:val="center"/>
          </w:tcPr>
          <w:p>
            <w:pPr>
              <w:pStyle w:val="16"/>
            </w:pPr>
          </w:p>
        </w:tc>
        <w:tc>
          <w:tcPr>
            <w:tcW w:w="783" w:type="dxa"/>
            <w:noWrap w:val="0"/>
            <w:vAlign w:val="center"/>
          </w:tcPr>
          <w:p>
            <w:pPr>
              <w:pStyle w:val="16"/>
            </w:pPr>
          </w:p>
        </w:tc>
        <w:tc>
          <w:tcPr>
            <w:tcW w:w="817" w:type="dxa"/>
            <w:noWrap w:val="0"/>
            <w:vAlign w:val="center"/>
          </w:tcPr>
          <w:p>
            <w:pPr>
              <w:pStyle w:val="16"/>
            </w:pPr>
          </w:p>
        </w:tc>
        <w:tc>
          <w:tcPr>
            <w:tcW w:w="44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3" w:type="dxa"/>
            <w:noWrap w:val="0"/>
            <w:vAlign w:val="center"/>
          </w:tcPr>
          <w:p>
            <w:pPr>
              <w:pStyle w:val="14"/>
            </w:pPr>
            <w:r>
              <w:t>9</w:t>
            </w:r>
          </w:p>
        </w:tc>
        <w:tc>
          <w:tcPr>
            <w:tcW w:w="1134" w:type="dxa"/>
            <w:noWrap w:val="0"/>
            <w:vAlign w:val="center"/>
          </w:tcPr>
          <w:p>
            <w:pPr>
              <w:pStyle w:val="15"/>
            </w:pPr>
            <w:r>
              <w:t>211</w:t>
            </w:r>
          </w:p>
        </w:tc>
        <w:tc>
          <w:tcPr>
            <w:tcW w:w="2900" w:type="dxa"/>
            <w:noWrap w:val="0"/>
            <w:vAlign w:val="center"/>
          </w:tcPr>
          <w:p>
            <w:pPr>
              <w:pStyle w:val="15"/>
            </w:pPr>
            <w:r>
              <w:t>节能环保支出</w:t>
            </w:r>
          </w:p>
        </w:tc>
        <w:tc>
          <w:tcPr>
            <w:tcW w:w="1050" w:type="dxa"/>
            <w:noWrap w:val="0"/>
            <w:vAlign w:val="center"/>
          </w:tcPr>
          <w:p>
            <w:pPr>
              <w:pStyle w:val="16"/>
              <w:rPr>
                <w:rFonts w:hint="default" w:eastAsia="方正书宋_GBK"/>
                <w:lang w:val="en-US" w:eastAsia="zh-CN"/>
              </w:rPr>
            </w:pPr>
            <w:r>
              <w:rPr>
                <w:rFonts w:hint="eastAsia"/>
                <w:lang w:val="en-US" w:eastAsia="zh-CN"/>
              </w:rPr>
              <w:t>551.43</w:t>
            </w:r>
          </w:p>
        </w:tc>
        <w:tc>
          <w:tcPr>
            <w:tcW w:w="1139" w:type="dxa"/>
            <w:noWrap w:val="0"/>
            <w:vAlign w:val="center"/>
          </w:tcPr>
          <w:p>
            <w:pPr>
              <w:pStyle w:val="16"/>
              <w:rPr>
                <w:rFonts w:hint="default" w:eastAsia="方正书宋_GBK"/>
                <w:lang w:val="en-US" w:eastAsia="zh-CN"/>
              </w:rPr>
            </w:pPr>
            <w:r>
              <w:rPr>
                <w:rFonts w:hint="eastAsia"/>
                <w:lang w:val="en-US" w:eastAsia="zh-CN"/>
              </w:rPr>
              <w:t>551.43</w:t>
            </w:r>
          </w:p>
        </w:tc>
        <w:tc>
          <w:tcPr>
            <w:tcW w:w="966" w:type="dxa"/>
            <w:noWrap w:val="0"/>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551.43</w:t>
            </w:r>
          </w:p>
        </w:tc>
        <w:tc>
          <w:tcPr>
            <w:tcW w:w="784" w:type="dxa"/>
            <w:noWrap w:val="0"/>
            <w:vAlign w:val="center"/>
          </w:tcPr>
          <w:p>
            <w:pPr>
              <w:pStyle w:val="16"/>
            </w:pPr>
          </w:p>
        </w:tc>
        <w:tc>
          <w:tcPr>
            <w:tcW w:w="716" w:type="dxa"/>
            <w:noWrap w:val="0"/>
            <w:vAlign w:val="center"/>
          </w:tcPr>
          <w:p>
            <w:pPr>
              <w:pStyle w:val="16"/>
            </w:pPr>
          </w:p>
        </w:tc>
        <w:tc>
          <w:tcPr>
            <w:tcW w:w="717" w:type="dxa"/>
            <w:noWrap w:val="0"/>
            <w:vAlign w:val="center"/>
          </w:tcPr>
          <w:p>
            <w:pPr>
              <w:pStyle w:val="16"/>
            </w:pPr>
          </w:p>
        </w:tc>
        <w:tc>
          <w:tcPr>
            <w:tcW w:w="700" w:type="dxa"/>
            <w:noWrap w:val="0"/>
            <w:vAlign w:val="center"/>
          </w:tcPr>
          <w:p>
            <w:pPr>
              <w:pStyle w:val="16"/>
            </w:pPr>
          </w:p>
        </w:tc>
        <w:tc>
          <w:tcPr>
            <w:tcW w:w="783" w:type="dxa"/>
            <w:noWrap w:val="0"/>
            <w:vAlign w:val="center"/>
          </w:tcPr>
          <w:p>
            <w:pPr>
              <w:pStyle w:val="16"/>
            </w:pPr>
          </w:p>
        </w:tc>
        <w:tc>
          <w:tcPr>
            <w:tcW w:w="817" w:type="dxa"/>
            <w:noWrap w:val="0"/>
            <w:vAlign w:val="center"/>
          </w:tcPr>
          <w:p>
            <w:pPr>
              <w:pStyle w:val="16"/>
            </w:pPr>
          </w:p>
        </w:tc>
        <w:tc>
          <w:tcPr>
            <w:tcW w:w="44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3" w:type="dxa"/>
            <w:noWrap w:val="0"/>
            <w:vAlign w:val="center"/>
          </w:tcPr>
          <w:p>
            <w:pPr>
              <w:pStyle w:val="14"/>
            </w:pPr>
            <w:r>
              <w:t>10</w:t>
            </w:r>
          </w:p>
        </w:tc>
        <w:tc>
          <w:tcPr>
            <w:tcW w:w="1134" w:type="dxa"/>
            <w:noWrap w:val="0"/>
            <w:vAlign w:val="center"/>
          </w:tcPr>
          <w:p>
            <w:pPr>
              <w:pStyle w:val="15"/>
            </w:pPr>
            <w:r>
              <w:t>21101</w:t>
            </w:r>
          </w:p>
        </w:tc>
        <w:tc>
          <w:tcPr>
            <w:tcW w:w="2900" w:type="dxa"/>
            <w:noWrap w:val="0"/>
            <w:vAlign w:val="center"/>
          </w:tcPr>
          <w:p>
            <w:pPr>
              <w:pStyle w:val="15"/>
            </w:pPr>
            <w:r>
              <w:t>环境保护管理事务</w:t>
            </w:r>
          </w:p>
        </w:tc>
        <w:tc>
          <w:tcPr>
            <w:tcW w:w="1050" w:type="dxa"/>
            <w:noWrap w:val="0"/>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551.43</w:t>
            </w:r>
          </w:p>
        </w:tc>
        <w:tc>
          <w:tcPr>
            <w:tcW w:w="1139" w:type="dxa"/>
            <w:noWrap w:val="0"/>
            <w:vAlign w:val="center"/>
          </w:tcPr>
          <w:p>
            <w:pPr>
              <w:pStyle w:val="16"/>
              <w:ind w:firstLine="0" w:firstLineChars="0"/>
            </w:pPr>
            <w:r>
              <w:rPr>
                <w:rFonts w:hint="eastAsia"/>
                <w:lang w:val="en-US" w:eastAsia="zh-CN"/>
              </w:rPr>
              <w:t>551.43</w:t>
            </w:r>
          </w:p>
        </w:tc>
        <w:tc>
          <w:tcPr>
            <w:tcW w:w="966" w:type="dxa"/>
            <w:noWrap w:val="0"/>
            <w:vAlign w:val="center"/>
          </w:tcPr>
          <w:p>
            <w:pPr>
              <w:pStyle w:val="16"/>
              <w:ind w:firstLine="0" w:firstLineChars="0"/>
            </w:pPr>
            <w:r>
              <w:rPr>
                <w:rFonts w:hint="eastAsia"/>
                <w:lang w:val="en-US" w:eastAsia="zh-CN"/>
              </w:rPr>
              <w:t>551.43</w:t>
            </w:r>
          </w:p>
        </w:tc>
        <w:tc>
          <w:tcPr>
            <w:tcW w:w="784" w:type="dxa"/>
            <w:noWrap w:val="0"/>
            <w:vAlign w:val="center"/>
          </w:tcPr>
          <w:p>
            <w:pPr>
              <w:pStyle w:val="16"/>
            </w:pPr>
          </w:p>
        </w:tc>
        <w:tc>
          <w:tcPr>
            <w:tcW w:w="716" w:type="dxa"/>
            <w:noWrap w:val="0"/>
            <w:vAlign w:val="center"/>
          </w:tcPr>
          <w:p>
            <w:pPr>
              <w:pStyle w:val="16"/>
            </w:pPr>
          </w:p>
        </w:tc>
        <w:tc>
          <w:tcPr>
            <w:tcW w:w="717" w:type="dxa"/>
            <w:noWrap w:val="0"/>
            <w:vAlign w:val="center"/>
          </w:tcPr>
          <w:p>
            <w:pPr>
              <w:pStyle w:val="16"/>
            </w:pPr>
          </w:p>
        </w:tc>
        <w:tc>
          <w:tcPr>
            <w:tcW w:w="700" w:type="dxa"/>
            <w:noWrap w:val="0"/>
            <w:vAlign w:val="center"/>
          </w:tcPr>
          <w:p>
            <w:pPr>
              <w:pStyle w:val="16"/>
            </w:pPr>
          </w:p>
        </w:tc>
        <w:tc>
          <w:tcPr>
            <w:tcW w:w="783" w:type="dxa"/>
            <w:noWrap w:val="0"/>
            <w:vAlign w:val="center"/>
          </w:tcPr>
          <w:p>
            <w:pPr>
              <w:pStyle w:val="16"/>
            </w:pPr>
          </w:p>
        </w:tc>
        <w:tc>
          <w:tcPr>
            <w:tcW w:w="817" w:type="dxa"/>
            <w:noWrap w:val="0"/>
            <w:vAlign w:val="center"/>
          </w:tcPr>
          <w:p>
            <w:pPr>
              <w:pStyle w:val="16"/>
            </w:pPr>
          </w:p>
        </w:tc>
        <w:tc>
          <w:tcPr>
            <w:tcW w:w="44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3" w:type="dxa"/>
            <w:noWrap w:val="0"/>
            <w:vAlign w:val="center"/>
          </w:tcPr>
          <w:p>
            <w:pPr>
              <w:pStyle w:val="14"/>
            </w:pPr>
            <w:r>
              <w:t>11</w:t>
            </w:r>
          </w:p>
        </w:tc>
        <w:tc>
          <w:tcPr>
            <w:tcW w:w="1134" w:type="dxa"/>
            <w:noWrap w:val="0"/>
            <w:vAlign w:val="center"/>
          </w:tcPr>
          <w:p>
            <w:pPr>
              <w:pStyle w:val="15"/>
            </w:pPr>
            <w:r>
              <w:t>2110101</w:t>
            </w:r>
          </w:p>
        </w:tc>
        <w:tc>
          <w:tcPr>
            <w:tcW w:w="2900" w:type="dxa"/>
            <w:noWrap w:val="0"/>
            <w:vAlign w:val="center"/>
          </w:tcPr>
          <w:p>
            <w:pPr>
              <w:pStyle w:val="15"/>
            </w:pPr>
            <w:r>
              <w:t>行政运行</w:t>
            </w:r>
          </w:p>
        </w:tc>
        <w:tc>
          <w:tcPr>
            <w:tcW w:w="1050" w:type="dxa"/>
            <w:noWrap w:val="0"/>
            <w:vAlign w:val="center"/>
          </w:tcPr>
          <w:p>
            <w:pPr>
              <w:pStyle w:val="16"/>
              <w:ind w:firstLine="0" w:firstLineChars="0"/>
            </w:pPr>
            <w:r>
              <w:rPr>
                <w:rFonts w:hint="eastAsia"/>
                <w:lang w:val="en-US" w:eastAsia="zh-CN"/>
              </w:rPr>
              <w:t>551.43</w:t>
            </w:r>
          </w:p>
        </w:tc>
        <w:tc>
          <w:tcPr>
            <w:tcW w:w="1139" w:type="dxa"/>
            <w:noWrap w:val="0"/>
            <w:vAlign w:val="center"/>
          </w:tcPr>
          <w:p>
            <w:pPr>
              <w:pStyle w:val="16"/>
              <w:ind w:firstLine="0" w:firstLineChars="0"/>
            </w:pPr>
            <w:r>
              <w:rPr>
                <w:rFonts w:hint="eastAsia"/>
                <w:lang w:val="en-US" w:eastAsia="zh-CN"/>
              </w:rPr>
              <w:t>551.43</w:t>
            </w:r>
          </w:p>
        </w:tc>
        <w:tc>
          <w:tcPr>
            <w:tcW w:w="966" w:type="dxa"/>
            <w:noWrap w:val="0"/>
            <w:vAlign w:val="center"/>
          </w:tcPr>
          <w:p>
            <w:pPr>
              <w:pStyle w:val="16"/>
              <w:ind w:firstLine="0" w:firstLineChars="0"/>
            </w:pPr>
            <w:r>
              <w:rPr>
                <w:rFonts w:hint="eastAsia"/>
                <w:lang w:val="en-US" w:eastAsia="zh-CN"/>
              </w:rPr>
              <w:t>551.43</w:t>
            </w:r>
          </w:p>
        </w:tc>
        <w:tc>
          <w:tcPr>
            <w:tcW w:w="784" w:type="dxa"/>
            <w:noWrap w:val="0"/>
            <w:vAlign w:val="center"/>
          </w:tcPr>
          <w:p>
            <w:pPr>
              <w:pStyle w:val="16"/>
            </w:pPr>
          </w:p>
        </w:tc>
        <w:tc>
          <w:tcPr>
            <w:tcW w:w="716" w:type="dxa"/>
            <w:noWrap w:val="0"/>
            <w:vAlign w:val="center"/>
          </w:tcPr>
          <w:p>
            <w:pPr>
              <w:pStyle w:val="16"/>
            </w:pPr>
          </w:p>
        </w:tc>
        <w:tc>
          <w:tcPr>
            <w:tcW w:w="717" w:type="dxa"/>
            <w:noWrap w:val="0"/>
            <w:vAlign w:val="center"/>
          </w:tcPr>
          <w:p>
            <w:pPr>
              <w:pStyle w:val="16"/>
            </w:pPr>
          </w:p>
        </w:tc>
        <w:tc>
          <w:tcPr>
            <w:tcW w:w="700" w:type="dxa"/>
            <w:noWrap w:val="0"/>
            <w:vAlign w:val="center"/>
          </w:tcPr>
          <w:p>
            <w:pPr>
              <w:pStyle w:val="16"/>
            </w:pPr>
          </w:p>
        </w:tc>
        <w:tc>
          <w:tcPr>
            <w:tcW w:w="783" w:type="dxa"/>
            <w:noWrap w:val="0"/>
            <w:vAlign w:val="center"/>
          </w:tcPr>
          <w:p>
            <w:pPr>
              <w:pStyle w:val="16"/>
            </w:pPr>
          </w:p>
        </w:tc>
        <w:tc>
          <w:tcPr>
            <w:tcW w:w="817" w:type="dxa"/>
            <w:noWrap w:val="0"/>
            <w:vAlign w:val="center"/>
          </w:tcPr>
          <w:p>
            <w:pPr>
              <w:pStyle w:val="16"/>
            </w:pPr>
          </w:p>
        </w:tc>
        <w:tc>
          <w:tcPr>
            <w:tcW w:w="44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3" w:type="dxa"/>
            <w:noWrap w:val="0"/>
            <w:vAlign w:val="center"/>
          </w:tcPr>
          <w:p>
            <w:pPr>
              <w:pStyle w:val="14"/>
            </w:pPr>
            <w:r>
              <w:t>12</w:t>
            </w:r>
          </w:p>
        </w:tc>
        <w:tc>
          <w:tcPr>
            <w:tcW w:w="1134" w:type="dxa"/>
            <w:noWrap w:val="0"/>
            <w:vAlign w:val="center"/>
          </w:tcPr>
          <w:p>
            <w:pPr>
              <w:pStyle w:val="15"/>
            </w:pPr>
            <w:r>
              <w:t>221</w:t>
            </w:r>
          </w:p>
        </w:tc>
        <w:tc>
          <w:tcPr>
            <w:tcW w:w="2900" w:type="dxa"/>
            <w:noWrap w:val="0"/>
            <w:vAlign w:val="center"/>
          </w:tcPr>
          <w:p>
            <w:pPr>
              <w:pStyle w:val="15"/>
            </w:pPr>
            <w:r>
              <w:t>住房保障支出</w:t>
            </w:r>
          </w:p>
        </w:tc>
        <w:tc>
          <w:tcPr>
            <w:tcW w:w="1050" w:type="dxa"/>
            <w:noWrap w:val="0"/>
            <w:vAlign w:val="center"/>
          </w:tcPr>
          <w:p>
            <w:pPr>
              <w:pStyle w:val="16"/>
            </w:pPr>
          </w:p>
        </w:tc>
        <w:tc>
          <w:tcPr>
            <w:tcW w:w="1139" w:type="dxa"/>
            <w:noWrap w:val="0"/>
            <w:vAlign w:val="center"/>
          </w:tcPr>
          <w:p>
            <w:pPr>
              <w:pStyle w:val="16"/>
            </w:pPr>
          </w:p>
        </w:tc>
        <w:tc>
          <w:tcPr>
            <w:tcW w:w="966" w:type="dxa"/>
            <w:noWrap w:val="0"/>
            <w:vAlign w:val="center"/>
          </w:tcPr>
          <w:p>
            <w:pPr>
              <w:pStyle w:val="16"/>
            </w:pPr>
          </w:p>
        </w:tc>
        <w:tc>
          <w:tcPr>
            <w:tcW w:w="784" w:type="dxa"/>
            <w:noWrap w:val="0"/>
            <w:vAlign w:val="center"/>
          </w:tcPr>
          <w:p>
            <w:pPr>
              <w:pStyle w:val="16"/>
            </w:pPr>
          </w:p>
        </w:tc>
        <w:tc>
          <w:tcPr>
            <w:tcW w:w="716" w:type="dxa"/>
            <w:noWrap w:val="0"/>
            <w:vAlign w:val="center"/>
          </w:tcPr>
          <w:p>
            <w:pPr>
              <w:pStyle w:val="16"/>
            </w:pPr>
          </w:p>
        </w:tc>
        <w:tc>
          <w:tcPr>
            <w:tcW w:w="717" w:type="dxa"/>
            <w:noWrap w:val="0"/>
            <w:vAlign w:val="center"/>
          </w:tcPr>
          <w:p>
            <w:pPr>
              <w:pStyle w:val="16"/>
            </w:pPr>
          </w:p>
        </w:tc>
        <w:tc>
          <w:tcPr>
            <w:tcW w:w="700" w:type="dxa"/>
            <w:noWrap w:val="0"/>
            <w:vAlign w:val="center"/>
          </w:tcPr>
          <w:p>
            <w:pPr>
              <w:pStyle w:val="16"/>
            </w:pPr>
          </w:p>
        </w:tc>
        <w:tc>
          <w:tcPr>
            <w:tcW w:w="783" w:type="dxa"/>
            <w:noWrap w:val="0"/>
            <w:vAlign w:val="center"/>
          </w:tcPr>
          <w:p>
            <w:pPr>
              <w:pStyle w:val="16"/>
            </w:pPr>
          </w:p>
        </w:tc>
        <w:tc>
          <w:tcPr>
            <w:tcW w:w="817" w:type="dxa"/>
            <w:noWrap w:val="0"/>
            <w:vAlign w:val="center"/>
          </w:tcPr>
          <w:p>
            <w:pPr>
              <w:pStyle w:val="16"/>
            </w:pPr>
          </w:p>
        </w:tc>
        <w:tc>
          <w:tcPr>
            <w:tcW w:w="44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3" w:type="dxa"/>
            <w:noWrap w:val="0"/>
            <w:vAlign w:val="center"/>
          </w:tcPr>
          <w:p>
            <w:pPr>
              <w:pStyle w:val="14"/>
            </w:pPr>
            <w:r>
              <w:t>13</w:t>
            </w:r>
          </w:p>
        </w:tc>
        <w:tc>
          <w:tcPr>
            <w:tcW w:w="1134" w:type="dxa"/>
            <w:noWrap w:val="0"/>
            <w:vAlign w:val="center"/>
          </w:tcPr>
          <w:p>
            <w:pPr>
              <w:pStyle w:val="15"/>
            </w:pPr>
            <w:r>
              <w:t>22102</w:t>
            </w:r>
          </w:p>
        </w:tc>
        <w:tc>
          <w:tcPr>
            <w:tcW w:w="2900" w:type="dxa"/>
            <w:noWrap w:val="0"/>
            <w:vAlign w:val="center"/>
          </w:tcPr>
          <w:p>
            <w:pPr>
              <w:pStyle w:val="15"/>
            </w:pPr>
            <w:r>
              <w:t>住房改革支出</w:t>
            </w:r>
          </w:p>
        </w:tc>
        <w:tc>
          <w:tcPr>
            <w:tcW w:w="1050" w:type="dxa"/>
            <w:noWrap w:val="0"/>
            <w:vAlign w:val="center"/>
          </w:tcPr>
          <w:p>
            <w:pPr>
              <w:pStyle w:val="16"/>
            </w:pPr>
          </w:p>
        </w:tc>
        <w:tc>
          <w:tcPr>
            <w:tcW w:w="1139" w:type="dxa"/>
            <w:noWrap w:val="0"/>
            <w:vAlign w:val="center"/>
          </w:tcPr>
          <w:p>
            <w:pPr>
              <w:pStyle w:val="16"/>
            </w:pPr>
          </w:p>
        </w:tc>
        <w:tc>
          <w:tcPr>
            <w:tcW w:w="966" w:type="dxa"/>
            <w:noWrap w:val="0"/>
            <w:vAlign w:val="center"/>
          </w:tcPr>
          <w:p>
            <w:pPr>
              <w:pStyle w:val="16"/>
            </w:pPr>
          </w:p>
        </w:tc>
        <w:tc>
          <w:tcPr>
            <w:tcW w:w="784" w:type="dxa"/>
            <w:noWrap w:val="0"/>
            <w:vAlign w:val="center"/>
          </w:tcPr>
          <w:p>
            <w:pPr>
              <w:pStyle w:val="16"/>
            </w:pPr>
          </w:p>
        </w:tc>
        <w:tc>
          <w:tcPr>
            <w:tcW w:w="716" w:type="dxa"/>
            <w:noWrap w:val="0"/>
            <w:vAlign w:val="center"/>
          </w:tcPr>
          <w:p>
            <w:pPr>
              <w:pStyle w:val="16"/>
            </w:pPr>
          </w:p>
        </w:tc>
        <w:tc>
          <w:tcPr>
            <w:tcW w:w="717" w:type="dxa"/>
            <w:noWrap w:val="0"/>
            <w:vAlign w:val="center"/>
          </w:tcPr>
          <w:p>
            <w:pPr>
              <w:pStyle w:val="16"/>
            </w:pPr>
          </w:p>
        </w:tc>
        <w:tc>
          <w:tcPr>
            <w:tcW w:w="700" w:type="dxa"/>
            <w:noWrap w:val="0"/>
            <w:vAlign w:val="center"/>
          </w:tcPr>
          <w:p>
            <w:pPr>
              <w:pStyle w:val="16"/>
            </w:pPr>
          </w:p>
        </w:tc>
        <w:tc>
          <w:tcPr>
            <w:tcW w:w="783" w:type="dxa"/>
            <w:noWrap w:val="0"/>
            <w:vAlign w:val="center"/>
          </w:tcPr>
          <w:p>
            <w:pPr>
              <w:pStyle w:val="16"/>
            </w:pPr>
          </w:p>
        </w:tc>
        <w:tc>
          <w:tcPr>
            <w:tcW w:w="817" w:type="dxa"/>
            <w:noWrap w:val="0"/>
            <w:vAlign w:val="center"/>
          </w:tcPr>
          <w:p>
            <w:pPr>
              <w:pStyle w:val="16"/>
            </w:pPr>
          </w:p>
        </w:tc>
        <w:tc>
          <w:tcPr>
            <w:tcW w:w="44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23" w:type="dxa"/>
            <w:noWrap w:val="0"/>
            <w:vAlign w:val="center"/>
          </w:tcPr>
          <w:p>
            <w:pPr>
              <w:pStyle w:val="14"/>
            </w:pPr>
            <w:r>
              <w:t>14</w:t>
            </w:r>
          </w:p>
        </w:tc>
        <w:tc>
          <w:tcPr>
            <w:tcW w:w="1134" w:type="dxa"/>
            <w:noWrap w:val="0"/>
            <w:vAlign w:val="center"/>
          </w:tcPr>
          <w:p>
            <w:pPr>
              <w:pStyle w:val="15"/>
            </w:pPr>
            <w:r>
              <w:t>2210201</w:t>
            </w:r>
          </w:p>
        </w:tc>
        <w:tc>
          <w:tcPr>
            <w:tcW w:w="2900" w:type="dxa"/>
            <w:noWrap w:val="0"/>
            <w:vAlign w:val="center"/>
          </w:tcPr>
          <w:p>
            <w:pPr>
              <w:pStyle w:val="15"/>
            </w:pPr>
            <w:r>
              <w:t>住房公积金</w:t>
            </w:r>
          </w:p>
        </w:tc>
        <w:tc>
          <w:tcPr>
            <w:tcW w:w="1050" w:type="dxa"/>
            <w:noWrap w:val="0"/>
            <w:vAlign w:val="center"/>
          </w:tcPr>
          <w:p>
            <w:pPr>
              <w:pStyle w:val="16"/>
            </w:pPr>
          </w:p>
        </w:tc>
        <w:tc>
          <w:tcPr>
            <w:tcW w:w="1139" w:type="dxa"/>
            <w:noWrap w:val="0"/>
            <w:vAlign w:val="center"/>
          </w:tcPr>
          <w:p>
            <w:pPr>
              <w:pStyle w:val="16"/>
            </w:pPr>
          </w:p>
        </w:tc>
        <w:tc>
          <w:tcPr>
            <w:tcW w:w="966" w:type="dxa"/>
            <w:noWrap w:val="0"/>
            <w:vAlign w:val="center"/>
          </w:tcPr>
          <w:p>
            <w:pPr>
              <w:pStyle w:val="16"/>
            </w:pPr>
          </w:p>
        </w:tc>
        <w:tc>
          <w:tcPr>
            <w:tcW w:w="784" w:type="dxa"/>
            <w:noWrap w:val="0"/>
            <w:vAlign w:val="center"/>
          </w:tcPr>
          <w:p>
            <w:pPr>
              <w:pStyle w:val="16"/>
            </w:pPr>
          </w:p>
        </w:tc>
        <w:tc>
          <w:tcPr>
            <w:tcW w:w="716" w:type="dxa"/>
            <w:noWrap w:val="0"/>
            <w:vAlign w:val="center"/>
          </w:tcPr>
          <w:p>
            <w:pPr>
              <w:pStyle w:val="16"/>
            </w:pPr>
          </w:p>
        </w:tc>
        <w:tc>
          <w:tcPr>
            <w:tcW w:w="717" w:type="dxa"/>
            <w:noWrap w:val="0"/>
            <w:vAlign w:val="center"/>
          </w:tcPr>
          <w:p>
            <w:pPr>
              <w:pStyle w:val="16"/>
            </w:pPr>
          </w:p>
        </w:tc>
        <w:tc>
          <w:tcPr>
            <w:tcW w:w="700" w:type="dxa"/>
            <w:noWrap w:val="0"/>
            <w:vAlign w:val="center"/>
          </w:tcPr>
          <w:p>
            <w:pPr>
              <w:pStyle w:val="16"/>
            </w:pPr>
          </w:p>
        </w:tc>
        <w:tc>
          <w:tcPr>
            <w:tcW w:w="783" w:type="dxa"/>
            <w:noWrap w:val="0"/>
            <w:vAlign w:val="center"/>
          </w:tcPr>
          <w:p>
            <w:pPr>
              <w:pStyle w:val="16"/>
            </w:pPr>
          </w:p>
        </w:tc>
        <w:tc>
          <w:tcPr>
            <w:tcW w:w="817" w:type="dxa"/>
            <w:noWrap w:val="0"/>
            <w:vAlign w:val="center"/>
          </w:tcPr>
          <w:p>
            <w:pPr>
              <w:pStyle w:val="16"/>
            </w:pPr>
          </w:p>
        </w:tc>
        <w:tc>
          <w:tcPr>
            <w:tcW w:w="444" w:type="dxa"/>
            <w:noWrap w:val="0"/>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0"/>
        <w:gridCol w:w="1685"/>
        <w:gridCol w:w="3475"/>
        <w:gridCol w:w="1292"/>
        <w:gridCol w:w="1409"/>
        <w:gridCol w:w="1523"/>
        <w:gridCol w:w="1153"/>
        <w:gridCol w:w="1256"/>
        <w:gridCol w:w="1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60" w:type="dxa"/>
            <w:gridSpan w:val="3"/>
            <w:tcBorders>
              <w:top w:val="single" w:color="FFFFFF" w:sz="6" w:space="0"/>
              <w:left w:val="single" w:color="FFFFFF" w:sz="6" w:space="0"/>
              <w:right w:val="single" w:color="FFFFFF" w:sz="6" w:space="0"/>
            </w:tcBorders>
            <w:noWrap w:val="0"/>
            <w:vAlign w:val="center"/>
          </w:tcPr>
          <w:p>
            <w:pPr>
              <w:pStyle w:val="10"/>
            </w:pPr>
            <w:r>
              <w:t>467028衡水市生态环境局冀州区分局</w:t>
            </w:r>
          </w:p>
        </w:tc>
        <w:tc>
          <w:tcPr>
            <w:tcW w:w="2701" w:type="dxa"/>
            <w:gridSpan w:val="2"/>
            <w:tcBorders>
              <w:top w:val="single" w:color="FFFFFF" w:sz="6" w:space="0"/>
              <w:left w:val="single" w:color="FFFFFF" w:sz="6" w:space="0"/>
              <w:right w:val="single" w:color="FFFFFF" w:sz="6" w:space="0"/>
            </w:tcBorders>
            <w:noWrap w:val="0"/>
            <w:vAlign w:val="center"/>
          </w:tcPr>
          <w:p>
            <w:pPr>
              <w:pStyle w:val="11"/>
              <w:rPr>
                <w:rFonts w:hint="eastAsia" w:eastAsia="方正小标宋_GBK"/>
                <w:lang w:val="en-US" w:eastAsia="zh-CN"/>
              </w:rPr>
            </w:pPr>
            <w:r>
              <w:t>预算年度：202</w:t>
            </w:r>
            <w:r>
              <w:rPr>
                <w:rFonts w:hint="eastAsia"/>
                <w:lang w:val="en-US" w:eastAsia="zh-CN"/>
              </w:rPr>
              <w:t>1</w:t>
            </w:r>
          </w:p>
        </w:tc>
        <w:tc>
          <w:tcPr>
            <w:tcW w:w="5452" w:type="dxa"/>
            <w:gridSpan w:val="4"/>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87" w:hRule="atLeast"/>
          <w:tblHeader/>
          <w:jc w:val="center"/>
        </w:trPr>
        <w:tc>
          <w:tcPr>
            <w:tcW w:w="1700" w:type="dxa"/>
            <w:vMerge w:val="restart"/>
            <w:noWrap w:val="0"/>
            <w:vAlign w:val="center"/>
          </w:tcPr>
          <w:p>
            <w:pPr>
              <w:pStyle w:val="13"/>
            </w:pPr>
            <w:r>
              <w:t>序号</w:t>
            </w:r>
          </w:p>
        </w:tc>
        <w:tc>
          <w:tcPr>
            <w:tcW w:w="5160" w:type="dxa"/>
            <w:gridSpan w:val="2"/>
            <w:noWrap w:val="0"/>
            <w:vAlign w:val="center"/>
          </w:tcPr>
          <w:p>
            <w:pPr>
              <w:pStyle w:val="13"/>
            </w:pPr>
            <w:r>
              <w:t>功能分类科目</w:t>
            </w:r>
          </w:p>
        </w:tc>
        <w:tc>
          <w:tcPr>
            <w:tcW w:w="1292" w:type="dxa"/>
            <w:vMerge w:val="restart"/>
            <w:noWrap w:val="0"/>
            <w:vAlign w:val="center"/>
          </w:tcPr>
          <w:p>
            <w:pPr>
              <w:pStyle w:val="13"/>
            </w:pPr>
            <w:r>
              <w:t>合计</w:t>
            </w:r>
          </w:p>
        </w:tc>
        <w:tc>
          <w:tcPr>
            <w:tcW w:w="1409" w:type="dxa"/>
            <w:vMerge w:val="restart"/>
            <w:noWrap w:val="0"/>
            <w:vAlign w:val="center"/>
          </w:tcPr>
          <w:p>
            <w:pPr>
              <w:pStyle w:val="13"/>
            </w:pPr>
            <w:r>
              <w:t>基本支出</w:t>
            </w:r>
          </w:p>
        </w:tc>
        <w:tc>
          <w:tcPr>
            <w:tcW w:w="1523" w:type="dxa"/>
            <w:vMerge w:val="restart"/>
            <w:noWrap w:val="0"/>
            <w:vAlign w:val="center"/>
          </w:tcPr>
          <w:p>
            <w:pPr>
              <w:pStyle w:val="13"/>
            </w:pPr>
            <w:r>
              <w:t>项目支出</w:t>
            </w:r>
          </w:p>
        </w:tc>
        <w:tc>
          <w:tcPr>
            <w:tcW w:w="1153" w:type="dxa"/>
            <w:vMerge w:val="restart"/>
            <w:noWrap w:val="0"/>
            <w:vAlign w:val="center"/>
          </w:tcPr>
          <w:p>
            <w:pPr>
              <w:pStyle w:val="13"/>
            </w:pPr>
            <w:r>
              <w:t>经营支出</w:t>
            </w:r>
          </w:p>
        </w:tc>
        <w:tc>
          <w:tcPr>
            <w:tcW w:w="1256" w:type="dxa"/>
            <w:vMerge w:val="restart"/>
            <w:noWrap w:val="0"/>
            <w:vAlign w:val="center"/>
          </w:tcPr>
          <w:p>
            <w:pPr>
              <w:pStyle w:val="13"/>
            </w:pPr>
            <w:r>
              <w:t>上解上级     支出</w:t>
            </w:r>
          </w:p>
        </w:tc>
        <w:tc>
          <w:tcPr>
            <w:tcW w:w="1520" w:type="dxa"/>
            <w:vMerge w:val="restart"/>
            <w:noWrap w:val="0"/>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700" w:type="dxa"/>
            <w:vMerge w:val="continue"/>
            <w:noWrap w:val="0"/>
            <w:vAlign w:val="top"/>
          </w:tcPr>
          <w:p/>
        </w:tc>
        <w:tc>
          <w:tcPr>
            <w:tcW w:w="1685" w:type="dxa"/>
            <w:noWrap w:val="0"/>
            <w:vAlign w:val="center"/>
          </w:tcPr>
          <w:p>
            <w:pPr>
              <w:pStyle w:val="13"/>
            </w:pPr>
            <w:r>
              <w:t>科目    编码</w:t>
            </w:r>
          </w:p>
        </w:tc>
        <w:tc>
          <w:tcPr>
            <w:tcW w:w="3475" w:type="dxa"/>
            <w:noWrap w:val="0"/>
            <w:vAlign w:val="center"/>
          </w:tcPr>
          <w:p>
            <w:pPr>
              <w:pStyle w:val="13"/>
            </w:pPr>
            <w:r>
              <w:t>科目名称</w:t>
            </w:r>
          </w:p>
        </w:tc>
        <w:tc>
          <w:tcPr>
            <w:tcW w:w="1292" w:type="dxa"/>
            <w:vMerge w:val="continue"/>
            <w:noWrap w:val="0"/>
            <w:vAlign w:val="top"/>
          </w:tcPr>
          <w:p/>
        </w:tc>
        <w:tc>
          <w:tcPr>
            <w:tcW w:w="1409" w:type="dxa"/>
            <w:vMerge w:val="continue"/>
            <w:noWrap w:val="0"/>
            <w:vAlign w:val="top"/>
          </w:tcPr>
          <w:p/>
        </w:tc>
        <w:tc>
          <w:tcPr>
            <w:tcW w:w="1523" w:type="dxa"/>
            <w:vMerge w:val="continue"/>
            <w:noWrap w:val="0"/>
            <w:vAlign w:val="top"/>
          </w:tcPr>
          <w:p/>
        </w:tc>
        <w:tc>
          <w:tcPr>
            <w:tcW w:w="1153" w:type="dxa"/>
            <w:vMerge w:val="continue"/>
            <w:noWrap w:val="0"/>
            <w:vAlign w:val="top"/>
          </w:tcPr>
          <w:p/>
        </w:tc>
        <w:tc>
          <w:tcPr>
            <w:tcW w:w="1256" w:type="dxa"/>
            <w:vMerge w:val="continue"/>
            <w:noWrap w:val="0"/>
            <w:vAlign w:val="top"/>
          </w:tcPr>
          <w:p/>
        </w:tc>
        <w:tc>
          <w:tcPr>
            <w:tcW w:w="1520"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700" w:type="dxa"/>
            <w:noWrap w:val="0"/>
            <w:vAlign w:val="center"/>
          </w:tcPr>
          <w:p>
            <w:pPr>
              <w:pStyle w:val="13"/>
            </w:pPr>
            <w:r>
              <w:t>栏次</w:t>
            </w:r>
          </w:p>
        </w:tc>
        <w:tc>
          <w:tcPr>
            <w:tcW w:w="1685" w:type="dxa"/>
            <w:noWrap w:val="0"/>
            <w:vAlign w:val="center"/>
          </w:tcPr>
          <w:p>
            <w:pPr>
              <w:pStyle w:val="13"/>
            </w:pPr>
            <w:r>
              <w:t>1</w:t>
            </w:r>
          </w:p>
        </w:tc>
        <w:tc>
          <w:tcPr>
            <w:tcW w:w="3475" w:type="dxa"/>
            <w:noWrap w:val="0"/>
            <w:vAlign w:val="center"/>
          </w:tcPr>
          <w:p>
            <w:pPr>
              <w:pStyle w:val="13"/>
            </w:pPr>
            <w:r>
              <w:t>2</w:t>
            </w:r>
          </w:p>
        </w:tc>
        <w:tc>
          <w:tcPr>
            <w:tcW w:w="1292" w:type="dxa"/>
            <w:noWrap w:val="0"/>
            <w:vAlign w:val="center"/>
          </w:tcPr>
          <w:p>
            <w:pPr>
              <w:pStyle w:val="13"/>
            </w:pPr>
            <w:r>
              <w:t>3</w:t>
            </w:r>
          </w:p>
        </w:tc>
        <w:tc>
          <w:tcPr>
            <w:tcW w:w="1409" w:type="dxa"/>
            <w:noWrap w:val="0"/>
            <w:vAlign w:val="center"/>
          </w:tcPr>
          <w:p>
            <w:pPr>
              <w:pStyle w:val="13"/>
            </w:pPr>
            <w:r>
              <w:t>4</w:t>
            </w:r>
          </w:p>
        </w:tc>
        <w:tc>
          <w:tcPr>
            <w:tcW w:w="1523" w:type="dxa"/>
            <w:noWrap w:val="0"/>
            <w:vAlign w:val="center"/>
          </w:tcPr>
          <w:p>
            <w:pPr>
              <w:pStyle w:val="13"/>
            </w:pPr>
            <w:r>
              <w:t>5</w:t>
            </w:r>
          </w:p>
        </w:tc>
        <w:tc>
          <w:tcPr>
            <w:tcW w:w="1153" w:type="dxa"/>
            <w:noWrap w:val="0"/>
            <w:vAlign w:val="center"/>
          </w:tcPr>
          <w:p>
            <w:pPr>
              <w:pStyle w:val="13"/>
            </w:pPr>
            <w:r>
              <w:t>6</w:t>
            </w:r>
          </w:p>
        </w:tc>
        <w:tc>
          <w:tcPr>
            <w:tcW w:w="1256" w:type="dxa"/>
            <w:noWrap w:val="0"/>
            <w:vAlign w:val="center"/>
          </w:tcPr>
          <w:p>
            <w:pPr>
              <w:pStyle w:val="13"/>
            </w:pPr>
            <w:r>
              <w:t>7</w:t>
            </w:r>
          </w:p>
        </w:tc>
        <w:tc>
          <w:tcPr>
            <w:tcW w:w="1520" w:type="dxa"/>
            <w:noWrap w:val="0"/>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0" w:type="dxa"/>
            <w:noWrap w:val="0"/>
            <w:vAlign w:val="center"/>
          </w:tcPr>
          <w:p>
            <w:pPr>
              <w:pStyle w:val="14"/>
            </w:pPr>
            <w:r>
              <w:t>1</w:t>
            </w:r>
          </w:p>
        </w:tc>
        <w:tc>
          <w:tcPr>
            <w:tcW w:w="1685" w:type="dxa"/>
            <w:noWrap w:val="0"/>
            <w:vAlign w:val="center"/>
          </w:tcPr>
          <w:p>
            <w:pPr>
              <w:pStyle w:val="19"/>
            </w:pPr>
          </w:p>
        </w:tc>
        <w:tc>
          <w:tcPr>
            <w:tcW w:w="3475" w:type="dxa"/>
            <w:noWrap w:val="0"/>
            <w:vAlign w:val="center"/>
          </w:tcPr>
          <w:p>
            <w:pPr>
              <w:pStyle w:val="17"/>
            </w:pPr>
            <w:r>
              <w:t>合计</w:t>
            </w:r>
          </w:p>
        </w:tc>
        <w:tc>
          <w:tcPr>
            <w:tcW w:w="1292" w:type="dxa"/>
            <w:noWrap w:val="0"/>
            <w:vAlign w:val="center"/>
          </w:tcPr>
          <w:p>
            <w:pPr>
              <w:pStyle w:val="18"/>
              <w:rPr>
                <w:rFonts w:hint="default" w:eastAsia="方正书宋_GBK"/>
                <w:lang w:val="en-US" w:eastAsia="zh-CN"/>
              </w:rPr>
            </w:pPr>
            <w:r>
              <w:rPr>
                <w:rFonts w:hint="eastAsia"/>
                <w:lang w:val="en-US" w:eastAsia="zh-CN"/>
              </w:rPr>
              <w:t>551.43</w:t>
            </w:r>
          </w:p>
        </w:tc>
        <w:tc>
          <w:tcPr>
            <w:tcW w:w="1409" w:type="dxa"/>
            <w:noWrap w:val="0"/>
            <w:vAlign w:val="center"/>
          </w:tcPr>
          <w:p>
            <w:pPr>
              <w:pStyle w:val="18"/>
              <w:rPr>
                <w:rFonts w:hint="default" w:eastAsia="方正书宋_GBK"/>
                <w:lang w:val="en-US" w:eastAsia="zh-CN"/>
              </w:rPr>
            </w:pPr>
            <w:r>
              <w:rPr>
                <w:rFonts w:hint="eastAsia"/>
                <w:lang w:val="en-US" w:eastAsia="zh-CN"/>
              </w:rPr>
              <w:t>160.53</w:t>
            </w:r>
          </w:p>
        </w:tc>
        <w:tc>
          <w:tcPr>
            <w:tcW w:w="1523" w:type="dxa"/>
            <w:noWrap w:val="0"/>
            <w:vAlign w:val="center"/>
          </w:tcPr>
          <w:p>
            <w:pPr>
              <w:pStyle w:val="18"/>
              <w:rPr>
                <w:rFonts w:hint="default" w:eastAsia="方正书宋_GBK"/>
                <w:lang w:val="en-US" w:eastAsia="zh-CN"/>
              </w:rPr>
            </w:pPr>
            <w:r>
              <w:rPr>
                <w:rFonts w:hint="eastAsia"/>
                <w:lang w:val="en-US" w:eastAsia="zh-CN"/>
              </w:rPr>
              <w:t>390.9</w:t>
            </w:r>
          </w:p>
        </w:tc>
        <w:tc>
          <w:tcPr>
            <w:tcW w:w="1153" w:type="dxa"/>
            <w:noWrap w:val="0"/>
            <w:vAlign w:val="center"/>
          </w:tcPr>
          <w:p>
            <w:pPr>
              <w:pStyle w:val="18"/>
              <w:rPr>
                <w:rFonts w:hint="default"/>
                <w:lang w:val="en-US"/>
              </w:rPr>
            </w:pPr>
          </w:p>
        </w:tc>
        <w:tc>
          <w:tcPr>
            <w:tcW w:w="1256" w:type="dxa"/>
            <w:noWrap w:val="0"/>
            <w:vAlign w:val="center"/>
          </w:tcPr>
          <w:p>
            <w:pPr>
              <w:pStyle w:val="18"/>
            </w:pPr>
          </w:p>
        </w:tc>
        <w:tc>
          <w:tcPr>
            <w:tcW w:w="1520"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0" w:type="dxa"/>
            <w:noWrap w:val="0"/>
            <w:vAlign w:val="center"/>
          </w:tcPr>
          <w:p>
            <w:pPr>
              <w:pStyle w:val="14"/>
            </w:pPr>
            <w:r>
              <w:t>2</w:t>
            </w:r>
          </w:p>
        </w:tc>
        <w:tc>
          <w:tcPr>
            <w:tcW w:w="1685" w:type="dxa"/>
            <w:noWrap w:val="0"/>
            <w:vAlign w:val="center"/>
          </w:tcPr>
          <w:p>
            <w:pPr>
              <w:pStyle w:val="15"/>
            </w:pPr>
            <w:r>
              <w:t>208</w:t>
            </w:r>
          </w:p>
        </w:tc>
        <w:tc>
          <w:tcPr>
            <w:tcW w:w="3475" w:type="dxa"/>
            <w:noWrap w:val="0"/>
            <w:vAlign w:val="center"/>
          </w:tcPr>
          <w:p>
            <w:pPr>
              <w:pStyle w:val="15"/>
            </w:pPr>
            <w:r>
              <w:t>社会保障和就业支出</w:t>
            </w:r>
          </w:p>
        </w:tc>
        <w:tc>
          <w:tcPr>
            <w:tcW w:w="1292" w:type="dxa"/>
            <w:noWrap w:val="0"/>
            <w:vAlign w:val="center"/>
          </w:tcPr>
          <w:p>
            <w:pPr>
              <w:pStyle w:val="16"/>
            </w:pPr>
          </w:p>
        </w:tc>
        <w:tc>
          <w:tcPr>
            <w:tcW w:w="1409" w:type="dxa"/>
            <w:noWrap w:val="0"/>
            <w:vAlign w:val="center"/>
          </w:tcPr>
          <w:p>
            <w:pPr>
              <w:pStyle w:val="16"/>
            </w:pPr>
          </w:p>
        </w:tc>
        <w:tc>
          <w:tcPr>
            <w:tcW w:w="1523" w:type="dxa"/>
            <w:noWrap w:val="0"/>
            <w:vAlign w:val="center"/>
          </w:tcPr>
          <w:p>
            <w:pPr>
              <w:pStyle w:val="16"/>
            </w:pPr>
          </w:p>
        </w:tc>
        <w:tc>
          <w:tcPr>
            <w:tcW w:w="1153" w:type="dxa"/>
            <w:noWrap w:val="0"/>
            <w:vAlign w:val="center"/>
          </w:tcPr>
          <w:p>
            <w:pPr>
              <w:pStyle w:val="16"/>
            </w:pPr>
          </w:p>
        </w:tc>
        <w:tc>
          <w:tcPr>
            <w:tcW w:w="1256" w:type="dxa"/>
            <w:noWrap w:val="0"/>
            <w:vAlign w:val="center"/>
          </w:tcPr>
          <w:p>
            <w:pPr>
              <w:pStyle w:val="16"/>
            </w:pPr>
          </w:p>
        </w:tc>
        <w:tc>
          <w:tcPr>
            <w:tcW w:w="1520"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0" w:type="dxa"/>
            <w:noWrap w:val="0"/>
            <w:vAlign w:val="center"/>
          </w:tcPr>
          <w:p>
            <w:pPr>
              <w:pStyle w:val="14"/>
            </w:pPr>
            <w:r>
              <w:t>3</w:t>
            </w:r>
          </w:p>
        </w:tc>
        <w:tc>
          <w:tcPr>
            <w:tcW w:w="1685" w:type="dxa"/>
            <w:noWrap w:val="0"/>
            <w:vAlign w:val="center"/>
          </w:tcPr>
          <w:p>
            <w:pPr>
              <w:pStyle w:val="15"/>
            </w:pPr>
            <w:r>
              <w:t>20805</w:t>
            </w:r>
          </w:p>
        </w:tc>
        <w:tc>
          <w:tcPr>
            <w:tcW w:w="3475" w:type="dxa"/>
            <w:noWrap w:val="0"/>
            <w:vAlign w:val="center"/>
          </w:tcPr>
          <w:p>
            <w:pPr>
              <w:pStyle w:val="15"/>
            </w:pPr>
            <w:r>
              <w:t>行政事业单位养老支出</w:t>
            </w:r>
          </w:p>
        </w:tc>
        <w:tc>
          <w:tcPr>
            <w:tcW w:w="1292" w:type="dxa"/>
            <w:noWrap w:val="0"/>
            <w:vAlign w:val="center"/>
          </w:tcPr>
          <w:p>
            <w:pPr>
              <w:pStyle w:val="16"/>
            </w:pPr>
          </w:p>
        </w:tc>
        <w:tc>
          <w:tcPr>
            <w:tcW w:w="1409" w:type="dxa"/>
            <w:noWrap w:val="0"/>
            <w:vAlign w:val="center"/>
          </w:tcPr>
          <w:p>
            <w:pPr>
              <w:pStyle w:val="16"/>
            </w:pPr>
          </w:p>
        </w:tc>
        <w:tc>
          <w:tcPr>
            <w:tcW w:w="1523" w:type="dxa"/>
            <w:noWrap w:val="0"/>
            <w:vAlign w:val="center"/>
          </w:tcPr>
          <w:p>
            <w:pPr>
              <w:pStyle w:val="16"/>
            </w:pPr>
          </w:p>
        </w:tc>
        <w:tc>
          <w:tcPr>
            <w:tcW w:w="1153" w:type="dxa"/>
            <w:noWrap w:val="0"/>
            <w:vAlign w:val="center"/>
          </w:tcPr>
          <w:p>
            <w:pPr>
              <w:pStyle w:val="16"/>
            </w:pPr>
          </w:p>
        </w:tc>
        <w:tc>
          <w:tcPr>
            <w:tcW w:w="1256" w:type="dxa"/>
            <w:noWrap w:val="0"/>
            <w:vAlign w:val="center"/>
          </w:tcPr>
          <w:p>
            <w:pPr>
              <w:pStyle w:val="16"/>
            </w:pPr>
          </w:p>
        </w:tc>
        <w:tc>
          <w:tcPr>
            <w:tcW w:w="1520"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0" w:type="dxa"/>
            <w:noWrap w:val="0"/>
            <w:vAlign w:val="center"/>
          </w:tcPr>
          <w:p>
            <w:pPr>
              <w:pStyle w:val="14"/>
            </w:pPr>
            <w:r>
              <w:t>4</w:t>
            </w:r>
          </w:p>
        </w:tc>
        <w:tc>
          <w:tcPr>
            <w:tcW w:w="1685" w:type="dxa"/>
            <w:noWrap w:val="0"/>
            <w:vAlign w:val="center"/>
          </w:tcPr>
          <w:p>
            <w:pPr>
              <w:pStyle w:val="15"/>
            </w:pPr>
            <w:r>
              <w:t>2080501</w:t>
            </w:r>
          </w:p>
        </w:tc>
        <w:tc>
          <w:tcPr>
            <w:tcW w:w="3475" w:type="dxa"/>
            <w:noWrap w:val="0"/>
            <w:vAlign w:val="center"/>
          </w:tcPr>
          <w:p>
            <w:pPr>
              <w:pStyle w:val="15"/>
            </w:pPr>
            <w:r>
              <w:t>行政单位离退休</w:t>
            </w:r>
          </w:p>
        </w:tc>
        <w:tc>
          <w:tcPr>
            <w:tcW w:w="1292" w:type="dxa"/>
            <w:noWrap w:val="0"/>
            <w:vAlign w:val="center"/>
          </w:tcPr>
          <w:p>
            <w:pPr>
              <w:pStyle w:val="16"/>
            </w:pPr>
          </w:p>
        </w:tc>
        <w:tc>
          <w:tcPr>
            <w:tcW w:w="1409" w:type="dxa"/>
            <w:noWrap w:val="0"/>
            <w:vAlign w:val="center"/>
          </w:tcPr>
          <w:p>
            <w:pPr>
              <w:pStyle w:val="16"/>
            </w:pPr>
          </w:p>
        </w:tc>
        <w:tc>
          <w:tcPr>
            <w:tcW w:w="1523" w:type="dxa"/>
            <w:noWrap w:val="0"/>
            <w:vAlign w:val="center"/>
          </w:tcPr>
          <w:p>
            <w:pPr>
              <w:pStyle w:val="16"/>
            </w:pPr>
          </w:p>
        </w:tc>
        <w:tc>
          <w:tcPr>
            <w:tcW w:w="1153" w:type="dxa"/>
            <w:noWrap w:val="0"/>
            <w:vAlign w:val="center"/>
          </w:tcPr>
          <w:p>
            <w:pPr>
              <w:pStyle w:val="16"/>
            </w:pPr>
          </w:p>
        </w:tc>
        <w:tc>
          <w:tcPr>
            <w:tcW w:w="1256" w:type="dxa"/>
            <w:noWrap w:val="0"/>
            <w:vAlign w:val="center"/>
          </w:tcPr>
          <w:p>
            <w:pPr>
              <w:pStyle w:val="16"/>
            </w:pPr>
          </w:p>
        </w:tc>
        <w:tc>
          <w:tcPr>
            <w:tcW w:w="1520"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0" w:type="dxa"/>
            <w:noWrap w:val="0"/>
            <w:vAlign w:val="center"/>
          </w:tcPr>
          <w:p>
            <w:pPr>
              <w:pStyle w:val="14"/>
            </w:pPr>
            <w:r>
              <w:t>5</w:t>
            </w:r>
          </w:p>
        </w:tc>
        <w:tc>
          <w:tcPr>
            <w:tcW w:w="1685" w:type="dxa"/>
            <w:noWrap w:val="0"/>
            <w:vAlign w:val="center"/>
          </w:tcPr>
          <w:p>
            <w:pPr>
              <w:pStyle w:val="15"/>
            </w:pPr>
            <w:r>
              <w:t>2080505</w:t>
            </w:r>
          </w:p>
        </w:tc>
        <w:tc>
          <w:tcPr>
            <w:tcW w:w="3475" w:type="dxa"/>
            <w:noWrap w:val="0"/>
            <w:vAlign w:val="center"/>
          </w:tcPr>
          <w:p>
            <w:pPr>
              <w:pStyle w:val="15"/>
            </w:pPr>
            <w:r>
              <w:t>机关事业单位基本养老保险缴费支出</w:t>
            </w:r>
          </w:p>
        </w:tc>
        <w:tc>
          <w:tcPr>
            <w:tcW w:w="1292" w:type="dxa"/>
            <w:noWrap w:val="0"/>
            <w:vAlign w:val="center"/>
          </w:tcPr>
          <w:p>
            <w:pPr>
              <w:pStyle w:val="16"/>
            </w:pPr>
          </w:p>
        </w:tc>
        <w:tc>
          <w:tcPr>
            <w:tcW w:w="1409" w:type="dxa"/>
            <w:noWrap w:val="0"/>
            <w:vAlign w:val="center"/>
          </w:tcPr>
          <w:p>
            <w:pPr>
              <w:pStyle w:val="16"/>
            </w:pPr>
          </w:p>
        </w:tc>
        <w:tc>
          <w:tcPr>
            <w:tcW w:w="1523" w:type="dxa"/>
            <w:noWrap w:val="0"/>
            <w:vAlign w:val="center"/>
          </w:tcPr>
          <w:p>
            <w:pPr>
              <w:pStyle w:val="16"/>
            </w:pPr>
          </w:p>
        </w:tc>
        <w:tc>
          <w:tcPr>
            <w:tcW w:w="1153" w:type="dxa"/>
            <w:noWrap w:val="0"/>
            <w:vAlign w:val="center"/>
          </w:tcPr>
          <w:p>
            <w:pPr>
              <w:pStyle w:val="16"/>
            </w:pPr>
          </w:p>
        </w:tc>
        <w:tc>
          <w:tcPr>
            <w:tcW w:w="1256" w:type="dxa"/>
            <w:noWrap w:val="0"/>
            <w:vAlign w:val="center"/>
          </w:tcPr>
          <w:p>
            <w:pPr>
              <w:pStyle w:val="16"/>
            </w:pPr>
          </w:p>
        </w:tc>
        <w:tc>
          <w:tcPr>
            <w:tcW w:w="1520"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0" w:type="dxa"/>
            <w:noWrap w:val="0"/>
            <w:vAlign w:val="center"/>
          </w:tcPr>
          <w:p>
            <w:pPr>
              <w:pStyle w:val="14"/>
            </w:pPr>
            <w:r>
              <w:t>6</w:t>
            </w:r>
          </w:p>
        </w:tc>
        <w:tc>
          <w:tcPr>
            <w:tcW w:w="1685" w:type="dxa"/>
            <w:noWrap w:val="0"/>
            <w:vAlign w:val="center"/>
          </w:tcPr>
          <w:p>
            <w:pPr>
              <w:pStyle w:val="15"/>
            </w:pPr>
            <w:r>
              <w:t>210</w:t>
            </w:r>
          </w:p>
        </w:tc>
        <w:tc>
          <w:tcPr>
            <w:tcW w:w="3475" w:type="dxa"/>
            <w:noWrap w:val="0"/>
            <w:vAlign w:val="center"/>
          </w:tcPr>
          <w:p>
            <w:pPr>
              <w:pStyle w:val="15"/>
            </w:pPr>
            <w:r>
              <w:t>卫生健康支出</w:t>
            </w:r>
          </w:p>
        </w:tc>
        <w:tc>
          <w:tcPr>
            <w:tcW w:w="1292" w:type="dxa"/>
            <w:noWrap w:val="0"/>
            <w:vAlign w:val="center"/>
          </w:tcPr>
          <w:p>
            <w:pPr>
              <w:pStyle w:val="16"/>
            </w:pPr>
          </w:p>
        </w:tc>
        <w:tc>
          <w:tcPr>
            <w:tcW w:w="1409" w:type="dxa"/>
            <w:noWrap w:val="0"/>
            <w:vAlign w:val="center"/>
          </w:tcPr>
          <w:p>
            <w:pPr>
              <w:pStyle w:val="16"/>
            </w:pPr>
          </w:p>
        </w:tc>
        <w:tc>
          <w:tcPr>
            <w:tcW w:w="1523" w:type="dxa"/>
            <w:noWrap w:val="0"/>
            <w:vAlign w:val="center"/>
          </w:tcPr>
          <w:p>
            <w:pPr>
              <w:pStyle w:val="16"/>
            </w:pPr>
          </w:p>
        </w:tc>
        <w:tc>
          <w:tcPr>
            <w:tcW w:w="1153" w:type="dxa"/>
            <w:noWrap w:val="0"/>
            <w:vAlign w:val="center"/>
          </w:tcPr>
          <w:p>
            <w:pPr>
              <w:pStyle w:val="16"/>
            </w:pPr>
          </w:p>
        </w:tc>
        <w:tc>
          <w:tcPr>
            <w:tcW w:w="1256" w:type="dxa"/>
            <w:noWrap w:val="0"/>
            <w:vAlign w:val="center"/>
          </w:tcPr>
          <w:p>
            <w:pPr>
              <w:pStyle w:val="16"/>
            </w:pPr>
          </w:p>
        </w:tc>
        <w:tc>
          <w:tcPr>
            <w:tcW w:w="1520"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0" w:type="dxa"/>
            <w:noWrap w:val="0"/>
            <w:vAlign w:val="center"/>
          </w:tcPr>
          <w:p>
            <w:pPr>
              <w:pStyle w:val="14"/>
            </w:pPr>
            <w:r>
              <w:t>7</w:t>
            </w:r>
          </w:p>
        </w:tc>
        <w:tc>
          <w:tcPr>
            <w:tcW w:w="1685" w:type="dxa"/>
            <w:noWrap w:val="0"/>
            <w:vAlign w:val="center"/>
          </w:tcPr>
          <w:p>
            <w:pPr>
              <w:pStyle w:val="15"/>
            </w:pPr>
            <w:r>
              <w:t>21011</w:t>
            </w:r>
          </w:p>
        </w:tc>
        <w:tc>
          <w:tcPr>
            <w:tcW w:w="3475" w:type="dxa"/>
            <w:noWrap w:val="0"/>
            <w:vAlign w:val="center"/>
          </w:tcPr>
          <w:p>
            <w:pPr>
              <w:pStyle w:val="15"/>
            </w:pPr>
            <w:r>
              <w:t>行政事业单位医疗</w:t>
            </w:r>
          </w:p>
        </w:tc>
        <w:tc>
          <w:tcPr>
            <w:tcW w:w="1292" w:type="dxa"/>
            <w:noWrap w:val="0"/>
            <w:vAlign w:val="center"/>
          </w:tcPr>
          <w:p>
            <w:pPr>
              <w:pStyle w:val="16"/>
            </w:pPr>
          </w:p>
        </w:tc>
        <w:tc>
          <w:tcPr>
            <w:tcW w:w="1409" w:type="dxa"/>
            <w:noWrap w:val="0"/>
            <w:vAlign w:val="center"/>
          </w:tcPr>
          <w:p>
            <w:pPr>
              <w:pStyle w:val="16"/>
            </w:pPr>
          </w:p>
        </w:tc>
        <w:tc>
          <w:tcPr>
            <w:tcW w:w="1523" w:type="dxa"/>
            <w:noWrap w:val="0"/>
            <w:vAlign w:val="center"/>
          </w:tcPr>
          <w:p>
            <w:pPr>
              <w:pStyle w:val="16"/>
            </w:pPr>
          </w:p>
        </w:tc>
        <w:tc>
          <w:tcPr>
            <w:tcW w:w="1153" w:type="dxa"/>
            <w:noWrap w:val="0"/>
            <w:vAlign w:val="center"/>
          </w:tcPr>
          <w:p>
            <w:pPr>
              <w:pStyle w:val="16"/>
            </w:pPr>
          </w:p>
        </w:tc>
        <w:tc>
          <w:tcPr>
            <w:tcW w:w="1256" w:type="dxa"/>
            <w:noWrap w:val="0"/>
            <w:vAlign w:val="center"/>
          </w:tcPr>
          <w:p>
            <w:pPr>
              <w:pStyle w:val="16"/>
            </w:pPr>
          </w:p>
        </w:tc>
        <w:tc>
          <w:tcPr>
            <w:tcW w:w="1520"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0" w:type="dxa"/>
            <w:noWrap w:val="0"/>
            <w:vAlign w:val="center"/>
          </w:tcPr>
          <w:p>
            <w:pPr>
              <w:pStyle w:val="14"/>
            </w:pPr>
            <w:r>
              <w:t>8</w:t>
            </w:r>
          </w:p>
        </w:tc>
        <w:tc>
          <w:tcPr>
            <w:tcW w:w="1685" w:type="dxa"/>
            <w:noWrap w:val="0"/>
            <w:vAlign w:val="center"/>
          </w:tcPr>
          <w:p>
            <w:pPr>
              <w:pStyle w:val="15"/>
            </w:pPr>
            <w:r>
              <w:t>2101101</w:t>
            </w:r>
          </w:p>
        </w:tc>
        <w:tc>
          <w:tcPr>
            <w:tcW w:w="3475" w:type="dxa"/>
            <w:noWrap w:val="0"/>
            <w:vAlign w:val="center"/>
          </w:tcPr>
          <w:p>
            <w:pPr>
              <w:pStyle w:val="15"/>
            </w:pPr>
            <w:r>
              <w:t>行政单位医疗</w:t>
            </w:r>
          </w:p>
        </w:tc>
        <w:tc>
          <w:tcPr>
            <w:tcW w:w="1292" w:type="dxa"/>
            <w:noWrap w:val="0"/>
            <w:vAlign w:val="center"/>
          </w:tcPr>
          <w:p>
            <w:pPr>
              <w:pStyle w:val="16"/>
            </w:pPr>
          </w:p>
        </w:tc>
        <w:tc>
          <w:tcPr>
            <w:tcW w:w="1409" w:type="dxa"/>
            <w:noWrap w:val="0"/>
            <w:vAlign w:val="center"/>
          </w:tcPr>
          <w:p>
            <w:pPr>
              <w:pStyle w:val="16"/>
            </w:pPr>
          </w:p>
        </w:tc>
        <w:tc>
          <w:tcPr>
            <w:tcW w:w="1523" w:type="dxa"/>
            <w:noWrap w:val="0"/>
            <w:vAlign w:val="center"/>
          </w:tcPr>
          <w:p>
            <w:pPr>
              <w:pStyle w:val="16"/>
            </w:pPr>
          </w:p>
        </w:tc>
        <w:tc>
          <w:tcPr>
            <w:tcW w:w="1153" w:type="dxa"/>
            <w:noWrap w:val="0"/>
            <w:vAlign w:val="center"/>
          </w:tcPr>
          <w:p>
            <w:pPr>
              <w:pStyle w:val="16"/>
            </w:pPr>
          </w:p>
        </w:tc>
        <w:tc>
          <w:tcPr>
            <w:tcW w:w="1256" w:type="dxa"/>
            <w:noWrap w:val="0"/>
            <w:vAlign w:val="center"/>
          </w:tcPr>
          <w:p>
            <w:pPr>
              <w:pStyle w:val="16"/>
            </w:pPr>
          </w:p>
        </w:tc>
        <w:tc>
          <w:tcPr>
            <w:tcW w:w="1520"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0" w:type="dxa"/>
            <w:noWrap w:val="0"/>
            <w:vAlign w:val="center"/>
          </w:tcPr>
          <w:p>
            <w:pPr>
              <w:pStyle w:val="14"/>
            </w:pPr>
            <w:r>
              <w:t>9</w:t>
            </w:r>
          </w:p>
        </w:tc>
        <w:tc>
          <w:tcPr>
            <w:tcW w:w="1685" w:type="dxa"/>
            <w:noWrap w:val="0"/>
            <w:vAlign w:val="center"/>
          </w:tcPr>
          <w:p>
            <w:pPr>
              <w:pStyle w:val="15"/>
            </w:pPr>
            <w:r>
              <w:t>211</w:t>
            </w:r>
          </w:p>
        </w:tc>
        <w:tc>
          <w:tcPr>
            <w:tcW w:w="3475" w:type="dxa"/>
            <w:noWrap w:val="0"/>
            <w:vAlign w:val="center"/>
          </w:tcPr>
          <w:p>
            <w:pPr>
              <w:pStyle w:val="15"/>
            </w:pPr>
            <w:r>
              <w:t>节能环保支出</w:t>
            </w:r>
          </w:p>
        </w:tc>
        <w:tc>
          <w:tcPr>
            <w:tcW w:w="1292" w:type="dxa"/>
            <w:noWrap w:val="0"/>
            <w:vAlign w:val="center"/>
          </w:tcPr>
          <w:p>
            <w:pPr>
              <w:pStyle w:val="16"/>
              <w:rPr>
                <w:rFonts w:hint="default" w:eastAsia="方正书宋_GBK"/>
                <w:lang w:val="en-US" w:eastAsia="zh-CN"/>
              </w:rPr>
            </w:pPr>
            <w:r>
              <w:rPr>
                <w:rFonts w:hint="eastAsia"/>
                <w:lang w:eastAsia="zh-CN"/>
              </w:rPr>
              <w:t>5</w:t>
            </w:r>
            <w:r>
              <w:rPr>
                <w:rFonts w:hint="eastAsia"/>
                <w:lang w:val="en-US" w:eastAsia="zh-CN"/>
              </w:rPr>
              <w:t>51.43</w:t>
            </w:r>
          </w:p>
        </w:tc>
        <w:tc>
          <w:tcPr>
            <w:tcW w:w="1409" w:type="dxa"/>
            <w:noWrap w:val="0"/>
            <w:vAlign w:val="center"/>
          </w:tcPr>
          <w:p>
            <w:pPr>
              <w:pStyle w:val="16"/>
              <w:rPr>
                <w:rFonts w:hint="default" w:eastAsia="方正书宋_GBK"/>
                <w:lang w:val="en-US" w:eastAsia="zh-CN"/>
              </w:rPr>
            </w:pPr>
            <w:r>
              <w:rPr>
                <w:rFonts w:hint="eastAsia"/>
                <w:lang w:val="en-US" w:eastAsia="zh-CN"/>
              </w:rPr>
              <w:t>160.53</w:t>
            </w:r>
          </w:p>
        </w:tc>
        <w:tc>
          <w:tcPr>
            <w:tcW w:w="1523" w:type="dxa"/>
            <w:noWrap w:val="0"/>
            <w:vAlign w:val="center"/>
          </w:tcPr>
          <w:p>
            <w:pPr>
              <w:pStyle w:val="16"/>
              <w:jc w:val="center"/>
              <w:rPr>
                <w:rFonts w:hint="default" w:eastAsia="方正书宋_GBK"/>
                <w:lang w:val="en-US" w:eastAsia="zh-CN"/>
              </w:rPr>
            </w:pPr>
            <w:r>
              <w:rPr>
                <w:rFonts w:hint="eastAsia"/>
                <w:lang w:val="en-US" w:eastAsia="zh-CN"/>
              </w:rPr>
              <w:t>390.9</w:t>
            </w:r>
          </w:p>
        </w:tc>
        <w:tc>
          <w:tcPr>
            <w:tcW w:w="1153" w:type="dxa"/>
            <w:noWrap w:val="0"/>
            <w:vAlign w:val="center"/>
          </w:tcPr>
          <w:p>
            <w:pPr>
              <w:pStyle w:val="16"/>
            </w:pPr>
          </w:p>
        </w:tc>
        <w:tc>
          <w:tcPr>
            <w:tcW w:w="1256" w:type="dxa"/>
            <w:noWrap w:val="0"/>
            <w:vAlign w:val="center"/>
          </w:tcPr>
          <w:p>
            <w:pPr>
              <w:pStyle w:val="16"/>
            </w:pPr>
          </w:p>
        </w:tc>
        <w:tc>
          <w:tcPr>
            <w:tcW w:w="1520"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0" w:type="dxa"/>
            <w:noWrap w:val="0"/>
            <w:vAlign w:val="center"/>
          </w:tcPr>
          <w:p>
            <w:pPr>
              <w:pStyle w:val="14"/>
            </w:pPr>
            <w:r>
              <w:t>10</w:t>
            </w:r>
          </w:p>
        </w:tc>
        <w:tc>
          <w:tcPr>
            <w:tcW w:w="1685" w:type="dxa"/>
            <w:noWrap w:val="0"/>
            <w:vAlign w:val="center"/>
          </w:tcPr>
          <w:p>
            <w:pPr>
              <w:pStyle w:val="15"/>
            </w:pPr>
            <w:r>
              <w:t>21101</w:t>
            </w:r>
          </w:p>
        </w:tc>
        <w:tc>
          <w:tcPr>
            <w:tcW w:w="3475" w:type="dxa"/>
            <w:noWrap w:val="0"/>
            <w:vAlign w:val="center"/>
          </w:tcPr>
          <w:p>
            <w:pPr>
              <w:pStyle w:val="15"/>
            </w:pPr>
            <w:r>
              <w:t>环境保护管理事务</w:t>
            </w:r>
          </w:p>
        </w:tc>
        <w:tc>
          <w:tcPr>
            <w:tcW w:w="1292" w:type="dxa"/>
            <w:noWrap w:val="0"/>
            <w:vAlign w:val="center"/>
          </w:tcPr>
          <w:p>
            <w:pPr>
              <w:pStyle w:val="16"/>
              <w:ind w:firstLine="0" w:firstLineChars="0"/>
            </w:pPr>
            <w:r>
              <w:rPr>
                <w:rFonts w:hint="eastAsia"/>
                <w:lang w:eastAsia="zh-CN"/>
              </w:rPr>
              <w:t>5</w:t>
            </w:r>
            <w:r>
              <w:rPr>
                <w:rFonts w:hint="eastAsia"/>
                <w:lang w:val="en-US" w:eastAsia="zh-CN"/>
              </w:rPr>
              <w:t>51.43</w:t>
            </w:r>
          </w:p>
        </w:tc>
        <w:tc>
          <w:tcPr>
            <w:tcW w:w="1409" w:type="dxa"/>
            <w:noWrap w:val="0"/>
            <w:vAlign w:val="center"/>
          </w:tcPr>
          <w:p>
            <w:pPr>
              <w:pStyle w:val="16"/>
              <w:ind w:firstLine="0" w:firstLineChars="0"/>
            </w:pPr>
            <w:r>
              <w:rPr>
                <w:rFonts w:hint="eastAsia"/>
                <w:lang w:val="en-US" w:eastAsia="zh-CN"/>
              </w:rPr>
              <w:t>160.53</w:t>
            </w:r>
          </w:p>
        </w:tc>
        <w:tc>
          <w:tcPr>
            <w:tcW w:w="1523" w:type="dxa"/>
            <w:noWrap w:val="0"/>
            <w:vAlign w:val="center"/>
          </w:tcPr>
          <w:p>
            <w:pPr>
              <w:pStyle w:val="16"/>
              <w:ind w:firstLine="0" w:firstLineChars="0"/>
              <w:jc w:val="center"/>
            </w:pPr>
            <w:r>
              <w:rPr>
                <w:rFonts w:hint="eastAsia"/>
                <w:lang w:val="en-US" w:eastAsia="zh-CN"/>
              </w:rPr>
              <w:t>390.9</w:t>
            </w:r>
          </w:p>
        </w:tc>
        <w:tc>
          <w:tcPr>
            <w:tcW w:w="1153" w:type="dxa"/>
            <w:noWrap w:val="0"/>
            <w:vAlign w:val="center"/>
          </w:tcPr>
          <w:p>
            <w:pPr>
              <w:pStyle w:val="16"/>
            </w:pPr>
          </w:p>
        </w:tc>
        <w:tc>
          <w:tcPr>
            <w:tcW w:w="1256" w:type="dxa"/>
            <w:noWrap w:val="0"/>
            <w:vAlign w:val="center"/>
          </w:tcPr>
          <w:p>
            <w:pPr>
              <w:pStyle w:val="16"/>
            </w:pPr>
          </w:p>
        </w:tc>
        <w:tc>
          <w:tcPr>
            <w:tcW w:w="1520"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0" w:type="dxa"/>
            <w:noWrap w:val="0"/>
            <w:vAlign w:val="center"/>
          </w:tcPr>
          <w:p>
            <w:pPr>
              <w:pStyle w:val="14"/>
            </w:pPr>
            <w:r>
              <w:t>11</w:t>
            </w:r>
          </w:p>
        </w:tc>
        <w:tc>
          <w:tcPr>
            <w:tcW w:w="1685" w:type="dxa"/>
            <w:noWrap w:val="0"/>
            <w:vAlign w:val="center"/>
          </w:tcPr>
          <w:p>
            <w:pPr>
              <w:pStyle w:val="15"/>
            </w:pPr>
            <w:r>
              <w:t>2110101</w:t>
            </w:r>
          </w:p>
        </w:tc>
        <w:tc>
          <w:tcPr>
            <w:tcW w:w="3475" w:type="dxa"/>
            <w:noWrap w:val="0"/>
            <w:vAlign w:val="center"/>
          </w:tcPr>
          <w:p>
            <w:pPr>
              <w:pStyle w:val="15"/>
            </w:pPr>
            <w:r>
              <w:t>行政运行</w:t>
            </w:r>
          </w:p>
        </w:tc>
        <w:tc>
          <w:tcPr>
            <w:tcW w:w="1292" w:type="dxa"/>
            <w:noWrap w:val="0"/>
            <w:vAlign w:val="center"/>
          </w:tcPr>
          <w:p>
            <w:pPr>
              <w:pStyle w:val="16"/>
              <w:ind w:firstLine="0" w:firstLineChars="0"/>
              <w:rPr>
                <w:rFonts w:hint="default"/>
                <w:lang w:val="en-US"/>
              </w:rPr>
            </w:pPr>
            <w:r>
              <w:rPr>
                <w:rFonts w:hint="eastAsia"/>
                <w:lang w:eastAsia="zh-CN"/>
              </w:rPr>
              <w:t>5</w:t>
            </w:r>
            <w:r>
              <w:rPr>
                <w:rFonts w:hint="eastAsia"/>
                <w:lang w:val="en-US" w:eastAsia="zh-CN"/>
              </w:rPr>
              <w:t>51.43</w:t>
            </w:r>
          </w:p>
        </w:tc>
        <w:tc>
          <w:tcPr>
            <w:tcW w:w="1409" w:type="dxa"/>
            <w:noWrap w:val="0"/>
            <w:vAlign w:val="center"/>
          </w:tcPr>
          <w:p>
            <w:pPr>
              <w:pStyle w:val="16"/>
              <w:ind w:firstLine="0" w:firstLineChars="0"/>
              <w:rPr>
                <w:rFonts w:hint="default"/>
                <w:lang w:val="en-US"/>
              </w:rPr>
            </w:pPr>
            <w:r>
              <w:rPr>
                <w:rFonts w:hint="eastAsia"/>
                <w:lang w:val="en-US" w:eastAsia="zh-CN"/>
              </w:rPr>
              <w:t>160.53</w:t>
            </w:r>
          </w:p>
        </w:tc>
        <w:tc>
          <w:tcPr>
            <w:tcW w:w="1523" w:type="dxa"/>
            <w:noWrap w:val="0"/>
            <w:vAlign w:val="center"/>
          </w:tcPr>
          <w:p>
            <w:pPr>
              <w:pStyle w:val="16"/>
              <w:ind w:firstLine="0" w:firstLineChars="0"/>
              <w:jc w:val="center"/>
              <w:rPr>
                <w:rFonts w:hint="default"/>
                <w:lang w:val="en-US"/>
              </w:rPr>
            </w:pPr>
            <w:r>
              <w:rPr>
                <w:rFonts w:hint="eastAsia"/>
                <w:lang w:val="en-US" w:eastAsia="zh-CN"/>
              </w:rPr>
              <w:t>390.9</w:t>
            </w:r>
          </w:p>
        </w:tc>
        <w:tc>
          <w:tcPr>
            <w:tcW w:w="1153" w:type="dxa"/>
            <w:noWrap w:val="0"/>
            <w:vAlign w:val="center"/>
          </w:tcPr>
          <w:p>
            <w:pPr>
              <w:pStyle w:val="16"/>
            </w:pPr>
          </w:p>
        </w:tc>
        <w:tc>
          <w:tcPr>
            <w:tcW w:w="1256" w:type="dxa"/>
            <w:noWrap w:val="0"/>
            <w:vAlign w:val="center"/>
          </w:tcPr>
          <w:p>
            <w:pPr>
              <w:pStyle w:val="16"/>
            </w:pPr>
          </w:p>
        </w:tc>
        <w:tc>
          <w:tcPr>
            <w:tcW w:w="1520"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0" w:type="dxa"/>
            <w:noWrap w:val="0"/>
            <w:vAlign w:val="center"/>
          </w:tcPr>
          <w:p>
            <w:pPr>
              <w:pStyle w:val="14"/>
            </w:pPr>
            <w:r>
              <w:t>12</w:t>
            </w:r>
          </w:p>
        </w:tc>
        <w:tc>
          <w:tcPr>
            <w:tcW w:w="1685" w:type="dxa"/>
            <w:noWrap w:val="0"/>
            <w:vAlign w:val="center"/>
          </w:tcPr>
          <w:p>
            <w:pPr>
              <w:pStyle w:val="15"/>
            </w:pPr>
            <w:r>
              <w:t>221</w:t>
            </w:r>
          </w:p>
        </w:tc>
        <w:tc>
          <w:tcPr>
            <w:tcW w:w="3475" w:type="dxa"/>
            <w:noWrap w:val="0"/>
            <w:vAlign w:val="center"/>
          </w:tcPr>
          <w:p>
            <w:pPr>
              <w:pStyle w:val="15"/>
            </w:pPr>
            <w:r>
              <w:t>住房保障支出</w:t>
            </w:r>
          </w:p>
        </w:tc>
        <w:tc>
          <w:tcPr>
            <w:tcW w:w="1292" w:type="dxa"/>
            <w:noWrap w:val="0"/>
            <w:vAlign w:val="center"/>
          </w:tcPr>
          <w:p>
            <w:pPr>
              <w:pStyle w:val="16"/>
            </w:pPr>
          </w:p>
        </w:tc>
        <w:tc>
          <w:tcPr>
            <w:tcW w:w="1409" w:type="dxa"/>
            <w:noWrap w:val="0"/>
            <w:vAlign w:val="center"/>
          </w:tcPr>
          <w:p>
            <w:pPr>
              <w:pStyle w:val="16"/>
            </w:pPr>
          </w:p>
        </w:tc>
        <w:tc>
          <w:tcPr>
            <w:tcW w:w="1523" w:type="dxa"/>
            <w:noWrap w:val="0"/>
            <w:vAlign w:val="center"/>
          </w:tcPr>
          <w:p>
            <w:pPr>
              <w:pStyle w:val="16"/>
            </w:pPr>
          </w:p>
        </w:tc>
        <w:tc>
          <w:tcPr>
            <w:tcW w:w="1153" w:type="dxa"/>
            <w:noWrap w:val="0"/>
            <w:vAlign w:val="center"/>
          </w:tcPr>
          <w:p>
            <w:pPr>
              <w:pStyle w:val="16"/>
            </w:pPr>
          </w:p>
        </w:tc>
        <w:tc>
          <w:tcPr>
            <w:tcW w:w="1256" w:type="dxa"/>
            <w:noWrap w:val="0"/>
            <w:vAlign w:val="center"/>
          </w:tcPr>
          <w:p>
            <w:pPr>
              <w:pStyle w:val="16"/>
            </w:pPr>
          </w:p>
        </w:tc>
        <w:tc>
          <w:tcPr>
            <w:tcW w:w="1520"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0" w:type="dxa"/>
            <w:noWrap w:val="0"/>
            <w:vAlign w:val="center"/>
          </w:tcPr>
          <w:p>
            <w:pPr>
              <w:pStyle w:val="14"/>
            </w:pPr>
            <w:r>
              <w:t>13</w:t>
            </w:r>
          </w:p>
        </w:tc>
        <w:tc>
          <w:tcPr>
            <w:tcW w:w="1685" w:type="dxa"/>
            <w:noWrap w:val="0"/>
            <w:vAlign w:val="center"/>
          </w:tcPr>
          <w:p>
            <w:pPr>
              <w:pStyle w:val="15"/>
            </w:pPr>
            <w:r>
              <w:t>22102</w:t>
            </w:r>
          </w:p>
        </w:tc>
        <w:tc>
          <w:tcPr>
            <w:tcW w:w="3475" w:type="dxa"/>
            <w:noWrap w:val="0"/>
            <w:vAlign w:val="center"/>
          </w:tcPr>
          <w:p>
            <w:pPr>
              <w:pStyle w:val="15"/>
            </w:pPr>
            <w:r>
              <w:t>住房改革支出</w:t>
            </w:r>
          </w:p>
        </w:tc>
        <w:tc>
          <w:tcPr>
            <w:tcW w:w="1292" w:type="dxa"/>
            <w:noWrap w:val="0"/>
            <w:vAlign w:val="center"/>
          </w:tcPr>
          <w:p>
            <w:pPr>
              <w:pStyle w:val="16"/>
            </w:pPr>
          </w:p>
        </w:tc>
        <w:tc>
          <w:tcPr>
            <w:tcW w:w="1409" w:type="dxa"/>
            <w:noWrap w:val="0"/>
            <w:vAlign w:val="center"/>
          </w:tcPr>
          <w:p>
            <w:pPr>
              <w:pStyle w:val="16"/>
            </w:pPr>
          </w:p>
        </w:tc>
        <w:tc>
          <w:tcPr>
            <w:tcW w:w="1523" w:type="dxa"/>
            <w:noWrap w:val="0"/>
            <w:vAlign w:val="center"/>
          </w:tcPr>
          <w:p>
            <w:pPr>
              <w:pStyle w:val="16"/>
            </w:pPr>
          </w:p>
        </w:tc>
        <w:tc>
          <w:tcPr>
            <w:tcW w:w="1153" w:type="dxa"/>
            <w:noWrap w:val="0"/>
            <w:vAlign w:val="center"/>
          </w:tcPr>
          <w:p>
            <w:pPr>
              <w:pStyle w:val="16"/>
            </w:pPr>
          </w:p>
        </w:tc>
        <w:tc>
          <w:tcPr>
            <w:tcW w:w="1256" w:type="dxa"/>
            <w:noWrap w:val="0"/>
            <w:vAlign w:val="center"/>
          </w:tcPr>
          <w:p>
            <w:pPr>
              <w:pStyle w:val="16"/>
            </w:pPr>
          </w:p>
        </w:tc>
        <w:tc>
          <w:tcPr>
            <w:tcW w:w="1520"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700" w:type="dxa"/>
            <w:noWrap w:val="0"/>
            <w:vAlign w:val="center"/>
          </w:tcPr>
          <w:p>
            <w:pPr>
              <w:pStyle w:val="14"/>
            </w:pPr>
            <w:r>
              <w:t>14</w:t>
            </w:r>
          </w:p>
        </w:tc>
        <w:tc>
          <w:tcPr>
            <w:tcW w:w="1685" w:type="dxa"/>
            <w:noWrap w:val="0"/>
            <w:vAlign w:val="center"/>
          </w:tcPr>
          <w:p>
            <w:pPr>
              <w:pStyle w:val="15"/>
            </w:pPr>
            <w:r>
              <w:t>2210201</w:t>
            </w:r>
          </w:p>
        </w:tc>
        <w:tc>
          <w:tcPr>
            <w:tcW w:w="3475" w:type="dxa"/>
            <w:noWrap w:val="0"/>
            <w:vAlign w:val="center"/>
          </w:tcPr>
          <w:p>
            <w:pPr>
              <w:pStyle w:val="15"/>
            </w:pPr>
            <w:r>
              <w:t>住房公积金</w:t>
            </w:r>
          </w:p>
        </w:tc>
        <w:tc>
          <w:tcPr>
            <w:tcW w:w="1292" w:type="dxa"/>
            <w:noWrap w:val="0"/>
            <w:vAlign w:val="center"/>
          </w:tcPr>
          <w:p>
            <w:pPr>
              <w:pStyle w:val="16"/>
            </w:pPr>
          </w:p>
        </w:tc>
        <w:tc>
          <w:tcPr>
            <w:tcW w:w="1409" w:type="dxa"/>
            <w:noWrap w:val="0"/>
            <w:vAlign w:val="center"/>
          </w:tcPr>
          <w:p>
            <w:pPr>
              <w:pStyle w:val="16"/>
            </w:pPr>
          </w:p>
        </w:tc>
        <w:tc>
          <w:tcPr>
            <w:tcW w:w="1523" w:type="dxa"/>
            <w:noWrap w:val="0"/>
            <w:vAlign w:val="center"/>
          </w:tcPr>
          <w:p>
            <w:pPr>
              <w:pStyle w:val="16"/>
            </w:pPr>
          </w:p>
        </w:tc>
        <w:tc>
          <w:tcPr>
            <w:tcW w:w="1153" w:type="dxa"/>
            <w:noWrap w:val="0"/>
            <w:vAlign w:val="center"/>
          </w:tcPr>
          <w:p>
            <w:pPr>
              <w:pStyle w:val="16"/>
            </w:pPr>
          </w:p>
        </w:tc>
        <w:tc>
          <w:tcPr>
            <w:tcW w:w="1256" w:type="dxa"/>
            <w:noWrap w:val="0"/>
            <w:vAlign w:val="center"/>
          </w:tcPr>
          <w:p>
            <w:pPr>
              <w:pStyle w:val="16"/>
            </w:pPr>
          </w:p>
        </w:tc>
        <w:tc>
          <w:tcPr>
            <w:tcW w:w="1520" w:type="dxa"/>
            <w:noWrap w:val="0"/>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7"/>
        <w:gridCol w:w="3331"/>
        <w:gridCol w:w="1354"/>
        <w:gridCol w:w="2925"/>
        <w:gridCol w:w="1556"/>
        <w:gridCol w:w="1556"/>
        <w:gridCol w:w="1556"/>
        <w:gridCol w:w="1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852" w:type="dxa"/>
            <w:gridSpan w:val="3"/>
            <w:tcBorders>
              <w:top w:val="single" w:color="FFFFFF" w:sz="6" w:space="0"/>
              <w:left w:val="single" w:color="FFFFFF" w:sz="6" w:space="0"/>
              <w:right w:val="single" w:color="FFFFFF" w:sz="6" w:space="0"/>
            </w:tcBorders>
            <w:noWrap w:val="0"/>
            <w:vAlign w:val="center"/>
          </w:tcPr>
          <w:p>
            <w:pPr>
              <w:pStyle w:val="10"/>
            </w:pPr>
            <w:r>
              <w:t>467028衡水市生态环境局冀州区分局</w:t>
            </w:r>
          </w:p>
        </w:tc>
        <w:tc>
          <w:tcPr>
            <w:tcW w:w="2925" w:type="dxa"/>
            <w:tcBorders>
              <w:top w:val="single" w:color="FFFFFF" w:sz="6" w:space="0"/>
              <w:left w:val="single" w:color="FFFFFF" w:sz="6" w:space="0"/>
              <w:right w:val="single" w:color="FFFFFF" w:sz="6" w:space="0"/>
            </w:tcBorders>
            <w:noWrap w:val="0"/>
            <w:vAlign w:val="center"/>
          </w:tcPr>
          <w:p>
            <w:pPr>
              <w:pStyle w:val="11"/>
              <w:rPr>
                <w:rFonts w:hint="default" w:eastAsia="方正小标宋_GBK"/>
                <w:lang w:val="en-US" w:eastAsia="zh-CN"/>
              </w:rPr>
            </w:pPr>
            <w:r>
              <w:t>预算年度：20</w:t>
            </w:r>
            <w:r>
              <w:rPr>
                <w:rFonts w:hint="eastAsia"/>
                <w:lang w:val="en-US" w:eastAsia="zh-CN"/>
              </w:rPr>
              <w:t>21</w:t>
            </w:r>
          </w:p>
        </w:tc>
        <w:tc>
          <w:tcPr>
            <w:tcW w:w="6236" w:type="dxa"/>
            <w:gridSpan w:val="4"/>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67" w:type="dxa"/>
            <w:vMerge w:val="restart"/>
            <w:noWrap w:val="0"/>
            <w:vAlign w:val="center"/>
          </w:tcPr>
          <w:p>
            <w:pPr>
              <w:pStyle w:val="13"/>
            </w:pPr>
            <w:r>
              <w:t>序号</w:t>
            </w:r>
          </w:p>
        </w:tc>
        <w:tc>
          <w:tcPr>
            <w:tcW w:w="4685" w:type="dxa"/>
            <w:gridSpan w:val="2"/>
            <w:noWrap w:val="0"/>
            <w:vAlign w:val="center"/>
          </w:tcPr>
          <w:p>
            <w:pPr>
              <w:pStyle w:val="13"/>
            </w:pPr>
            <w:r>
              <w:t>收入</w:t>
            </w:r>
          </w:p>
        </w:tc>
        <w:tc>
          <w:tcPr>
            <w:tcW w:w="9161" w:type="dxa"/>
            <w:gridSpan w:val="5"/>
            <w:noWrap w:val="0"/>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67" w:type="dxa"/>
            <w:vMerge w:val="continue"/>
            <w:noWrap w:val="0"/>
            <w:vAlign w:val="top"/>
          </w:tcPr>
          <w:p/>
        </w:tc>
        <w:tc>
          <w:tcPr>
            <w:tcW w:w="3331" w:type="dxa"/>
            <w:noWrap w:val="0"/>
            <w:vAlign w:val="center"/>
          </w:tcPr>
          <w:p>
            <w:pPr>
              <w:pStyle w:val="13"/>
            </w:pPr>
            <w:r>
              <w:t>项  目</w:t>
            </w:r>
          </w:p>
        </w:tc>
        <w:tc>
          <w:tcPr>
            <w:tcW w:w="1354" w:type="dxa"/>
            <w:noWrap w:val="0"/>
            <w:vAlign w:val="center"/>
          </w:tcPr>
          <w:p>
            <w:pPr>
              <w:pStyle w:val="13"/>
            </w:pPr>
            <w:r>
              <w:t>金额</w:t>
            </w:r>
          </w:p>
        </w:tc>
        <w:tc>
          <w:tcPr>
            <w:tcW w:w="2925" w:type="dxa"/>
            <w:noWrap w:val="0"/>
            <w:vAlign w:val="center"/>
          </w:tcPr>
          <w:p>
            <w:pPr>
              <w:pStyle w:val="13"/>
            </w:pPr>
            <w:r>
              <w:t>项  目</w:t>
            </w:r>
          </w:p>
        </w:tc>
        <w:tc>
          <w:tcPr>
            <w:tcW w:w="1556" w:type="dxa"/>
            <w:noWrap w:val="0"/>
            <w:vAlign w:val="center"/>
          </w:tcPr>
          <w:p>
            <w:pPr>
              <w:pStyle w:val="13"/>
            </w:pPr>
            <w:r>
              <w:t>合计</w:t>
            </w:r>
          </w:p>
        </w:tc>
        <w:tc>
          <w:tcPr>
            <w:tcW w:w="1556" w:type="dxa"/>
            <w:noWrap w:val="0"/>
            <w:vAlign w:val="center"/>
          </w:tcPr>
          <w:p>
            <w:pPr>
              <w:pStyle w:val="13"/>
            </w:pPr>
            <w:r>
              <w:t>一般公共预算财政拨款</w:t>
            </w:r>
          </w:p>
        </w:tc>
        <w:tc>
          <w:tcPr>
            <w:tcW w:w="1556" w:type="dxa"/>
            <w:noWrap w:val="0"/>
            <w:vAlign w:val="center"/>
          </w:tcPr>
          <w:p>
            <w:pPr>
              <w:pStyle w:val="13"/>
            </w:pPr>
            <w:r>
              <w:t>政府性基金预算财政    拨款</w:t>
            </w:r>
          </w:p>
        </w:tc>
        <w:tc>
          <w:tcPr>
            <w:tcW w:w="1568" w:type="dxa"/>
            <w:noWrap w:val="0"/>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67" w:type="dxa"/>
            <w:noWrap w:val="0"/>
            <w:vAlign w:val="center"/>
          </w:tcPr>
          <w:p>
            <w:pPr>
              <w:pStyle w:val="13"/>
            </w:pPr>
            <w:r>
              <w:t>栏次</w:t>
            </w:r>
          </w:p>
        </w:tc>
        <w:tc>
          <w:tcPr>
            <w:tcW w:w="3331" w:type="dxa"/>
            <w:noWrap w:val="0"/>
            <w:vAlign w:val="center"/>
          </w:tcPr>
          <w:p>
            <w:pPr>
              <w:pStyle w:val="13"/>
            </w:pPr>
            <w:r>
              <w:t>1</w:t>
            </w:r>
          </w:p>
        </w:tc>
        <w:tc>
          <w:tcPr>
            <w:tcW w:w="1354" w:type="dxa"/>
            <w:noWrap w:val="0"/>
            <w:vAlign w:val="center"/>
          </w:tcPr>
          <w:p>
            <w:pPr>
              <w:pStyle w:val="13"/>
            </w:pPr>
            <w:r>
              <w:t>2</w:t>
            </w:r>
          </w:p>
        </w:tc>
        <w:tc>
          <w:tcPr>
            <w:tcW w:w="2925" w:type="dxa"/>
            <w:noWrap w:val="0"/>
            <w:vAlign w:val="center"/>
          </w:tcPr>
          <w:p>
            <w:pPr>
              <w:pStyle w:val="13"/>
            </w:pPr>
            <w:r>
              <w:t>3</w:t>
            </w:r>
          </w:p>
        </w:tc>
        <w:tc>
          <w:tcPr>
            <w:tcW w:w="1556" w:type="dxa"/>
            <w:noWrap w:val="0"/>
            <w:vAlign w:val="center"/>
          </w:tcPr>
          <w:p>
            <w:pPr>
              <w:pStyle w:val="13"/>
            </w:pPr>
            <w:r>
              <w:t>4</w:t>
            </w:r>
          </w:p>
        </w:tc>
        <w:tc>
          <w:tcPr>
            <w:tcW w:w="1556" w:type="dxa"/>
            <w:noWrap w:val="0"/>
            <w:vAlign w:val="center"/>
          </w:tcPr>
          <w:p>
            <w:pPr>
              <w:pStyle w:val="13"/>
            </w:pPr>
            <w:r>
              <w:t>5</w:t>
            </w:r>
          </w:p>
        </w:tc>
        <w:tc>
          <w:tcPr>
            <w:tcW w:w="1556" w:type="dxa"/>
            <w:noWrap w:val="0"/>
            <w:vAlign w:val="center"/>
          </w:tcPr>
          <w:p>
            <w:pPr>
              <w:pStyle w:val="13"/>
            </w:pPr>
            <w:r>
              <w:t>6</w:t>
            </w:r>
          </w:p>
        </w:tc>
        <w:tc>
          <w:tcPr>
            <w:tcW w:w="1568" w:type="dxa"/>
            <w:noWrap w:val="0"/>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7" w:type="dxa"/>
            <w:noWrap w:val="0"/>
            <w:vAlign w:val="center"/>
          </w:tcPr>
          <w:p>
            <w:pPr>
              <w:pStyle w:val="14"/>
            </w:pPr>
            <w:r>
              <w:t>1</w:t>
            </w:r>
          </w:p>
        </w:tc>
        <w:tc>
          <w:tcPr>
            <w:tcW w:w="3331" w:type="dxa"/>
            <w:noWrap w:val="0"/>
            <w:vAlign w:val="center"/>
          </w:tcPr>
          <w:p>
            <w:pPr>
              <w:pStyle w:val="15"/>
            </w:pPr>
            <w:r>
              <w:t>一、一般公共预算拨款</w:t>
            </w:r>
          </w:p>
        </w:tc>
        <w:tc>
          <w:tcPr>
            <w:tcW w:w="1354" w:type="dxa"/>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28"/>
                <w:szCs w:val="28"/>
                <w:u w:val="none"/>
                <w:lang w:val="en-US" w:eastAsia="zh-CN" w:bidi="ar-SA"/>
              </w:rPr>
              <w:t>551.43</w:t>
            </w:r>
          </w:p>
        </w:tc>
        <w:tc>
          <w:tcPr>
            <w:tcW w:w="2925" w:type="dxa"/>
            <w:noWrap w:val="0"/>
            <w:vAlign w:val="center"/>
          </w:tcPr>
          <w:p>
            <w:pPr>
              <w:pStyle w:val="15"/>
            </w:pPr>
            <w:r>
              <w:t>一、一般公共服务支出</w:t>
            </w:r>
          </w:p>
        </w:tc>
        <w:tc>
          <w:tcPr>
            <w:tcW w:w="1556" w:type="dxa"/>
            <w:noWrap w:val="0"/>
            <w:vAlign w:val="center"/>
          </w:tcPr>
          <w:p>
            <w:pPr>
              <w:pStyle w:val="16"/>
            </w:pPr>
          </w:p>
        </w:tc>
        <w:tc>
          <w:tcPr>
            <w:tcW w:w="1556" w:type="dxa"/>
            <w:noWrap w:val="0"/>
            <w:vAlign w:val="center"/>
          </w:tcPr>
          <w:p>
            <w:pPr>
              <w:pStyle w:val="16"/>
            </w:pPr>
          </w:p>
        </w:tc>
        <w:tc>
          <w:tcPr>
            <w:tcW w:w="1556" w:type="dxa"/>
            <w:noWrap w:val="0"/>
            <w:vAlign w:val="center"/>
          </w:tcPr>
          <w:p>
            <w:pPr>
              <w:pStyle w:val="16"/>
            </w:pPr>
          </w:p>
        </w:tc>
        <w:tc>
          <w:tcPr>
            <w:tcW w:w="1568"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7" w:type="dxa"/>
            <w:noWrap w:val="0"/>
            <w:vAlign w:val="center"/>
          </w:tcPr>
          <w:p>
            <w:pPr>
              <w:pStyle w:val="14"/>
            </w:pPr>
            <w:r>
              <w:t>2</w:t>
            </w:r>
          </w:p>
        </w:tc>
        <w:tc>
          <w:tcPr>
            <w:tcW w:w="3331" w:type="dxa"/>
            <w:noWrap w:val="0"/>
            <w:vAlign w:val="center"/>
          </w:tcPr>
          <w:p>
            <w:pPr>
              <w:pStyle w:val="15"/>
            </w:pPr>
            <w:r>
              <w:t>二、政府性基金预算拨款</w:t>
            </w:r>
          </w:p>
        </w:tc>
        <w:tc>
          <w:tcPr>
            <w:tcW w:w="1354" w:type="dxa"/>
            <w:noWrap w:val="0"/>
            <w:vAlign w:val="center"/>
          </w:tcPr>
          <w:p>
            <w:pPr>
              <w:pStyle w:val="16"/>
            </w:pPr>
          </w:p>
        </w:tc>
        <w:tc>
          <w:tcPr>
            <w:tcW w:w="2925" w:type="dxa"/>
            <w:noWrap w:val="0"/>
            <w:vAlign w:val="center"/>
          </w:tcPr>
          <w:p>
            <w:pPr>
              <w:pStyle w:val="15"/>
            </w:pPr>
            <w:r>
              <w:t>二、外交支出</w:t>
            </w:r>
          </w:p>
        </w:tc>
        <w:tc>
          <w:tcPr>
            <w:tcW w:w="1556" w:type="dxa"/>
            <w:noWrap w:val="0"/>
            <w:vAlign w:val="center"/>
          </w:tcPr>
          <w:p>
            <w:pPr>
              <w:pStyle w:val="16"/>
            </w:pPr>
          </w:p>
        </w:tc>
        <w:tc>
          <w:tcPr>
            <w:tcW w:w="1556" w:type="dxa"/>
            <w:noWrap w:val="0"/>
            <w:vAlign w:val="center"/>
          </w:tcPr>
          <w:p>
            <w:pPr>
              <w:pStyle w:val="16"/>
            </w:pPr>
          </w:p>
        </w:tc>
        <w:tc>
          <w:tcPr>
            <w:tcW w:w="1556" w:type="dxa"/>
            <w:noWrap w:val="0"/>
            <w:vAlign w:val="center"/>
          </w:tcPr>
          <w:p>
            <w:pPr>
              <w:pStyle w:val="16"/>
            </w:pPr>
          </w:p>
        </w:tc>
        <w:tc>
          <w:tcPr>
            <w:tcW w:w="1568"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7" w:type="dxa"/>
            <w:noWrap w:val="0"/>
            <w:vAlign w:val="center"/>
          </w:tcPr>
          <w:p>
            <w:pPr>
              <w:pStyle w:val="14"/>
            </w:pPr>
            <w:r>
              <w:t>3</w:t>
            </w:r>
          </w:p>
        </w:tc>
        <w:tc>
          <w:tcPr>
            <w:tcW w:w="3331" w:type="dxa"/>
            <w:noWrap w:val="0"/>
            <w:vAlign w:val="center"/>
          </w:tcPr>
          <w:p>
            <w:pPr>
              <w:pStyle w:val="15"/>
            </w:pPr>
            <w:r>
              <w:t>三、国有资本经营预算拨款</w:t>
            </w:r>
          </w:p>
        </w:tc>
        <w:tc>
          <w:tcPr>
            <w:tcW w:w="1354" w:type="dxa"/>
            <w:noWrap w:val="0"/>
            <w:vAlign w:val="center"/>
          </w:tcPr>
          <w:p>
            <w:pPr>
              <w:pStyle w:val="16"/>
            </w:pPr>
          </w:p>
        </w:tc>
        <w:tc>
          <w:tcPr>
            <w:tcW w:w="2925" w:type="dxa"/>
            <w:noWrap w:val="0"/>
            <w:vAlign w:val="center"/>
          </w:tcPr>
          <w:p>
            <w:pPr>
              <w:pStyle w:val="15"/>
            </w:pPr>
            <w:r>
              <w:t>三、国防支出</w:t>
            </w:r>
          </w:p>
        </w:tc>
        <w:tc>
          <w:tcPr>
            <w:tcW w:w="1556" w:type="dxa"/>
            <w:noWrap w:val="0"/>
            <w:vAlign w:val="center"/>
          </w:tcPr>
          <w:p>
            <w:pPr>
              <w:pStyle w:val="16"/>
            </w:pPr>
          </w:p>
        </w:tc>
        <w:tc>
          <w:tcPr>
            <w:tcW w:w="1556" w:type="dxa"/>
            <w:noWrap w:val="0"/>
            <w:vAlign w:val="center"/>
          </w:tcPr>
          <w:p>
            <w:pPr>
              <w:pStyle w:val="16"/>
            </w:pPr>
          </w:p>
        </w:tc>
        <w:tc>
          <w:tcPr>
            <w:tcW w:w="1556" w:type="dxa"/>
            <w:noWrap w:val="0"/>
            <w:vAlign w:val="center"/>
          </w:tcPr>
          <w:p>
            <w:pPr>
              <w:pStyle w:val="16"/>
            </w:pPr>
          </w:p>
        </w:tc>
        <w:tc>
          <w:tcPr>
            <w:tcW w:w="1568"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7" w:type="dxa"/>
            <w:noWrap w:val="0"/>
            <w:vAlign w:val="center"/>
          </w:tcPr>
          <w:p>
            <w:pPr>
              <w:pStyle w:val="14"/>
            </w:pPr>
            <w:r>
              <w:t>4</w:t>
            </w:r>
          </w:p>
        </w:tc>
        <w:tc>
          <w:tcPr>
            <w:tcW w:w="3331" w:type="dxa"/>
            <w:noWrap w:val="0"/>
            <w:vAlign w:val="center"/>
          </w:tcPr>
          <w:p>
            <w:pPr>
              <w:pStyle w:val="15"/>
            </w:pPr>
          </w:p>
        </w:tc>
        <w:tc>
          <w:tcPr>
            <w:tcW w:w="1354" w:type="dxa"/>
            <w:noWrap w:val="0"/>
            <w:vAlign w:val="center"/>
          </w:tcPr>
          <w:p>
            <w:pPr>
              <w:pStyle w:val="16"/>
            </w:pPr>
          </w:p>
        </w:tc>
        <w:tc>
          <w:tcPr>
            <w:tcW w:w="2925" w:type="dxa"/>
            <w:noWrap w:val="0"/>
            <w:vAlign w:val="center"/>
          </w:tcPr>
          <w:p>
            <w:pPr>
              <w:pStyle w:val="15"/>
            </w:pPr>
            <w:r>
              <w:t>四、公共安全支出</w:t>
            </w:r>
          </w:p>
        </w:tc>
        <w:tc>
          <w:tcPr>
            <w:tcW w:w="1556" w:type="dxa"/>
            <w:noWrap w:val="0"/>
            <w:vAlign w:val="center"/>
          </w:tcPr>
          <w:p>
            <w:pPr>
              <w:pStyle w:val="16"/>
            </w:pPr>
          </w:p>
        </w:tc>
        <w:tc>
          <w:tcPr>
            <w:tcW w:w="1556" w:type="dxa"/>
            <w:noWrap w:val="0"/>
            <w:vAlign w:val="center"/>
          </w:tcPr>
          <w:p>
            <w:pPr>
              <w:pStyle w:val="16"/>
            </w:pPr>
          </w:p>
        </w:tc>
        <w:tc>
          <w:tcPr>
            <w:tcW w:w="1556" w:type="dxa"/>
            <w:noWrap w:val="0"/>
            <w:vAlign w:val="center"/>
          </w:tcPr>
          <w:p>
            <w:pPr>
              <w:pStyle w:val="16"/>
            </w:pPr>
          </w:p>
        </w:tc>
        <w:tc>
          <w:tcPr>
            <w:tcW w:w="1568"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7" w:type="dxa"/>
            <w:noWrap w:val="0"/>
            <w:vAlign w:val="center"/>
          </w:tcPr>
          <w:p>
            <w:pPr>
              <w:pStyle w:val="14"/>
            </w:pPr>
            <w:r>
              <w:t>5</w:t>
            </w:r>
          </w:p>
        </w:tc>
        <w:tc>
          <w:tcPr>
            <w:tcW w:w="3331" w:type="dxa"/>
            <w:noWrap w:val="0"/>
            <w:vAlign w:val="center"/>
          </w:tcPr>
          <w:p>
            <w:pPr>
              <w:pStyle w:val="15"/>
            </w:pPr>
          </w:p>
        </w:tc>
        <w:tc>
          <w:tcPr>
            <w:tcW w:w="1354" w:type="dxa"/>
            <w:noWrap w:val="0"/>
            <w:vAlign w:val="center"/>
          </w:tcPr>
          <w:p>
            <w:pPr>
              <w:pStyle w:val="16"/>
            </w:pPr>
          </w:p>
        </w:tc>
        <w:tc>
          <w:tcPr>
            <w:tcW w:w="2925" w:type="dxa"/>
            <w:noWrap w:val="0"/>
            <w:vAlign w:val="center"/>
          </w:tcPr>
          <w:p>
            <w:pPr>
              <w:pStyle w:val="15"/>
            </w:pPr>
            <w:r>
              <w:t>五、教育支出</w:t>
            </w:r>
          </w:p>
        </w:tc>
        <w:tc>
          <w:tcPr>
            <w:tcW w:w="1556" w:type="dxa"/>
            <w:noWrap w:val="0"/>
            <w:vAlign w:val="center"/>
          </w:tcPr>
          <w:p>
            <w:pPr>
              <w:pStyle w:val="16"/>
            </w:pPr>
          </w:p>
        </w:tc>
        <w:tc>
          <w:tcPr>
            <w:tcW w:w="1556" w:type="dxa"/>
            <w:noWrap w:val="0"/>
            <w:vAlign w:val="center"/>
          </w:tcPr>
          <w:p>
            <w:pPr>
              <w:pStyle w:val="16"/>
            </w:pPr>
          </w:p>
        </w:tc>
        <w:tc>
          <w:tcPr>
            <w:tcW w:w="1556" w:type="dxa"/>
            <w:noWrap w:val="0"/>
            <w:vAlign w:val="center"/>
          </w:tcPr>
          <w:p>
            <w:pPr>
              <w:pStyle w:val="16"/>
            </w:pPr>
          </w:p>
        </w:tc>
        <w:tc>
          <w:tcPr>
            <w:tcW w:w="1568"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7" w:type="dxa"/>
            <w:noWrap w:val="0"/>
            <w:vAlign w:val="center"/>
          </w:tcPr>
          <w:p>
            <w:pPr>
              <w:pStyle w:val="14"/>
            </w:pPr>
            <w:r>
              <w:t>6</w:t>
            </w:r>
          </w:p>
        </w:tc>
        <w:tc>
          <w:tcPr>
            <w:tcW w:w="3331" w:type="dxa"/>
            <w:noWrap w:val="0"/>
            <w:vAlign w:val="center"/>
          </w:tcPr>
          <w:p>
            <w:pPr>
              <w:pStyle w:val="15"/>
            </w:pPr>
          </w:p>
        </w:tc>
        <w:tc>
          <w:tcPr>
            <w:tcW w:w="1354" w:type="dxa"/>
            <w:noWrap w:val="0"/>
            <w:vAlign w:val="center"/>
          </w:tcPr>
          <w:p>
            <w:pPr>
              <w:pStyle w:val="16"/>
            </w:pPr>
          </w:p>
        </w:tc>
        <w:tc>
          <w:tcPr>
            <w:tcW w:w="2925" w:type="dxa"/>
            <w:noWrap w:val="0"/>
            <w:vAlign w:val="center"/>
          </w:tcPr>
          <w:p>
            <w:pPr>
              <w:pStyle w:val="15"/>
            </w:pPr>
            <w:r>
              <w:t>六、科学技术支出</w:t>
            </w:r>
          </w:p>
        </w:tc>
        <w:tc>
          <w:tcPr>
            <w:tcW w:w="1556" w:type="dxa"/>
            <w:noWrap w:val="0"/>
            <w:vAlign w:val="center"/>
          </w:tcPr>
          <w:p>
            <w:pPr>
              <w:pStyle w:val="16"/>
            </w:pPr>
          </w:p>
        </w:tc>
        <w:tc>
          <w:tcPr>
            <w:tcW w:w="1556" w:type="dxa"/>
            <w:noWrap w:val="0"/>
            <w:vAlign w:val="center"/>
          </w:tcPr>
          <w:p>
            <w:pPr>
              <w:pStyle w:val="16"/>
            </w:pPr>
          </w:p>
        </w:tc>
        <w:tc>
          <w:tcPr>
            <w:tcW w:w="1556" w:type="dxa"/>
            <w:noWrap w:val="0"/>
            <w:vAlign w:val="center"/>
          </w:tcPr>
          <w:p>
            <w:pPr>
              <w:pStyle w:val="16"/>
            </w:pPr>
          </w:p>
        </w:tc>
        <w:tc>
          <w:tcPr>
            <w:tcW w:w="1568"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7" w:type="dxa"/>
            <w:noWrap w:val="0"/>
            <w:vAlign w:val="center"/>
          </w:tcPr>
          <w:p>
            <w:pPr>
              <w:pStyle w:val="14"/>
            </w:pPr>
            <w:r>
              <w:t>7</w:t>
            </w:r>
          </w:p>
        </w:tc>
        <w:tc>
          <w:tcPr>
            <w:tcW w:w="3331" w:type="dxa"/>
            <w:noWrap w:val="0"/>
            <w:vAlign w:val="center"/>
          </w:tcPr>
          <w:p>
            <w:pPr>
              <w:pStyle w:val="15"/>
            </w:pPr>
          </w:p>
        </w:tc>
        <w:tc>
          <w:tcPr>
            <w:tcW w:w="1354" w:type="dxa"/>
            <w:noWrap w:val="0"/>
            <w:vAlign w:val="center"/>
          </w:tcPr>
          <w:p>
            <w:pPr>
              <w:pStyle w:val="16"/>
            </w:pPr>
          </w:p>
        </w:tc>
        <w:tc>
          <w:tcPr>
            <w:tcW w:w="2925" w:type="dxa"/>
            <w:noWrap w:val="0"/>
            <w:vAlign w:val="center"/>
          </w:tcPr>
          <w:p>
            <w:pPr>
              <w:pStyle w:val="15"/>
            </w:pPr>
            <w:r>
              <w:t>七、文化旅游体育与传媒支出</w:t>
            </w:r>
          </w:p>
        </w:tc>
        <w:tc>
          <w:tcPr>
            <w:tcW w:w="1556" w:type="dxa"/>
            <w:noWrap w:val="0"/>
            <w:vAlign w:val="center"/>
          </w:tcPr>
          <w:p>
            <w:pPr>
              <w:pStyle w:val="16"/>
            </w:pPr>
          </w:p>
        </w:tc>
        <w:tc>
          <w:tcPr>
            <w:tcW w:w="1556" w:type="dxa"/>
            <w:noWrap w:val="0"/>
            <w:vAlign w:val="center"/>
          </w:tcPr>
          <w:p>
            <w:pPr>
              <w:pStyle w:val="16"/>
            </w:pPr>
          </w:p>
        </w:tc>
        <w:tc>
          <w:tcPr>
            <w:tcW w:w="1556" w:type="dxa"/>
            <w:noWrap w:val="0"/>
            <w:vAlign w:val="center"/>
          </w:tcPr>
          <w:p>
            <w:pPr>
              <w:pStyle w:val="16"/>
            </w:pPr>
          </w:p>
        </w:tc>
        <w:tc>
          <w:tcPr>
            <w:tcW w:w="1568"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7" w:type="dxa"/>
            <w:noWrap w:val="0"/>
            <w:vAlign w:val="center"/>
          </w:tcPr>
          <w:p>
            <w:pPr>
              <w:pStyle w:val="14"/>
            </w:pPr>
            <w:r>
              <w:t>8</w:t>
            </w:r>
          </w:p>
        </w:tc>
        <w:tc>
          <w:tcPr>
            <w:tcW w:w="3331" w:type="dxa"/>
            <w:noWrap w:val="0"/>
            <w:vAlign w:val="center"/>
          </w:tcPr>
          <w:p>
            <w:pPr>
              <w:pStyle w:val="15"/>
            </w:pPr>
          </w:p>
        </w:tc>
        <w:tc>
          <w:tcPr>
            <w:tcW w:w="1354" w:type="dxa"/>
            <w:noWrap w:val="0"/>
            <w:vAlign w:val="center"/>
          </w:tcPr>
          <w:p>
            <w:pPr>
              <w:pStyle w:val="16"/>
            </w:pPr>
          </w:p>
        </w:tc>
        <w:tc>
          <w:tcPr>
            <w:tcW w:w="2925" w:type="dxa"/>
            <w:noWrap w:val="0"/>
            <w:vAlign w:val="center"/>
          </w:tcPr>
          <w:p>
            <w:pPr>
              <w:pStyle w:val="15"/>
            </w:pPr>
            <w:r>
              <w:t>八、社会保障和就业支出</w:t>
            </w:r>
          </w:p>
        </w:tc>
        <w:tc>
          <w:tcPr>
            <w:tcW w:w="1556" w:type="dxa"/>
            <w:noWrap w:val="0"/>
            <w:vAlign w:val="center"/>
          </w:tcPr>
          <w:p>
            <w:pPr>
              <w:pStyle w:val="16"/>
            </w:pPr>
          </w:p>
        </w:tc>
        <w:tc>
          <w:tcPr>
            <w:tcW w:w="1556" w:type="dxa"/>
            <w:noWrap w:val="0"/>
            <w:vAlign w:val="center"/>
          </w:tcPr>
          <w:p>
            <w:pPr>
              <w:pStyle w:val="16"/>
            </w:pPr>
          </w:p>
        </w:tc>
        <w:tc>
          <w:tcPr>
            <w:tcW w:w="1556" w:type="dxa"/>
            <w:noWrap w:val="0"/>
            <w:vAlign w:val="center"/>
          </w:tcPr>
          <w:p>
            <w:pPr>
              <w:pStyle w:val="16"/>
            </w:pPr>
          </w:p>
        </w:tc>
        <w:tc>
          <w:tcPr>
            <w:tcW w:w="1568"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7" w:type="dxa"/>
            <w:noWrap w:val="0"/>
            <w:vAlign w:val="center"/>
          </w:tcPr>
          <w:p>
            <w:pPr>
              <w:pStyle w:val="14"/>
            </w:pPr>
            <w:r>
              <w:t>9</w:t>
            </w:r>
          </w:p>
        </w:tc>
        <w:tc>
          <w:tcPr>
            <w:tcW w:w="3331" w:type="dxa"/>
            <w:noWrap w:val="0"/>
            <w:vAlign w:val="center"/>
          </w:tcPr>
          <w:p>
            <w:pPr>
              <w:pStyle w:val="15"/>
            </w:pPr>
          </w:p>
        </w:tc>
        <w:tc>
          <w:tcPr>
            <w:tcW w:w="1354" w:type="dxa"/>
            <w:noWrap w:val="0"/>
            <w:vAlign w:val="center"/>
          </w:tcPr>
          <w:p>
            <w:pPr>
              <w:pStyle w:val="16"/>
            </w:pPr>
          </w:p>
        </w:tc>
        <w:tc>
          <w:tcPr>
            <w:tcW w:w="2925" w:type="dxa"/>
            <w:noWrap w:val="0"/>
            <w:vAlign w:val="center"/>
          </w:tcPr>
          <w:p>
            <w:pPr>
              <w:pStyle w:val="15"/>
            </w:pPr>
            <w:r>
              <w:t>九、社会保险基金支出</w:t>
            </w:r>
          </w:p>
        </w:tc>
        <w:tc>
          <w:tcPr>
            <w:tcW w:w="1556" w:type="dxa"/>
            <w:noWrap w:val="0"/>
            <w:vAlign w:val="center"/>
          </w:tcPr>
          <w:p>
            <w:pPr>
              <w:pStyle w:val="16"/>
            </w:pPr>
          </w:p>
        </w:tc>
        <w:tc>
          <w:tcPr>
            <w:tcW w:w="1556" w:type="dxa"/>
            <w:noWrap w:val="0"/>
            <w:vAlign w:val="center"/>
          </w:tcPr>
          <w:p>
            <w:pPr>
              <w:pStyle w:val="16"/>
            </w:pPr>
          </w:p>
        </w:tc>
        <w:tc>
          <w:tcPr>
            <w:tcW w:w="1556" w:type="dxa"/>
            <w:noWrap w:val="0"/>
            <w:vAlign w:val="center"/>
          </w:tcPr>
          <w:p>
            <w:pPr>
              <w:pStyle w:val="16"/>
            </w:pPr>
          </w:p>
        </w:tc>
        <w:tc>
          <w:tcPr>
            <w:tcW w:w="1568"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7" w:type="dxa"/>
            <w:noWrap w:val="0"/>
            <w:vAlign w:val="center"/>
          </w:tcPr>
          <w:p>
            <w:pPr>
              <w:pStyle w:val="14"/>
            </w:pPr>
            <w:r>
              <w:t>10</w:t>
            </w:r>
          </w:p>
        </w:tc>
        <w:tc>
          <w:tcPr>
            <w:tcW w:w="3331" w:type="dxa"/>
            <w:noWrap w:val="0"/>
            <w:vAlign w:val="center"/>
          </w:tcPr>
          <w:p>
            <w:pPr>
              <w:pStyle w:val="15"/>
            </w:pPr>
          </w:p>
        </w:tc>
        <w:tc>
          <w:tcPr>
            <w:tcW w:w="1354" w:type="dxa"/>
            <w:noWrap w:val="0"/>
            <w:vAlign w:val="center"/>
          </w:tcPr>
          <w:p>
            <w:pPr>
              <w:pStyle w:val="16"/>
            </w:pPr>
          </w:p>
        </w:tc>
        <w:tc>
          <w:tcPr>
            <w:tcW w:w="2925" w:type="dxa"/>
            <w:noWrap w:val="0"/>
            <w:vAlign w:val="center"/>
          </w:tcPr>
          <w:p>
            <w:pPr>
              <w:pStyle w:val="15"/>
            </w:pPr>
            <w:r>
              <w:t>十、卫生健康支出</w:t>
            </w:r>
          </w:p>
        </w:tc>
        <w:tc>
          <w:tcPr>
            <w:tcW w:w="1556" w:type="dxa"/>
            <w:noWrap w:val="0"/>
            <w:vAlign w:val="center"/>
          </w:tcPr>
          <w:p>
            <w:pPr>
              <w:pStyle w:val="16"/>
            </w:pPr>
          </w:p>
        </w:tc>
        <w:tc>
          <w:tcPr>
            <w:tcW w:w="1556" w:type="dxa"/>
            <w:noWrap w:val="0"/>
            <w:vAlign w:val="center"/>
          </w:tcPr>
          <w:p>
            <w:pPr>
              <w:pStyle w:val="16"/>
            </w:pPr>
          </w:p>
        </w:tc>
        <w:tc>
          <w:tcPr>
            <w:tcW w:w="1556" w:type="dxa"/>
            <w:noWrap w:val="0"/>
            <w:vAlign w:val="center"/>
          </w:tcPr>
          <w:p>
            <w:pPr>
              <w:pStyle w:val="16"/>
            </w:pPr>
          </w:p>
        </w:tc>
        <w:tc>
          <w:tcPr>
            <w:tcW w:w="1568"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7" w:type="dxa"/>
            <w:noWrap w:val="0"/>
            <w:vAlign w:val="center"/>
          </w:tcPr>
          <w:p>
            <w:pPr>
              <w:pStyle w:val="14"/>
            </w:pPr>
            <w:r>
              <w:t>11</w:t>
            </w:r>
          </w:p>
        </w:tc>
        <w:tc>
          <w:tcPr>
            <w:tcW w:w="3331" w:type="dxa"/>
            <w:noWrap w:val="0"/>
            <w:vAlign w:val="center"/>
          </w:tcPr>
          <w:p>
            <w:pPr>
              <w:pStyle w:val="15"/>
            </w:pPr>
          </w:p>
        </w:tc>
        <w:tc>
          <w:tcPr>
            <w:tcW w:w="1354" w:type="dxa"/>
            <w:noWrap w:val="0"/>
            <w:vAlign w:val="center"/>
          </w:tcPr>
          <w:p>
            <w:pPr>
              <w:pStyle w:val="16"/>
            </w:pPr>
          </w:p>
        </w:tc>
        <w:tc>
          <w:tcPr>
            <w:tcW w:w="2925" w:type="dxa"/>
            <w:noWrap w:val="0"/>
            <w:vAlign w:val="center"/>
          </w:tcPr>
          <w:p>
            <w:pPr>
              <w:pStyle w:val="15"/>
            </w:pPr>
            <w:r>
              <w:t>十一、节能环保支出</w:t>
            </w:r>
          </w:p>
        </w:tc>
        <w:tc>
          <w:tcPr>
            <w:tcW w:w="1556" w:type="dxa"/>
            <w:noWrap w:val="0"/>
            <w:vAlign w:val="center"/>
          </w:tcPr>
          <w:p>
            <w:pPr>
              <w:pStyle w:val="16"/>
              <w:rPr>
                <w:rFonts w:hint="default" w:eastAsia="方正书宋_GBK"/>
                <w:lang w:val="en-US" w:eastAsia="zh-CN"/>
              </w:rPr>
            </w:pPr>
            <w:r>
              <w:rPr>
                <w:rFonts w:hint="eastAsia"/>
                <w:lang w:val="en-US" w:eastAsia="zh-CN"/>
              </w:rPr>
              <w:t>551.43</w:t>
            </w:r>
          </w:p>
        </w:tc>
        <w:tc>
          <w:tcPr>
            <w:tcW w:w="1556" w:type="dxa"/>
            <w:noWrap w:val="0"/>
            <w:vAlign w:val="center"/>
          </w:tcPr>
          <w:p>
            <w:pPr>
              <w:pStyle w:val="16"/>
              <w:rPr>
                <w:rFonts w:hint="default" w:eastAsia="方正书宋_GBK"/>
                <w:lang w:val="en-US" w:eastAsia="zh-CN"/>
              </w:rPr>
            </w:pPr>
            <w:r>
              <w:rPr>
                <w:rFonts w:hint="eastAsia"/>
                <w:lang w:val="en-US" w:eastAsia="zh-CN"/>
              </w:rPr>
              <w:t>551.43</w:t>
            </w:r>
          </w:p>
        </w:tc>
        <w:tc>
          <w:tcPr>
            <w:tcW w:w="1556" w:type="dxa"/>
            <w:noWrap w:val="0"/>
            <w:vAlign w:val="center"/>
          </w:tcPr>
          <w:p>
            <w:pPr>
              <w:pStyle w:val="16"/>
            </w:pPr>
          </w:p>
        </w:tc>
        <w:tc>
          <w:tcPr>
            <w:tcW w:w="1568"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7" w:type="dxa"/>
            <w:noWrap w:val="0"/>
            <w:vAlign w:val="center"/>
          </w:tcPr>
          <w:p>
            <w:pPr>
              <w:pStyle w:val="14"/>
            </w:pPr>
            <w:r>
              <w:t>12</w:t>
            </w:r>
          </w:p>
        </w:tc>
        <w:tc>
          <w:tcPr>
            <w:tcW w:w="3331" w:type="dxa"/>
            <w:noWrap w:val="0"/>
            <w:vAlign w:val="center"/>
          </w:tcPr>
          <w:p>
            <w:pPr>
              <w:pStyle w:val="15"/>
            </w:pPr>
          </w:p>
        </w:tc>
        <w:tc>
          <w:tcPr>
            <w:tcW w:w="1354" w:type="dxa"/>
            <w:noWrap w:val="0"/>
            <w:vAlign w:val="center"/>
          </w:tcPr>
          <w:p>
            <w:pPr>
              <w:pStyle w:val="16"/>
            </w:pPr>
          </w:p>
        </w:tc>
        <w:tc>
          <w:tcPr>
            <w:tcW w:w="2925" w:type="dxa"/>
            <w:noWrap w:val="0"/>
            <w:vAlign w:val="center"/>
          </w:tcPr>
          <w:p>
            <w:pPr>
              <w:pStyle w:val="15"/>
            </w:pPr>
            <w:r>
              <w:t>十二、城乡社区支出</w:t>
            </w:r>
          </w:p>
        </w:tc>
        <w:tc>
          <w:tcPr>
            <w:tcW w:w="1556" w:type="dxa"/>
            <w:noWrap w:val="0"/>
            <w:vAlign w:val="center"/>
          </w:tcPr>
          <w:p>
            <w:pPr>
              <w:pStyle w:val="16"/>
            </w:pPr>
          </w:p>
        </w:tc>
        <w:tc>
          <w:tcPr>
            <w:tcW w:w="1556" w:type="dxa"/>
            <w:noWrap w:val="0"/>
            <w:vAlign w:val="center"/>
          </w:tcPr>
          <w:p>
            <w:pPr>
              <w:pStyle w:val="16"/>
            </w:pPr>
          </w:p>
        </w:tc>
        <w:tc>
          <w:tcPr>
            <w:tcW w:w="1556" w:type="dxa"/>
            <w:noWrap w:val="0"/>
            <w:vAlign w:val="center"/>
          </w:tcPr>
          <w:p>
            <w:pPr>
              <w:pStyle w:val="16"/>
            </w:pPr>
          </w:p>
        </w:tc>
        <w:tc>
          <w:tcPr>
            <w:tcW w:w="1568"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7" w:type="dxa"/>
            <w:noWrap w:val="0"/>
            <w:vAlign w:val="center"/>
          </w:tcPr>
          <w:p>
            <w:pPr>
              <w:pStyle w:val="14"/>
            </w:pPr>
            <w:r>
              <w:t>13</w:t>
            </w:r>
          </w:p>
        </w:tc>
        <w:tc>
          <w:tcPr>
            <w:tcW w:w="3331" w:type="dxa"/>
            <w:noWrap w:val="0"/>
            <w:vAlign w:val="center"/>
          </w:tcPr>
          <w:p>
            <w:pPr>
              <w:pStyle w:val="15"/>
            </w:pPr>
          </w:p>
        </w:tc>
        <w:tc>
          <w:tcPr>
            <w:tcW w:w="1354" w:type="dxa"/>
            <w:noWrap w:val="0"/>
            <w:vAlign w:val="center"/>
          </w:tcPr>
          <w:p>
            <w:pPr>
              <w:pStyle w:val="16"/>
            </w:pPr>
          </w:p>
        </w:tc>
        <w:tc>
          <w:tcPr>
            <w:tcW w:w="2925" w:type="dxa"/>
            <w:noWrap w:val="0"/>
            <w:vAlign w:val="center"/>
          </w:tcPr>
          <w:p>
            <w:pPr>
              <w:pStyle w:val="15"/>
            </w:pPr>
            <w:r>
              <w:t>十三、农林水支出</w:t>
            </w:r>
          </w:p>
        </w:tc>
        <w:tc>
          <w:tcPr>
            <w:tcW w:w="1556" w:type="dxa"/>
            <w:noWrap w:val="0"/>
            <w:vAlign w:val="center"/>
          </w:tcPr>
          <w:p>
            <w:pPr>
              <w:pStyle w:val="16"/>
            </w:pPr>
          </w:p>
        </w:tc>
        <w:tc>
          <w:tcPr>
            <w:tcW w:w="1556" w:type="dxa"/>
            <w:noWrap w:val="0"/>
            <w:vAlign w:val="center"/>
          </w:tcPr>
          <w:p>
            <w:pPr>
              <w:pStyle w:val="16"/>
            </w:pPr>
          </w:p>
        </w:tc>
        <w:tc>
          <w:tcPr>
            <w:tcW w:w="1556" w:type="dxa"/>
            <w:noWrap w:val="0"/>
            <w:vAlign w:val="center"/>
          </w:tcPr>
          <w:p>
            <w:pPr>
              <w:pStyle w:val="16"/>
            </w:pPr>
          </w:p>
        </w:tc>
        <w:tc>
          <w:tcPr>
            <w:tcW w:w="1568"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7" w:type="dxa"/>
            <w:noWrap w:val="0"/>
            <w:vAlign w:val="center"/>
          </w:tcPr>
          <w:p>
            <w:pPr>
              <w:pStyle w:val="14"/>
            </w:pPr>
            <w:r>
              <w:t>14</w:t>
            </w:r>
          </w:p>
        </w:tc>
        <w:tc>
          <w:tcPr>
            <w:tcW w:w="3331" w:type="dxa"/>
            <w:noWrap w:val="0"/>
            <w:vAlign w:val="center"/>
          </w:tcPr>
          <w:p>
            <w:pPr>
              <w:pStyle w:val="15"/>
            </w:pPr>
          </w:p>
        </w:tc>
        <w:tc>
          <w:tcPr>
            <w:tcW w:w="1354" w:type="dxa"/>
            <w:noWrap w:val="0"/>
            <w:vAlign w:val="center"/>
          </w:tcPr>
          <w:p>
            <w:pPr>
              <w:pStyle w:val="16"/>
            </w:pPr>
          </w:p>
        </w:tc>
        <w:tc>
          <w:tcPr>
            <w:tcW w:w="2925" w:type="dxa"/>
            <w:noWrap w:val="0"/>
            <w:vAlign w:val="center"/>
          </w:tcPr>
          <w:p>
            <w:pPr>
              <w:pStyle w:val="15"/>
            </w:pPr>
            <w:r>
              <w:t>十四、交通运输支出</w:t>
            </w:r>
          </w:p>
        </w:tc>
        <w:tc>
          <w:tcPr>
            <w:tcW w:w="1556" w:type="dxa"/>
            <w:noWrap w:val="0"/>
            <w:vAlign w:val="center"/>
          </w:tcPr>
          <w:p>
            <w:pPr>
              <w:pStyle w:val="16"/>
            </w:pPr>
          </w:p>
        </w:tc>
        <w:tc>
          <w:tcPr>
            <w:tcW w:w="1556" w:type="dxa"/>
            <w:noWrap w:val="0"/>
            <w:vAlign w:val="center"/>
          </w:tcPr>
          <w:p>
            <w:pPr>
              <w:pStyle w:val="16"/>
            </w:pPr>
          </w:p>
        </w:tc>
        <w:tc>
          <w:tcPr>
            <w:tcW w:w="1556" w:type="dxa"/>
            <w:noWrap w:val="0"/>
            <w:vAlign w:val="center"/>
          </w:tcPr>
          <w:p>
            <w:pPr>
              <w:pStyle w:val="16"/>
            </w:pPr>
          </w:p>
        </w:tc>
        <w:tc>
          <w:tcPr>
            <w:tcW w:w="1568"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7" w:type="dxa"/>
            <w:noWrap w:val="0"/>
            <w:vAlign w:val="center"/>
          </w:tcPr>
          <w:p>
            <w:pPr>
              <w:pStyle w:val="14"/>
            </w:pPr>
            <w:r>
              <w:t>15</w:t>
            </w:r>
          </w:p>
        </w:tc>
        <w:tc>
          <w:tcPr>
            <w:tcW w:w="3331" w:type="dxa"/>
            <w:noWrap w:val="0"/>
            <w:vAlign w:val="center"/>
          </w:tcPr>
          <w:p>
            <w:pPr>
              <w:pStyle w:val="15"/>
            </w:pPr>
          </w:p>
        </w:tc>
        <w:tc>
          <w:tcPr>
            <w:tcW w:w="1354" w:type="dxa"/>
            <w:noWrap w:val="0"/>
            <w:vAlign w:val="center"/>
          </w:tcPr>
          <w:p>
            <w:pPr>
              <w:pStyle w:val="16"/>
            </w:pPr>
          </w:p>
        </w:tc>
        <w:tc>
          <w:tcPr>
            <w:tcW w:w="2925" w:type="dxa"/>
            <w:noWrap w:val="0"/>
            <w:vAlign w:val="center"/>
          </w:tcPr>
          <w:p>
            <w:pPr>
              <w:pStyle w:val="15"/>
            </w:pPr>
            <w:r>
              <w:t>十五、资源勘探工业信息等支出</w:t>
            </w:r>
          </w:p>
        </w:tc>
        <w:tc>
          <w:tcPr>
            <w:tcW w:w="1556" w:type="dxa"/>
            <w:noWrap w:val="0"/>
            <w:vAlign w:val="center"/>
          </w:tcPr>
          <w:p>
            <w:pPr>
              <w:pStyle w:val="16"/>
            </w:pPr>
          </w:p>
        </w:tc>
        <w:tc>
          <w:tcPr>
            <w:tcW w:w="1556" w:type="dxa"/>
            <w:noWrap w:val="0"/>
            <w:vAlign w:val="center"/>
          </w:tcPr>
          <w:p>
            <w:pPr>
              <w:pStyle w:val="16"/>
            </w:pPr>
          </w:p>
        </w:tc>
        <w:tc>
          <w:tcPr>
            <w:tcW w:w="1556" w:type="dxa"/>
            <w:noWrap w:val="0"/>
            <w:vAlign w:val="center"/>
          </w:tcPr>
          <w:p>
            <w:pPr>
              <w:pStyle w:val="16"/>
            </w:pPr>
          </w:p>
        </w:tc>
        <w:tc>
          <w:tcPr>
            <w:tcW w:w="1568"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7" w:type="dxa"/>
            <w:noWrap w:val="0"/>
            <w:vAlign w:val="center"/>
          </w:tcPr>
          <w:p>
            <w:pPr>
              <w:pStyle w:val="14"/>
            </w:pPr>
            <w:r>
              <w:t>16</w:t>
            </w:r>
          </w:p>
        </w:tc>
        <w:tc>
          <w:tcPr>
            <w:tcW w:w="3331" w:type="dxa"/>
            <w:noWrap w:val="0"/>
            <w:vAlign w:val="center"/>
          </w:tcPr>
          <w:p>
            <w:pPr>
              <w:pStyle w:val="15"/>
            </w:pPr>
          </w:p>
        </w:tc>
        <w:tc>
          <w:tcPr>
            <w:tcW w:w="1354" w:type="dxa"/>
            <w:noWrap w:val="0"/>
            <w:vAlign w:val="center"/>
          </w:tcPr>
          <w:p>
            <w:pPr>
              <w:pStyle w:val="16"/>
            </w:pPr>
          </w:p>
        </w:tc>
        <w:tc>
          <w:tcPr>
            <w:tcW w:w="2925" w:type="dxa"/>
            <w:noWrap w:val="0"/>
            <w:vAlign w:val="center"/>
          </w:tcPr>
          <w:p>
            <w:pPr>
              <w:pStyle w:val="15"/>
            </w:pPr>
            <w:r>
              <w:t>十六、商业服务业等支出</w:t>
            </w:r>
          </w:p>
        </w:tc>
        <w:tc>
          <w:tcPr>
            <w:tcW w:w="1556" w:type="dxa"/>
            <w:noWrap w:val="0"/>
            <w:vAlign w:val="center"/>
          </w:tcPr>
          <w:p>
            <w:pPr>
              <w:pStyle w:val="16"/>
            </w:pPr>
          </w:p>
        </w:tc>
        <w:tc>
          <w:tcPr>
            <w:tcW w:w="1556" w:type="dxa"/>
            <w:noWrap w:val="0"/>
            <w:vAlign w:val="center"/>
          </w:tcPr>
          <w:p>
            <w:pPr>
              <w:pStyle w:val="16"/>
            </w:pPr>
          </w:p>
        </w:tc>
        <w:tc>
          <w:tcPr>
            <w:tcW w:w="1556" w:type="dxa"/>
            <w:noWrap w:val="0"/>
            <w:vAlign w:val="center"/>
          </w:tcPr>
          <w:p>
            <w:pPr>
              <w:pStyle w:val="16"/>
            </w:pPr>
          </w:p>
        </w:tc>
        <w:tc>
          <w:tcPr>
            <w:tcW w:w="1568"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7" w:type="dxa"/>
            <w:noWrap w:val="0"/>
            <w:vAlign w:val="center"/>
          </w:tcPr>
          <w:p>
            <w:pPr>
              <w:pStyle w:val="14"/>
            </w:pPr>
            <w:r>
              <w:t>17</w:t>
            </w:r>
          </w:p>
        </w:tc>
        <w:tc>
          <w:tcPr>
            <w:tcW w:w="3331" w:type="dxa"/>
            <w:noWrap w:val="0"/>
            <w:vAlign w:val="center"/>
          </w:tcPr>
          <w:p>
            <w:pPr>
              <w:pStyle w:val="15"/>
            </w:pPr>
          </w:p>
        </w:tc>
        <w:tc>
          <w:tcPr>
            <w:tcW w:w="1354" w:type="dxa"/>
            <w:noWrap w:val="0"/>
            <w:vAlign w:val="center"/>
          </w:tcPr>
          <w:p>
            <w:pPr>
              <w:pStyle w:val="16"/>
            </w:pPr>
          </w:p>
        </w:tc>
        <w:tc>
          <w:tcPr>
            <w:tcW w:w="2925" w:type="dxa"/>
            <w:noWrap w:val="0"/>
            <w:vAlign w:val="center"/>
          </w:tcPr>
          <w:p>
            <w:pPr>
              <w:pStyle w:val="15"/>
            </w:pPr>
            <w:r>
              <w:t>十七、金融支出</w:t>
            </w:r>
          </w:p>
        </w:tc>
        <w:tc>
          <w:tcPr>
            <w:tcW w:w="1556" w:type="dxa"/>
            <w:noWrap w:val="0"/>
            <w:vAlign w:val="center"/>
          </w:tcPr>
          <w:p>
            <w:pPr>
              <w:pStyle w:val="16"/>
            </w:pPr>
          </w:p>
        </w:tc>
        <w:tc>
          <w:tcPr>
            <w:tcW w:w="1556" w:type="dxa"/>
            <w:noWrap w:val="0"/>
            <w:vAlign w:val="center"/>
          </w:tcPr>
          <w:p>
            <w:pPr>
              <w:pStyle w:val="16"/>
            </w:pPr>
          </w:p>
        </w:tc>
        <w:tc>
          <w:tcPr>
            <w:tcW w:w="1556" w:type="dxa"/>
            <w:noWrap w:val="0"/>
            <w:vAlign w:val="center"/>
          </w:tcPr>
          <w:p>
            <w:pPr>
              <w:pStyle w:val="16"/>
            </w:pPr>
          </w:p>
        </w:tc>
        <w:tc>
          <w:tcPr>
            <w:tcW w:w="1568"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7" w:type="dxa"/>
            <w:noWrap w:val="0"/>
            <w:vAlign w:val="center"/>
          </w:tcPr>
          <w:p>
            <w:pPr>
              <w:pStyle w:val="14"/>
            </w:pPr>
            <w:r>
              <w:t>18</w:t>
            </w:r>
          </w:p>
        </w:tc>
        <w:tc>
          <w:tcPr>
            <w:tcW w:w="3331" w:type="dxa"/>
            <w:noWrap w:val="0"/>
            <w:vAlign w:val="center"/>
          </w:tcPr>
          <w:p>
            <w:pPr>
              <w:pStyle w:val="15"/>
            </w:pPr>
          </w:p>
        </w:tc>
        <w:tc>
          <w:tcPr>
            <w:tcW w:w="1354" w:type="dxa"/>
            <w:noWrap w:val="0"/>
            <w:vAlign w:val="center"/>
          </w:tcPr>
          <w:p>
            <w:pPr>
              <w:pStyle w:val="16"/>
            </w:pPr>
          </w:p>
        </w:tc>
        <w:tc>
          <w:tcPr>
            <w:tcW w:w="2925" w:type="dxa"/>
            <w:noWrap w:val="0"/>
            <w:vAlign w:val="center"/>
          </w:tcPr>
          <w:p>
            <w:pPr>
              <w:pStyle w:val="15"/>
            </w:pPr>
            <w:r>
              <w:t>十八、援助其他地区支出</w:t>
            </w:r>
          </w:p>
        </w:tc>
        <w:tc>
          <w:tcPr>
            <w:tcW w:w="1556" w:type="dxa"/>
            <w:noWrap w:val="0"/>
            <w:vAlign w:val="center"/>
          </w:tcPr>
          <w:p>
            <w:pPr>
              <w:pStyle w:val="16"/>
            </w:pPr>
          </w:p>
        </w:tc>
        <w:tc>
          <w:tcPr>
            <w:tcW w:w="1556" w:type="dxa"/>
            <w:noWrap w:val="0"/>
            <w:vAlign w:val="center"/>
          </w:tcPr>
          <w:p>
            <w:pPr>
              <w:pStyle w:val="16"/>
            </w:pPr>
          </w:p>
        </w:tc>
        <w:tc>
          <w:tcPr>
            <w:tcW w:w="1556" w:type="dxa"/>
            <w:noWrap w:val="0"/>
            <w:vAlign w:val="center"/>
          </w:tcPr>
          <w:p>
            <w:pPr>
              <w:pStyle w:val="16"/>
            </w:pPr>
          </w:p>
        </w:tc>
        <w:tc>
          <w:tcPr>
            <w:tcW w:w="1568"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7" w:type="dxa"/>
            <w:noWrap w:val="0"/>
            <w:vAlign w:val="center"/>
          </w:tcPr>
          <w:p>
            <w:pPr>
              <w:pStyle w:val="14"/>
            </w:pPr>
            <w:r>
              <w:t>19</w:t>
            </w:r>
          </w:p>
        </w:tc>
        <w:tc>
          <w:tcPr>
            <w:tcW w:w="3331" w:type="dxa"/>
            <w:noWrap w:val="0"/>
            <w:vAlign w:val="center"/>
          </w:tcPr>
          <w:p>
            <w:pPr>
              <w:pStyle w:val="15"/>
            </w:pPr>
          </w:p>
        </w:tc>
        <w:tc>
          <w:tcPr>
            <w:tcW w:w="1354" w:type="dxa"/>
            <w:noWrap w:val="0"/>
            <w:vAlign w:val="center"/>
          </w:tcPr>
          <w:p>
            <w:pPr>
              <w:pStyle w:val="16"/>
            </w:pPr>
          </w:p>
        </w:tc>
        <w:tc>
          <w:tcPr>
            <w:tcW w:w="2925" w:type="dxa"/>
            <w:noWrap w:val="0"/>
            <w:vAlign w:val="center"/>
          </w:tcPr>
          <w:p>
            <w:pPr>
              <w:pStyle w:val="15"/>
            </w:pPr>
            <w:r>
              <w:t>十九、自然资源海洋气象等支出</w:t>
            </w:r>
          </w:p>
        </w:tc>
        <w:tc>
          <w:tcPr>
            <w:tcW w:w="1556" w:type="dxa"/>
            <w:noWrap w:val="0"/>
            <w:vAlign w:val="center"/>
          </w:tcPr>
          <w:p>
            <w:pPr>
              <w:pStyle w:val="16"/>
            </w:pPr>
          </w:p>
        </w:tc>
        <w:tc>
          <w:tcPr>
            <w:tcW w:w="1556" w:type="dxa"/>
            <w:noWrap w:val="0"/>
            <w:vAlign w:val="center"/>
          </w:tcPr>
          <w:p>
            <w:pPr>
              <w:pStyle w:val="16"/>
            </w:pPr>
          </w:p>
        </w:tc>
        <w:tc>
          <w:tcPr>
            <w:tcW w:w="1556" w:type="dxa"/>
            <w:noWrap w:val="0"/>
            <w:vAlign w:val="center"/>
          </w:tcPr>
          <w:p>
            <w:pPr>
              <w:pStyle w:val="16"/>
            </w:pPr>
          </w:p>
        </w:tc>
        <w:tc>
          <w:tcPr>
            <w:tcW w:w="1568"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7" w:type="dxa"/>
            <w:noWrap w:val="0"/>
            <w:vAlign w:val="center"/>
          </w:tcPr>
          <w:p>
            <w:pPr>
              <w:pStyle w:val="14"/>
            </w:pPr>
            <w:r>
              <w:t>20</w:t>
            </w:r>
          </w:p>
        </w:tc>
        <w:tc>
          <w:tcPr>
            <w:tcW w:w="3331" w:type="dxa"/>
            <w:noWrap w:val="0"/>
            <w:vAlign w:val="center"/>
          </w:tcPr>
          <w:p>
            <w:pPr>
              <w:pStyle w:val="15"/>
            </w:pPr>
          </w:p>
        </w:tc>
        <w:tc>
          <w:tcPr>
            <w:tcW w:w="1354" w:type="dxa"/>
            <w:noWrap w:val="0"/>
            <w:vAlign w:val="center"/>
          </w:tcPr>
          <w:p>
            <w:pPr>
              <w:pStyle w:val="16"/>
            </w:pPr>
          </w:p>
        </w:tc>
        <w:tc>
          <w:tcPr>
            <w:tcW w:w="2925" w:type="dxa"/>
            <w:noWrap w:val="0"/>
            <w:vAlign w:val="center"/>
          </w:tcPr>
          <w:p>
            <w:pPr>
              <w:pStyle w:val="15"/>
            </w:pPr>
            <w:r>
              <w:t>二十、住房保障支出</w:t>
            </w:r>
          </w:p>
        </w:tc>
        <w:tc>
          <w:tcPr>
            <w:tcW w:w="1556" w:type="dxa"/>
            <w:noWrap w:val="0"/>
            <w:vAlign w:val="center"/>
          </w:tcPr>
          <w:p>
            <w:pPr>
              <w:pStyle w:val="16"/>
            </w:pPr>
          </w:p>
        </w:tc>
        <w:tc>
          <w:tcPr>
            <w:tcW w:w="1556" w:type="dxa"/>
            <w:noWrap w:val="0"/>
            <w:vAlign w:val="center"/>
          </w:tcPr>
          <w:p>
            <w:pPr>
              <w:pStyle w:val="16"/>
            </w:pPr>
          </w:p>
        </w:tc>
        <w:tc>
          <w:tcPr>
            <w:tcW w:w="1556" w:type="dxa"/>
            <w:noWrap w:val="0"/>
            <w:vAlign w:val="center"/>
          </w:tcPr>
          <w:p>
            <w:pPr>
              <w:pStyle w:val="16"/>
            </w:pPr>
          </w:p>
        </w:tc>
        <w:tc>
          <w:tcPr>
            <w:tcW w:w="1568"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7" w:type="dxa"/>
            <w:noWrap w:val="0"/>
            <w:vAlign w:val="center"/>
          </w:tcPr>
          <w:p>
            <w:pPr>
              <w:pStyle w:val="14"/>
            </w:pPr>
            <w:r>
              <w:t>21</w:t>
            </w:r>
          </w:p>
        </w:tc>
        <w:tc>
          <w:tcPr>
            <w:tcW w:w="3331" w:type="dxa"/>
            <w:noWrap w:val="0"/>
            <w:vAlign w:val="center"/>
          </w:tcPr>
          <w:p>
            <w:pPr>
              <w:pStyle w:val="15"/>
            </w:pPr>
          </w:p>
        </w:tc>
        <w:tc>
          <w:tcPr>
            <w:tcW w:w="1354" w:type="dxa"/>
            <w:noWrap w:val="0"/>
            <w:vAlign w:val="center"/>
          </w:tcPr>
          <w:p>
            <w:pPr>
              <w:pStyle w:val="16"/>
            </w:pPr>
          </w:p>
        </w:tc>
        <w:tc>
          <w:tcPr>
            <w:tcW w:w="2925" w:type="dxa"/>
            <w:noWrap w:val="0"/>
            <w:vAlign w:val="center"/>
          </w:tcPr>
          <w:p>
            <w:pPr>
              <w:pStyle w:val="15"/>
            </w:pPr>
            <w:r>
              <w:t>二十一、粮油物资储备支出</w:t>
            </w:r>
          </w:p>
        </w:tc>
        <w:tc>
          <w:tcPr>
            <w:tcW w:w="1556" w:type="dxa"/>
            <w:noWrap w:val="0"/>
            <w:vAlign w:val="center"/>
          </w:tcPr>
          <w:p>
            <w:pPr>
              <w:pStyle w:val="16"/>
            </w:pPr>
          </w:p>
        </w:tc>
        <w:tc>
          <w:tcPr>
            <w:tcW w:w="1556" w:type="dxa"/>
            <w:noWrap w:val="0"/>
            <w:vAlign w:val="center"/>
          </w:tcPr>
          <w:p>
            <w:pPr>
              <w:pStyle w:val="16"/>
            </w:pPr>
          </w:p>
        </w:tc>
        <w:tc>
          <w:tcPr>
            <w:tcW w:w="1556" w:type="dxa"/>
            <w:noWrap w:val="0"/>
            <w:vAlign w:val="center"/>
          </w:tcPr>
          <w:p>
            <w:pPr>
              <w:pStyle w:val="16"/>
            </w:pPr>
          </w:p>
        </w:tc>
        <w:tc>
          <w:tcPr>
            <w:tcW w:w="1568"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7" w:type="dxa"/>
            <w:noWrap w:val="0"/>
            <w:vAlign w:val="center"/>
          </w:tcPr>
          <w:p>
            <w:pPr>
              <w:pStyle w:val="14"/>
            </w:pPr>
            <w:r>
              <w:t>22</w:t>
            </w:r>
          </w:p>
        </w:tc>
        <w:tc>
          <w:tcPr>
            <w:tcW w:w="3331" w:type="dxa"/>
            <w:noWrap w:val="0"/>
            <w:vAlign w:val="center"/>
          </w:tcPr>
          <w:p>
            <w:pPr>
              <w:pStyle w:val="15"/>
            </w:pPr>
          </w:p>
        </w:tc>
        <w:tc>
          <w:tcPr>
            <w:tcW w:w="1354" w:type="dxa"/>
            <w:noWrap w:val="0"/>
            <w:vAlign w:val="center"/>
          </w:tcPr>
          <w:p>
            <w:pPr>
              <w:pStyle w:val="16"/>
            </w:pPr>
          </w:p>
        </w:tc>
        <w:tc>
          <w:tcPr>
            <w:tcW w:w="2925" w:type="dxa"/>
            <w:noWrap w:val="0"/>
            <w:vAlign w:val="center"/>
          </w:tcPr>
          <w:p>
            <w:pPr>
              <w:pStyle w:val="15"/>
            </w:pPr>
            <w:r>
              <w:t>二十二、国有资本经营预算支出</w:t>
            </w:r>
          </w:p>
        </w:tc>
        <w:tc>
          <w:tcPr>
            <w:tcW w:w="1556" w:type="dxa"/>
            <w:noWrap w:val="0"/>
            <w:vAlign w:val="center"/>
          </w:tcPr>
          <w:p>
            <w:pPr>
              <w:pStyle w:val="16"/>
            </w:pPr>
          </w:p>
        </w:tc>
        <w:tc>
          <w:tcPr>
            <w:tcW w:w="1556" w:type="dxa"/>
            <w:noWrap w:val="0"/>
            <w:vAlign w:val="center"/>
          </w:tcPr>
          <w:p>
            <w:pPr>
              <w:pStyle w:val="16"/>
            </w:pPr>
          </w:p>
        </w:tc>
        <w:tc>
          <w:tcPr>
            <w:tcW w:w="1556" w:type="dxa"/>
            <w:noWrap w:val="0"/>
            <w:vAlign w:val="center"/>
          </w:tcPr>
          <w:p>
            <w:pPr>
              <w:pStyle w:val="16"/>
            </w:pPr>
          </w:p>
        </w:tc>
        <w:tc>
          <w:tcPr>
            <w:tcW w:w="1568"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7" w:type="dxa"/>
            <w:noWrap w:val="0"/>
            <w:vAlign w:val="center"/>
          </w:tcPr>
          <w:p>
            <w:pPr>
              <w:pStyle w:val="14"/>
            </w:pPr>
            <w:r>
              <w:t>23</w:t>
            </w:r>
          </w:p>
        </w:tc>
        <w:tc>
          <w:tcPr>
            <w:tcW w:w="3331" w:type="dxa"/>
            <w:noWrap w:val="0"/>
            <w:vAlign w:val="center"/>
          </w:tcPr>
          <w:p>
            <w:pPr>
              <w:pStyle w:val="15"/>
            </w:pPr>
          </w:p>
        </w:tc>
        <w:tc>
          <w:tcPr>
            <w:tcW w:w="1354" w:type="dxa"/>
            <w:noWrap w:val="0"/>
            <w:vAlign w:val="center"/>
          </w:tcPr>
          <w:p>
            <w:pPr>
              <w:pStyle w:val="16"/>
            </w:pPr>
          </w:p>
        </w:tc>
        <w:tc>
          <w:tcPr>
            <w:tcW w:w="2925" w:type="dxa"/>
            <w:noWrap w:val="0"/>
            <w:vAlign w:val="center"/>
          </w:tcPr>
          <w:p>
            <w:pPr>
              <w:pStyle w:val="15"/>
            </w:pPr>
            <w:r>
              <w:t>二十三、灾害防治及应急管理支出</w:t>
            </w:r>
          </w:p>
        </w:tc>
        <w:tc>
          <w:tcPr>
            <w:tcW w:w="1556" w:type="dxa"/>
            <w:noWrap w:val="0"/>
            <w:vAlign w:val="center"/>
          </w:tcPr>
          <w:p>
            <w:pPr>
              <w:pStyle w:val="16"/>
            </w:pPr>
          </w:p>
        </w:tc>
        <w:tc>
          <w:tcPr>
            <w:tcW w:w="1556" w:type="dxa"/>
            <w:noWrap w:val="0"/>
            <w:vAlign w:val="center"/>
          </w:tcPr>
          <w:p>
            <w:pPr>
              <w:pStyle w:val="16"/>
            </w:pPr>
          </w:p>
        </w:tc>
        <w:tc>
          <w:tcPr>
            <w:tcW w:w="1556" w:type="dxa"/>
            <w:noWrap w:val="0"/>
            <w:vAlign w:val="center"/>
          </w:tcPr>
          <w:p>
            <w:pPr>
              <w:pStyle w:val="16"/>
            </w:pPr>
          </w:p>
        </w:tc>
        <w:tc>
          <w:tcPr>
            <w:tcW w:w="1568"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7" w:type="dxa"/>
            <w:noWrap w:val="0"/>
            <w:vAlign w:val="center"/>
          </w:tcPr>
          <w:p>
            <w:pPr>
              <w:pStyle w:val="14"/>
            </w:pPr>
            <w:r>
              <w:t>24</w:t>
            </w:r>
          </w:p>
        </w:tc>
        <w:tc>
          <w:tcPr>
            <w:tcW w:w="3331" w:type="dxa"/>
            <w:noWrap w:val="0"/>
            <w:vAlign w:val="center"/>
          </w:tcPr>
          <w:p>
            <w:pPr>
              <w:pStyle w:val="15"/>
            </w:pPr>
          </w:p>
        </w:tc>
        <w:tc>
          <w:tcPr>
            <w:tcW w:w="1354" w:type="dxa"/>
            <w:noWrap w:val="0"/>
            <w:vAlign w:val="center"/>
          </w:tcPr>
          <w:p>
            <w:pPr>
              <w:pStyle w:val="16"/>
            </w:pPr>
          </w:p>
        </w:tc>
        <w:tc>
          <w:tcPr>
            <w:tcW w:w="2925" w:type="dxa"/>
            <w:noWrap w:val="0"/>
            <w:vAlign w:val="center"/>
          </w:tcPr>
          <w:p>
            <w:pPr>
              <w:pStyle w:val="15"/>
            </w:pPr>
            <w:r>
              <w:t>二十四、预备费</w:t>
            </w:r>
          </w:p>
        </w:tc>
        <w:tc>
          <w:tcPr>
            <w:tcW w:w="1556" w:type="dxa"/>
            <w:noWrap w:val="0"/>
            <w:vAlign w:val="center"/>
          </w:tcPr>
          <w:p>
            <w:pPr>
              <w:pStyle w:val="16"/>
            </w:pPr>
          </w:p>
        </w:tc>
        <w:tc>
          <w:tcPr>
            <w:tcW w:w="1556" w:type="dxa"/>
            <w:noWrap w:val="0"/>
            <w:vAlign w:val="center"/>
          </w:tcPr>
          <w:p>
            <w:pPr>
              <w:pStyle w:val="16"/>
            </w:pPr>
          </w:p>
        </w:tc>
        <w:tc>
          <w:tcPr>
            <w:tcW w:w="1556" w:type="dxa"/>
            <w:noWrap w:val="0"/>
            <w:vAlign w:val="center"/>
          </w:tcPr>
          <w:p>
            <w:pPr>
              <w:pStyle w:val="16"/>
            </w:pPr>
          </w:p>
        </w:tc>
        <w:tc>
          <w:tcPr>
            <w:tcW w:w="1568"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7" w:type="dxa"/>
            <w:noWrap w:val="0"/>
            <w:vAlign w:val="center"/>
          </w:tcPr>
          <w:p>
            <w:pPr>
              <w:pStyle w:val="14"/>
            </w:pPr>
            <w:r>
              <w:t>25</w:t>
            </w:r>
          </w:p>
        </w:tc>
        <w:tc>
          <w:tcPr>
            <w:tcW w:w="3331" w:type="dxa"/>
            <w:noWrap w:val="0"/>
            <w:vAlign w:val="center"/>
          </w:tcPr>
          <w:p>
            <w:pPr>
              <w:pStyle w:val="15"/>
            </w:pPr>
          </w:p>
        </w:tc>
        <w:tc>
          <w:tcPr>
            <w:tcW w:w="1354" w:type="dxa"/>
            <w:noWrap w:val="0"/>
            <w:vAlign w:val="center"/>
          </w:tcPr>
          <w:p>
            <w:pPr>
              <w:pStyle w:val="16"/>
            </w:pPr>
          </w:p>
        </w:tc>
        <w:tc>
          <w:tcPr>
            <w:tcW w:w="2925" w:type="dxa"/>
            <w:noWrap w:val="0"/>
            <w:vAlign w:val="center"/>
          </w:tcPr>
          <w:p>
            <w:pPr>
              <w:pStyle w:val="15"/>
            </w:pPr>
            <w:r>
              <w:t>二十五、其他支出</w:t>
            </w:r>
          </w:p>
        </w:tc>
        <w:tc>
          <w:tcPr>
            <w:tcW w:w="1556" w:type="dxa"/>
            <w:noWrap w:val="0"/>
            <w:vAlign w:val="center"/>
          </w:tcPr>
          <w:p>
            <w:pPr>
              <w:pStyle w:val="16"/>
            </w:pPr>
          </w:p>
        </w:tc>
        <w:tc>
          <w:tcPr>
            <w:tcW w:w="1556" w:type="dxa"/>
            <w:noWrap w:val="0"/>
            <w:vAlign w:val="center"/>
          </w:tcPr>
          <w:p>
            <w:pPr>
              <w:pStyle w:val="16"/>
            </w:pPr>
          </w:p>
        </w:tc>
        <w:tc>
          <w:tcPr>
            <w:tcW w:w="1556" w:type="dxa"/>
            <w:noWrap w:val="0"/>
            <w:vAlign w:val="center"/>
          </w:tcPr>
          <w:p>
            <w:pPr>
              <w:pStyle w:val="16"/>
            </w:pPr>
          </w:p>
        </w:tc>
        <w:tc>
          <w:tcPr>
            <w:tcW w:w="1568"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7" w:type="dxa"/>
            <w:noWrap w:val="0"/>
            <w:vAlign w:val="center"/>
          </w:tcPr>
          <w:p>
            <w:pPr>
              <w:pStyle w:val="14"/>
            </w:pPr>
            <w:r>
              <w:t>26</w:t>
            </w:r>
          </w:p>
        </w:tc>
        <w:tc>
          <w:tcPr>
            <w:tcW w:w="3331" w:type="dxa"/>
            <w:noWrap w:val="0"/>
            <w:vAlign w:val="center"/>
          </w:tcPr>
          <w:p>
            <w:pPr>
              <w:pStyle w:val="15"/>
            </w:pPr>
          </w:p>
        </w:tc>
        <w:tc>
          <w:tcPr>
            <w:tcW w:w="1354" w:type="dxa"/>
            <w:noWrap w:val="0"/>
            <w:vAlign w:val="center"/>
          </w:tcPr>
          <w:p>
            <w:pPr>
              <w:pStyle w:val="16"/>
            </w:pPr>
          </w:p>
        </w:tc>
        <w:tc>
          <w:tcPr>
            <w:tcW w:w="2925" w:type="dxa"/>
            <w:noWrap w:val="0"/>
            <w:vAlign w:val="center"/>
          </w:tcPr>
          <w:p>
            <w:pPr>
              <w:pStyle w:val="15"/>
            </w:pPr>
            <w:r>
              <w:t>二十六、转移性支出</w:t>
            </w:r>
          </w:p>
        </w:tc>
        <w:tc>
          <w:tcPr>
            <w:tcW w:w="1556" w:type="dxa"/>
            <w:noWrap w:val="0"/>
            <w:vAlign w:val="center"/>
          </w:tcPr>
          <w:p>
            <w:pPr>
              <w:pStyle w:val="16"/>
            </w:pPr>
          </w:p>
        </w:tc>
        <w:tc>
          <w:tcPr>
            <w:tcW w:w="1556" w:type="dxa"/>
            <w:noWrap w:val="0"/>
            <w:vAlign w:val="center"/>
          </w:tcPr>
          <w:p>
            <w:pPr>
              <w:pStyle w:val="16"/>
            </w:pPr>
          </w:p>
        </w:tc>
        <w:tc>
          <w:tcPr>
            <w:tcW w:w="1556" w:type="dxa"/>
            <w:noWrap w:val="0"/>
            <w:vAlign w:val="center"/>
          </w:tcPr>
          <w:p>
            <w:pPr>
              <w:pStyle w:val="16"/>
            </w:pPr>
          </w:p>
        </w:tc>
        <w:tc>
          <w:tcPr>
            <w:tcW w:w="1568"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7" w:type="dxa"/>
            <w:noWrap w:val="0"/>
            <w:vAlign w:val="center"/>
          </w:tcPr>
          <w:p>
            <w:pPr>
              <w:pStyle w:val="14"/>
            </w:pPr>
            <w:r>
              <w:t>27</w:t>
            </w:r>
          </w:p>
        </w:tc>
        <w:tc>
          <w:tcPr>
            <w:tcW w:w="3331" w:type="dxa"/>
            <w:noWrap w:val="0"/>
            <w:vAlign w:val="center"/>
          </w:tcPr>
          <w:p>
            <w:pPr>
              <w:pStyle w:val="15"/>
            </w:pPr>
          </w:p>
        </w:tc>
        <w:tc>
          <w:tcPr>
            <w:tcW w:w="1354" w:type="dxa"/>
            <w:noWrap w:val="0"/>
            <w:vAlign w:val="center"/>
          </w:tcPr>
          <w:p>
            <w:pPr>
              <w:pStyle w:val="16"/>
            </w:pPr>
          </w:p>
        </w:tc>
        <w:tc>
          <w:tcPr>
            <w:tcW w:w="2925" w:type="dxa"/>
            <w:noWrap w:val="0"/>
            <w:vAlign w:val="center"/>
          </w:tcPr>
          <w:p>
            <w:pPr>
              <w:pStyle w:val="15"/>
            </w:pPr>
            <w:r>
              <w:t>二十七、债务还本支出</w:t>
            </w:r>
          </w:p>
        </w:tc>
        <w:tc>
          <w:tcPr>
            <w:tcW w:w="1556" w:type="dxa"/>
            <w:noWrap w:val="0"/>
            <w:vAlign w:val="center"/>
          </w:tcPr>
          <w:p>
            <w:pPr>
              <w:pStyle w:val="16"/>
            </w:pPr>
          </w:p>
        </w:tc>
        <w:tc>
          <w:tcPr>
            <w:tcW w:w="1556" w:type="dxa"/>
            <w:noWrap w:val="0"/>
            <w:vAlign w:val="center"/>
          </w:tcPr>
          <w:p>
            <w:pPr>
              <w:pStyle w:val="16"/>
            </w:pPr>
          </w:p>
        </w:tc>
        <w:tc>
          <w:tcPr>
            <w:tcW w:w="1556" w:type="dxa"/>
            <w:noWrap w:val="0"/>
            <w:vAlign w:val="center"/>
          </w:tcPr>
          <w:p>
            <w:pPr>
              <w:pStyle w:val="16"/>
            </w:pPr>
          </w:p>
        </w:tc>
        <w:tc>
          <w:tcPr>
            <w:tcW w:w="1568"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7" w:type="dxa"/>
            <w:noWrap w:val="0"/>
            <w:vAlign w:val="center"/>
          </w:tcPr>
          <w:p>
            <w:pPr>
              <w:pStyle w:val="14"/>
            </w:pPr>
            <w:r>
              <w:t>28</w:t>
            </w:r>
          </w:p>
        </w:tc>
        <w:tc>
          <w:tcPr>
            <w:tcW w:w="3331" w:type="dxa"/>
            <w:noWrap w:val="0"/>
            <w:vAlign w:val="center"/>
          </w:tcPr>
          <w:p>
            <w:pPr>
              <w:pStyle w:val="15"/>
            </w:pPr>
          </w:p>
        </w:tc>
        <w:tc>
          <w:tcPr>
            <w:tcW w:w="1354" w:type="dxa"/>
            <w:noWrap w:val="0"/>
            <w:vAlign w:val="center"/>
          </w:tcPr>
          <w:p>
            <w:pPr>
              <w:pStyle w:val="16"/>
            </w:pPr>
          </w:p>
        </w:tc>
        <w:tc>
          <w:tcPr>
            <w:tcW w:w="2925" w:type="dxa"/>
            <w:noWrap w:val="0"/>
            <w:vAlign w:val="center"/>
          </w:tcPr>
          <w:p>
            <w:pPr>
              <w:pStyle w:val="15"/>
            </w:pPr>
            <w:r>
              <w:t>二十八、债务付息支出</w:t>
            </w:r>
          </w:p>
        </w:tc>
        <w:tc>
          <w:tcPr>
            <w:tcW w:w="1556" w:type="dxa"/>
            <w:noWrap w:val="0"/>
            <w:vAlign w:val="center"/>
          </w:tcPr>
          <w:p>
            <w:pPr>
              <w:pStyle w:val="16"/>
            </w:pPr>
          </w:p>
        </w:tc>
        <w:tc>
          <w:tcPr>
            <w:tcW w:w="1556" w:type="dxa"/>
            <w:noWrap w:val="0"/>
            <w:vAlign w:val="center"/>
          </w:tcPr>
          <w:p>
            <w:pPr>
              <w:pStyle w:val="16"/>
            </w:pPr>
          </w:p>
        </w:tc>
        <w:tc>
          <w:tcPr>
            <w:tcW w:w="1556" w:type="dxa"/>
            <w:noWrap w:val="0"/>
            <w:vAlign w:val="center"/>
          </w:tcPr>
          <w:p>
            <w:pPr>
              <w:pStyle w:val="16"/>
            </w:pPr>
          </w:p>
        </w:tc>
        <w:tc>
          <w:tcPr>
            <w:tcW w:w="1568"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7" w:type="dxa"/>
            <w:noWrap w:val="0"/>
            <w:vAlign w:val="center"/>
          </w:tcPr>
          <w:p>
            <w:pPr>
              <w:pStyle w:val="14"/>
            </w:pPr>
            <w:r>
              <w:t>29</w:t>
            </w:r>
          </w:p>
        </w:tc>
        <w:tc>
          <w:tcPr>
            <w:tcW w:w="3331" w:type="dxa"/>
            <w:noWrap w:val="0"/>
            <w:vAlign w:val="center"/>
          </w:tcPr>
          <w:p>
            <w:pPr>
              <w:pStyle w:val="15"/>
            </w:pPr>
          </w:p>
        </w:tc>
        <w:tc>
          <w:tcPr>
            <w:tcW w:w="1354" w:type="dxa"/>
            <w:noWrap w:val="0"/>
            <w:vAlign w:val="center"/>
          </w:tcPr>
          <w:p>
            <w:pPr>
              <w:pStyle w:val="16"/>
            </w:pPr>
          </w:p>
        </w:tc>
        <w:tc>
          <w:tcPr>
            <w:tcW w:w="2925" w:type="dxa"/>
            <w:noWrap w:val="0"/>
            <w:vAlign w:val="center"/>
          </w:tcPr>
          <w:p>
            <w:pPr>
              <w:pStyle w:val="15"/>
            </w:pPr>
            <w:r>
              <w:t>二十九、债务发行费用支出</w:t>
            </w:r>
          </w:p>
        </w:tc>
        <w:tc>
          <w:tcPr>
            <w:tcW w:w="1556" w:type="dxa"/>
            <w:noWrap w:val="0"/>
            <w:vAlign w:val="center"/>
          </w:tcPr>
          <w:p>
            <w:pPr>
              <w:pStyle w:val="16"/>
            </w:pPr>
          </w:p>
        </w:tc>
        <w:tc>
          <w:tcPr>
            <w:tcW w:w="1556" w:type="dxa"/>
            <w:noWrap w:val="0"/>
            <w:vAlign w:val="center"/>
          </w:tcPr>
          <w:p>
            <w:pPr>
              <w:pStyle w:val="16"/>
            </w:pPr>
          </w:p>
        </w:tc>
        <w:tc>
          <w:tcPr>
            <w:tcW w:w="1556" w:type="dxa"/>
            <w:noWrap w:val="0"/>
            <w:vAlign w:val="center"/>
          </w:tcPr>
          <w:p>
            <w:pPr>
              <w:pStyle w:val="16"/>
            </w:pPr>
          </w:p>
        </w:tc>
        <w:tc>
          <w:tcPr>
            <w:tcW w:w="1568"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7" w:type="dxa"/>
            <w:noWrap w:val="0"/>
            <w:vAlign w:val="center"/>
          </w:tcPr>
          <w:p>
            <w:pPr>
              <w:pStyle w:val="14"/>
            </w:pPr>
            <w:r>
              <w:t>30</w:t>
            </w:r>
          </w:p>
        </w:tc>
        <w:tc>
          <w:tcPr>
            <w:tcW w:w="3331" w:type="dxa"/>
            <w:noWrap w:val="0"/>
            <w:vAlign w:val="center"/>
          </w:tcPr>
          <w:p>
            <w:pPr>
              <w:pStyle w:val="15"/>
            </w:pPr>
          </w:p>
        </w:tc>
        <w:tc>
          <w:tcPr>
            <w:tcW w:w="1354" w:type="dxa"/>
            <w:noWrap w:val="0"/>
            <w:vAlign w:val="center"/>
          </w:tcPr>
          <w:p>
            <w:pPr>
              <w:pStyle w:val="16"/>
            </w:pPr>
          </w:p>
        </w:tc>
        <w:tc>
          <w:tcPr>
            <w:tcW w:w="2925" w:type="dxa"/>
            <w:noWrap w:val="0"/>
            <w:vAlign w:val="center"/>
          </w:tcPr>
          <w:p>
            <w:pPr>
              <w:pStyle w:val="15"/>
            </w:pPr>
            <w:r>
              <w:t>三十、抗疫特别国债安排的支出</w:t>
            </w:r>
          </w:p>
        </w:tc>
        <w:tc>
          <w:tcPr>
            <w:tcW w:w="1556" w:type="dxa"/>
            <w:noWrap w:val="0"/>
            <w:vAlign w:val="center"/>
          </w:tcPr>
          <w:p>
            <w:pPr>
              <w:pStyle w:val="16"/>
            </w:pPr>
          </w:p>
        </w:tc>
        <w:tc>
          <w:tcPr>
            <w:tcW w:w="1556" w:type="dxa"/>
            <w:noWrap w:val="0"/>
            <w:vAlign w:val="center"/>
          </w:tcPr>
          <w:p>
            <w:pPr>
              <w:pStyle w:val="16"/>
            </w:pPr>
          </w:p>
        </w:tc>
        <w:tc>
          <w:tcPr>
            <w:tcW w:w="1556" w:type="dxa"/>
            <w:noWrap w:val="0"/>
            <w:vAlign w:val="center"/>
          </w:tcPr>
          <w:p>
            <w:pPr>
              <w:pStyle w:val="16"/>
            </w:pPr>
          </w:p>
        </w:tc>
        <w:tc>
          <w:tcPr>
            <w:tcW w:w="1568"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7" w:type="dxa"/>
            <w:noWrap w:val="0"/>
            <w:vAlign w:val="center"/>
          </w:tcPr>
          <w:p>
            <w:pPr>
              <w:pStyle w:val="14"/>
            </w:pPr>
            <w:r>
              <w:t>31</w:t>
            </w:r>
          </w:p>
        </w:tc>
        <w:tc>
          <w:tcPr>
            <w:tcW w:w="3331" w:type="dxa"/>
            <w:noWrap w:val="0"/>
            <w:vAlign w:val="center"/>
          </w:tcPr>
          <w:p>
            <w:pPr>
              <w:pStyle w:val="17"/>
            </w:pPr>
            <w:r>
              <w:t>本年收入合计</w:t>
            </w:r>
          </w:p>
        </w:tc>
        <w:tc>
          <w:tcPr>
            <w:tcW w:w="1354" w:type="dxa"/>
            <w:noWrap w:val="0"/>
            <w:vAlign w:val="center"/>
          </w:tcPr>
          <w:p>
            <w:pPr>
              <w:pStyle w:val="18"/>
              <w:rPr>
                <w:rFonts w:hint="default" w:eastAsia="方正书宋_GBK"/>
                <w:lang w:val="en-US" w:eastAsia="zh-CN"/>
              </w:rPr>
            </w:pPr>
            <w:r>
              <w:rPr>
                <w:rFonts w:hint="eastAsia"/>
                <w:lang w:val="en-US" w:eastAsia="zh-CN"/>
              </w:rPr>
              <w:t>551.43</w:t>
            </w:r>
          </w:p>
        </w:tc>
        <w:tc>
          <w:tcPr>
            <w:tcW w:w="2925" w:type="dxa"/>
            <w:noWrap w:val="0"/>
            <w:vAlign w:val="center"/>
          </w:tcPr>
          <w:p>
            <w:pPr>
              <w:pStyle w:val="17"/>
            </w:pPr>
            <w:r>
              <w:t>本年支出合计</w:t>
            </w:r>
          </w:p>
        </w:tc>
        <w:tc>
          <w:tcPr>
            <w:tcW w:w="1556" w:type="dxa"/>
            <w:noWrap w:val="0"/>
            <w:vAlign w:val="center"/>
          </w:tcPr>
          <w:p>
            <w:pPr>
              <w:pStyle w:val="18"/>
              <w:rPr>
                <w:rFonts w:hint="default" w:eastAsia="方正书宋_GBK"/>
                <w:lang w:val="en-US" w:eastAsia="zh-CN"/>
              </w:rPr>
            </w:pPr>
            <w:r>
              <w:rPr>
                <w:rFonts w:hint="eastAsia"/>
                <w:lang w:val="en-US" w:eastAsia="zh-CN"/>
              </w:rPr>
              <w:t>551.43</w:t>
            </w:r>
          </w:p>
        </w:tc>
        <w:tc>
          <w:tcPr>
            <w:tcW w:w="1556" w:type="dxa"/>
            <w:noWrap w:val="0"/>
            <w:vAlign w:val="center"/>
          </w:tcPr>
          <w:p>
            <w:pPr>
              <w:pStyle w:val="18"/>
              <w:rPr>
                <w:rFonts w:hint="default" w:eastAsia="方正书宋_GBK"/>
                <w:lang w:val="en-US" w:eastAsia="zh-CN"/>
              </w:rPr>
            </w:pPr>
            <w:r>
              <w:rPr>
                <w:rFonts w:hint="eastAsia"/>
                <w:lang w:val="en-US" w:eastAsia="zh-CN"/>
              </w:rPr>
              <w:t>551.43</w:t>
            </w:r>
          </w:p>
        </w:tc>
        <w:tc>
          <w:tcPr>
            <w:tcW w:w="1556" w:type="dxa"/>
            <w:noWrap w:val="0"/>
            <w:vAlign w:val="center"/>
          </w:tcPr>
          <w:p>
            <w:pPr>
              <w:pStyle w:val="18"/>
            </w:pPr>
          </w:p>
        </w:tc>
        <w:tc>
          <w:tcPr>
            <w:tcW w:w="1568" w:type="dxa"/>
            <w:noWrap w:val="0"/>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7" w:type="dxa"/>
            <w:noWrap w:val="0"/>
            <w:vAlign w:val="center"/>
          </w:tcPr>
          <w:p>
            <w:pPr>
              <w:pStyle w:val="14"/>
            </w:pPr>
            <w:r>
              <w:t>32</w:t>
            </w:r>
          </w:p>
        </w:tc>
        <w:tc>
          <w:tcPr>
            <w:tcW w:w="3331" w:type="dxa"/>
            <w:noWrap w:val="0"/>
            <w:vAlign w:val="center"/>
          </w:tcPr>
          <w:p>
            <w:pPr>
              <w:pStyle w:val="15"/>
            </w:pPr>
            <w:r>
              <w:t>年初财政拨款结转和结余</w:t>
            </w:r>
          </w:p>
        </w:tc>
        <w:tc>
          <w:tcPr>
            <w:tcW w:w="1354" w:type="dxa"/>
            <w:noWrap w:val="0"/>
            <w:vAlign w:val="center"/>
          </w:tcPr>
          <w:p>
            <w:pPr>
              <w:pStyle w:val="16"/>
            </w:pPr>
          </w:p>
        </w:tc>
        <w:tc>
          <w:tcPr>
            <w:tcW w:w="2925" w:type="dxa"/>
            <w:noWrap w:val="0"/>
            <w:vAlign w:val="center"/>
          </w:tcPr>
          <w:p>
            <w:pPr>
              <w:pStyle w:val="15"/>
            </w:pPr>
            <w:r>
              <w:t>年末财政拨款结转和结余</w:t>
            </w:r>
          </w:p>
        </w:tc>
        <w:tc>
          <w:tcPr>
            <w:tcW w:w="1556" w:type="dxa"/>
            <w:noWrap w:val="0"/>
            <w:vAlign w:val="center"/>
          </w:tcPr>
          <w:p>
            <w:pPr>
              <w:pStyle w:val="16"/>
            </w:pPr>
          </w:p>
        </w:tc>
        <w:tc>
          <w:tcPr>
            <w:tcW w:w="1556" w:type="dxa"/>
            <w:noWrap w:val="0"/>
            <w:vAlign w:val="center"/>
          </w:tcPr>
          <w:p>
            <w:pPr>
              <w:pStyle w:val="16"/>
            </w:pPr>
          </w:p>
        </w:tc>
        <w:tc>
          <w:tcPr>
            <w:tcW w:w="1556" w:type="dxa"/>
            <w:noWrap w:val="0"/>
            <w:vAlign w:val="center"/>
          </w:tcPr>
          <w:p>
            <w:pPr>
              <w:pStyle w:val="16"/>
            </w:pPr>
          </w:p>
        </w:tc>
        <w:tc>
          <w:tcPr>
            <w:tcW w:w="1568"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7" w:type="dxa"/>
            <w:noWrap w:val="0"/>
            <w:vAlign w:val="center"/>
          </w:tcPr>
          <w:p>
            <w:pPr>
              <w:pStyle w:val="14"/>
            </w:pPr>
            <w:r>
              <w:t>33</w:t>
            </w:r>
          </w:p>
        </w:tc>
        <w:tc>
          <w:tcPr>
            <w:tcW w:w="3331" w:type="dxa"/>
            <w:noWrap w:val="0"/>
            <w:vAlign w:val="center"/>
          </w:tcPr>
          <w:p>
            <w:pPr>
              <w:pStyle w:val="15"/>
            </w:pPr>
            <w:r>
              <w:t>一、一般公共预算拨款</w:t>
            </w:r>
          </w:p>
        </w:tc>
        <w:tc>
          <w:tcPr>
            <w:tcW w:w="1354" w:type="dxa"/>
            <w:noWrap w:val="0"/>
            <w:vAlign w:val="center"/>
          </w:tcPr>
          <w:p>
            <w:pPr>
              <w:pStyle w:val="16"/>
            </w:pPr>
          </w:p>
        </w:tc>
        <w:tc>
          <w:tcPr>
            <w:tcW w:w="2925" w:type="dxa"/>
            <w:noWrap w:val="0"/>
            <w:vAlign w:val="center"/>
          </w:tcPr>
          <w:p>
            <w:pPr>
              <w:pStyle w:val="15"/>
            </w:pPr>
          </w:p>
        </w:tc>
        <w:tc>
          <w:tcPr>
            <w:tcW w:w="1556" w:type="dxa"/>
            <w:noWrap w:val="0"/>
            <w:vAlign w:val="center"/>
          </w:tcPr>
          <w:p>
            <w:pPr>
              <w:pStyle w:val="16"/>
            </w:pPr>
          </w:p>
        </w:tc>
        <w:tc>
          <w:tcPr>
            <w:tcW w:w="1556" w:type="dxa"/>
            <w:noWrap w:val="0"/>
            <w:vAlign w:val="center"/>
          </w:tcPr>
          <w:p>
            <w:pPr>
              <w:pStyle w:val="16"/>
            </w:pPr>
          </w:p>
        </w:tc>
        <w:tc>
          <w:tcPr>
            <w:tcW w:w="1556" w:type="dxa"/>
            <w:noWrap w:val="0"/>
            <w:vAlign w:val="center"/>
          </w:tcPr>
          <w:p>
            <w:pPr>
              <w:pStyle w:val="16"/>
            </w:pPr>
          </w:p>
        </w:tc>
        <w:tc>
          <w:tcPr>
            <w:tcW w:w="1568"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7" w:type="dxa"/>
            <w:noWrap w:val="0"/>
            <w:vAlign w:val="center"/>
          </w:tcPr>
          <w:p>
            <w:pPr>
              <w:pStyle w:val="14"/>
            </w:pPr>
            <w:r>
              <w:t>34</w:t>
            </w:r>
          </w:p>
        </w:tc>
        <w:tc>
          <w:tcPr>
            <w:tcW w:w="3331" w:type="dxa"/>
            <w:noWrap w:val="0"/>
            <w:vAlign w:val="center"/>
          </w:tcPr>
          <w:p>
            <w:pPr>
              <w:pStyle w:val="15"/>
            </w:pPr>
            <w:r>
              <w:t>二、政府性基金预算拨款</w:t>
            </w:r>
          </w:p>
        </w:tc>
        <w:tc>
          <w:tcPr>
            <w:tcW w:w="1354" w:type="dxa"/>
            <w:noWrap w:val="0"/>
            <w:vAlign w:val="center"/>
          </w:tcPr>
          <w:p>
            <w:pPr>
              <w:pStyle w:val="16"/>
            </w:pPr>
          </w:p>
        </w:tc>
        <w:tc>
          <w:tcPr>
            <w:tcW w:w="2925" w:type="dxa"/>
            <w:noWrap w:val="0"/>
            <w:vAlign w:val="center"/>
          </w:tcPr>
          <w:p>
            <w:pPr>
              <w:pStyle w:val="15"/>
            </w:pPr>
          </w:p>
        </w:tc>
        <w:tc>
          <w:tcPr>
            <w:tcW w:w="1556" w:type="dxa"/>
            <w:noWrap w:val="0"/>
            <w:vAlign w:val="center"/>
          </w:tcPr>
          <w:p>
            <w:pPr>
              <w:pStyle w:val="16"/>
            </w:pPr>
          </w:p>
        </w:tc>
        <w:tc>
          <w:tcPr>
            <w:tcW w:w="1556" w:type="dxa"/>
            <w:noWrap w:val="0"/>
            <w:vAlign w:val="center"/>
          </w:tcPr>
          <w:p>
            <w:pPr>
              <w:pStyle w:val="16"/>
            </w:pPr>
          </w:p>
        </w:tc>
        <w:tc>
          <w:tcPr>
            <w:tcW w:w="1556" w:type="dxa"/>
            <w:noWrap w:val="0"/>
            <w:vAlign w:val="center"/>
          </w:tcPr>
          <w:p>
            <w:pPr>
              <w:pStyle w:val="16"/>
            </w:pPr>
          </w:p>
        </w:tc>
        <w:tc>
          <w:tcPr>
            <w:tcW w:w="1568"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7" w:type="dxa"/>
            <w:noWrap w:val="0"/>
            <w:vAlign w:val="center"/>
          </w:tcPr>
          <w:p>
            <w:pPr>
              <w:pStyle w:val="14"/>
            </w:pPr>
            <w:r>
              <w:t>35</w:t>
            </w:r>
          </w:p>
        </w:tc>
        <w:tc>
          <w:tcPr>
            <w:tcW w:w="3331" w:type="dxa"/>
            <w:noWrap w:val="0"/>
            <w:vAlign w:val="center"/>
          </w:tcPr>
          <w:p>
            <w:pPr>
              <w:pStyle w:val="15"/>
            </w:pPr>
            <w:r>
              <w:t>三、国有资本经营预算拨款</w:t>
            </w:r>
          </w:p>
        </w:tc>
        <w:tc>
          <w:tcPr>
            <w:tcW w:w="1354" w:type="dxa"/>
            <w:noWrap w:val="0"/>
            <w:vAlign w:val="center"/>
          </w:tcPr>
          <w:p>
            <w:pPr>
              <w:pStyle w:val="16"/>
            </w:pPr>
          </w:p>
        </w:tc>
        <w:tc>
          <w:tcPr>
            <w:tcW w:w="2925" w:type="dxa"/>
            <w:noWrap w:val="0"/>
            <w:vAlign w:val="center"/>
          </w:tcPr>
          <w:p>
            <w:pPr>
              <w:pStyle w:val="15"/>
            </w:pPr>
          </w:p>
        </w:tc>
        <w:tc>
          <w:tcPr>
            <w:tcW w:w="1556" w:type="dxa"/>
            <w:noWrap w:val="0"/>
            <w:vAlign w:val="center"/>
          </w:tcPr>
          <w:p>
            <w:pPr>
              <w:pStyle w:val="16"/>
            </w:pPr>
          </w:p>
        </w:tc>
        <w:tc>
          <w:tcPr>
            <w:tcW w:w="1556" w:type="dxa"/>
            <w:noWrap w:val="0"/>
            <w:vAlign w:val="center"/>
          </w:tcPr>
          <w:p>
            <w:pPr>
              <w:pStyle w:val="16"/>
            </w:pPr>
          </w:p>
        </w:tc>
        <w:tc>
          <w:tcPr>
            <w:tcW w:w="1556" w:type="dxa"/>
            <w:noWrap w:val="0"/>
            <w:vAlign w:val="center"/>
          </w:tcPr>
          <w:p>
            <w:pPr>
              <w:pStyle w:val="16"/>
            </w:pPr>
          </w:p>
        </w:tc>
        <w:tc>
          <w:tcPr>
            <w:tcW w:w="1568"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67" w:type="dxa"/>
            <w:noWrap w:val="0"/>
            <w:vAlign w:val="center"/>
          </w:tcPr>
          <w:p>
            <w:pPr>
              <w:pStyle w:val="14"/>
            </w:pPr>
            <w:r>
              <w:t>36</w:t>
            </w:r>
          </w:p>
        </w:tc>
        <w:tc>
          <w:tcPr>
            <w:tcW w:w="3331" w:type="dxa"/>
            <w:noWrap w:val="0"/>
            <w:vAlign w:val="center"/>
          </w:tcPr>
          <w:p>
            <w:pPr>
              <w:pStyle w:val="17"/>
            </w:pPr>
            <w:r>
              <w:t>收入总计</w:t>
            </w:r>
          </w:p>
        </w:tc>
        <w:tc>
          <w:tcPr>
            <w:tcW w:w="1354" w:type="dxa"/>
            <w:noWrap w:val="0"/>
            <w:vAlign w:val="center"/>
          </w:tcPr>
          <w:p>
            <w:pPr>
              <w:pStyle w:val="18"/>
              <w:rPr>
                <w:rFonts w:hint="default" w:eastAsia="方正书宋_GBK"/>
                <w:lang w:val="en-US" w:eastAsia="zh-CN"/>
              </w:rPr>
            </w:pPr>
            <w:r>
              <w:rPr>
                <w:rFonts w:hint="eastAsia"/>
                <w:lang w:val="en-US" w:eastAsia="zh-CN"/>
              </w:rPr>
              <w:t>551.43</w:t>
            </w:r>
          </w:p>
        </w:tc>
        <w:tc>
          <w:tcPr>
            <w:tcW w:w="2925" w:type="dxa"/>
            <w:noWrap w:val="0"/>
            <w:vAlign w:val="center"/>
          </w:tcPr>
          <w:p>
            <w:pPr>
              <w:pStyle w:val="17"/>
            </w:pPr>
            <w:r>
              <w:t>支出总计</w:t>
            </w:r>
          </w:p>
        </w:tc>
        <w:tc>
          <w:tcPr>
            <w:tcW w:w="1556" w:type="dxa"/>
            <w:noWrap w:val="0"/>
            <w:vAlign w:val="center"/>
          </w:tcPr>
          <w:p>
            <w:pPr>
              <w:pStyle w:val="18"/>
              <w:rPr>
                <w:rFonts w:hint="default" w:eastAsia="方正书宋_GBK"/>
                <w:lang w:val="en-US" w:eastAsia="zh-CN"/>
              </w:rPr>
            </w:pPr>
            <w:r>
              <w:rPr>
                <w:rFonts w:hint="eastAsia"/>
                <w:lang w:val="en-US" w:eastAsia="zh-CN"/>
              </w:rPr>
              <w:t>551.43</w:t>
            </w:r>
          </w:p>
        </w:tc>
        <w:tc>
          <w:tcPr>
            <w:tcW w:w="1556" w:type="dxa"/>
            <w:noWrap w:val="0"/>
            <w:vAlign w:val="center"/>
          </w:tcPr>
          <w:p>
            <w:pPr>
              <w:pStyle w:val="18"/>
              <w:rPr>
                <w:rFonts w:hint="default" w:eastAsia="方正书宋_GBK"/>
                <w:lang w:val="en-US" w:eastAsia="zh-CN"/>
              </w:rPr>
            </w:pPr>
            <w:r>
              <w:rPr>
                <w:rFonts w:hint="eastAsia"/>
                <w:lang w:val="en-US" w:eastAsia="zh-CN"/>
              </w:rPr>
              <w:t>551.43</w:t>
            </w:r>
          </w:p>
        </w:tc>
        <w:tc>
          <w:tcPr>
            <w:tcW w:w="1556" w:type="dxa"/>
            <w:noWrap w:val="0"/>
            <w:vAlign w:val="center"/>
          </w:tcPr>
          <w:p>
            <w:pPr>
              <w:pStyle w:val="18"/>
            </w:pPr>
          </w:p>
        </w:tc>
        <w:tc>
          <w:tcPr>
            <w:tcW w:w="1568" w:type="dxa"/>
            <w:noWrap w:val="0"/>
            <w:vAlign w:val="center"/>
          </w:tcPr>
          <w:p>
            <w:pPr>
              <w:pStyle w:val="18"/>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36"/>
        <w:gridCol w:w="1658"/>
        <w:gridCol w:w="2932"/>
        <w:gridCol w:w="1445"/>
        <w:gridCol w:w="2109"/>
        <w:gridCol w:w="2037"/>
        <w:gridCol w:w="357"/>
        <w:gridCol w:w="24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626" w:type="dxa"/>
            <w:gridSpan w:val="3"/>
            <w:tcBorders>
              <w:top w:val="single" w:color="FFFFFF" w:sz="6" w:space="0"/>
              <w:left w:val="single" w:color="FFFFFF" w:sz="6" w:space="0"/>
              <w:right w:val="single" w:color="FFFFFF" w:sz="6" w:space="0"/>
            </w:tcBorders>
            <w:noWrap w:val="0"/>
            <w:vAlign w:val="center"/>
          </w:tcPr>
          <w:p>
            <w:pPr>
              <w:pStyle w:val="10"/>
            </w:pPr>
            <w:r>
              <w:t>467028衡水市生态环境局冀州区分局</w:t>
            </w:r>
          </w:p>
        </w:tc>
        <w:tc>
          <w:tcPr>
            <w:tcW w:w="1445" w:type="dxa"/>
            <w:tcBorders>
              <w:top w:val="single" w:color="FFFFFF" w:sz="6" w:space="0"/>
              <w:left w:val="single" w:color="FFFFFF" w:sz="6" w:space="0"/>
              <w:right w:val="single" w:color="FFFFFF" w:sz="6" w:space="0"/>
            </w:tcBorders>
            <w:noWrap w:val="0"/>
            <w:vAlign w:val="center"/>
          </w:tcPr>
          <w:p>
            <w:pPr>
              <w:pStyle w:val="11"/>
              <w:rPr>
                <w:rFonts w:hint="eastAsia" w:eastAsia="方正小标宋_GBK"/>
                <w:lang w:val="en-US" w:eastAsia="zh-CN"/>
              </w:rPr>
            </w:pPr>
            <w:r>
              <w:t>预算年度：202</w:t>
            </w:r>
            <w:r>
              <w:rPr>
                <w:rFonts w:hint="eastAsia"/>
                <w:lang w:val="en-US" w:eastAsia="zh-CN"/>
              </w:rPr>
              <w:t>1</w:t>
            </w:r>
          </w:p>
        </w:tc>
        <w:tc>
          <w:tcPr>
            <w:tcW w:w="4146" w:type="dxa"/>
            <w:gridSpan w:val="2"/>
            <w:tcBorders>
              <w:top w:val="single" w:color="FFFFFF" w:sz="6" w:space="0"/>
              <w:left w:val="single" w:color="FFFFFF" w:sz="6" w:space="0"/>
              <w:right w:val="single" w:color="FFFFFF" w:sz="6" w:space="0"/>
            </w:tcBorders>
            <w:noWrap w:val="0"/>
            <w:vAlign w:val="center"/>
          </w:tcPr>
          <w:p>
            <w:pPr>
              <w:pStyle w:val="12"/>
            </w:pPr>
          </w:p>
        </w:tc>
        <w:tc>
          <w:tcPr>
            <w:tcW w:w="2796" w:type="dxa"/>
            <w:gridSpan w:val="2"/>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tblHeader/>
          <w:jc w:val="center"/>
        </w:trPr>
        <w:tc>
          <w:tcPr>
            <w:tcW w:w="2036" w:type="dxa"/>
            <w:vMerge w:val="restart"/>
            <w:noWrap w:val="0"/>
            <w:vAlign w:val="center"/>
          </w:tcPr>
          <w:p>
            <w:pPr>
              <w:pStyle w:val="13"/>
            </w:pPr>
            <w:r>
              <w:t>序号</w:t>
            </w:r>
          </w:p>
        </w:tc>
        <w:tc>
          <w:tcPr>
            <w:tcW w:w="4590" w:type="dxa"/>
            <w:gridSpan w:val="2"/>
            <w:noWrap w:val="0"/>
            <w:vAlign w:val="center"/>
          </w:tcPr>
          <w:p>
            <w:pPr>
              <w:pStyle w:val="13"/>
            </w:pPr>
            <w:r>
              <w:t>功能分类科目</w:t>
            </w:r>
          </w:p>
        </w:tc>
        <w:tc>
          <w:tcPr>
            <w:tcW w:w="1445" w:type="dxa"/>
            <w:vMerge w:val="restart"/>
            <w:noWrap w:val="0"/>
            <w:vAlign w:val="center"/>
          </w:tcPr>
          <w:p>
            <w:pPr>
              <w:pStyle w:val="13"/>
            </w:pPr>
            <w:r>
              <w:t>合计</w:t>
            </w:r>
          </w:p>
        </w:tc>
        <w:tc>
          <w:tcPr>
            <w:tcW w:w="2109" w:type="dxa"/>
            <w:vMerge w:val="restart"/>
            <w:noWrap w:val="0"/>
            <w:vAlign w:val="center"/>
          </w:tcPr>
          <w:p>
            <w:pPr>
              <w:pStyle w:val="13"/>
            </w:pPr>
            <w:r>
              <w:t>基本支出</w:t>
            </w:r>
          </w:p>
        </w:tc>
        <w:tc>
          <w:tcPr>
            <w:tcW w:w="2394" w:type="dxa"/>
            <w:gridSpan w:val="2"/>
            <w:vMerge w:val="restart"/>
            <w:noWrap w:val="0"/>
            <w:vAlign w:val="center"/>
          </w:tcPr>
          <w:p>
            <w:pPr>
              <w:pStyle w:val="13"/>
              <w:rPr>
                <w:rFonts w:hint="eastAsia" w:eastAsia="方正书宋_GBK"/>
                <w:lang w:eastAsia="zh-CN"/>
              </w:rPr>
            </w:pPr>
            <w:r>
              <w:rPr>
                <w:rFonts w:hint="eastAsia"/>
                <w:lang w:eastAsia="zh-CN"/>
              </w:rPr>
              <w:t>公用经费</w:t>
            </w:r>
          </w:p>
        </w:tc>
        <w:tc>
          <w:tcPr>
            <w:tcW w:w="2439" w:type="dxa"/>
            <w:vMerge w:val="restart"/>
            <w:noWrap w:val="0"/>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036" w:type="dxa"/>
            <w:vMerge w:val="continue"/>
            <w:noWrap w:val="0"/>
            <w:vAlign w:val="top"/>
          </w:tcPr>
          <w:p/>
        </w:tc>
        <w:tc>
          <w:tcPr>
            <w:tcW w:w="1658" w:type="dxa"/>
            <w:noWrap w:val="0"/>
            <w:vAlign w:val="center"/>
          </w:tcPr>
          <w:p>
            <w:pPr>
              <w:pStyle w:val="13"/>
            </w:pPr>
            <w:r>
              <w:t>科目编码</w:t>
            </w:r>
          </w:p>
        </w:tc>
        <w:tc>
          <w:tcPr>
            <w:tcW w:w="2932" w:type="dxa"/>
            <w:noWrap w:val="0"/>
            <w:vAlign w:val="center"/>
          </w:tcPr>
          <w:p>
            <w:pPr>
              <w:pStyle w:val="13"/>
            </w:pPr>
            <w:r>
              <w:t>科目名称</w:t>
            </w:r>
          </w:p>
        </w:tc>
        <w:tc>
          <w:tcPr>
            <w:tcW w:w="1445" w:type="dxa"/>
            <w:vMerge w:val="continue"/>
            <w:noWrap w:val="0"/>
            <w:vAlign w:val="top"/>
          </w:tcPr>
          <w:p/>
        </w:tc>
        <w:tc>
          <w:tcPr>
            <w:tcW w:w="2109" w:type="dxa"/>
            <w:vMerge w:val="continue"/>
            <w:noWrap w:val="0"/>
            <w:vAlign w:val="top"/>
          </w:tcPr>
          <w:p/>
        </w:tc>
        <w:tc>
          <w:tcPr>
            <w:tcW w:w="2394" w:type="dxa"/>
            <w:gridSpan w:val="2"/>
            <w:vMerge w:val="continue"/>
            <w:noWrap w:val="0"/>
            <w:vAlign w:val="top"/>
          </w:tcPr>
          <w:p/>
        </w:tc>
        <w:tc>
          <w:tcPr>
            <w:tcW w:w="2439"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036" w:type="dxa"/>
            <w:noWrap w:val="0"/>
            <w:vAlign w:val="center"/>
          </w:tcPr>
          <w:p>
            <w:pPr>
              <w:pStyle w:val="13"/>
            </w:pPr>
            <w:r>
              <w:t>栏次</w:t>
            </w:r>
          </w:p>
        </w:tc>
        <w:tc>
          <w:tcPr>
            <w:tcW w:w="1658" w:type="dxa"/>
            <w:noWrap w:val="0"/>
            <w:vAlign w:val="center"/>
          </w:tcPr>
          <w:p>
            <w:pPr>
              <w:pStyle w:val="13"/>
            </w:pPr>
            <w:r>
              <w:t>1</w:t>
            </w:r>
          </w:p>
        </w:tc>
        <w:tc>
          <w:tcPr>
            <w:tcW w:w="2932" w:type="dxa"/>
            <w:noWrap w:val="0"/>
            <w:vAlign w:val="center"/>
          </w:tcPr>
          <w:p>
            <w:pPr>
              <w:pStyle w:val="13"/>
            </w:pPr>
            <w:r>
              <w:t>2</w:t>
            </w:r>
          </w:p>
        </w:tc>
        <w:tc>
          <w:tcPr>
            <w:tcW w:w="1445" w:type="dxa"/>
            <w:noWrap w:val="0"/>
            <w:vAlign w:val="center"/>
          </w:tcPr>
          <w:p>
            <w:pPr>
              <w:pStyle w:val="13"/>
            </w:pPr>
            <w:r>
              <w:t>3</w:t>
            </w:r>
          </w:p>
        </w:tc>
        <w:tc>
          <w:tcPr>
            <w:tcW w:w="2109" w:type="dxa"/>
            <w:noWrap w:val="0"/>
            <w:vAlign w:val="center"/>
          </w:tcPr>
          <w:p>
            <w:pPr>
              <w:pStyle w:val="13"/>
            </w:pPr>
            <w:r>
              <w:t>4</w:t>
            </w:r>
          </w:p>
        </w:tc>
        <w:tc>
          <w:tcPr>
            <w:tcW w:w="2394" w:type="dxa"/>
            <w:gridSpan w:val="2"/>
            <w:noWrap w:val="0"/>
            <w:vAlign w:val="center"/>
          </w:tcPr>
          <w:p>
            <w:pPr>
              <w:pStyle w:val="13"/>
              <w:rPr>
                <w:rFonts w:hint="eastAsia" w:eastAsia="方正书宋_GBK"/>
                <w:lang w:val="en-US" w:eastAsia="zh-CN"/>
              </w:rPr>
            </w:pPr>
            <w:r>
              <w:rPr>
                <w:rFonts w:hint="eastAsia"/>
                <w:lang w:val="en-US" w:eastAsia="zh-CN"/>
              </w:rPr>
              <w:t>5</w:t>
            </w:r>
          </w:p>
        </w:tc>
        <w:tc>
          <w:tcPr>
            <w:tcW w:w="2439" w:type="dxa"/>
            <w:noWrap w:val="0"/>
            <w:vAlign w:val="center"/>
          </w:tcPr>
          <w:p>
            <w:pPr>
              <w:pStyle w:val="13"/>
              <w:rPr>
                <w:rFonts w:hint="eastAsia" w:eastAsia="方正书宋_GBK"/>
                <w:lang w:eastAsia="zh-CN"/>
              </w:rPr>
            </w:pPr>
            <w:r>
              <w:rPr>
                <w:rFonts w:hint="eastAsia"/>
                <w:lang w:val="en-US"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36" w:type="dxa"/>
            <w:noWrap w:val="0"/>
            <w:vAlign w:val="center"/>
          </w:tcPr>
          <w:p>
            <w:pPr>
              <w:pStyle w:val="14"/>
            </w:pPr>
            <w:r>
              <w:t>1</w:t>
            </w:r>
          </w:p>
        </w:tc>
        <w:tc>
          <w:tcPr>
            <w:tcW w:w="1658" w:type="dxa"/>
            <w:noWrap w:val="0"/>
            <w:vAlign w:val="center"/>
          </w:tcPr>
          <w:p>
            <w:pPr>
              <w:pStyle w:val="19"/>
            </w:pPr>
          </w:p>
        </w:tc>
        <w:tc>
          <w:tcPr>
            <w:tcW w:w="2932" w:type="dxa"/>
            <w:noWrap w:val="0"/>
            <w:vAlign w:val="center"/>
          </w:tcPr>
          <w:p>
            <w:pPr>
              <w:pStyle w:val="17"/>
            </w:pPr>
            <w:r>
              <w:t>合计</w:t>
            </w:r>
          </w:p>
        </w:tc>
        <w:tc>
          <w:tcPr>
            <w:tcW w:w="1445" w:type="dxa"/>
            <w:noWrap w:val="0"/>
            <w:vAlign w:val="center"/>
          </w:tcPr>
          <w:p>
            <w:pPr>
              <w:pStyle w:val="18"/>
              <w:rPr>
                <w:rFonts w:hint="default" w:eastAsia="方正书宋_GBK"/>
                <w:lang w:val="en-US" w:eastAsia="zh-CN"/>
              </w:rPr>
            </w:pPr>
            <w:r>
              <w:rPr>
                <w:rFonts w:hint="eastAsia"/>
                <w:lang w:val="en-US" w:eastAsia="zh-CN"/>
              </w:rPr>
              <w:t>551.43</w:t>
            </w:r>
          </w:p>
        </w:tc>
        <w:tc>
          <w:tcPr>
            <w:tcW w:w="2109" w:type="dxa"/>
            <w:noWrap w:val="0"/>
            <w:vAlign w:val="center"/>
          </w:tcPr>
          <w:p>
            <w:pPr>
              <w:pStyle w:val="18"/>
              <w:rPr>
                <w:rFonts w:hint="default" w:eastAsia="方正书宋_GBK"/>
                <w:lang w:val="en-US" w:eastAsia="zh-CN"/>
              </w:rPr>
            </w:pPr>
            <w:r>
              <w:rPr>
                <w:rFonts w:hint="eastAsia"/>
                <w:lang w:val="en-US" w:eastAsia="zh-CN"/>
              </w:rPr>
              <w:t>144.77</w:t>
            </w:r>
          </w:p>
        </w:tc>
        <w:tc>
          <w:tcPr>
            <w:tcW w:w="2394" w:type="dxa"/>
            <w:gridSpan w:val="2"/>
            <w:noWrap w:val="0"/>
            <w:vAlign w:val="center"/>
          </w:tcPr>
          <w:p>
            <w:pPr>
              <w:pStyle w:val="18"/>
              <w:rPr>
                <w:rFonts w:hint="default" w:eastAsia="方正书宋_GBK"/>
                <w:lang w:val="en-US" w:eastAsia="zh-CN"/>
              </w:rPr>
            </w:pPr>
            <w:r>
              <w:rPr>
                <w:rFonts w:hint="eastAsia"/>
                <w:lang w:val="en-US" w:eastAsia="zh-CN"/>
              </w:rPr>
              <w:t>15.76</w:t>
            </w:r>
          </w:p>
        </w:tc>
        <w:tc>
          <w:tcPr>
            <w:tcW w:w="2439" w:type="dxa"/>
            <w:noWrap w:val="0"/>
            <w:vAlign w:val="center"/>
          </w:tcPr>
          <w:p>
            <w:pPr>
              <w:pStyle w:val="18"/>
              <w:rPr>
                <w:rFonts w:hint="default" w:eastAsia="方正书宋_GBK"/>
                <w:lang w:val="en-US" w:eastAsia="zh-CN"/>
              </w:rPr>
            </w:pPr>
            <w:r>
              <w:rPr>
                <w:rFonts w:hint="eastAsia"/>
                <w:lang w:val="en-US" w:eastAsia="zh-CN"/>
              </w:rPr>
              <w:t>390.9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36" w:type="dxa"/>
            <w:noWrap w:val="0"/>
            <w:vAlign w:val="center"/>
          </w:tcPr>
          <w:p>
            <w:pPr>
              <w:pStyle w:val="14"/>
            </w:pPr>
            <w:r>
              <w:t>2</w:t>
            </w:r>
          </w:p>
        </w:tc>
        <w:tc>
          <w:tcPr>
            <w:tcW w:w="1658" w:type="dxa"/>
            <w:noWrap w:val="0"/>
            <w:vAlign w:val="center"/>
          </w:tcPr>
          <w:p>
            <w:pPr>
              <w:pStyle w:val="15"/>
            </w:pPr>
            <w:r>
              <w:t>208</w:t>
            </w:r>
          </w:p>
        </w:tc>
        <w:tc>
          <w:tcPr>
            <w:tcW w:w="2932" w:type="dxa"/>
            <w:noWrap w:val="0"/>
            <w:vAlign w:val="center"/>
          </w:tcPr>
          <w:p>
            <w:pPr>
              <w:pStyle w:val="15"/>
            </w:pPr>
            <w:r>
              <w:t>社会保障和就业支出</w:t>
            </w:r>
          </w:p>
        </w:tc>
        <w:tc>
          <w:tcPr>
            <w:tcW w:w="1445" w:type="dxa"/>
            <w:noWrap w:val="0"/>
            <w:vAlign w:val="center"/>
          </w:tcPr>
          <w:p>
            <w:pPr>
              <w:pStyle w:val="16"/>
            </w:pPr>
          </w:p>
        </w:tc>
        <w:tc>
          <w:tcPr>
            <w:tcW w:w="2109" w:type="dxa"/>
            <w:noWrap w:val="0"/>
            <w:vAlign w:val="center"/>
          </w:tcPr>
          <w:p>
            <w:pPr>
              <w:pStyle w:val="16"/>
            </w:pPr>
          </w:p>
        </w:tc>
        <w:tc>
          <w:tcPr>
            <w:tcW w:w="2394" w:type="dxa"/>
            <w:gridSpan w:val="2"/>
            <w:noWrap w:val="0"/>
            <w:vAlign w:val="center"/>
          </w:tcPr>
          <w:p>
            <w:pPr>
              <w:pStyle w:val="16"/>
            </w:pPr>
          </w:p>
        </w:tc>
        <w:tc>
          <w:tcPr>
            <w:tcW w:w="243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36" w:type="dxa"/>
            <w:noWrap w:val="0"/>
            <w:vAlign w:val="center"/>
          </w:tcPr>
          <w:p>
            <w:pPr>
              <w:pStyle w:val="14"/>
            </w:pPr>
            <w:r>
              <w:t>3</w:t>
            </w:r>
          </w:p>
        </w:tc>
        <w:tc>
          <w:tcPr>
            <w:tcW w:w="1658" w:type="dxa"/>
            <w:noWrap w:val="0"/>
            <w:vAlign w:val="center"/>
          </w:tcPr>
          <w:p>
            <w:pPr>
              <w:pStyle w:val="15"/>
            </w:pPr>
            <w:r>
              <w:t>20805</w:t>
            </w:r>
          </w:p>
        </w:tc>
        <w:tc>
          <w:tcPr>
            <w:tcW w:w="2932" w:type="dxa"/>
            <w:noWrap w:val="0"/>
            <w:vAlign w:val="center"/>
          </w:tcPr>
          <w:p>
            <w:pPr>
              <w:pStyle w:val="15"/>
            </w:pPr>
            <w:r>
              <w:t>行政事业单位养老支出</w:t>
            </w:r>
          </w:p>
        </w:tc>
        <w:tc>
          <w:tcPr>
            <w:tcW w:w="1445" w:type="dxa"/>
            <w:noWrap w:val="0"/>
            <w:vAlign w:val="center"/>
          </w:tcPr>
          <w:p>
            <w:pPr>
              <w:pStyle w:val="16"/>
            </w:pPr>
          </w:p>
        </w:tc>
        <w:tc>
          <w:tcPr>
            <w:tcW w:w="2109" w:type="dxa"/>
            <w:noWrap w:val="0"/>
            <w:vAlign w:val="center"/>
          </w:tcPr>
          <w:p>
            <w:pPr>
              <w:pStyle w:val="16"/>
            </w:pPr>
          </w:p>
        </w:tc>
        <w:tc>
          <w:tcPr>
            <w:tcW w:w="2394" w:type="dxa"/>
            <w:gridSpan w:val="2"/>
            <w:noWrap w:val="0"/>
            <w:vAlign w:val="center"/>
          </w:tcPr>
          <w:p>
            <w:pPr>
              <w:pStyle w:val="16"/>
            </w:pPr>
          </w:p>
        </w:tc>
        <w:tc>
          <w:tcPr>
            <w:tcW w:w="243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36" w:type="dxa"/>
            <w:noWrap w:val="0"/>
            <w:vAlign w:val="center"/>
          </w:tcPr>
          <w:p>
            <w:pPr>
              <w:pStyle w:val="14"/>
            </w:pPr>
            <w:r>
              <w:t>4</w:t>
            </w:r>
          </w:p>
        </w:tc>
        <w:tc>
          <w:tcPr>
            <w:tcW w:w="1658" w:type="dxa"/>
            <w:noWrap w:val="0"/>
            <w:vAlign w:val="center"/>
          </w:tcPr>
          <w:p>
            <w:pPr>
              <w:pStyle w:val="15"/>
            </w:pPr>
            <w:r>
              <w:t>2080501</w:t>
            </w:r>
          </w:p>
        </w:tc>
        <w:tc>
          <w:tcPr>
            <w:tcW w:w="2932" w:type="dxa"/>
            <w:noWrap w:val="0"/>
            <w:vAlign w:val="center"/>
          </w:tcPr>
          <w:p>
            <w:pPr>
              <w:pStyle w:val="15"/>
            </w:pPr>
            <w:r>
              <w:t>行政单位离退休</w:t>
            </w:r>
          </w:p>
        </w:tc>
        <w:tc>
          <w:tcPr>
            <w:tcW w:w="1445" w:type="dxa"/>
            <w:noWrap w:val="0"/>
            <w:vAlign w:val="center"/>
          </w:tcPr>
          <w:p>
            <w:pPr>
              <w:pStyle w:val="16"/>
            </w:pPr>
          </w:p>
        </w:tc>
        <w:tc>
          <w:tcPr>
            <w:tcW w:w="2109" w:type="dxa"/>
            <w:noWrap w:val="0"/>
            <w:vAlign w:val="center"/>
          </w:tcPr>
          <w:p>
            <w:pPr>
              <w:pStyle w:val="16"/>
            </w:pPr>
          </w:p>
        </w:tc>
        <w:tc>
          <w:tcPr>
            <w:tcW w:w="2394" w:type="dxa"/>
            <w:gridSpan w:val="2"/>
            <w:noWrap w:val="0"/>
            <w:vAlign w:val="center"/>
          </w:tcPr>
          <w:p>
            <w:pPr>
              <w:pStyle w:val="16"/>
            </w:pPr>
          </w:p>
        </w:tc>
        <w:tc>
          <w:tcPr>
            <w:tcW w:w="243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36" w:type="dxa"/>
            <w:noWrap w:val="0"/>
            <w:vAlign w:val="center"/>
          </w:tcPr>
          <w:p>
            <w:pPr>
              <w:pStyle w:val="14"/>
            </w:pPr>
            <w:r>
              <w:t>5</w:t>
            </w:r>
          </w:p>
        </w:tc>
        <w:tc>
          <w:tcPr>
            <w:tcW w:w="1658" w:type="dxa"/>
            <w:noWrap w:val="0"/>
            <w:vAlign w:val="center"/>
          </w:tcPr>
          <w:p>
            <w:pPr>
              <w:pStyle w:val="15"/>
            </w:pPr>
            <w:r>
              <w:t>2080505</w:t>
            </w:r>
          </w:p>
        </w:tc>
        <w:tc>
          <w:tcPr>
            <w:tcW w:w="2932" w:type="dxa"/>
            <w:noWrap w:val="0"/>
            <w:vAlign w:val="center"/>
          </w:tcPr>
          <w:p>
            <w:pPr>
              <w:pStyle w:val="15"/>
            </w:pPr>
            <w:r>
              <w:t>机关事业单位基本养老保险缴费支出</w:t>
            </w:r>
          </w:p>
        </w:tc>
        <w:tc>
          <w:tcPr>
            <w:tcW w:w="1445" w:type="dxa"/>
            <w:noWrap w:val="0"/>
            <w:vAlign w:val="center"/>
          </w:tcPr>
          <w:p>
            <w:pPr>
              <w:pStyle w:val="16"/>
            </w:pPr>
          </w:p>
        </w:tc>
        <w:tc>
          <w:tcPr>
            <w:tcW w:w="2109" w:type="dxa"/>
            <w:noWrap w:val="0"/>
            <w:vAlign w:val="center"/>
          </w:tcPr>
          <w:p>
            <w:pPr>
              <w:pStyle w:val="16"/>
            </w:pPr>
          </w:p>
        </w:tc>
        <w:tc>
          <w:tcPr>
            <w:tcW w:w="2394" w:type="dxa"/>
            <w:gridSpan w:val="2"/>
            <w:noWrap w:val="0"/>
            <w:vAlign w:val="center"/>
          </w:tcPr>
          <w:p>
            <w:pPr>
              <w:pStyle w:val="16"/>
            </w:pPr>
          </w:p>
        </w:tc>
        <w:tc>
          <w:tcPr>
            <w:tcW w:w="243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36" w:type="dxa"/>
            <w:noWrap w:val="0"/>
            <w:vAlign w:val="center"/>
          </w:tcPr>
          <w:p>
            <w:pPr>
              <w:pStyle w:val="14"/>
            </w:pPr>
            <w:r>
              <w:t>6</w:t>
            </w:r>
          </w:p>
        </w:tc>
        <w:tc>
          <w:tcPr>
            <w:tcW w:w="1658" w:type="dxa"/>
            <w:noWrap w:val="0"/>
            <w:vAlign w:val="center"/>
          </w:tcPr>
          <w:p>
            <w:pPr>
              <w:pStyle w:val="15"/>
            </w:pPr>
            <w:r>
              <w:t>210</w:t>
            </w:r>
          </w:p>
        </w:tc>
        <w:tc>
          <w:tcPr>
            <w:tcW w:w="2932" w:type="dxa"/>
            <w:noWrap w:val="0"/>
            <w:vAlign w:val="center"/>
          </w:tcPr>
          <w:p>
            <w:pPr>
              <w:pStyle w:val="15"/>
            </w:pPr>
            <w:r>
              <w:t>卫生健康支出</w:t>
            </w:r>
          </w:p>
        </w:tc>
        <w:tc>
          <w:tcPr>
            <w:tcW w:w="1445" w:type="dxa"/>
            <w:noWrap w:val="0"/>
            <w:vAlign w:val="center"/>
          </w:tcPr>
          <w:p>
            <w:pPr>
              <w:pStyle w:val="16"/>
            </w:pPr>
          </w:p>
        </w:tc>
        <w:tc>
          <w:tcPr>
            <w:tcW w:w="2109" w:type="dxa"/>
            <w:noWrap w:val="0"/>
            <w:vAlign w:val="center"/>
          </w:tcPr>
          <w:p>
            <w:pPr>
              <w:pStyle w:val="16"/>
            </w:pPr>
          </w:p>
        </w:tc>
        <w:tc>
          <w:tcPr>
            <w:tcW w:w="2394" w:type="dxa"/>
            <w:gridSpan w:val="2"/>
            <w:noWrap w:val="0"/>
            <w:vAlign w:val="center"/>
          </w:tcPr>
          <w:p>
            <w:pPr>
              <w:pStyle w:val="16"/>
            </w:pPr>
          </w:p>
        </w:tc>
        <w:tc>
          <w:tcPr>
            <w:tcW w:w="243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36" w:type="dxa"/>
            <w:noWrap w:val="0"/>
            <w:vAlign w:val="center"/>
          </w:tcPr>
          <w:p>
            <w:pPr>
              <w:pStyle w:val="14"/>
            </w:pPr>
            <w:r>
              <w:t>7</w:t>
            </w:r>
          </w:p>
        </w:tc>
        <w:tc>
          <w:tcPr>
            <w:tcW w:w="1658" w:type="dxa"/>
            <w:noWrap w:val="0"/>
            <w:vAlign w:val="center"/>
          </w:tcPr>
          <w:p>
            <w:pPr>
              <w:pStyle w:val="15"/>
            </w:pPr>
            <w:r>
              <w:t>21011</w:t>
            </w:r>
          </w:p>
        </w:tc>
        <w:tc>
          <w:tcPr>
            <w:tcW w:w="2932" w:type="dxa"/>
            <w:noWrap w:val="0"/>
            <w:vAlign w:val="center"/>
          </w:tcPr>
          <w:p>
            <w:pPr>
              <w:pStyle w:val="15"/>
            </w:pPr>
            <w:r>
              <w:t>行政事业单位医疗</w:t>
            </w:r>
          </w:p>
        </w:tc>
        <w:tc>
          <w:tcPr>
            <w:tcW w:w="1445" w:type="dxa"/>
            <w:noWrap w:val="0"/>
            <w:vAlign w:val="center"/>
          </w:tcPr>
          <w:p>
            <w:pPr>
              <w:pStyle w:val="16"/>
            </w:pPr>
          </w:p>
        </w:tc>
        <w:tc>
          <w:tcPr>
            <w:tcW w:w="2109" w:type="dxa"/>
            <w:noWrap w:val="0"/>
            <w:vAlign w:val="center"/>
          </w:tcPr>
          <w:p>
            <w:pPr>
              <w:pStyle w:val="16"/>
            </w:pPr>
          </w:p>
        </w:tc>
        <w:tc>
          <w:tcPr>
            <w:tcW w:w="2394" w:type="dxa"/>
            <w:gridSpan w:val="2"/>
            <w:noWrap w:val="0"/>
            <w:vAlign w:val="center"/>
          </w:tcPr>
          <w:p>
            <w:pPr>
              <w:pStyle w:val="16"/>
            </w:pPr>
          </w:p>
        </w:tc>
        <w:tc>
          <w:tcPr>
            <w:tcW w:w="243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36" w:type="dxa"/>
            <w:noWrap w:val="0"/>
            <w:vAlign w:val="center"/>
          </w:tcPr>
          <w:p>
            <w:pPr>
              <w:pStyle w:val="14"/>
            </w:pPr>
            <w:r>
              <w:t>8</w:t>
            </w:r>
          </w:p>
        </w:tc>
        <w:tc>
          <w:tcPr>
            <w:tcW w:w="1658" w:type="dxa"/>
            <w:noWrap w:val="0"/>
            <w:vAlign w:val="center"/>
          </w:tcPr>
          <w:p>
            <w:pPr>
              <w:pStyle w:val="15"/>
            </w:pPr>
            <w:r>
              <w:t>2101101</w:t>
            </w:r>
          </w:p>
        </w:tc>
        <w:tc>
          <w:tcPr>
            <w:tcW w:w="2932" w:type="dxa"/>
            <w:noWrap w:val="0"/>
            <w:vAlign w:val="center"/>
          </w:tcPr>
          <w:p>
            <w:pPr>
              <w:pStyle w:val="15"/>
            </w:pPr>
            <w:r>
              <w:t>行政单位医疗</w:t>
            </w:r>
          </w:p>
        </w:tc>
        <w:tc>
          <w:tcPr>
            <w:tcW w:w="1445" w:type="dxa"/>
            <w:noWrap w:val="0"/>
            <w:vAlign w:val="center"/>
          </w:tcPr>
          <w:p>
            <w:pPr>
              <w:pStyle w:val="16"/>
            </w:pPr>
          </w:p>
        </w:tc>
        <w:tc>
          <w:tcPr>
            <w:tcW w:w="2109" w:type="dxa"/>
            <w:noWrap w:val="0"/>
            <w:vAlign w:val="center"/>
          </w:tcPr>
          <w:p>
            <w:pPr>
              <w:pStyle w:val="16"/>
            </w:pPr>
          </w:p>
        </w:tc>
        <w:tc>
          <w:tcPr>
            <w:tcW w:w="2394" w:type="dxa"/>
            <w:gridSpan w:val="2"/>
            <w:noWrap w:val="0"/>
            <w:vAlign w:val="center"/>
          </w:tcPr>
          <w:p>
            <w:pPr>
              <w:pStyle w:val="16"/>
            </w:pPr>
          </w:p>
        </w:tc>
        <w:tc>
          <w:tcPr>
            <w:tcW w:w="243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36" w:type="dxa"/>
            <w:noWrap w:val="0"/>
            <w:vAlign w:val="center"/>
          </w:tcPr>
          <w:p>
            <w:pPr>
              <w:pStyle w:val="14"/>
            </w:pPr>
            <w:r>
              <w:t>9</w:t>
            </w:r>
          </w:p>
        </w:tc>
        <w:tc>
          <w:tcPr>
            <w:tcW w:w="1658" w:type="dxa"/>
            <w:noWrap w:val="0"/>
            <w:vAlign w:val="center"/>
          </w:tcPr>
          <w:p>
            <w:pPr>
              <w:pStyle w:val="15"/>
            </w:pPr>
            <w:r>
              <w:t>211</w:t>
            </w:r>
          </w:p>
        </w:tc>
        <w:tc>
          <w:tcPr>
            <w:tcW w:w="2932" w:type="dxa"/>
            <w:noWrap w:val="0"/>
            <w:vAlign w:val="center"/>
          </w:tcPr>
          <w:p>
            <w:pPr>
              <w:pStyle w:val="15"/>
            </w:pPr>
            <w:r>
              <w:t>节能环保支出</w:t>
            </w:r>
          </w:p>
        </w:tc>
        <w:tc>
          <w:tcPr>
            <w:tcW w:w="1445" w:type="dxa"/>
            <w:noWrap w:val="0"/>
            <w:vAlign w:val="center"/>
          </w:tcPr>
          <w:p>
            <w:pPr>
              <w:pStyle w:val="16"/>
              <w:rPr>
                <w:rFonts w:hint="default" w:eastAsia="方正书宋_GBK"/>
                <w:lang w:val="en-US" w:eastAsia="zh-CN"/>
              </w:rPr>
            </w:pPr>
            <w:r>
              <w:rPr>
                <w:rFonts w:hint="eastAsia"/>
                <w:lang w:eastAsia="zh-CN"/>
              </w:rPr>
              <w:t>5</w:t>
            </w:r>
            <w:r>
              <w:rPr>
                <w:rFonts w:hint="eastAsia"/>
                <w:lang w:val="en-US" w:eastAsia="zh-CN"/>
              </w:rPr>
              <w:t>51.43</w:t>
            </w:r>
          </w:p>
        </w:tc>
        <w:tc>
          <w:tcPr>
            <w:tcW w:w="2109" w:type="dxa"/>
            <w:noWrap w:val="0"/>
            <w:vAlign w:val="center"/>
          </w:tcPr>
          <w:p>
            <w:pPr>
              <w:pStyle w:val="16"/>
              <w:rPr>
                <w:rFonts w:hint="default" w:eastAsia="方正书宋_GBK"/>
                <w:lang w:val="en-US" w:eastAsia="zh-CN"/>
              </w:rPr>
            </w:pPr>
            <w:r>
              <w:rPr>
                <w:rFonts w:hint="eastAsia"/>
                <w:lang w:val="en-US" w:eastAsia="zh-CN"/>
              </w:rPr>
              <w:t>144.77</w:t>
            </w:r>
          </w:p>
        </w:tc>
        <w:tc>
          <w:tcPr>
            <w:tcW w:w="2394" w:type="dxa"/>
            <w:gridSpan w:val="2"/>
            <w:noWrap w:val="0"/>
            <w:vAlign w:val="center"/>
          </w:tcPr>
          <w:p>
            <w:pPr>
              <w:pStyle w:val="16"/>
              <w:rPr>
                <w:rFonts w:hint="default"/>
                <w:lang w:val="en-US" w:eastAsia="zh-CN"/>
              </w:rPr>
            </w:pPr>
            <w:r>
              <w:rPr>
                <w:rFonts w:hint="eastAsia"/>
                <w:lang w:val="en-US" w:eastAsia="zh-CN"/>
              </w:rPr>
              <w:t>15.76</w:t>
            </w:r>
          </w:p>
        </w:tc>
        <w:tc>
          <w:tcPr>
            <w:tcW w:w="2439" w:type="dxa"/>
            <w:noWrap w:val="0"/>
            <w:vAlign w:val="center"/>
          </w:tcPr>
          <w:p>
            <w:pPr>
              <w:pStyle w:val="16"/>
              <w:rPr>
                <w:rFonts w:hint="default" w:eastAsia="方正书宋_GBK"/>
                <w:lang w:val="en-US" w:eastAsia="zh-CN"/>
              </w:rPr>
            </w:pPr>
            <w:r>
              <w:rPr>
                <w:rFonts w:hint="eastAsia"/>
                <w:lang w:val="en-US" w:eastAsia="zh-CN"/>
              </w:rPr>
              <w:t>390.9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36" w:type="dxa"/>
            <w:noWrap w:val="0"/>
            <w:vAlign w:val="center"/>
          </w:tcPr>
          <w:p>
            <w:pPr>
              <w:pStyle w:val="14"/>
            </w:pPr>
            <w:r>
              <w:t>10</w:t>
            </w:r>
          </w:p>
        </w:tc>
        <w:tc>
          <w:tcPr>
            <w:tcW w:w="1658" w:type="dxa"/>
            <w:noWrap w:val="0"/>
            <w:vAlign w:val="center"/>
          </w:tcPr>
          <w:p>
            <w:pPr>
              <w:pStyle w:val="15"/>
            </w:pPr>
            <w:r>
              <w:t>21101</w:t>
            </w:r>
          </w:p>
        </w:tc>
        <w:tc>
          <w:tcPr>
            <w:tcW w:w="2932" w:type="dxa"/>
            <w:noWrap w:val="0"/>
            <w:vAlign w:val="center"/>
          </w:tcPr>
          <w:p>
            <w:pPr>
              <w:pStyle w:val="15"/>
            </w:pPr>
            <w:r>
              <w:t>环境保护管理事务</w:t>
            </w:r>
          </w:p>
        </w:tc>
        <w:tc>
          <w:tcPr>
            <w:tcW w:w="1445" w:type="dxa"/>
            <w:noWrap w:val="0"/>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eastAsia="zh-CN"/>
              </w:rPr>
              <w:t>5</w:t>
            </w:r>
            <w:r>
              <w:rPr>
                <w:rFonts w:hint="eastAsia"/>
                <w:lang w:val="en-US" w:eastAsia="zh-CN"/>
              </w:rPr>
              <w:t>51.43</w:t>
            </w:r>
          </w:p>
        </w:tc>
        <w:tc>
          <w:tcPr>
            <w:tcW w:w="2109" w:type="dxa"/>
            <w:noWrap w:val="0"/>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144.77</w:t>
            </w:r>
          </w:p>
        </w:tc>
        <w:tc>
          <w:tcPr>
            <w:tcW w:w="2394" w:type="dxa"/>
            <w:gridSpan w:val="2"/>
            <w:noWrap w:val="0"/>
            <w:vAlign w:val="center"/>
          </w:tcPr>
          <w:p>
            <w:pPr>
              <w:pStyle w:val="16"/>
              <w:ind w:firstLine="0" w:firstLineChars="0"/>
              <w:rPr>
                <w:rFonts w:hint="eastAsia" w:ascii="方正书宋_GBK" w:hAnsi="方正书宋_GBK" w:eastAsia="方正书宋_GBK" w:cs="方正书宋_GBK"/>
                <w:kern w:val="2"/>
                <w:sz w:val="21"/>
                <w:szCs w:val="24"/>
                <w:lang w:val="en-US" w:eastAsia="zh-CN" w:bidi="ar-SA"/>
              </w:rPr>
            </w:pPr>
            <w:r>
              <w:rPr>
                <w:rFonts w:hint="eastAsia"/>
                <w:lang w:val="en-US" w:eastAsia="zh-CN"/>
              </w:rPr>
              <w:t>15.76</w:t>
            </w:r>
          </w:p>
        </w:tc>
        <w:tc>
          <w:tcPr>
            <w:tcW w:w="2439" w:type="dxa"/>
            <w:noWrap w:val="0"/>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390.9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36" w:type="dxa"/>
            <w:noWrap w:val="0"/>
            <w:vAlign w:val="center"/>
          </w:tcPr>
          <w:p>
            <w:pPr>
              <w:pStyle w:val="14"/>
            </w:pPr>
            <w:r>
              <w:t>11</w:t>
            </w:r>
          </w:p>
        </w:tc>
        <w:tc>
          <w:tcPr>
            <w:tcW w:w="1658" w:type="dxa"/>
            <w:noWrap w:val="0"/>
            <w:vAlign w:val="center"/>
          </w:tcPr>
          <w:p>
            <w:pPr>
              <w:pStyle w:val="15"/>
            </w:pPr>
            <w:r>
              <w:t>2110101</w:t>
            </w:r>
          </w:p>
        </w:tc>
        <w:tc>
          <w:tcPr>
            <w:tcW w:w="2932" w:type="dxa"/>
            <w:noWrap w:val="0"/>
            <w:vAlign w:val="center"/>
          </w:tcPr>
          <w:p>
            <w:pPr>
              <w:pStyle w:val="15"/>
            </w:pPr>
            <w:r>
              <w:t>行政运行</w:t>
            </w:r>
          </w:p>
        </w:tc>
        <w:tc>
          <w:tcPr>
            <w:tcW w:w="1445" w:type="dxa"/>
            <w:noWrap w:val="0"/>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eastAsia="zh-CN"/>
              </w:rPr>
              <w:t>5</w:t>
            </w:r>
            <w:r>
              <w:rPr>
                <w:rFonts w:hint="eastAsia"/>
                <w:lang w:val="en-US" w:eastAsia="zh-CN"/>
              </w:rPr>
              <w:t>51.43</w:t>
            </w:r>
          </w:p>
        </w:tc>
        <w:tc>
          <w:tcPr>
            <w:tcW w:w="2109" w:type="dxa"/>
            <w:noWrap w:val="0"/>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144.77</w:t>
            </w:r>
          </w:p>
        </w:tc>
        <w:tc>
          <w:tcPr>
            <w:tcW w:w="2394" w:type="dxa"/>
            <w:gridSpan w:val="2"/>
            <w:noWrap w:val="0"/>
            <w:vAlign w:val="center"/>
          </w:tcPr>
          <w:p>
            <w:pPr>
              <w:pStyle w:val="16"/>
              <w:ind w:firstLine="0" w:firstLineChars="0"/>
              <w:rPr>
                <w:rFonts w:hint="eastAsia" w:ascii="方正书宋_GBK" w:hAnsi="方正书宋_GBK" w:eastAsia="方正书宋_GBK" w:cs="方正书宋_GBK"/>
                <w:kern w:val="2"/>
                <w:sz w:val="21"/>
                <w:szCs w:val="24"/>
                <w:lang w:val="en-US" w:eastAsia="zh-CN" w:bidi="ar-SA"/>
              </w:rPr>
            </w:pPr>
            <w:r>
              <w:rPr>
                <w:rFonts w:hint="eastAsia"/>
                <w:lang w:val="en-US" w:eastAsia="zh-CN"/>
              </w:rPr>
              <w:t>15.76</w:t>
            </w:r>
          </w:p>
        </w:tc>
        <w:tc>
          <w:tcPr>
            <w:tcW w:w="2439" w:type="dxa"/>
            <w:noWrap w:val="0"/>
            <w:vAlign w:val="center"/>
          </w:tcPr>
          <w:p>
            <w:pPr>
              <w:pStyle w:val="16"/>
              <w:ind w:firstLine="0" w:firstLineChars="0"/>
              <w:rPr>
                <w:rFonts w:hint="default" w:ascii="方正书宋_GBK" w:hAnsi="方正书宋_GBK" w:eastAsia="方正书宋_GBK" w:cs="方正书宋_GBK"/>
                <w:kern w:val="2"/>
                <w:sz w:val="21"/>
                <w:szCs w:val="24"/>
                <w:lang w:val="en-US" w:eastAsia="zh-CN" w:bidi="ar-SA"/>
              </w:rPr>
            </w:pPr>
            <w:r>
              <w:rPr>
                <w:rFonts w:hint="eastAsia"/>
                <w:lang w:val="en-US" w:eastAsia="zh-CN"/>
              </w:rPr>
              <w:t>390.9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36" w:type="dxa"/>
            <w:noWrap w:val="0"/>
            <w:vAlign w:val="center"/>
          </w:tcPr>
          <w:p>
            <w:pPr>
              <w:pStyle w:val="14"/>
            </w:pPr>
            <w:r>
              <w:t>12</w:t>
            </w:r>
          </w:p>
        </w:tc>
        <w:tc>
          <w:tcPr>
            <w:tcW w:w="1658" w:type="dxa"/>
            <w:noWrap w:val="0"/>
            <w:vAlign w:val="center"/>
          </w:tcPr>
          <w:p>
            <w:pPr>
              <w:pStyle w:val="15"/>
            </w:pPr>
            <w:r>
              <w:t>221</w:t>
            </w:r>
          </w:p>
        </w:tc>
        <w:tc>
          <w:tcPr>
            <w:tcW w:w="2932" w:type="dxa"/>
            <w:noWrap w:val="0"/>
            <w:vAlign w:val="center"/>
          </w:tcPr>
          <w:p>
            <w:pPr>
              <w:pStyle w:val="15"/>
            </w:pPr>
            <w:r>
              <w:t>住房保障支出</w:t>
            </w:r>
          </w:p>
        </w:tc>
        <w:tc>
          <w:tcPr>
            <w:tcW w:w="1445" w:type="dxa"/>
            <w:noWrap w:val="0"/>
            <w:vAlign w:val="center"/>
          </w:tcPr>
          <w:p>
            <w:pPr>
              <w:pStyle w:val="16"/>
              <w:jc w:val="center"/>
            </w:pPr>
          </w:p>
        </w:tc>
        <w:tc>
          <w:tcPr>
            <w:tcW w:w="2109" w:type="dxa"/>
            <w:noWrap w:val="0"/>
            <w:vAlign w:val="center"/>
          </w:tcPr>
          <w:p>
            <w:pPr>
              <w:pStyle w:val="16"/>
            </w:pPr>
          </w:p>
        </w:tc>
        <w:tc>
          <w:tcPr>
            <w:tcW w:w="2394" w:type="dxa"/>
            <w:gridSpan w:val="2"/>
            <w:noWrap w:val="0"/>
            <w:vAlign w:val="center"/>
          </w:tcPr>
          <w:p>
            <w:pPr>
              <w:pStyle w:val="16"/>
            </w:pPr>
          </w:p>
        </w:tc>
        <w:tc>
          <w:tcPr>
            <w:tcW w:w="243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36" w:type="dxa"/>
            <w:noWrap w:val="0"/>
            <w:vAlign w:val="center"/>
          </w:tcPr>
          <w:p>
            <w:pPr>
              <w:pStyle w:val="14"/>
            </w:pPr>
            <w:r>
              <w:t>13</w:t>
            </w:r>
          </w:p>
        </w:tc>
        <w:tc>
          <w:tcPr>
            <w:tcW w:w="1658" w:type="dxa"/>
            <w:noWrap w:val="0"/>
            <w:vAlign w:val="center"/>
          </w:tcPr>
          <w:p>
            <w:pPr>
              <w:pStyle w:val="15"/>
            </w:pPr>
            <w:r>
              <w:t>22102</w:t>
            </w:r>
          </w:p>
        </w:tc>
        <w:tc>
          <w:tcPr>
            <w:tcW w:w="2932" w:type="dxa"/>
            <w:noWrap w:val="0"/>
            <w:vAlign w:val="center"/>
          </w:tcPr>
          <w:p>
            <w:pPr>
              <w:pStyle w:val="15"/>
            </w:pPr>
            <w:r>
              <w:t>住房改革支出</w:t>
            </w:r>
          </w:p>
        </w:tc>
        <w:tc>
          <w:tcPr>
            <w:tcW w:w="1445" w:type="dxa"/>
            <w:noWrap w:val="0"/>
            <w:vAlign w:val="center"/>
          </w:tcPr>
          <w:p>
            <w:pPr>
              <w:pStyle w:val="16"/>
            </w:pPr>
          </w:p>
        </w:tc>
        <w:tc>
          <w:tcPr>
            <w:tcW w:w="2109" w:type="dxa"/>
            <w:noWrap w:val="0"/>
            <w:vAlign w:val="center"/>
          </w:tcPr>
          <w:p>
            <w:pPr>
              <w:pStyle w:val="16"/>
            </w:pPr>
          </w:p>
        </w:tc>
        <w:tc>
          <w:tcPr>
            <w:tcW w:w="2394" w:type="dxa"/>
            <w:gridSpan w:val="2"/>
            <w:noWrap w:val="0"/>
            <w:vAlign w:val="center"/>
          </w:tcPr>
          <w:p>
            <w:pPr>
              <w:pStyle w:val="16"/>
            </w:pPr>
          </w:p>
        </w:tc>
        <w:tc>
          <w:tcPr>
            <w:tcW w:w="2439"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036" w:type="dxa"/>
            <w:noWrap w:val="0"/>
            <w:vAlign w:val="center"/>
          </w:tcPr>
          <w:p>
            <w:pPr>
              <w:pStyle w:val="14"/>
            </w:pPr>
            <w:r>
              <w:t>14</w:t>
            </w:r>
          </w:p>
        </w:tc>
        <w:tc>
          <w:tcPr>
            <w:tcW w:w="1658" w:type="dxa"/>
            <w:noWrap w:val="0"/>
            <w:vAlign w:val="center"/>
          </w:tcPr>
          <w:p>
            <w:pPr>
              <w:pStyle w:val="15"/>
            </w:pPr>
            <w:r>
              <w:t>2210201</w:t>
            </w:r>
          </w:p>
        </w:tc>
        <w:tc>
          <w:tcPr>
            <w:tcW w:w="2932" w:type="dxa"/>
            <w:noWrap w:val="0"/>
            <w:vAlign w:val="center"/>
          </w:tcPr>
          <w:p>
            <w:pPr>
              <w:pStyle w:val="15"/>
            </w:pPr>
            <w:r>
              <w:t>住房公积金</w:t>
            </w:r>
          </w:p>
        </w:tc>
        <w:tc>
          <w:tcPr>
            <w:tcW w:w="1445" w:type="dxa"/>
            <w:noWrap w:val="0"/>
            <w:vAlign w:val="center"/>
          </w:tcPr>
          <w:p>
            <w:pPr>
              <w:pStyle w:val="16"/>
            </w:pPr>
          </w:p>
        </w:tc>
        <w:tc>
          <w:tcPr>
            <w:tcW w:w="2109" w:type="dxa"/>
            <w:noWrap w:val="0"/>
            <w:vAlign w:val="center"/>
          </w:tcPr>
          <w:p>
            <w:pPr>
              <w:pStyle w:val="16"/>
            </w:pPr>
          </w:p>
        </w:tc>
        <w:tc>
          <w:tcPr>
            <w:tcW w:w="2394" w:type="dxa"/>
            <w:gridSpan w:val="2"/>
            <w:noWrap w:val="0"/>
            <w:vAlign w:val="center"/>
          </w:tcPr>
          <w:p>
            <w:pPr>
              <w:pStyle w:val="16"/>
            </w:pPr>
          </w:p>
        </w:tc>
        <w:tc>
          <w:tcPr>
            <w:tcW w:w="2439" w:type="dxa"/>
            <w:noWrap w:val="0"/>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501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0"/>
        <w:gridCol w:w="1300"/>
        <w:gridCol w:w="4361"/>
        <w:gridCol w:w="3123"/>
        <w:gridCol w:w="2583"/>
        <w:gridCol w:w="22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91" w:type="dxa"/>
            <w:gridSpan w:val="3"/>
            <w:tcBorders>
              <w:top w:val="single" w:color="FFFFFF" w:sz="6" w:space="0"/>
              <w:left w:val="single" w:color="FFFFFF" w:sz="6" w:space="0"/>
              <w:right w:val="single" w:color="FFFFFF" w:sz="6" w:space="0"/>
            </w:tcBorders>
            <w:noWrap w:val="0"/>
            <w:vAlign w:val="center"/>
          </w:tcPr>
          <w:p>
            <w:pPr>
              <w:pStyle w:val="10"/>
            </w:pPr>
            <w:r>
              <w:t>467028衡水市生态环境局冀州区分局</w:t>
            </w:r>
          </w:p>
        </w:tc>
        <w:tc>
          <w:tcPr>
            <w:tcW w:w="3123" w:type="dxa"/>
            <w:tcBorders>
              <w:top w:val="single" w:color="FFFFFF" w:sz="6" w:space="0"/>
              <w:left w:val="single" w:color="FFFFFF" w:sz="6" w:space="0"/>
              <w:right w:val="single" w:color="FFFFFF" w:sz="6" w:space="0"/>
            </w:tcBorders>
            <w:noWrap w:val="0"/>
            <w:vAlign w:val="center"/>
          </w:tcPr>
          <w:p>
            <w:pPr>
              <w:pStyle w:val="11"/>
              <w:rPr>
                <w:rFonts w:hint="eastAsia" w:eastAsia="方正小标宋_GBK"/>
                <w:lang w:val="en-US" w:eastAsia="zh-CN"/>
              </w:rPr>
            </w:pPr>
            <w:r>
              <w:t>预算年度：202</w:t>
            </w:r>
            <w:r>
              <w:rPr>
                <w:rFonts w:hint="eastAsia"/>
                <w:lang w:val="en-US" w:eastAsia="zh-CN"/>
              </w:rPr>
              <w:t>1</w:t>
            </w:r>
          </w:p>
        </w:tc>
        <w:tc>
          <w:tcPr>
            <w:tcW w:w="4799" w:type="dxa"/>
            <w:gridSpan w:val="2"/>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30" w:type="dxa"/>
            <w:vMerge w:val="restart"/>
            <w:noWrap w:val="0"/>
            <w:vAlign w:val="center"/>
          </w:tcPr>
          <w:p>
            <w:pPr>
              <w:pStyle w:val="13"/>
            </w:pPr>
            <w:r>
              <w:t>序号</w:t>
            </w:r>
          </w:p>
        </w:tc>
        <w:tc>
          <w:tcPr>
            <w:tcW w:w="5661" w:type="dxa"/>
            <w:gridSpan w:val="2"/>
            <w:noWrap w:val="0"/>
            <w:vAlign w:val="center"/>
          </w:tcPr>
          <w:p>
            <w:pPr>
              <w:pStyle w:val="13"/>
            </w:pPr>
            <w:r>
              <w:t>支出部门经济分类科目</w:t>
            </w:r>
          </w:p>
        </w:tc>
        <w:tc>
          <w:tcPr>
            <w:tcW w:w="7922" w:type="dxa"/>
            <w:gridSpan w:val="3"/>
            <w:noWrap w:val="0"/>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30" w:type="dxa"/>
            <w:vMerge w:val="continue"/>
            <w:noWrap w:val="0"/>
            <w:vAlign w:val="top"/>
          </w:tcPr>
          <w:p/>
        </w:tc>
        <w:tc>
          <w:tcPr>
            <w:tcW w:w="1300" w:type="dxa"/>
            <w:noWrap w:val="0"/>
            <w:vAlign w:val="center"/>
          </w:tcPr>
          <w:p>
            <w:pPr>
              <w:pStyle w:val="13"/>
            </w:pPr>
            <w:r>
              <w:t>科目编码</w:t>
            </w:r>
          </w:p>
        </w:tc>
        <w:tc>
          <w:tcPr>
            <w:tcW w:w="4361" w:type="dxa"/>
            <w:noWrap w:val="0"/>
            <w:vAlign w:val="center"/>
          </w:tcPr>
          <w:p>
            <w:pPr>
              <w:pStyle w:val="13"/>
            </w:pPr>
            <w:r>
              <w:t>科目名称</w:t>
            </w:r>
          </w:p>
        </w:tc>
        <w:tc>
          <w:tcPr>
            <w:tcW w:w="3123" w:type="dxa"/>
            <w:noWrap w:val="0"/>
            <w:vAlign w:val="center"/>
          </w:tcPr>
          <w:p>
            <w:pPr>
              <w:pStyle w:val="13"/>
            </w:pPr>
            <w:r>
              <w:t>合计</w:t>
            </w:r>
          </w:p>
        </w:tc>
        <w:tc>
          <w:tcPr>
            <w:tcW w:w="2583" w:type="dxa"/>
            <w:noWrap w:val="0"/>
            <w:vAlign w:val="center"/>
          </w:tcPr>
          <w:p>
            <w:pPr>
              <w:pStyle w:val="13"/>
            </w:pPr>
            <w:r>
              <w:t>人员经费</w:t>
            </w:r>
          </w:p>
        </w:tc>
        <w:tc>
          <w:tcPr>
            <w:tcW w:w="2216" w:type="dxa"/>
            <w:noWrap w:val="0"/>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30" w:type="dxa"/>
            <w:noWrap w:val="0"/>
            <w:vAlign w:val="center"/>
          </w:tcPr>
          <w:p>
            <w:pPr>
              <w:pStyle w:val="13"/>
            </w:pPr>
            <w:r>
              <w:t>栏次</w:t>
            </w:r>
          </w:p>
        </w:tc>
        <w:tc>
          <w:tcPr>
            <w:tcW w:w="1300" w:type="dxa"/>
            <w:noWrap w:val="0"/>
            <w:vAlign w:val="center"/>
          </w:tcPr>
          <w:p>
            <w:pPr>
              <w:pStyle w:val="13"/>
            </w:pPr>
            <w:r>
              <w:t>1</w:t>
            </w:r>
          </w:p>
        </w:tc>
        <w:tc>
          <w:tcPr>
            <w:tcW w:w="4361" w:type="dxa"/>
            <w:noWrap w:val="0"/>
            <w:vAlign w:val="center"/>
          </w:tcPr>
          <w:p>
            <w:pPr>
              <w:pStyle w:val="13"/>
            </w:pPr>
            <w:r>
              <w:t>2</w:t>
            </w:r>
          </w:p>
        </w:tc>
        <w:tc>
          <w:tcPr>
            <w:tcW w:w="3123" w:type="dxa"/>
            <w:noWrap w:val="0"/>
            <w:vAlign w:val="center"/>
          </w:tcPr>
          <w:p>
            <w:pPr>
              <w:pStyle w:val="13"/>
            </w:pPr>
            <w:r>
              <w:t>3</w:t>
            </w:r>
          </w:p>
        </w:tc>
        <w:tc>
          <w:tcPr>
            <w:tcW w:w="2583" w:type="dxa"/>
            <w:noWrap w:val="0"/>
            <w:vAlign w:val="center"/>
          </w:tcPr>
          <w:p>
            <w:pPr>
              <w:pStyle w:val="13"/>
            </w:pPr>
            <w:r>
              <w:t>4</w:t>
            </w:r>
          </w:p>
        </w:tc>
        <w:tc>
          <w:tcPr>
            <w:tcW w:w="2216" w:type="dxa"/>
            <w:noWrap w:val="0"/>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0" w:type="dxa"/>
            <w:noWrap w:val="0"/>
            <w:vAlign w:val="center"/>
          </w:tcPr>
          <w:p>
            <w:pPr>
              <w:pStyle w:val="14"/>
            </w:pPr>
            <w:r>
              <w:t>1</w:t>
            </w:r>
          </w:p>
        </w:tc>
        <w:tc>
          <w:tcPr>
            <w:tcW w:w="1300" w:type="dxa"/>
            <w:noWrap w:val="0"/>
            <w:vAlign w:val="center"/>
          </w:tcPr>
          <w:p>
            <w:pPr>
              <w:pStyle w:val="19"/>
            </w:pPr>
          </w:p>
        </w:tc>
        <w:tc>
          <w:tcPr>
            <w:tcW w:w="4361" w:type="dxa"/>
            <w:noWrap w:val="0"/>
            <w:vAlign w:val="center"/>
          </w:tcPr>
          <w:p>
            <w:pPr>
              <w:pStyle w:val="17"/>
            </w:pPr>
            <w:r>
              <w:t>合计</w:t>
            </w:r>
          </w:p>
        </w:tc>
        <w:tc>
          <w:tcPr>
            <w:tcW w:w="3123" w:type="dxa"/>
            <w:noWrap w:val="0"/>
            <w:vAlign w:val="center"/>
          </w:tcPr>
          <w:p>
            <w:pPr>
              <w:pStyle w:val="18"/>
              <w:rPr>
                <w:rFonts w:hint="default" w:eastAsia="方正书宋_GBK"/>
                <w:lang w:val="en-US" w:eastAsia="zh-CN"/>
              </w:rPr>
            </w:pPr>
            <w:r>
              <w:rPr>
                <w:rFonts w:hint="eastAsia"/>
                <w:lang w:val="en-US" w:eastAsia="zh-CN"/>
              </w:rPr>
              <w:t>160.53</w:t>
            </w:r>
          </w:p>
        </w:tc>
        <w:tc>
          <w:tcPr>
            <w:tcW w:w="2583" w:type="dxa"/>
            <w:noWrap w:val="0"/>
            <w:vAlign w:val="center"/>
          </w:tcPr>
          <w:p>
            <w:pPr>
              <w:pStyle w:val="18"/>
              <w:rPr>
                <w:rFonts w:hint="default" w:eastAsia="方正书宋_GBK"/>
                <w:lang w:val="en-US" w:eastAsia="zh-CN"/>
              </w:rPr>
            </w:pPr>
            <w:r>
              <w:rPr>
                <w:rFonts w:hint="eastAsia"/>
                <w:lang w:val="en-US" w:eastAsia="zh-CN"/>
              </w:rPr>
              <w:t>144.77</w:t>
            </w:r>
          </w:p>
        </w:tc>
        <w:tc>
          <w:tcPr>
            <w:tcW w:w="2216" w:type="dxa"/>
            <w:noWrap w:val="0"/>
            <w:vAlign w:val="center"/>
          </w:tcPr>
          <w:p>
            <w:pPr>
              <w:pStyle w:val="18"/>
              <w:rPr>
                <w:rFonts w:hint="default" w:eastAsia="方正书宋_GBK"/>
                <w:lang w:val="en-US" w:eastAsia="zh-CN"/>
              </w:rPr>
            </w:pPr>
            <w:r>
              <w:rPr>
                <w:rFonts w:hint="eastAsia"/>
                <w:lang w:val="en-US" w:eastAsia="zh-CN"/>
              </w:rPr>
              <w:t>15.76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0" w:type="dxa"/>
            <w:noWrap w:val="0"/>
            <w:vAlign w:val="center"/>
          </w:tcPr>
          <w:p>
            <w:pPr>
              <w:pStyle w:val="14"/>
            </w:pPr>
            <w:r>
              <w:t>2</w:t>
            </w:r>
          </w:p>
        </w:tc>
        <w:tc>
          <w:tcPr>
            <w:tcW w:w="1300" w:type="dxa"/>
            <w:noWrap w:val="0"/>
            <w:vAlign w:val="center"/>
          </w:tcPr>
          <w:p>
            <w:pPr>
              <w:pStyle w:val="15"/>
            </w:pPr>
            <w:r>
              <w:t>301</w:t>
            </w:r>
          </w:p>
        </w:tc>
        <w:tc>
          <w:tcPr>
            <w:tcW w:w="4361" w:type="dxa"/>
            <w:noWrap w:val="0"/>
            <w:vAlign w:val="center"/>
          </w:tcPr>
          <w:p>
            <w:pPr>
              <w:pStyle w:val="15"/>
            </w:pPr>
            <w:r>
              <w:t>工资福利支出</w:t>
            </w:r>
          </w:p>
        </w:tc>
        <w:tc>
          <w:tcPr>
            <w:tcW w:w="3123" w:type="dxa"/>
            <w:noWrap w:val="0"/>
            <w:vAlign w:val="center"/>
          </w:tcPr>
          <w:p>
            <w:pPr>
              <w:pStyle w:val="16"/>
              <w:rPr>
                <w:rFonts w:hint="default" w:eastAsia="方正书宋_GBK"/>
                <w:lang w:val="en-US" w:eastAsia="zh-CN"/>
              </w:rPr>
            </w:pPr>
            <w:r>
              <w:rPr>
                <w:rFonts w:hint="eastAsia"/>
                <w:lang w:val="en-US" w:eastAsia="zh-CN"/>
              </w:rPr>
              <w:t>133.86</w:t>
            </w:r>
          </w:p>
        </w:tc>
        <w:tc>
          <w:tcPr>
            <w:tcW w:w="2583" w:type="dxa"/>
            <w:noWrap w:val="0"/>
            <w:vAlign w:val="center"/>
          </w:tcPr>
          <w:p>
            <w:pPr>
              <w:pStyle w:val="16"/>
              <w:rPr>
                <w:rFonts w:hint="default" w:eastAsia="方正书宋_GBK"/>
                <w:lang w:val="en-US" w:eastAsia="zh-CN"/>
              </w:rPr>
            </w:pPr>
            <w:r>
              <w:rPr>
                <w:rFonts w:hint="eastAsia"/>
                <w:lang w:val="en-US" w:eastAsia="zh-CN"/>
              </w:rPr>
              <w:t>133.86</w:t>
            </w:r>
          </w:p>
        </w:tc>
        <w:tc>
          <w:tcPr>
            <w:tcW w:w="2216"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0" w:type="dxa"/>
            <w:noWrap w:val="0"/>
            <w:vAlign w:val="center"/>
          </w:tcPr>
          <w:p>
            <w:pPr>
              <w:pStyle w:val="14"/>
            </w:pPr>
            <w:r>
              <w:t>3</w:t>
            </w:r>
          </w:p>
        </w:tc>
        <w:tc>
          <w:tcPr>
            <w:tcW w:w="1300" w:type="dxa"/>
            <w:noWrap w:val="0"/>
            <w:vAlign w:val="center"/>
          </w:tcPr>
          <w:p>
            <w:pPr>
              <w:pStyle w:val="15"/>
            </w:pPr>
            <w:r>
              <w:t>30101</w:t>
            </w:r>
          </w:p>
        </w:tc>
        <w:tc>
          <w:tcPr>
            <w:tcW w:w="4361" w:type="dxa"/>
            <w:noWrap w:val="0"/>
            <w:vAlign w:val="center"/>
          </w:tcPr>
          <w:p>
            <w:pPr>
              <w:pStyle w:val="15"/>
            </w:pPr>
            <w:r>
              <w:t>基本工资</w:t>
            </w:r>
          </w:p>
        </w:tc>
        <w:tc>
          <w:tcPr>
            <w:tcW w:w="3123" w:type="dxa"/>
            <w:noWrap w:val="0"/>
            <w:vAlign w:val="center"/>
          </w:tcPr>
          <w:p>
            <w:pPr>
              <w:pStyle w:val="16"/>
              <w:rPr>
                <w:rFonts w:hint="default" w:eastAsia="方正书宋_GBK"/>
                <w:lang w:val="en-US" w:eastAsia="zh-CN"/>
              </w:rPr>
            </w:pPr>
            <w:r>
              <w:rPr>
                <w:rFonts w:hint="eastAsia"/>
                <w:lang w:val="en-US" w:eastAsia="zh-CN"/>
              </w:rPr>
              <w:t>51.02</w:t>
            </w:r>
          </w:p>
        </w:tc>
        <w:tc>
          <w:tcPr>
            <w:tcW w:w="2583" w:type="dxa"/>
            <w:noWrap w:val="0"/>
            <w:vAlign w:val="center"/>
          </w:tcPr>
          <w:p>
            <w:pPr>
              <w:pStyle w:val="16"/>
              <w:rPr>
                <w:rFonts w:hint="default" w:eastAsia="方正书宋_GBK"/>
                <w:lang w:val="en-US" w:eastAsia="zh-CN"/>
              </w:rPr>
            </w:pPr>
            <w:r>
              <w:rPr>
                <w:rFonts w:hint="eastAsia"/>
                <w:lang w:val="en-US" w:eastAsia="zh-CN"/>
              </w:rPr>
              <w:t>51.02</w:t>
            </w:r>
          </w:p>
        </w:tc>
        <w:tc>
          <w:tcPr>
            <w:tcW w:w="2216"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0" w:type="dxa"/>
            <w:noWrap w:val="0"/>
            <w:vAlign w:val="center"/>
          </w:tcPr>
          <w:p>
            <w:pPr>
              <w:pStyle w:val="14"/>
            </w:pPr>
            <w:r>
              <w:t>4</w:t>
            </w:r>
          </w:p>
        </w:tc>
        <w:tc>
          <w:tcPr>
            <w:tcW w:w="1300" w:type="dxa"/>
            <w:noWrap w:val="0"/>
            <w:vAlign w:val="center"/>
          </w:tcPr>
          <w:p>
            <w:pPr>
              <w:pStyle w:val="15"/>
            </w:pPr>
            <w:r>
              <w:t>30102</w:t>
            </w:r>
          </w:p>
        </w:tc>
        <w:tc>
          <w:tcPr>
            <w:tcW w:w="4361" w:type="dxa"/>
            <w:noWrap w:val="0"/>
            <w:vAlign w:val="center"/>
          </w:tcPr>
          <w:p>
            <w:pPr>
              <w:pStyle w:val="15"/>
            </w:pPr>
            <w:r>
              <w:t>津贴补贴</w:t>
            </w:r>
          </w:p>
        </w:tc>
        <w:tc>
          <w:tcPr>
            <w:tcW w:w="3123" w:type="dxa"/>
            <w:noWrap w:val="0"/>
            <w:vAlign w:val="center"/>
          </w:tcPr>
          <w:p>
            <w:pPr>
              <w:pStyle w:val="16"/>
              <w:rPr>
                <w:rFonts w:hint="default" w:eastAsia="方正书宋_GBK"/>
                <w:lang w:val="en-US" w:eastAsia="zh-CN"/>
              </w:rPr>
            </w:pPr>
            <w:r>
              <w:rPr>
                <w:rFonts w:hint="eastAsia"/>
                <w:lang w:val="en-US" w:eastAsia="zh-CN"/>
              </w:rPr>
              <w:t>30.46</w:t>
            </w:r>
          </w:p>
        </w:tc>
        <w:tc>
          <w:tcPr>
            <w:tcW w:w="2583" w:type="dxa"/>
            <w:noWrap w:val="0"/>
            <w:vAlign w:val="center"/>
          </w:tcPr>
          <w:p>
            <w:pPr>
              <w:pStyle w:val="16"/>
              <w:rPr>
                <w:rFonts w:hint="default" w:eastAsia="方正书宋_GBK"/>
                <w:lang w:val="en-US" w:eastAsia="zh-CN"/>
              </w:rPr>
            </w:pPr>
            <w:r>
              <w:rPr>
                <w:rFonts w:hint="eastAsia"/>
                <w:lang w:val="en-US" w:eastAsia="zh-CN"/>
              </w:rPr>
              <w:t>30.46</w:t>
            </w:r>
          </w:p>
        </w:tc>
        <w:tc>
          <w:tcPr>
            <w:tcW w:w="2216"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0" w:type="dxa"/>
            <w:noWrap w:val="0"/>
            <w:vAlign w:val="center"/>
          </w:tcPr>
          <w:p>
            <w:pPr>
              <w:pStyle w:val="14"/>
            </w:pPr>
            <w:r>
              <w:t>5</w:t>
            </w:r>
          </w:p>
        </w:tc>
        <w:tc>
          <w:tcPr>
            <w:tcW w:w="1300" w:type="dxa"/>
            <w:noWrap w:val="0"/>
            <w:vAlign w:val="center"/>
          </w:tcPr>
          <w:p>
            <w:pPr>
              <w:pStyle w:val="15"/>
            </w:pPr>
            <w:r>
              <w:t>30103</w:t>
            </w:r>
          </w:p>
        </w:tc>
        <w:tc>
          <w:tcPr>
            <w:tcW w:w="4361" w:type="dxa"/>
            <w:noWrap w:val="0"/>
            <w:vAlign w:val="center"/>
          </w:tcPr>
          <w:p>
            <w:pPr>
              <w:pStyle w:val="15"/>
            </w:pPr>
            <w:r>
              <w:t>奖金</w:t>
            </w:r>
          </w:p>
        </w:tc>
        <w:tc>
          <w:tcPr>
            <w:tcW w:w="3123" w:type="dxa"/>
            <w:noWrap w:val="0"/>
            <w:vAlign w:val="center"/>
          </w:tcPr>
          <w:p>
            <w:pPr>
              <w:pStyle w:val="16"/>
              <w:rPr>
                <w:rFonts w:hint="default" w:eastAsia="方正书宋_GBK"/>
                <w:lang w:val="en-US" w:eastAsia="zh-CN"/>
              </w:rPr>
            </w:pPr>
            <w:r>
              <w:rPr>
                <w:rFonts w:hint="eastAsia"/>
                <w:lang w:val="en-US" w:eastAsia="zh-CN"/>
              </w:rPr>
              <w:t>3.24</w:t>
            </w:r>
          </w:p>
        </w:tc>
        <w:tc>
          <w:tcPr>
            <w:tcW w:w="2583" w:type="dxa"/>
            <w:noWrap w:val="0"/>
            <w:vAlign w:val="center"/>
          </w:tcPr>
          <w:p>
            <w:pPr>
              <w:pStyle w:val="16"/>
              <w:rPr>
                <w:rFonts w:hint="default" w:eastAsia="方正书宋_GBK"/>
                <w:lang w:val="en-US" w:eastAsia="zh-CN"/>
              </w:rPr>
            </w:pPr>
            <w:r>
              <w:rPr>
                <w:rFonts w:hint="eastAsia"/>
                <w:lang w:val="en-US" w:eastAsia="zh-CN"/>
              </w:rPr>
              <w:t>3.24</w:t>
            </w:r>
          </w:p>
        </w:tc>
        <w:tc>
          <w:tcPr>
            <w:tcW w:w="2216"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0" w:type="dxa"/>
            <w:noWrap w:val="0"/>
            <w:vAlign w:val="center"/>
          </w:tcPr>
          <w:p>
            <w:pPr>
              <w:pStyle w:val="14"/>
            </w:pPr>
            <w:r>
              <w:t>6</w:t>
            </w:r>
          </w:p>
        </w:tc>
        <w:tc>
          <w:tcPr>
            <w:tcW w:w="1300" w:type="dxa"/>
            <w:noWrap w:val="0"/>
            <w:vAlign w:val="center"/>
          </w:tcPr>
          <w:p>
            <w:pPr>
              <w:pStyle w:val="15"/>
            </w:pPr>
            <w:r>
              <w:t>30108</w:t>
            </w:r>
          </w:p>
        </w:tc>
        <w:tc>
          <w:tcPr>
            <w:tcW w:w="4361" w:type="dxa"/>
            <w:noWrap w:val="0"/>
            <w:vAlign w:val="center"/>
          </w:tcPr>
          <w:p>
            <w:pPr>
              <w:pStyle w:val="15"/>
            </w:pPr>
            <w:r>
              <w:t>机关事业单位基本养老保险缴费</w:t>
            </w:r>
          </w:p>
        </w:tc>
        <w:tc>
          <w:tcPr>
            <w:tcW w:w="3123" w:type="dxa"/>
            <w:noWrap w:val="0"/>
            <w:vAlign w:val="center"/>
          </w:tcPr>
          <w:p>
            <w:pPr>
              <w:pStyle w:val="16"/>
              <w:rPr>
                <w:rFonts w:hint="default" w:eastAsia="方正书宋_GBK"/>
                <w:lang w:val="en-US" w:eastAsia="zh-CN"/>
              </w:rPr>
            </w:pPr>
            <w:r>
              <w:rPr>
                <w:rFonts w:hint="eastAsia"/>
                <w:lang w:val="en-US" w:eastAsia="zh-CN"/>
              </w:rPr>
              <w:t>15.12</w:t>
            </w:r>
          </w:p>
        </w:tc>
        <w:tc>
          <w:tcPr>
            <w:tcW w:w="2583" w:type="dxa"/>
            <w:noWrap w:val="0"/>
            <w:vAlign w:val="center"/>
          </w:tcPr>
          <w:p>
            <w:pPr>
              <w:pStyle w:val="16"/>
              <w:rPr>
                <w:rFonts w:hint="default" w:eastAsia="方正书宋_GBK"/>
                <w:lang w:val="en-US" w:eastAsia="zh-CN"/>
              </w:rPr>
            </w:pPr>
            <w:r>
              <w:rPr>
                <w:rFonts w:hint="eastAsia"/>
                <w:lang w:val="en-US" w:eastAsia="zh-CN"/>
              </w:rPr>
              <w:t>15.12</w:t>
            </w:r>
          </w:p>
        </w:tc>
        <w:tc>
          <w:tcPr>
            <w:tcW w:w="2216" w:type="dxa"/>
            <w:noWrap w:val="0"/>
            <w:vAlign w:val="center"/>
          </w:tcPr>
          <w:p>
            <w:pPr>
              <w:pStyle w:val="16"/>
              <w:rPr>
                <w:rFonts w:hint="default"/>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0" w:type="dxa"/>
            <w:noWrap w:val="0"/>
            <w:vAlign w:val="center"/>
          </w:tcPr>
          <w:p>
            <w:pPr>
              <w:pStyle w:val="14"/>
            </w:pPr>
            <w:r>
              <w:t>7</w:t>
            </w:r>
          </w:p>
        </w:tc>
        <w:tc>
          <w:tcPr>
            <w:tcW w:w="1300" w:type="dxa"/>
            <w:noWrap w:val="0"/>
            <w:vAlign w:val="center"/>
          </w:tcPr>
          <w:p>
            <w:pPr>
              <w:pStyle w:val="15"/>
            </w:pPr>
            <w:r>
              <w:t>30110</w:t>
            </w:r>
          </w:p>
        </w:tc>
        <w:tc>
          <w:tcPr>
            <w:tcW w:w="4361" w:type="dxa"/>
            <w:noWrap w:val="0"/>
            <w:vAlign w:val="center"/>
          </w:tcPr>
          <w:p>
            <w:pPr>
              <w:pStyle w:val="15"/>
            </w:pPr>
            <w:r>
              <w:t>职工基本医疗保险缴费</w:t>
            </w:r>
          </w:p>
        </w:tc>
        <w:tc>
          <w:tcPr>
            <w:tcW w:w="3123" w:type="dxa"/>
            <w:noWrap w:val="0"/>
            <w:vAlign w:val="center"/>
          </w:tcPr>
          <w:p>
            <w:pPr>
              <w:pStyle w:val="16"/>
              <w:rPr>
                <w:rFonts w:hint="default" w:eastAsia="方正书宋_GBK"/>
                <w:lang w:val="en-US" w:eastAsia="zh-CN"/>
              </w:rPr>
            </w:pPr>
            <w:r>
              <w:rPr>
                <w:rFonts w:hint="eastAsia"/>
                <w:lang w:val="en-US" w:eastAsia="zh-CN"/>
              </w:rPr>
              <w:t>5.01</w:t>
            </w:r>
          </w:p>
        </w:tc>
        <w:tc>
          <w:tcPr>
            <w:tcW w:w="2583" w:type="dxa"/>
            <w:noWrap w:val="0"/>
            <w:vAlign w:val="center"/>
          </w:tcPr>
          <w:p>
            <w:pPr>
              <w:pStyle w:val="16"/>
              <w:rPr>
                <w:rFonts w:hint="default" w:eastAsia="方正书宋_GBK"/>
                <w:lang w:val="en-US" w:eastAsia="zh-CN"/>
              </w:rPr>
            </w:pPr>
            <w:r>
              <w:rPr>
                <w:rFonts w:hint="eastAsia"/>
                <w:lang w:val="en-US" w:eastAsia="zh-CN"/>
              </w:rPr>
              <w:t>5.01</w:t>
            </w:r>
          </w:p>
        </w:tc>
        <w:tc>
          <w:tcPr>
            <w:tcW w:w="2216"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0" w:type="dxa"/>
            <w:noWrap w:val="0"/>
            <w:vAlign w:val="center"/>
          </w:tcPr>
          <w:p>
            <w:pPr>
              <w:pStyle w:val="14"/>
            </w:pPr>
            <w:r>
              <w:t>8</w:t>
            </w:r>
          </w:p>
        </w:tc>
        <w:tc>
          <w:tcPr>
            <w:tcW w:w="1300" w:type="dxa"/>
            <w:noWrap w:val="0"/>
            <w:vAlign w:val="center"/>
          </w:tcPr>
          <w:p>
            <w:pPr>
              <w:pStyle w:val="15"/>
            </w:pPr>
            <w:r>
              <w:t>30112</w:t>
            </w:r>
          </w:p>
        </w:tc>
        <w:tc>
          <w:tcPr>
            <w:tcW w:w="4361" w:type="dxa"/>
            <w:noWrap w:val="0"/>
            <w:vAlign w:val="center"/>
          </w:tcPr>
          <w:p>
            <w:pPr>
              <w:pStyle w:val="15"/>
            </w:pPr>
            <w:r>
              <w:t>其他社会保障缴费</w:t>
            </w:r>
          </w:p>
        </w:tc>
        <w:tc>
          <w:tcPr>
            <w:tcW w:w="3123" w:type="dxa"/>
            <w:noWrap w:val="0"/>
            <w:vAlign w:val="center"/>
          </w:tcPr>
          <w:p>
            <w:pPr>
              <w:pStyle w:val="16"/>
              <w:rPr>
                <w:rFonts w:hint="default" w:eastAsia="方正书宋_GBK"/>
                <w:lang w:val="en-US" w:eastAsia="zh-CN"/>
              </w:rPr>
            </w:pPr>
            <w:r>
              <w:rPr>
                <w:rFonts w:hint="eastAsia"/>
                <w:lang w:val="en-US" w:eastAsia="zh-CN"/>
              </w:rPr>
              <w:t>0.34</w:t>
            </w:r>
          </w:p>
        </w:tc>
        <w:tc>
          <w:tcPr>
            <w:tcW w:w="2583" w:type="dxa"/>
            <w:noWrap w:val="0"/>
            <w:vAlign w:val="center"/>
          </w:tcPr>
          <w:p>
            <w:pPr>
              <w:pStyle w:val="16"/>
              <w:rPr>
                <w:rFonts w:hint="default" w:eastAsia="方正书宋_GBK"/>
                <w:lang w:val="en-US" w:eastAsia="zh-CN"/>
              </w:rPr>
            </w:pPr>
            <w:r>
              <w:rPr>
                <w:rFonts w:hint="eastAsia"/>
                <w:lang w:val="en-US" w:eastAsia="zh-CN"/>
              </w:rPr>
              <w:t>0.34</w:t>
            </w:r>
          </w:p>
        </w:tc>
        <w:tc>
          <w:tcPr>
            <w:tcW w:w="2216"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0" w:type="dxa"/>
            <w:noWrap w:val="0"/>
            <w:vAlign w:val="center"/>
          </w:tcPr>
          <w:p>
            <w:pPr>
              <w:pStyle w:val="14"/>
            </w:pPr>
            <w:r>
              <w:t>9</w:t>
            </w:r>
          </w:p>
        </w:tc>
        <w:tc>
          <w:tcPr>
            <w:tcW w:w="1300" w:type="dxa"/>
            <w:noWrap w:val="0"/>
            <w:vAlign w:val="center"/>
          </w:tcPr>
          <w:p>
            <w:pPr>
              <w:pStyle w:val="15"/>
            </w:pPr>
            <w:r>
              <w:t>30113</w:t>
            </w:r>
          </w:p>
        </w:tc>
        <w:tc>
          <w:tcPr>
            <w:tcW w:w="4361" w:type="dxa"/>
            <w:noWrap w:val="0"/>
            <w:vAlign w:val="center"/>
          </w:tcPr>
          <w:p>
            <w:pPr>
              <w:pStyle w:val="15"/>
            </w:pPr>
            <w:r>
              <w:t>住房公积金</w:t>
            </w:r>
          </w:p>
        </w:tc>
        <w:tc>
          <w:tcPr>
            <w:tcW w:w="3123" w:type="dxa"/>
            <w:noWrap w:val="0"/>
            <w:vAlign w:val="center"/>
          </w:tcPr>
          <w:p>
            <w:pPr>
              <w:pStyle w:val="16"/>
              <w:rPr>
                <w:rFonts w:hint="default" w:eastAsia="方正书宋_GBK"/>
                <w:lang w:val="en-US" w:eastAsia="zh-CN"/>
              </w:rPr>
            </w:pPr>
            <w:r>
              <w:rPr>
                <w:rFonts w:hint="eastAsia"/>
                <w:lang w:val="en-US" w:eastAsia="zh-CN"/>
              </w:rPr>
              <w:t>8.03</w:t>
            </w:r>
          </w:p>
        </w:tc>
        <w:tc>
          <w:tcPr>
            <w:tcW w:w="2583" w:type="dxa"/>
            <w:noWrap w:val="0"/>
            <w:vAlign w:val="center"/>
          </w:tcPr>
          <w:p>
            <w:pPr>
              <w:pStyle w:val="16"/>
              <w:rPr>
                <w:rFonts w:hint="default" w:eastAsia="方正书宋_GBK"/>
                <w:lang w:val="en-US" w:eastAsia="zh-CN"/>
              </w:rPr>
            </w:pPr>
            <w:r>
              <w:rPr>
                <w:rFonts w:hint="eastAsia"/>
                <w:lang w:val="en-US" w:eastAsia="zh-CN"/>
              </w:rPr>
              <w:t>8.03</w:t>
            </w:r>
          </w:p>
        </w:tc>
        <w:tc>
          <w:tcPr>
            <w:tcW w:w="2216"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0" w:type="dxa"/>
            <w:noWrap w:val="0"/>
            <w:vAlign w:val="center"/>
          </w:tcPr>
          <w:p>
            <w:pPr>
              <w:pStyle w:val="14"/>
            </w:pPr>
            <w:r>
              <w:t>10</w:t>
            </w:r>
          </w:p>
        </w:tc>
        <w:tc>
          <w:tcPr>
            <w:tcW w:w="1300" w:type="dxa"/>
            <w:noWrap w:val="0"/>
            <w:vAlign w:val="center"/>
          </w:tcPr>
          <w:p>
            <w:pPr>
              <w:pStyle w:val="15"/>
            </w:pPr>
            <w:r>
              <w:t>30199</w:t>
            </w:r>
          </w:p>
        </w:tc>
        <w:tc>
          <w:tcPr>
            <w:tcW w:w="4361" w:type="dxa"/>
            <w:noWrap w:val="0"/>
            <w:vAlign w:val="center"/>
          </w:tcPr>
          <w:p>
            <w:pPr>
              <w:pStyle w:val="15"/>
            </w:pPr>
            <w:r>
              <w:t>其他工资福利支出</w:t>
            </w:r>
          </w:p>
        </w:tc>
        <w:tc>
          <w:tcPr>
            <w:tcW w:w="3123" w:type="dxa"/>
            <w:noWrap w:val="0"/>
            <w:vAlign w:val="center"/>
          </w:tcPr>
          <w:p>
            <w:pPr>
              <w:pStyle w:val="16"/>
              <w:rPr>
                <w:rFonts w:hint="default" w:eastAsia="方正书宋_GBK"/>
                <w:lang w:val="en-US" w:eastAsia="zh-CN"/>
              </w:rPr>
            </w:pPr>
            <w:r>
              <w:rPr>
                <w:rFonts w:hint="eastAsia"/>
                <w:lang w:val="en-US" w:eastAsia="zh-CN"/>
              </w:rPr>
              <w:t>20.64</w:t>
            </w:r>
          </w:p>
        </w:tc>
        <w:tc>
          <w:tcPr>
            <w:tcW w:w="2583" w:type="dxa"/>
            <w:noWrap w:val="0"/>
            <w:vAlign w:val="center"/>
          </w:tcPr>
          <w:p>
            <w:pPr>
              <w:pStyle w:val="16"/>
              <w:rPr>
                <w:rFonts w:hint="default" w:eastAsia="方正书宋_GBK"/>
                <w:lang w:val="en-US" w:eastAsia="zh-CN"/>
              </w:rPr>
            </w:pPr>
            <w:r>
              <w:rPr>
                <w:rFonts w:hint="eastAsia"/>
                <w:lang w:val="en-US" w:eastAsia="zh-CN"/>
              </w:rPr>
              <w:t>20.64</w:t>
            </w:r>
          </w:p>
        </w:tc>
        <w:tc>
          <w:tcPr>
            <w:tcW w:w="2216"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0" w:type="dxa"/>
            <w:noWrap w:val="0"/>
            <w:vAlign w:val="center"/>
          </w:tcPr>
          <w:p>
            <w:pPr>
              <w:pStyle w:val="14"/>
            </w:pPr>
            <w:r>
              <w:t>11</w:t>
            </w:r>
          </w:p>
        </w:tc>
        <w:tc>
          <w:tcPr>
            <w:tcW w:w="1300" w:type="dxa"/>
            <w:noWrap w:val="0"/>
            <w:vAlign w:val="center"/>
          </w:tcPr>
          <w:p>
            <w:pPr>
              <w:pStyle w:val="15"/>
            </w:pPr>
            <w:r>
              <w:t>302</w:t>
            </w:r>
          </w:p>
        </w:tc>
        <w:tc>
          <w:tcPr>
            <w:tcW w:w="4361" w:type="dxa"/>
            <w:noWrap w:val="0"/>
            <w:vAlign w:val="center"/>
          </w:tcPr>
          <w:p>
            <w:pPr>
              <w:pStyle w:val="15"/>
            </w:pPr>
            <w:r>
              <w:t>商品和服务支出</w:t>
            </w:r>
          </w:p>
        </w:tc>
        <w:tc>
          <w:tcPr>
            <w:tcW w:w="3123" w:type="dxa"/>
            <w:noWrap w:val="0"/>
            <w:vAlign w:val="center"/>
          </w:tcPr>
          <w:p>
            <w:pPr>
              <w:pStyle w:val="16"/>
              <w:rPr>
                <w:rFonts w:hint="default" w:eastAsia="方正书宋_GBK"/>
                <w:lang w:val="en-US" w:eastAsia="zh-CN"/>
              </w:rPr>
            </w:pPr>
            <w:r>
              <w:rPr>
                <w:rFonts w:hint="eastAsia"/>
                <w:lang w:val="en-US" w:eastAsia="zh-CN"/>
              </w:rPr>
              <w:t>15.76</w:t>
            </w:r>
          </w:p>
        </w:tc>
        <w:tc>
          <w:tcPr>
            <w:tcW w:w="2583" w:type="dxa"/>
            <w:noWrap w:val="0"/>
            <w:vAlign w:val="center"/>
          </w:tcPr>
          <w:p>
            <w:pPr>
              <w:pStyle w:val="16"/>
              <w:rPr>
                <w:rFonts w:hint="default"/>
                <w:lang w:val="en-US"/>
              </w:rPr>
            </w:pPr>
          </w:p>
        </w:tc>
        <w:tc>
          <w:tcPr>
            <w:tcW w:w="2216" w:type="dxa"/>
            <w:noWrap w:val="0"/>
            <w:vAlign w:val="center"/>
          </w:tcPr>
          <w:p>
            <w:pPr>
              <w:pStyle w:val="16"/>
              <w:rPr>
                <w:rFonts w:hint="default" w:eastAsia="方正书宋_GBK"/>
                <w:lang w:val="en-US" w:eastAsia="zh-CN"/>
              </w:rPr>
            </w:pPr>
            <w:r>
              <w:rPr>
                <w:rFonts w:hint="eastAsia"/>
                <w:lang w:val="en-US" w:eastAsia="zh-CN"/>
              </w:rPr>
              <w:t>15.76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0" w:type="dxa"/>
            <w:noWrap w:val="0"/>
            <w:vAlign w:val="center"/>
          </w:tcPr>
          <w:p>
            <w:pPr>
              <w:pStyle w:val="14"/>
            </w:pPr>
            <w:r>
              <w:t>12</w:t>
            </w:r>
          </w:p>
        </w:tc>
        <w:tc>
          <w:tcPr>
            <w:tcW w:w="1300" w:type="dxa"/>
            <w:noWrap w:val="0"/>
            <w:vAlign w:val="center"/>
          </w:tcPr>
          <w:p>
            <w:pPr>
              <w:pStyle w:val="15"/>
            </w:pPr>
            <w:r>
              <w:t>30201</w:t>
            </w:r>
          </w:p>
        </w:tc>
        <w:tc>
          <w:tcPr>
            <w:tcW w:w="4361" w:type="dxa"/>
            <w:noWrap w:val="0"/>
            <w:vAlign w:val="center"/>
          </w:tcPr>
          <w:p>
            <w:pPr>
              <w:pStyle w:val="15"/>
            </w:pPr>
            <w:r>
              <w:t>办公费</w:t>
            </w:r>
          </w:p>
        </w:tc>
        <w:tc>
          <w:tcPr>
            <w:tcW w:w="3123" w:type="dxa"/>
            <w:noWrap w:val="0"/>
            <w:vAlign w:val="center"/>
          </w:tcPr>
          <w:p>
            <w:pPr>
              <w:pStyle w:val="16"/>
            </w:pPr>
            <w:r>
              <w:t>3.30</w:t>
            </w:r>
          </w:p>
        </w:tc>
        <w:tc>
          <w:tcPr>
            <w:tcW w:w="2583" w:type="dxa"/>
            <w:noWrap w:val="0"/>
            <w:vAlign w:val="center"/>
          </w:tcPr>
          <w:p>
            <w:pPr>
              <w:pStyle w:val="16"/>
            </w:pPr>
          </w:p>
        </w:tc>
        <w:tc>
          <w:tcPr>
            <w:tcW w:w="2216" w:type="dxa"/>
            <w:noWrap w:val="0"/>
            <w:vAlign w:val="center"/>
          </w:tcPr>
          <w:p>
            <w:pPr>
              <w:pStyle w:val="16"/>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0" w:type="dxa"/>
            <w:noWrap w:val="0"/>
            <w:vAlign w:val="center"/>
          </w:tcPr>
          <w:p>
            <w:pPr>
              <w:pStyle w:val="14"/>
            </w:pPr>
            <w:r>
              <w:t>13</w:t>
            </w:r>
          </w:p>
        </w:tc>
        <w:tc>
          <w:tcPr>
            <w:tcW w:w="1300" w:type="dxa"/>
            <w:noWrap w:val="0"/>
            <w:vAlign w:val="center"/>
          </w:tcPr>
          <w:p>
            <w:pPr>
              <w:pStyle w:val="15"/>
            </w:pPr>
            <w:r>
              <w:t>30207</w:t>
            </w:r>
          </w:p>
        </w:tc>
        <w:tc>
          <w:tcPr>
            <w:tcW w:w="4361" w:type="dxa"/>
            <w:noWrap w:val="0"/>
            <w:vAlign w:val="center"/>
          </w:tcPr>
          <w:p>
            <w:pPr>
              <w:pStyle w:val="15"/>
            </w:pPr>
            <w:r>
              <w:t>邮电费</w:t>
            </w:r>
          </w:p>
        </w:tc>
        <w:tc>
          <w:tcPr>
            <w:tcW w:w="3123" w:type="dxa"/>
            <w:noWrap w:val="0"/>
            <w:vAlign w:val="center"/>
          </w:tcPr>
          <w:p>
            <w:pPr>
              <w:pStyle w:val="16"/>
            </w:pPr>
            <w:r>
              <w:t>0.98</w:t>
            </w:r>
          </w:p>
        </w:tc>
        <w:tc>
          <w:tcPr>
            <w:tcW w:w="2583" w:type="dxa"/>
            <w:noWrap w:val="0"/>
            <w:vAlign w:val="center"/>
          </w:tcPr>
          <w:p>
            <w:pPr>
              <w:pStyle w:val="16"/>
            </w:pPr>
          </w:p>
        </w:tc>
        <w:tc>
          <w:tcPr>
            <w:tcW w:w="2216" w:type="dxa"/>
            <w:noWrap w:val="0"/>
            <w:vAlign w:val="center"/>
          </w:tcPr>
          <w:p>
            <w:pPr>
              <w:pStyle w:val="16"/>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0" w:type="dxa"/>
            <w:noWrap w:val="0"/>
            <w:vAlign w:val="center"/>
          </w:tcPr>
          <w:p>
            <w:pPr>
              <w:pStyle w:val="14"/>
            </w:pPr>
            <w:r>
              <w:t>14</w:t>
            </w:r>
          </w:p>
        </w:tc>
        <w:tc>
          <w:tcPr>
            <w:tcW w:w="1300" w:type="dxa"/>
            <w:noWrap w:val="0"/>
            <w:vAlign w:val="center"/>
          </w:tcPr>
          <w:p>
            <w:pPr>
              <w:pStyle w:val="15"/>
            </w:pPr>
            <w:r>
              <w:t>30228</w:t>
            </w:r>
          </w:p>
        </w:tc>
        <w:tc>
          <w:tcPr>
            <w:tcW w:w="4361" w:type="dxa"/>
            <w:noWrap w:val="0"/>
            <w:vAlign w:val="center"/>
          </w:tcPr>
          <w:p>
            <w:pPr>
              <w:pStyle w:val="15"/>
            </w:pPr>
            <w:r>
              <w:t>工会经费</w:t>
            </w:r>
          </w:p>
        </w:tc>
        <w:tc>
          <w:tcPr>
            <w:tcW w:w="3123" w:type="dxa"/>
            <w:noWrap w:val="0"/>
            <w:vAlign w:val="center"/>
          </w:tcPr>
          <w:p>
            <w:pPr>
              <w:pStyle w:val="16"/>
              <w:rPr>
                <w:rFonts w:hint="default" w:eastAsia="方正书宋_GBK"/>
                <w:lang w:val="en-US" w:eastAsia="zh-CN"/>
              </w:rPr>
            </w:pPr>
            <w:r>
              <w:rPr>
                <w:rFonts w:hint="eastAsia"/>
                <w:lang w:val="en-US" w:eastAsia="zh-CN"/>
              </w:rPr>
              <w:t>1.34</w:t>
            </w:r>
          </w:p>
        </w:tc>
        <w:tc>
          <w:tcPr>
            <w:tcW w:w="2583" w:type="dxa"/>
            <w:noWrap w:val="0"/>
            <w:vAlign w:val="center"/>
          </w:tcPr>
          <w:p>
            <w:pPr>
              <w:pStyle w:val="16"/>
              <w:rPr>
                <w:rFonts w:hint="default"/>
                <w:lang w:val="en-US"/>
              </w:rPr>
            </w:pPr>
          </w:p>
        </w:tc>
        <w:tc>
          <w:tcPr>
            <w:tcW w:w="2216" w:type="dxa"/>
            <w:noWrap w:val="0"/>
            <w:vAlign w:val="center"/>
          </w:tcPr>
          <w:p>
            <w:pPr>
              <w:pStyle w:val="16"/>
              <w:rPr>
                <w:rFonts w:hint="default" w:eastAsia="方正书宋_GBK"/>
                <w:lang w:val="en-US" w:eastAsia="zh-CN"/>
              </w:rPr>
            </w:pPr>
            <w:r>
              <w:rPr>
                <w:rFonts w:hint="eastAsia"/>
                <w:lang w:val="en-US" w:eastAsia="zh-CN"/>
              </w:rPr>
              <w:t>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0" w:type="dxa"/>
            <w:noWrap w:val="0"/>
            <w:vAlign w:val="center"/>
          </w:tcPr>
          <w:p>
            <w:pPr>
              <w:pStyle w:val="14"/>
            </w:pPr>
            <w:r>
              <w:t>15</w:t>
            </w:r>
          </w:p>
        </w:tc>
        <w:tc>
          <w:tcPr>
            <w:tcW w:w="1300" w:type="dxa"/>
            <w:noWrap w:val="0"/>
            <w:vAlign w:val="center"/>
          </w:tcPr>
          <w:p>
            <w:pPr>
              <w:pStyle w:val="15"/>
            </w:pPr>
            <w:r>
              <w:t>30229</w:t>
            </w:r>
          </w:p>
        </w:tc>
        <w:tc>
          <w:tcPr>
            <w:tcW w:w="4361" w:type="dxa"/>
            <w:noWrap w:val="0"/>
            <w:vAlign w:val="center"/>
          </w:tcPr>
          <w:p>
            <w:pPr>
              <w:pStyle w:val="15"/>
            </w:pPr>
            <w:r>
              <w:t>福利费</w:t>
            </w:r>
          </w:p>
        </w:tc>
        <w:tc>
          <w:tcPr>
            <w:tcW w:w="3123" w:type="dxa"/>
            <w:noWrap w:val="0"/>
            <w:vAlign w:val="center"/>
          </w:tcPr>
          <w:p>
            <w:pPr>
              <w:pStyle w:val="16"/>
              <w:rPr>
                <w:rFonts w:hint="default" w:eastAsia="方正书宋_GBK"/>
                <w:lang w:val="en-US" w:eastAsia="zh-CN"/>
              </w:rPr>
            </w:pPr>
            <w:r>
              <w:rPr>
                <w:rFonts w:hint="eastAsia"/>
                <w:lang w:val="en-US" w:eastAsia="zh-CN"/>
              </w:rPr>
              <w:t>1.08</w:t>
            </w:r>
          </w:p>
        </w:tc>
        <w:tc>
          <w:tcPr>
            <w:tcW w:w="2583" w:type="dxa"/>
            <w:noWrap w:val="0"/>
            <w:vAlign w:val="center"/>
          </w:tcPr>
          <w:p>
            <w:pPr>
              <w:pStyle w:val="16"/>
              <w:rPr>
                <w:rFonts w:hint="default"/>
                <w:lang w:val="en-US"/>
              </w:rPr>
            </w:pPr>
          </w:p>
        </w:tc>
        <w:tc>
          <w:tcPr>
            <w:tcW w:w="2216" w:type="dxa"/>
            <w:noWrap w:val="0"/>
            <w:vAlign w:val="center"/>
          </w:tcPr>
          <w:p>
            <w:pPr>
              <w:pStyle w:val="16"/>
              <w:rPr>
                <w:rFonts w:hint="default" w:eastAsia="方正书宋_GBK"/>
                <w:lang w:val="en-US" w:eastAsia="zh-CN"/>
              </w:rPr>
            </w:pPr>
            <w:r>
              <w:rPr>
                <w:rFonts w:hint="eastAsia"/>
                <w:lang w:val="en-US" w:eastAsia="zh-CN"/>
              </w:rP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0" w:type="dxa"/>
            <w:noWrap w:val="0"/>
            <w:vAlign w:val="center"/>
          </w:tcPr>
          <w:p>
            <w:pPr>
              <w:pStyle w:val="14"/>
            </w:pPr>
            <w:r>
              <w:t>16</w:t>
            </w:r>
          </w:p>
        </w:tc>
        <w:tc>
          <w:tcPr>
            <w:tcW w:w="1300" w:type="dxa"/>
            <w:noWrap w:val="0"/>
            <w:vAlign w:val="center"/>
          </w:tcPr>
          <w:p>
            <w:pPr>
              <w:pStyle w:val="15"/>
            </w:pPr>
            <w:r>
              <w:t>30231</w:t>
            </w:r>
          </w:p>
        </w:tc>
        <w:tc>
          <w:tcPr>
            <w:tcW w:w="4361" w:type="dxa"/>
            <w:noWrap w:val="0"/>
            <w:vAlign w:val="center"/>
          </w:tcPr>
          <w:p>
            <w:pPr>
              <w:pStyle w:val="15"/>
            </w:pPr>
            <w:r>
              <w:t>公务用车运行维护费</w:t>
            </w:r>
          </w:p>
        </w:tc>
        <w:tc>
          <w:tcPr>
            <w:tcW w:w="3123" w:type="dxa"/>
            <w:noWrap w:val="0"/>
            <w:vAlign w:val="center"/>
          </w:tcPr>
          <w:p>
            <w:pPr>
              <w:pStyle w:val="16"/>
            </w:pPr>
            <w:r>
              <w:t>2.00</w:t>
            </w:r>
          </w:p>
        </w:tc>
        <w:tc>
          <w:tcPr>
            <w:tcW w:w="2583" w:type="dxa"/>
            <w:noWrap w:val="0"/>
            <w:vAlign w:val="center"/>
          </w:tcPr>
          <w:p>
            <w:pPr>
              <w:pStyle w:val="16"/>
            </w:pPr>
          </w:p>
        </w:tc>
        <w:tc>
          <w:tcPr>
            <w:tcW w:w="2216" w:type="dxa"/>
            <w:noWrap w:val="0"/>
            <w:vAlign w:val="center"/>
          </w:tcPr>
          <w:p>
            <w:pPr>
              <w:pStyle w:val="16"/>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0" w:type="dxa"/>
            <w:noWrap w:val="0"/>
            <w:vAlign w:val="center"/>
          </w:tcPr>
          <w:p>
            <w:pPr>
              <w:pStyle w:val="14"/>
            </w:pPr>
            <w:r>
              <w:t>17</w:t>
            </w:r>
          </w:p>
        </w:tc>
        <w:tc>
          <w:tcPr>
            <w:tcW w:w="1300" w:type="dxa"/>
            <w:noWrap w:val="0"/>
            <w:vAlign w:val="center"/>
          </w:tcPr>
          <w:p>
            <w:pPr>
              <w:pStyle w:val="15"/>
            </w:pPr>
            <w:r>
              <w:t>30239</w:t>
            </w:r>
          </w:p>
        </w:tc>
        <w:tc>
          <w:tcPr>
            <w:tcW w:w="4361" w:type="dxa"/>
            <w:noWrap w:val="0"/>
            <w:vAlign w:val="center"/>
          </w:tcPr>
          <w:p>
            <w:pPr>
              <w:pStyle w:val="15"/>
            </w:pPr>
            <w:r>
              <w:t>其他交通费用</w:t>
            </w:r>
          </w:p>
        </w:tc>
        <w:tc>
          <w:tcPr>
            <w:tcW w:w="3123" w:type="dxa"/>
            <w:noWrap w:val="0"/>
            <w:vAlign w:val="center"/>
          </w:tcPr>
          <w:p>
            <w:pPr>
              <w:pStyle w:val="16"/>
            </w:pPr>
            <w:r>
              <w:t>6.63</w:t>
            </w:r>
          </w:p>
        </w:tc>
        <w:tc>
          <w:tcPr>
            <w:tcW w:w="2583" w:type="dxa"/>
            <w:noWrap w:val="0"/>
            <w:vAlign w:val="center"/>
          </w:tcPr>
          <w:p>
            <w:pPr>
              <w:pStyle w:val="16"/>
            </w:pPr>
          </w:p>
        </w:tc>
        <w:tc>
          <w:tcPr>
            <w:tcW w:w="2216" w:type="dxa"/>
            <w:noWrap w:val="0"/>
            <w:vAlign w:val="center"/>
          </w:tcPr>
          <w:p>
            <w:pPr>
              <w:pStyle w:val="16"/>
            </w:pPr>
            <w:r>
              <w:t>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0" w:type="dxa"/>
            <w:noWrap w:val="0"/>
            <w:vAlign w:val="center"/>
          </w:tcPr>
          <w:p>
            <w:pPr>
              <w:pStyle w:val="14"/>
              <w:rPr>
                <w:rFonts w:hint="default" w:eastAsia="方正书宋_GBK"/>
                <w:lang w:val="en-US" w:eastAsia="zh-CN"/>
              </w:rPr>
            </w:pPr>
            <w:r>
              <w:rPr>
                <w:rFonts w:hint="eastAsia"/>
                <w:lang w:val="en-US" w:eastAsia="zh-CN"/>
              </w:rPr>
              <w:t>18</w:t>
            </w:r>
          </w:p>
        </w:tc>
        <w:tc>
          <w:tcPr>
            <w:tcW w:w="1300" w:type="dxa"/>
            <w:noWrap w:val="0"/>
            <w:vAlign w:val="center"/>
          </w:tcPr>
          <w:p>
            <w:pPr>
              <w:pStyle w:val="15"/>
              <w:rPr>
                <w:rFonts w:hint="default" w:eastAsia="方正书宋_GBK"/>
                <w:lang w:val="en-US" w:eastAsia="zh-CN"/>
              </w:rPr>
            </w:pPr>
            <w:r>
              <w:rPr>
                <w:rFonts w:hint="eastAsia"/>
                <w:lang w:val="en-US" w:eastAsia="zh-CN"/>
              </w:rPr>
              <w:t>30299</w:t>
            </w:r>
          </w:p>
        </w:tc>
        <w:tc>
          <w:tcPr>
            <w:tcW w:w="4361" w:type="dxa"/>
            <w:noWrap w:val="0"/>
            <w:vAlign w:val="center"/>
          </w:tcPr>
          <w:p>
            <w:pPr>
              <w:pStyle w:val="15"/>
              <w:rPr>
                <w:rFonts w:hint="eastAsia" w:eastAsia="方正书宋_GBK"/>
                <w:lang w:eastAsia="zh-CN"/>
              </w:rPr>
            </w:pPr>
            <w:r>
              <w:rPr>
                <w:rFonts w:hint="eastAsia"/>
                <w:lang w:eastAsia="zh-CN"/>
              </w:rPr>
              <w:t>其他商品和服务支出</w:t>
            </w:r>
          </w:p>
        </w:tc>
        <w:tc>
          <w:tcPr>
            <w:tcW w:w="3123" w:type="dxa"/>
            <w:noWrap w:val="0"/>
            <w:vAlign w:val="center"/>
          </w:tcPr>
          <w:p>
            <w:pPr>
              <w:pStyle w:val="16"/>
              <w:rPr>
                <w:rFonts w:hint="default" w:eastAsia="方正书宋_GBK"/>
                <w:lang w:val="en-US" w:eastAsia="zh-CN"/>
              </w:rPr>
            </w:pPr>
            <w:r>
              <w:rPr>
                <w:rFonts w:hint="eastAsia"/>
                <w:lang w:val="en-US" w:eastAsia="zh-CN"/>
              </w:rPr>
              <w:t>0.43</w:t>
            </w:r>
          </w:p>
        </w:tc>
        <w:tc>
          <w:tcPr>
            <w:tcW w:w="2583" w:type="dxa"/>
            <w:noWrap w:val="0"/>
            <w:vAlign w:val="center"/>
          </w:tcPr>
          <w:p>
            <w:pPr>
              <w:pStyle w:val="16"/>
            </w:pPr>
          </w:p>
        </w:tc>
        <w:tc>
          <w:tcPr>
            <w:tcW w:w="2216" w:type="dxa"/>
            <w:noWrap w:val="0"/>
            <w:vAlign w:val="center"/>
          </w:tcPr>
          <w:p>
            <w:pPr>
              <w:pStyle w:val="16"/>
              <w:rPr>
                <w:rFonts w:hint="default" w:eastAsia="方正书宋_GBK"/>
                <w:lang w:val="en-US" w:eastAsia="zh-CN"/>
              </w:rPr>
            </w:pPr>
            <w:r>
              <w:rPr>
                <w:rFonts w:hint="eastAsia"/>
                <w:lang w:val="en-US" w:eastAsia="zh-CN"/>
              </w:rPr>
              <w:t>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0" w:type="dxa"/>
            <w:noWrap w:val="0"/>
            <w:vAlign w:val="center"/>
          </w:tcPr>
          <w:p>
            <w:pPr>
              <w:pStyle w:val="14"/>
              <w:rPr>
                <w:rFonts w:hint="eastAsia" w:eastAsia="方正书宋_GBK"/>
                <w:lang w:val="en-US" w:eastAsia="zh-CN"/>
              </w:rPr>
            </w:pPr>
            <w:r>
              <w:t>1</w:t>
            </w:r>
            <w:r>
              <w:rPr>
                <w:rFonts w:hint="eastAsia"/>
                <w:lang w:val="en-US" w:eastAsia="zh-CN"/>
              </w:rPr>
              <w:t>9</w:t>
            </w:r>
          </w:p>
        </w:tc>
        <w:tc>
          <w:tcPr>
            <w:tcW w:w="1300" w:type="dxa"/>
            <w:noWrap w:val="0"/>
            <w:vAlign w:val="center"/>
          </w:tcPr>
          <w:p>
            <w:pPr>
              <w:pStyle w:val="15"/>
            </w:pPr>
            <w:r>
              <w:t>303</w:t>
            </w:r>
          </w:p>
        </w:tc>
        <w:tc>
          <w:tcPr>
            <w:tcW w:w="4361" w:type="dxa"/>
            <w:noWrap w:val="0"/>
            <w:vAlign w:val="center"/>
          </w:tcPr>
          <w:p>
            <w:pPr>
              <w:pStyle w:val="15"/>
            </w:pPr>
            <w:r>
              <w:t>对个人和家庭的补助</w:t>
            </w:r>
          </w:p>
        </w:tc>
        <w:tc>
          <w:tcPr>
            <w:tcW w:w="3123" w:type="dxa"/>
            <w:noWrap w:val="0"/>
            <w:vAlign w:val="center"/>
          </w:tcPr>
          <w:p>
            <w:pPr>
              <w:pStyle w:val="16"/>
              <w:rPr>
                <w:rFonts w:hint="default" w:eastAsia="方正书宋_GBK"/>
                <w:lang w:val="en-US" w:eastAsia="zh-CN"/>
              </w:rPr>
            </w:pPr>
            <w:r>
              <w:rPr>
                <w:rFonts w:hint="eastAsia"/>
                <w:lang w:val="en-US" w:eastAsia="zh-CN"/>
              </w:rPr>
              <w:t>10.91</w:t>
            </w:r>
          </w:p>
        </w:tc>
        <w:tc>
          <w:tcPr>
            <w:tcW w:w="2583" w:type="dxa"/>
            <w:noWrap w:val="0"/>
            <w:vAlign w:val="center"/>
          </w:tcPr>
          <w:p>
            <w:pPr>
              <w:pStyle w:val="16"/>
              <w:rPr>
                <w:rFonts w:hint="default" w:eastAsia="方正书宋_GBK"/>
                <w:lang w:val="en-US" w:eastAsia="zh-CN"/>
              </w:rPr>
            </w:pPr>
            <w:r>
              <w:rPr>
                <w:rFonts w:hint="eastAsia"/>
                <w:lang w:val="en-US" w:eastAsia="zh-CN"/>
              </w:rPr>
              <w:t>10.91</w:t>
            </w:r>
          </w:p>
        </w:tc>
        <w:tc>
          <w:tcPr>
            <w:tcW w:w="2216"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0" w:type="dxa"/>
            <w:noWrap w:val="0"/>
            <w:vAlign w:val="center"/>
          </w:tcPr>
          <w:p>
            <w:pPr>
              <w:pStyle w:val="14"/>
              <w:rPr>
                <w:rFonts w:hint="default" w:eastAsia="方正书宋_GBK"/>
                <w:lang w:val="en-US" w:eastAsia="zh-CN"/>
              </w:rPr>
            </w:pPr>
            <w:r>
              <w:rPr>
                <w:rFonts w:hint="eastAsia"/>
                <w:lang w:val="en-US" w:eastAsia="zh-CN"/>
              </w:rPr>
              <w:t>20</w:t>
            </w:r>
          </w:p>
        </w:tc>
        <w:tc>
          <w:tcPr>
            <w:tcW w:w="1300" w:type="dxa"/>
            <w:noWrap w:val="0"/>
            <w:vAlign w:val="center"/>
          </w:tcPr>
          <w:p>
            <w:pPr>
              <w:pStyle w:val="15"/>
            </w:pPr>
            <w:r>
              <w:t>30302</w:t>
            </w:r>
          </w:p>
        </w:tc>
        <w:tc>
          <w:tcPr>
            <w:tcW w:w="4361" w:type="dxa"/>
            <w:noWrap w:val="0"/>
            <w:vAlign w:val="center"/>
          </w:tcPr>
          <w:p>
            <w:pPr>
              <w:pStyle w:val="15"/>
            </w:pPr>
            <w:r>
              <w:t>退休费</w:t>
            </w:r>
          </w:p>
        </w:tc>
        <w:tc>
          <w:tcPr>
            <w:tcW w:w="3123" w:type="dxa"/>
            <w:noWrap w:val="0"/>
            <w:vAlign w:val="center"/>
          </w:tcPr>
          <w:p>
            <w:pPr>
              <w:pStyle w:val="16"/>
            </w:pPr>
            <w:r>
              <w:t>10.89</w:t>
            </w:r>
          </w:p>
        </w:tc>
        <w:tc>
          <w:tcPr>
            <w:tcW w:w="2583" w:type="dxa"/>
            <w:noWrap w:val="0"/>
            <w:vAlign w:val="center"/>
          </w:tcPr>
          <w:p>
            <w:pPr>
              <w:pStyle w:val="16"/>
            </w:pPr>
            <w:r>
              <w:t>10.89</w:t>
            </w:r>
          </w:p>
        </w:tc>
        <w:tc>
          <w:tcPr>
            <w:tcW w:w="2216"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0" w:type="dxa"/>
            <w:noWrap w:val="0"/>
            <w:vAlign w:val="center"/>
          </w:tcPr>
          <w:p>
            <w:pPr>
              <w:pStyle w:val="14"/>
              <w:rPr>
                <w:rFonts w:hint="default"/>
                <w:lang w:val="en-US" w:eastAsia="zh-CN"/>
              </w:rPr>
            </w:pPr>
            <w:r>
              <w:rPr>
                <w:rFonts w:hint="eastAsia"/>
                <w:lang w:val="en-US" w:eastAsia="zh-CN"/>
              </w:rPr>
              <w:t>21</w:t>
            </w:r>
          </w:p>
        </w:tc>
        <w:tc>
          <w:tcPr>
            <w:tcW w:w="1300" w:type="dxa"/>
            <w:noWrap w:val="0"/>
            <w:vAlign w:val="center"/>
          </w:tcPr>
          <w:p>
            <w:pPr>
              <w:pStyle w:val="15"/>
              <w:rPr>
                <w:rFonts w:hint="default" w:eastAsia="方正书宋_GBK"/>
                <w:lang w:val="en-US" w:eastAsia="zh-CN"/>
              </w:rPr>
            </w:pPr>
            <w:r>
              <w:rPr>
                <w:rFonts w:hint="eastAsia"/>
                <w:lang w:val="en-US" w:eastAsia="zh-CN"/>
              </w:rPr>
              <w:t>30309</w:t>
            </w:r>
          </w:p>
        </w:tc>
        <w:tc>
          <w:tcPr>
            <w:tcW w:w="4361" w:type="dxa"/>
            <w:noWrap w:val="0"/>
            <w:vAlign w:val="center"/>
          </w:tcPr>
          <w:p>
            <w:pPr>
              <w:pStyle w:val="15"/>
              <w:rPr>
                <w:rFonts w:hint="eastAsia" w:eastAsia="方正书宋_GBK"/>
                <w:lang w:eastAsia="zh-CN"/>
              </w:rPr>
            </w:pPr>
            <w:r>
              <w:rPr>
                <w:rFonts w:hint="eastAsia"/>
                <w:lang w:eastAsia="zh-CN"/>
              </w:rPr>
              <w:t>奖励金</w:t>
            </w:r>
          </w:p>
        </w:tc>
        <w:tc>
          <w:tcPr>
            <w:tcW w:w="3123" w:type="dxa"/>
            <w:noWrap w:val="0"/>
            <w:vAlign w:val="center"/>
          </w:tcPr>
          <w:p>
            <w:pPr>
              <w:pStyle w:val="16"/>
              <w:rPr>
                <w:rFonts w:hint="default" w:eastAsia="方正书宋_GBK"/>
                <w:lang w:val="en-US" w:eastAsia="zh-CN"/>
              </w:rPr>
            </w:pPr>
            <w:r>
              <w:rPr>
                <w:rFonts w:hint="eastAsia"/>
                <w:lang w:val="en-US" w:eastAsia="zh-CN"/>
              </w:rPr>
              <w:t>0.02</w:t>
            </w:r>
          </w:p>
        </w:tc>
        <w:tc>
          <w:tcPr>
            <w:tcW w:w="2583" w:type="dxa"/>
            <w:noWrap w:val="0"/>
            <w:vAlign w:val="center"/>
          </w:tcPr>
          <w:p>
            <w:pPr>
              <w:pStyle w:val="16"/>
              <w:rPr>
                <w:rFonts w:hint="default" w:eastAsia="方正书宋_GBK"/>
                <w:lang w:val="en-US" w:eastAsia="zh-CN"/>
              </w:rPr>
            </w:pPr>
            <w:r>
              <w:rPr>
                <w:rFonts w:hint="eastAsia"/>
                <w:lang w:val="en-US" w:eastAsia="zh-CN"/>
              </w:rPr>
              <w:t>0.02</w:t>
            </w:r>
          </w:p>
        </w:tc>
        <w:tc>
          <w:tcPr>
            <w:tcW w:w="2216" w:type="dxa"/>
            <w:noWrap w:val="0"/>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10"/>
            </w:pPr>
            <w:r>
              <w:t>467028衡水市生态环境局冀州区分局</w:t>
            </w:r>
          </w:p>
        </w:tc>
        <w:tc>
          <w:tcPr>
            <w:tcW w:w="1643" w:type="dxa"/>
            <w:tcBorders>
              <w:top w:val="single" w:color="FFFFFF" w:sz="6" w:space="0"/>
              <w:left w:val="single" w:color="FFFFFF" w:sz="6" w:space="0"/>
              <w:right w:val="single" w:color="FFFFFF" w:sz="6" w:space="0"/>
            </w:tcBorders>
            <w:noWrap w:val="0"/>
            <w:vAlign w:val="center"/>
          </w:tcPr>
          <w:p>
            <w:pPr>
              <w:pStyle w:val="11"/>
              <w:rPr>
                <w:rFonts w:hint="eastAsia" w:eastAsia="方正小标宋_GBK"/>
                <w:lang w:val="en-US"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13"/>
            </w:pPr>
            <w:r>
              <w:t>序号</w:t>
            </w:r>
          </w:p>
        </w:tc>
        <w:tc>
          <w:tcPr>
            <w:tcW w:w="3286" w:type="dxa"/>
            <w:gridSpan w:val="2"/>
            <w:noWrap w:val="0"/>
            <w:vAlign w:val="center"/>
          </w:tcPr>
          <w:p>
            <w:pPr>
              <w:pStyle w:val="13"/>
            </w:pPr>
            <w:r>
              <w:t>功能分类科目</w:t>
            </w:r>
          </w:p>
        </w:tc>
        <w:tc>
          <w:tcPr>
            <w:tcW w:w="1643" w:type="dxa"/>
            <w:vMerge w:val="restart"/>
            <w:noWrap w:val="0"/>
            <w:vAlign w:val="center"/>
          </w:tcPr>
          <w:p>
            <w:pPr>
              <w:pStyle w:val="13"/>
            </w:pPr>
            <w:r>
              <w:t>合计</w:t>
            </w:r>
          </w:p>
        </w:tc>
        <w:tc>
          <w:tcPr>
            <w:tcW w:w="1643" w:type="dxa"/>
            <w:vMerge w:val="restart"/>
            <w:noWrap w:val="0"/>
            <w:vAlign w:val="center"/>
          </w:tcPr>
          <w:p>
            <w:pPr>
              <w:pStyle w:val="13"/>
            </w:pPr>
            <w:r>
              <w:t>基本支出</w:t>
            </w:r>
          </w:p>
        </w:tc>
        <w:tc>
          <w:tcPr>
            <w:tcW w:w="1643" w:type="dxa"/>
            <w:vMerge w:val="restart"/>
            <w:noWrap w:val="0"/>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noWrap w:val="0"/>
            <w:vAlign w:val="top"/>
          </w:tcPr>
          <w:p/>
        </w:tc>
        <w:tc>
          <w:tcPr>
            <w:tcW w:w="1643" w:type="dxa"/>
            <w:noWrap w:val="0"/>
            <w:vAlign w:val="center"/>
          </w:tcPr>
          <w:p>
            <w:pPr>
              <w:pStyle w:val="13"/>
            </w:pPr>
            <w:r>
              <w:t>科目编码</w:t>
            </w:r>
          </w:p>
        </w:tc>
        <w:tc>
          <w:tcPr>
            <w:tcW w:w="1643" w:type="dxa"/>
            <w:noWrap w:val="0"/>
            <w:vAlign w:val="center"/>
          </w:tcPr>
          <w:p>
            <w:pPr>
              <w:pStyle w:val="13"/>
            </w:pPr>
            <w:r>
              <w:t>科目名称</w:t>
            </w:r>
          </w:p>
        </w:tc>
        <w:tc>
          <w:tcPr>
            <w:tcW w:w="1643" w:type="dxa"/>
            <w:vMerge w:val="continue"/>
            <w:noWrap w:val="0"/>
            <w:vAlign w:val="top"/>
          </w:tcPr>
          <w:p/>
        </w:tc>
        <w:tc>
          <w:tcPr>
            <w:tcW w:w="1643" w:type="dxa"/>
            <w:vMerge w:val="continue"/>
            <w:noWrap w:val="0"/>
            <w:vAlign w:val="top"/>
          </w:tcPr>
          <w:p/>
        </w:tc>
        <w:tc>
          <w:tcPr>
            <w:tcW w:w="1643"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noWrap w:val="0"/>
            <w:vAlign w:val="center"/>
          </w:tcPr>
          <w:p>
            <w:pPr>
              <w:pStyle w:val="13"/>
            </w:pPr>
            <w:r>
              <w:t>栏次</w:t>
            </w:r>
          </w:p>
        </w:tc>
        <w:tc>
          <w:tcPr>
            <w:tcW w:w="1643" w:type="dxa"/>
            <w:noWrap w:val="0"/>
            <w:vAlign w:val="center"/>
          </w:tcPr>
          <w:p>
            <w:pPr>
              <w:pStyle w:val="13"/>
            </w:pPr>
            <w:r>
              <w:t>1</w:t>
            </w:r>
          </w:p>
        </w:tc>
        <w:tc>
          <w:tcPr>
            <w:tcW w:w="1643" w:type="dxa"/>
            <w:noWrap w:val="0"/>
            <w:vAlign w:val="center"/>
          </w:tcPr>
          <w:p>
            <w:pPr>
              <w:pStyle w:val="13"/>
            </w:pPr>
            <w:r>
              <w:t>2</w:t>
            </w:r>
          </w:p>
        </w:tc>
        <w:tc>
          <w:tcPr>
            <w:tcW w:w="1643" w:type="dxa"/>
            <w:noWrap w:val="0"/>
            <w:vAlign w:val="center"/>
          </w:tcPr>
          <w:p>
            <w:pPr>
              <w:pStyle w:val="13"/>
            </w:pPr>
            <w:r>
              <w:t>3</w:t>
            </w:r>
          </w:p>
        </w:tc>
        <w:tc>
          <w:tcPr>
            <w:tcW w:w="1643" w:type="dxa"/>
            <w:noWrap w:val="0"/>
            <w:vAlign w:val="center"/>
          </w:tcPr>
          <w:p>
            <w:pPr>
              <w:pStyle w:val="13"/>
            </w:pPr>
            <w:r>
              <w:t>4</w:t>
            </w:r>
          </w:p>
        </w:tc>
        <w:tc>
          <w:tcPr>
            <w:tcW w:w="1643" w:type="dxa"/>
            <w:noWrap w:val="0"/>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noWrap w:val="0"/>
            <w:vAlign w:val="center"/>
          </w:tcPr>
          <w:p>
            <w:pPr>
              <w:pStyle w:val="14"/>
            </w:pPr>
          </w:p>
        </w:tc>
        <w:tc>
          <w:tcPr>
            <w:tcW w:w="1643" w:type="dxa"/>
            <w:noWrap w:val="0"/>
            <w:vAlign w:val="center"/>
          </w:tcPr>
          <w:p>
            <w:pPr>
              <w:pStyle w:val="15"/>
            </w:pPr>
          </w:p>
        </w:tc>
        <w:tc>
          <w:tcPr>
            <w:tcW w:w="1643" w:type="dxa"/>
            <w:noWrap w:val="0"/>
            <w:vAlign w:val="center"/>
          </w:tcPr>
          <w:p>
            <w:pPr>
              <w:pStyle w:val="15"/>
            </w:pPr>
          </w:p>
        </w:tc>
        <w:tc>
          <w:tcPr>
            <w:tcW w:w="1643" w:type="dxa"/>
            <w:noWrap w:val="0"/>
            <w:vAlign w:val="center"/>
          </w:tcPr>
          <w:p>
            <w:pPr>
              <w:pStyle w:val="16"/>
            </w:pPr>
          </w:p>
        </w:tc>
        <w:tc>
          <w:tcPr>
            <w:tcW w:w="1643" w:type="dxa"/>
            <w:noWrap w:val="0"/>
            <w:vAlign w:val="center"/>
          </w:tcPr>
          <w:p>
            <w:pPr>
              <w:pStyle w:val="16"/>
            </w:pPr>
          </w:p>
        </w:tc>
        <w:tc>
          <w:tcPr>
            <w:tcW w:w="1643" w:type="dxa"/>
            <w:noWrap w:val="0"/>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10"/>
            </w:pPr>
            <w:r>
              <w:t>467028衡水市生态环境局冀州区分局</w:t>
            </w:r>
          </w:p>
        </w:tc>
        <w:tc>
          <w:tcPr>
            <w:tcW w:w="1643" w:type="dxa"/>
            <w:tcBorders>
              <w:top w:val="single" w:color="FFFFFF" w:sz="6" w:space="0"/>
              <w:left w:val="single" w:color="FFFFFF" w:sz="6" w:space="0"/>
              <w:right w:val="single" w:color="FFFFFF" w:sz="6" w:space="0"/>
            </w:tcBorders>
            <w:noWrap w:val="0"/>
            <w:vAlign w:val="center"/>
          </w:tcPr>
          <w:p>
            <w:pPr>
              <w:pStyle w:val="11"/>
              <w:rPr>
                <w:rFonts w:hint="eastAsia" w:eastAsia="方正小标宋_GBK"/>
                <w:lang w:val="en-US"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noWrap w:val="0"/>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13"/>
            </w:pPr>
            <w:r>
              <w:t>序号</w:t>
            </w:r>
          </w:p>
        </w:tc>
        <w:tc>
          <w:tcPr>
            <w:tcW w:w="3286" w:type="dxa"/>
            <w:gridSpan w:val="2"/>
            <w:noWrap w:val="0"/>
            <w:vAlign w:val="center"/>
          </w:tcPr>
          <w:p>
            <w:pPr>
              <w:pStyle w:val="13"/>
            </w:pPr>
            <w:r>
              <w:t>功能分类科目</w:t>
            </w:r>
          </w:p>
        </w:tc>
        <w:tc>
          <w:tcPr>
            <w:tcW w:w="1643" w:type="dxa"/>
            <w:vMerge w:val="restart"/>
            <w:noWrap w:val="0"/>
            <w:vAlign w:val="center"/>
          </w:tcPr>
          <w:p>
            <w:pPr>
              <w:pStyle w:val="13"/>
            </w:pPr>
            <w:r>
              <w:t>合计</w:t>
            </w:r>
          </w:p>
        </w:tc>
        <w:tc>
          <w:tcPr>
            <w:tcW w:w="1643" w:type="dxa"/>
            <w:vMerge w:val="restart"/>
            <w:noWrap w:val="0"/>
            <w:vAlign w:val="center"/>
          </w:tcPr>
          <w:p>
            <w:pPr>
              <w:pStyle w:val="13"/>
            </w:pPr>
            <w:r>
              <w:t>基本支出</w:t>
            </w:r>
          </w:p>
        </w:tc>
        <w:tc>
          <w:tcPr>
            <w:tcW w:w="1643" w:type="dxa"/>
            <w:vMerge w:val="restart"/>
            <w:noWrap w:val="0"/>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noWrap w:val="0"/>
            <w:vAlign w:val="top"/>
          </w:tcPr>
          <w:p/>
        </w:tc>
        <w:tc>
          <w:tcPr>
            <w:tcW w:w="1643" w:type="dxa"/>
            <w:noWrap w:val="0"/>
            <w:vAlign w:val="center"/>
          </w:tcPr>
          <w:p>
            <w:pPr>
              <w:pStyle w:val="13"/>
            </w:pPr>
            <w:r>
              <w:t>科目编码</w:t>
            </w:r>
          </w:p>
        </w:tc>
        <w:tc>
          <w:tcPr>
            <w:tcW w:w="1643" w:type="dxa"/>
            <w:noWrap w:val="0"/>
            <w:vAlign w:val="center"/>
          </w:tcPr>
          <w:p>
            <w:pPr>
              <w:pStyle w:val="13"/>
            </w:pPr>
            <w:r>
              <w:t>科目名称</w:t>
            </w:r>
          </w:p>
        </w:tc>
        <w:tc>
          <w:tcPr>
            <w:tcW w:w="1643" w:type="dxa"/>
            <w:vMerge w:val="continue"/>
            <w:noWrap w:val="0"/>
            <w:vAlign w:val="top"/>
          </w:tcPr>
          <w:p/>
        </w:tc>
        <w:tc>
          <w:tcPr>
            <w:tcW w:w="1643" w:type="dxa"/>
            <w:vMerge w:val="continue"/>
            <w:noWrap w:val="0"/>
            <w:vAlign w:val="top"/>
          </w:tcPr>
          <w:p/>
        </w:tc>
        <w:tc>
          <w:tcPr>
            <w:tcW w:w="1643"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noWrap w:val="0"/>
            <w:vAlign w:val="center"/>
          </w:tcPr>
          <w:p>
            <w:pPr>
              <w:pStyle w:val="13"/>
            </w:pPr>
            <w:r>
              <w:t>栏次</w:t>
            </w:r>
          </w:p>
        </w:tc>
        <w:tc>
          <w:tcPr>
            <w:tcW w:w="1643" w:type="dxa"/>
            <w:noWrap w:val="0"/>
            <w:vAlign w:val="center"/>
          </w:tcPr>
          <w:p>
            <w:pPr>
              <w:pStyle w:val="13"/>
            </w:pPr>
            <w:r>
              <w:t>1</w:t>
            </w:r>
          </w:p>
        </w:tc>
        <w:tc>
          <w:tcPr>
            <w:tcW w:w="1643" w:type="dxa"/>
            <w:noWrap w:val="0"/>
            <w:vAlign w:val="center"/>
          </w:tcPr>
          <w:p>
            <w:pPr>
              <w:pStyle w:val="13"/>
            </w:pPr>
            <w:r>
              <w:t>2</w:t>
            </w:r>
          </w:p>
        </w:tc>
        <w:tc>
          <w:tcPr>
            <w:tcW w:w="1643" w:type="dxa"/>
            <w:noWrap w:val="0"/>
            <w:vAlign w:val="center"/>
          </w:tcPr>
          <w:p>
            <w:pPr>
              <w:pStyle w:val="13"/>
            </w:pPr>
            <w:r>
              <w:t>3</w:t>
            </w:r>
          </w:p>
        </w:tc>
        <w:tc>
          <w:tcPr>
            <w:tcW w:w="1643" w:type="dxa"/>
            <w:noWrap w:val="0"/>
            <w:vAlign w:val="center"/>
          </w:tcPr>
          <w:p>
            <w:pPr>
              <w:pStyle w:val="13"/>
            </w:pPr>
            <w:r>
              <w:t>4</w:t>
            </w:r>
          </w:p>
        </w:tc>
        <w:tc>
          <w:tcPr>
            <w:tcW w:w="1643" w:type="dxa"/>
            <w:noWrap w:val="0"/>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noWrap w:val="0"/>
            <w:vAlign w:val="center"/>
          </w:tcPr>
          <w:p>
            <w:pPr>
              <w:pStyle w:val="14"/>
            </w:pPr>
          </w:p>
        </w:tc>
        <w:tc>
          <w:tcPr>
            <w:tcW w:w="1643" w:type="dxa"/>
            <w:noWrap w:val="0"/>
            <w:vAlign w:val="center"/>
          </w:tcPr>
          <w:p>
            <w:pPr>
              <w:pStyle w:val="15"/>
            </w:pPr>
          </w:p>
        </w:tc>
        <w:tc>
          <w:tcPr>
            <w:tcW w:w="1643" w:type="dxa"/>
            <w:noWrap w:val="0"/>
            <w:vAlign w:val="center"/>
          </w:tcPr>
          <w:p>
            <w:pPr>
              <w:pStyle w:val="15"/>
            </w:pPr>
          </w:p>
        </w:tc>
        <w:tc>
          <w:tcPr>
            <w:tcW w:w="1643" w:type="dxa"/>
            <w:noWrap w:val="0"/>
            <w:vAlign w:val="center"/>
          </w:tcPr>
          <w:p>
            <w:pPr>
              <w:pStyle w:val="16"/>
            </w:pPr>
          </w:p>
        </w:tc>
        <w:tc>
          <w:tcPr>
            <w:tcW w:w="1643" w:type="dxa"/>
            <w:noWrap w:val="0"/>
            <w:vAlign w:val="center"/>
          </w:tcPr>
          <w:p>
            <w:pPr>
              <w:pStyle w:val="16"/>
            </w:pPr>
          </w:p>
        </w:tc>
        <w:tc>
          <w:tcPr>
            <w:tcW w:w="1643" w:type="dxa"/>
            <w:noWrap w:val="0"/>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单位预算财政拨款“三公”经费支出表</w:t>
      </w:r>
    </w:p>
    <w:tbl>
      <w:tblPr>
        <w:tblStyle w:val="8"/>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noWrap w:val="0"/>
            <w:vAlign w:val="center"/>
          </w:tcPr>
          <w:p>
            <w:pPr>
              <w:pStyle w:val="10"/>
              <w:rPr>
                <w:color w:val="auto"/>
              </w:rPr>
            </w:pPr>
            <w:r>
              <w:rPr>
                <w:color w:val="auto"/>
              </w:rPr>
              <w:t>467028衡水市生态环境局冀州区分局</w:t>
            </w:r>
          </w:p>
        </w:tc>
        <w:tc>
          <w:tcPr>
            <w:tcW w:w="1643" w:type="dxa"/>
            <w:tcBorders>
              <w:top w:val="single" w:color="FFFFFF" w:sz="6" w:space="0"/>
              <w:left w:val="single" w:color="FFFFFF" w:sz="6" w:space="0"/>
              <w:right w:val="single" w:color="FFFFFF" w:sz="6" w:space="0"/>
            </w:tcBorders>
            <w:noWrap w:val="0"/>
            <w:vAlign w:val="center"/>
          </w:tcPr>
          <w:p>
            <w:pPr>
              <w:pStyle w:val="11"/>
              <w:rPr>
                <w:rFonts w:hint="eastAsia" w:eastAsia="方正小标宋_GBK"/>
                <w:color w:val="auto"/>
                <w:lang w:val="en-US" w:eastAsia="zh-CN"/>
              </w:rPr>
            </w:pPr>
            <w:r>
              <w:rPr>
                <w:color w:val="auto"/>
              </w:rPr>
              <w:t>预算年度：202</w:t>
            </w:r>
            <w:r>
              <w:rPr>
                <w:rFonts w:hint="eastAsia"/>
                <w:color w:val="auto"/>
                <w:lang w:val="en-US" w:eastAsia="zh-CN"/>
              </w:rPr>
              <w:t>1</w:t>
            </w:r>
          </w:p>
        </w:tc>
        <w:tc>
          <w:tcPr>
            <w:tcW w:w="3286" w:type="dxa"/>
            <w:gridSpan w:val="2"/>
            <w:tcBorders>
              <w:top w:val="single" w:color="FFFFFF" w:sz="6" w:space="0"/>
              <w:left w:val="single" w:color="FFFFFF" w:sz="6" w:space="0"/>
              <w:right w:val="single" w:color="FFFFFF" w:sz="6" w:space="0"/>
            </w:tcBorders>
            <w:noWrap w:val="0"/>
            <w:vAlign w:val="center"/>
          </w:tcPr>
          <w:p>
            <w:pPr>
              <w:pStyle w:val="12"/>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noWrap w:val="0"/>
            <w:vAlign w:val="center"/>
          </w:tcPr>
          <w:p>
            <w:pPr>
              <w:pStyle w:val="13"/>
              <w:rPr>
                <w:color w:val="auto"/>
              </w:rPr>
            </w:pPr>
            <w:r>
              <w:rPr>
                <w:color w:val="auto"/>
              </w:rPr>
              <w:t>序号</w:t>
            </w:r>
          </w:p>
        </w:tc>
        <w:tc>
          <w:tcPr>
            <w:tcW w:w="1643" w:type="dxa"/>
            <w:vMerge w:val="restart"/>
            <w:noWrap w:val="0"/>
            <w:vAlign w:val="center"/>
          </w:tcPr>
          <w:p>
            <w:pPr>
              <w:pStyle w:val="13"/>
              <w:rPr>
                <w:color w:val="auto"/>
              </w:rPr>
            </w:pPr>
            <w:r>
              <w:rPr>
                <w:color w:val="auto"/>
              </w:rPr>
              <w:t>项  目</w:t>
            </w:r>
          </w:p>
        </w:tc>
        <w:tc>
          <w:tcPr>
            <w:tcW w:w="6572" w:type="dxa"/>
            <w:gridSpan w:val="4"/>
            <w:noWrap w:val="0"/>
            <w:vAlign w:val="center"/>
          </w:tcPr>
          <w:p>
            <w:pPr>
              <w:pStyle w:val="13"/>
              <w:rPr>
                <w:color w:val="auto"/>
              </w:rPr>
            </w:pPr>
            <w:r>
              <w:rPr>
                <w:color w:val="auto"/>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noWrap w:val="0"/>
            <w:vAlign w:val="top"/>
          </w:tcPr>
          <w:p>
            <w:pPr>
              <w:rPr>
                <w:color w:val="auto"/>
              </w:rPr>
            </w:pPr>
          </w:p>
        </w:tc>
        <w:tc>
          <w:tcPr>
            <w:tcW w:w="1643" w:type="dxa"/>
            <w:vMerge w:val="continue"/>
            <w:noWrap w:val="0"/>
            <w:vAlign w:val="top"/>
          </w:tcPr>
          <w:p>
            <w:pPr>
              <w:rPr>
                <w:color w:val="auto"/>
              </w:rPr>
            </w:pPr>
          </w:p>
        </w:tc>
        <w:tc>
          <w:tcPr>
            <w:tcW w:w="1643" w:type="dxa"/>
            <w:noWrap w:val="0"/>
            <w:vAlign w:val="center"/>
          </w:tcPr>
          <w:p>
            <w:pPr>
              <w:pStyle w:val="13"/>
              <w:rPr>
                <w:color w:val="auto"/>
              </w:rPr>
            </w:pPr>
            <w:r>
              <w:rPr>
                <w:color w:val="auto"/>
              </w:rPr>
              <w:t>合计</w:t>
            </w:r>
          </w:p>
        </w:tc>
        <w:tc>
          <w:tcPr>
            <w:tcW w:w="1643" w:type="dxa"/>
            <w:noWrap w:val="0"/>
            <w:vAlign w:val="center"/>
          </w:tcPr>
          <w:p>
            <w:pPr>
              <w:pStyle w:val="13"/>
              <w:rPr>
                <w:color w:val="auto"/>
              </w:rPr>
            </w:pPr>
            <w:r>
              <w:rPr>
                <w:color w:val="auto"/>
              </w:rPr>
              <w:t>一般公共预算              财政拨款</w:t>
            </w:r>
          </w:p>
        </w:tc>
        <w:tc>
          <w:tcPr>
            <w:tcW w:w="1643" w:type="dxa"/>
            <w:noWrap w:val="0"/>
            <w:vAlign w:val="center"/>
          </w:tcPr>
          <w:p>
            <w:pPr>
              <w:pStyle w:val="13"/>
              <w:rPr>
                <w:color w:val="auto"/>
              </w:rPr>
            </w:pPr>
            <w:r>
              <w:rPr>
                <w:color w:val="auto"/>
              </w:rPr>
              <w:t>政府性基金                  预算拨款</w:t>
            </w:r>
          </w:p>
        </w:tc>
        <w:tc>
          <w:tcPr>
            <w:tcW w:w="1643" w:type="dxa"/>
            <w:noWrap w:val="0"/>
            <w:vAlign w:val="center"/>
          </w:tcPr>
          <w:p>
            <w:pPr>
              <w:pStyle w:val="13"/>
              <w:rPr>
                <w:color w:val="auto"/>
              </w:rPr>
            </w:pPr>
            <w:r>
              <w:rPr>
                <w:color w:val="auto"/>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noWrap w:val="0"/>
            <w:vAlign w:val="center"/>
          </w:tcPr>
          <w:p>
            <w:pPr>
              <w:pStyle w:val="13"/>
              <w:rPr>
                <w:color w:val="auto"/>
              </w:rPr>
            </w:pPr>
            <w:r>
              <w:rPr>
                <w:color w:val="auto"/>
              </w:rPr>
              <w:t>栏次</w:t>
            </w:r>
          </w:p>
        </w:tc>
        <w:tc>
          <w:tcPr>
            <w:tcW w:w="1643" w:type="dxa"/>
            <w:noWrap w:val="0"/>
            <w:vAlign w:val="center"/>
          </w:tcPr>
          <w:p>
            <w:pPr>
              <w:pStyle w:val="13"/>
              <w:rPr>
                <w:color w:val="auto"/>
              </w:rPr>
            </w:pPr>
            <w:r>
              <w:rPr>
                <w:color w:val="auto"/>
              </w:rPr>
              <w:t>1</w:t>
            </w:r>
          </w:p>
        </w:tc>
        <w:tc>
          <w:tcPr>
            <w:tcW w:w="1643" w:type="dxa"/>
            <w:noWrap w:val="0"/>
            <w:vAlign w:val="center"/>
          </w:tcPr>
          <w:p>
            <w:pPr>
              <w:pStyle w:val="13"/>
              <w:rPr>
                <w:color w:val="auto"/>
              </w:rPr>
            </w:pPr>
            <w:r>
              <w:rPr>
                <w:color w:val="auto"/>
              </w:rPr>
              <w:t>2</w:t>
            </w:r>
          </w:p>
        </w:tc>
        <w:tc>
          <w:tcPr>
            <w:tcW w:w="1643" w:type="dxa"/>
            <w:noWrap w:val="0"/>
            <w:vAlign w:val="center"/>
          </w:tcPr>
          <w:p>
            <w:pPr>
              <w:pStyle w:val="13"/>
              <w:rPr>
                <w:color w:val="auto"/>
              </w:rPr>
            </w:pPr>
            <w:r>
              <w:rPr>
                <w:color w:val="auto"/>
              </w:rPr>
              <w:t>3</w:t>
            </w:r>
          </w:p>
        </w:tc>
        <w:tc>
          <w:tcPr>
            <w:tcW w:w="1643" w:type="dxa"/>
            <w:noWrap w:val="0"/>
            <w:vAlign w:val="center"/>
          </w:tcPr>
          <w:p>
            <w:pPr>
              <w:pStyle w:val="13"/>
              <w:rPr>
                <w:color w:val="auto"/>
              </w:rPr>
            </w:pPr>
            <w:r>
              <w:rPr>
                <w:color w:val="auto"/>
              </w:rPr>
              <w:t>4</w:t>
            </w:r>
          </w:p>
        </w:tc>
        <w:tc>
          <w:tcPr>
            <w:tcW w:w="1643" w:type="dxa"/>
            <w:noWrap w:val="0"/>
            <w:vAlign w:val="center"/>
          </w:tcPr>
          <w:p>
            <w:pPr>
              <w:pStyle w:val="13"/>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noWrap w:val="0"/>
            <w:vAlign w:val="center"/>
          </w:tcPr>
          <w:p>
            <w:pPr>
              <w:pStyle w:val="14"/>
              <w:rPr>
                <w:rFonts w:hint="eastAsia" w:eastAsia="方正书宋_GBK"/>
                <w:color w:val="auto"/>
                <w:lang w:val="en-US" w:eastAsia="zh-CN"/>
              </w:rPr>
            </w:pPr>
            <w:r>
              <w:rPr>
                <w:rFonts w:hint="eastAsia"/>
                <w:color w:val="auto"/>
                <w:lang w:val="en-US" w:eastAsia="zh-CN"/>
              </w:rPr>
              <w:t>1</w:t>
            </w:r>
          </w:p>
        </w:tc>
        <w:tc>
          <w:tcPr>
            <w:tcW w:w="1643" w:type="dxa"/>
            <w:noWrap w:val="0"/>
            <w:vAlign w:val="center"/>
          </w:tcPr>
          <w:p>
            <w:pPr>
              <w:pStyle w:val="15"/>
              <w:rPr>
                <w:rFonts w:hint="default" w:eastAsia="方正书宋_GBK"/>
                <w:color w:val="auto"/>
                <w:lang w:val="en-US" w:eastAsia="zh-CN"/>
              </w:rPr>
            </w:pPr>
            <w:r>
              <w:rPr>
                <w:rFonts w:hint="eastAsia"/>
                <w:color w:val="auto"/>
                <w:lang w:val="en-US" w:eastAsia="zh-CN"/>
              </w:rPr>
              <w:t>公务用车运行维护费</w:t>
            </w:r>
          </w:p>
        </w:tc>
        <w:tc>
          <w:tcPr>
            <w:tcW w:w="1643" w:type="dxa"/>
            <w:noWrap w:val="0"/>
            <w:vAlign w:val="center"/>
          </w:tcPr>
          <w:p>
            <w:pPr>
              <w:pStyle w:val="16"/>
              <w:jc w:val="center"/>
              <w:rPr>
                <w:rFonts w:hint="eastAsia" w:eastAsia="方正书宋_GBK"/>
                <w:color w:val="auto"/>
                <w:lang w:val="en-US" w:eastAsia="zh-CN"/>
              </w:rPr>
            </w:pPr>
            <w:r>
              <w:rPr>
                <w:rFonts w:hint="eastAsia"/>
                <w:color w:val="auto"/>
                <w:lang w:val="en-US" w:eastAsia="zh-CN"/>
              </w:rPr>
              <w:t>2</w:t>
            </w:r>
          </w:p>
        </w:tc>
        <w:tc>
          <w:tcPr>
            <w:tcW w:w="1643" w:type="dxa"/>
            <w:noWrap w:val="0"/>
            <w:vAlign w:val="center"/>
          </w:tcPr>
          <w:p>
            <w:pPr>
              <w:pStyle w:val="16"/>
              <w:rPr>
                <w:rFonts w:hint="eastAsia" w:eastAsia="方正书宋_GBK"/>
                <w:color w:val="auto"/>
                <w:lang w:val="en-US" w:eastAsia="zh-CN"/>
              </w:rPr>
            </w:pPr>
            <w:r>
              <w:rPr>
                <w:rFonts w:hint="eastAsia"/>
                <w:color w:val="auto"/>
                <w:lang w:val="en-US" w:eastAsia="zh-CN"/>
              </w:rPr>
              <w:t>2</w:t>
            </w:r>
          </w:p>
        </w:tc>
        <w:tc>
          <w:tcPr>
            <w:tcW w:w="1643" w:type="dxa"/>
            <w:noWrap w:val="0"/>
            <w:vAlign w:val="center"/>
          </w:tcPr>
          <w:p>
            <w:pPr>
              <w:pStyle w:val="16"/>
              <w:rPr>
                <w:color w:val="auto"/>
              </w:rPr>
            </w:pPr>
          </w:p>
        </w:tc>
        <w:tc>
          <w:tcPr>
            <w:tcW w:w="1643" w:type="dxa"/>
            <w:noWrap w:val="0"/>
            <w:vAlign w:val="center"/>
          </w:tcPr>
          <w:p>
            <w:pPr>
              <w:pStyle w:val="16"/>
              <w:rPr>
                <w:color w:val="auto"/>
              </w:rPr>
            </w:pPr>
          </w:p>
        </w:tc>
      </w:tr>
    </w:tbl>
    <w:p>
      <w:pPr>
        <w:spacing w:before="0" w:after="0" w:line="240" w:lineRule="auto"/>
        <w:ind w:firstLine="0"/>
        <w:jc w:val="center"/>
        <w:outlineLvl w:val="4"/>
        <w:rPr>
          <w:rFonts w:ascii="方正小标宋_GBK" w:hAnsi="方正小标宋_GBK" w:eastAsia="方正小标宋_GBK" w:cs="方正小标宋_GBK"/>
          <w:b w:val="0"/>
          <w:color w:val="FF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衡水市生态环境局冀州区分局202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按照《预算法》、《地方预决算公开操作规程》和《关于进一步推进预算公开工作的实施意见》规定，现将衡水市生态环境局冀州区分局202</w:t>
      </w:r>
      <w:r>
        <w:rPr>
          <w:rFonts w:hint="eastAsia" w:ascii="Times New Roman" w:hAnsi="Times New Roman"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ind w:firstLine="640" w:firstLineChars="200"/>
        <w:rPr>
          <w:rFonts w:hint="eastAsia" w:ascii="宋体" w:hAnsi="宋体" w:eastAsia="宋体" w:cs="宋体"/>
          <w:sz w:val="28"/>
          <w:szCs w:val="28"/>
        </w:rPr>
      </w:pPr>
      <w:r>
        <w:rPr>
          <w:rFonts w:ascii="方正楷体_GBK" w:hAnsi="方正楷体_GBK" w:eastAsia="方正楷体_GBK" w:cs="方正楷体_GBK"/>
          <w:b/>
          <w:color w:val="000000"/>
          <w:sz w:val="32"/>
        </w:rPr>
        <w:t>单位职责：</w:t>
      </w:r>
      <w:r>
        <w:rPr>
          <w:rFonts w:hint="eastAsia" w:ascii="宋体" w:hAnsi="宋体" w:eastAsia="宋体" w:cs="宋体"/>
          <w:sz w:val="28"/>
          <w:szCs w:val="28"/>
        </w:rPr>
        <w:t>根据《衡水市生态环境局冀州区分局职能配置、内设机构和人员编制规定》， 衡水市生态环境局冀州区分局的主要职责是：</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负责建立健全全区生态环境保护制度。会同有关部门贯彻执行国家和省生态环境方针政策和法律法规。会同有关部门拟订并组织实施全区生态环境政策、规划，起草地方性规章草案。会同有关部门编制并监督实施重点区域、流域、饮用水水源地生态环境规划和水功能区划。</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负责全区重大生态环境问题的统筹协调和监督管理。牵头协调全区重特大环境污染事故和生态破坏事件的调查处理，指导协调乡镇政府对重特大突发生态环境事件的应急、预警工作，协调解决有关跨区域环境污染纠纷，统筹协调全区重点区域、流域生态环境保护工作。</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负责监督管理全区减排目标的落实。组织制定全区各类污染物排放总量控制、排污许可证制度并监督实施，确定全区大气、水等纳污能力，提出全区实施总量控制的污染物名称和控制指标，监督检查全区污染物减排任务完成情况，实施生态环境保护目标责任制。</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4.负责提出生态环境领域固定资产投资支持方向、区级财政性补助资金安排的意见，配合有关部门做好生态环境领域固定资产投资项目的组织实施和监督工作。参与指导推动全区循环经济和生态环保产业发展。</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5.负责全区环境污染防治的监督管理。制定全区大气、水、土壤、噪声、光、恶臭、固体废物、化学品、机动车等污染防治管理制度并监督实施。会同有关部门监督管理全区饮用水水源地生态环境保护工作，组织指导城乡生态环境综合整治工作，监督指导农业面源污染治理工作。监督指导全区区域大气环境保护工作，组织实施区域大气污染联防联控协作机制。</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6.指导协调和监督全区生态保护修复工作。组织编制全区生态保护规划，监督对生态环境有影响的自然资源开发利用活动、重要生态环境建设和生态破坏恢复工作。组织开展全区各类自然保护地生态环境综合执法监督。监督野生动植物保护、湿地生态环境保护、荒漠化防治等工作。指导协调和监督农村生态环境保护，监督生物技术环境安全，牵头生物物种(含遗传资源)工作，组织协调生物多样性保护工作，参与生态保护补偿工作。</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7.负责全区核与辐射安全的监督管理。拟订有关政策、规划、标准，牵头负责辐射安全工作协调机制有关工作，参与核事故应急处理，负责辐射环境事故应急处理工作。监督管理核设施和放射源安全，监督管理核设施、核技术应用、电磁辐射、伴有放射性矿产资源开发利用中的污染防治。对核材料管制和民用核安全设备设计、制造、安装及无损检验活动实施监督管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8.负责全区生态环境准入的监督管理。受区政府委托对重大经济和技术政策、发展规划以及重大经济开发计划进行环境影响评价。按国家、省和市规定审查重大开发建设区域、规划环境影响评价文件。拟订并组织实施生态环境准入清单。</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9.负责全区生态环境监测工作。监督实施国家和省生态环境监测制度和规范。会同有关部门按照省厅、市局相关要求统一规划生态环境质量监测站点设置，组织实施生态环境质量监测、污染源监督性监测、应急监测。组织对生态环境质量状况进行调查评价、预警预测，建立和实行生态环境质量公告制度，统一发布全区生态环境质量状况公报。</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10.负责全区应对气候变化工作。组织拟订全区应对气候变化及温室气体减排规划和政策。与有关部门共同牵头组织参加气候变化国际谈判区内相关工作。负责履行联合国气候变化框架公约区内相关工作。</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11.督导各乡镇和区有关部门落实中央和省委、省政府生态环境保护督察反馈问题整改工作。承办区生态环境保护督察整改工作领导小组办公室日常工作，负责生态环境保护督察整改的组织、协调、督促、指导等工作。风中的芦苇:</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12.统一负责全区生态环境监督执法。组织开展全区生态环境保护执法检查活动。负责跨区域、重大生态环境违法行为的现场调查、行政处罚和行政强制工作。指导全区生态环境保护综合执法队伍建设和业务工作。</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13.牵头协调疫情防控期间生态环境保护支持保障工作，指导环境监测尤其是疫情地区饮用水水源地、空气环境应急监测，按职责指导做好医疗废物、医疗污水收集、转运、处理、处置过程中的环境污染防治工作。</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14.组织指导和协调全区生态环境宣传教育工作，制定并组织实施区生态环境保护宣传教育纲要，推动社会组织和公众参与生态环境保护。开展全区生态环境科技工作，组织生态环境重大科学研究和技术工程示范，推动生态环境技术管理体系建设。</w:t>
      </w:r>
    </w:p>
    <w:p>
      <w:pPr>
        <w:rPr>
          <w:rFonts w:hint="eastAsia" w:ascii="宋体" w:hAnsi="宋体" w:eastAsia="宋体" w:cs="宋体"/>
          <w:sz w:val="28"/>
          <w:szCs w:val="28"/>
        </w:rPr>
      </w:pPr>
    </w:p>
    <w:p>
      <w:pPr>
        <w:rPr>
          <w:rFonts w:hint="eastAsia" w:ascii="宋体" w:hAnsi="宋体" w:eastAsia="宋体" w:cs="宋体"/>
        </w:rPr>
      </w:pPr>
    </w:p>
    <w:p/>
    <w:p>
      <w:pPr>
        <w:spacing w:before="0" w:after="0" w:line="240" w:lineRule="auto"/>
        <w:ind w:firstLine="640" w:firstLineChars="20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1106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92"/>
        <w:gridCol w:w="2846"/>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292" w:type="dxa"/>
            <w:noWrap w:val="0"/>
            <w:vAlign w:val="center"/>
          </w:tcPr>
          <w:p>
            <w:pPr>
              <w:pStyle w:val="13"/>
            </w:pPr>
            <w:r>
              <w:t>单位名称</w:t>
            </w:r>
          </w:p>
        </w:tc>
        <w:tc>
          <w:tcPr>
            <w:tcW w:w="2846" w:type="dxa"/>
            <w:noWrap w:val="0"/>
            <w:vAlign w:val="center"/>
          </w:tcPr>
          <w:p>
            <w:pPr>
              <w:pStyle w:val="13"/>
            </w:pPr>
            <w:r>
              <w:t>单位性质</w:t>
            </w:r>
          </w:p>
        </w:tc>
        <w:tc>
          <w:tcPr>
            <w:tcW w:w="2464" w:type="dxa"/>
            <w:noWrap w:val="0"/>
            <w:vAlign w:val="center"/>
          </w:tcPr>
          <w:p>
            <w:pPr>
              <w:pStyle w:val="13"/>
            </w:pPr>
            <w:r>
              <w:t>单位规格</w:t>
            </w:r>
          </w:p>
        </w:tc>
        <w:tc>
          <w:tcPr>
            <w:tcW w:w="2464" w:type="dxa"/>
            <w:noWrap w:val="0"/>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92" w:type="dxa"/>
            <w:noWrap w:val="0"/>
            <w:vAlign w:val="center"/>
          </w:tcPr>
          <w:p>
            <w:pPr>
              <w:pStyle w:val="15"/>
            </w:pPr>
            <w:r>
              <w:t>衡水市生态环境局冀州区分局</w:t>
            </w:r>
          </w:p>
        </w:tc>
        <w:tc>
          <w:tcPr>
            <w:tcW w:w="2846" w:type="dxa"/>
            <w:noWrap w:val="0"/>
            <w:vAlign w:val="center"/>
          </w:tcPr>
          <w:p>
            <w:pPr>
              <w:pStyle w:val="14"/>
            </w:pPr>
            <w:r>
              <w:t>行政</w:t>
            </w:r>
          </w:p>
        </w:tc>
        <w:tc>
          <w:tcPr>
            <w:tcW w:w="2464" w:type="dxa"/>
            <w:noWrap w:val="0"/>
            <w:vAlign w:val="center"/>
          </w:tcPr>
          <w:p>
            <w:pPr>
              <w:pStyle w:val="14"/>
            </w:pPr>
            <w:r>
              <w:t>正科级</w:t>
            </w:r>
          </w:p>
        </w:tc>
        <w:tc>
          <w:tcPr>
            <w:tcW w:w="2464" w:type="dxa"/>
            <w:noWrap w:val="0"/>
            <w:vAlign w:val="center"/>
          </w:tcPr>
          <w:p>
            <w:pPr>
              <w:pStyle w:val="14"/>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r>
        <w:rPr>
          <w:rFonts w:ascii="Times New Roman" w:hAnsi="Times New Roman" w:eastAsia="方正仿宋_GBK" w:cs="Times New Roman"/>
          <w:color w:val="000000"/>
          <w:sz w:val="28"/>
        </w:rPr>
        <w:t>衡水市生态环境局机关及所属事业单位的收支包含在部门预算中。</w:t>
      </w:r>
    </w:p>
    <w:p>
      <w:pPr>
        <w:spacing w:before="0" w:after="0" w:line="500" w:lineRule="exact"/>
        <w:ind w:firstLine="560"/>
        <w:jc w:val="left"/>
        <w:outlineLvl w:val="9"/>
        <w:rPr>
          <w:rFonts w:hint="eastAsia" w:ascii="Times New Roman" w:hAnsi="Times New Roman" w:eastAsia="方正仿宋_GBK" w:cs="Times New Roman"/>
          <w:color w:val="000000"/>
          <w:sz w:val="28"/>
          <w:lang w:val="zh-CN"/>
        </w:rPr>
      </w:pPr>
      <w:r>
        <w:rPr>
          <w:rFonts w:hint="eastAsia" w:ascii="Times New Roman" w:hAnsi="Times New Roman" w:eastAsia="方正仿宋_GBK" w:cs="Times New Roman"/>
          <w:color w:val="000000"/>
          <w:sz w:val="28"/>
          <w:lang w:val="zh-CN"/>
        </w:rPr>
        <w:t>1、收入说明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zh-CN"/>
        </w:rPr>
        <w:t>反映本</w:t>
      </w:r>
      <w:r>
        <w:rPr>
          <w:rFonts w:hint="eastAsia" w:ascii="Times New Roman" w:hAnsi="Times New Roman" w:eastAsia="方正仿宋_GBK" w:cs="Times New Roman"/>
          <w:color w:val="000000"/>
          <w:sz w:val="28"/>
          <w:lang w:val="en-US" w:eastAsia="zh-CN"/>
        </w:rPr>
        <w:t>单位</w:t>
      </w:r>
      <w:r>
        <w:rPr>
          <w:rFonts w:hint="eastAsia" w:ascii="Times New Roman" w:hAnsi="Times New Roman" w:eastAsia="方正仿宋_GBK" w:cs="Times New Roman"/>
          <w:color w:val="000000"/>
          <w:sz w:val="28"/>
          <w:lang w:val="zh-CN"/>
        </w:rPr>
        <w:t>当年全部收入。202</w:t>
      </w:r>
      <w:r>
        <w:rPr>
          <w:rFonts w:hint="eastAsia" w:ascii="Times New Roman" w:hAnsi="Times New Roman" w:eastAsia="方正仿宋_GBK" w:cs="Times New Roman"/>
          <w:color w:val="000000"/>
          <w:sz w:val="28"/>
          <w:lang w:val="en-US" w:eastAsia="zh-CN"/>
        </w:rPr>
        <w:t>1</w:t>
      </w:r>
      <w:r>
        <w:rPr>
          <w:rFonts w:hint="eastAsia" w:ascii="Times New Roman" w:hAnsi="Times New Roman" w:eastAsia="方正仿宋_GBK" w:cs="Times New Roman"/>
          <w:color w:val="000000"/>
          <w:sz w:val="28"/>
          <w:lang w:val="zh-CN"/>
        </w:rPr>
        <w:t>年预算收入</w:t>
      </w:r>
      <w:r>
        <w:rPr>
          <w:rFonts w:hint="eastAsia" w:ascii="Times New Roman" w:hAnsi="Times New Roman" w:eastAsia="方正仿宋_GBK" w:cs="Times New Roman"/>
          <w:color w:val="auto"/>
          <w:sz w:val="28"/>
          <w:lang w:val="en-US" w:eastAsia="zh-CN"/>
        </w:rPr>
        <w:t>551.43</w:t>
      </w:r>
      <w:r>
        <w:rPr>
          <w:rFonts w:hint="eastAsia" w:ascii="Times New Roman" w:hAnsi="Times New Roman" w:eastAsia="方正仿宋_GBK" w:cs="Times New Roman"/>
          <w:color w:val="000000"/>
          <w:sz w:val="28"/>
          <w:lang w:val="zh-CN"/>
        </w:rPr>
        <w:t>万元，其中：一般公共预算收入</w:t>
      </w:r>
      <w:r>
        <w:rPr>
          <w:rFonts w:hint="eastAsia" w:ascii="Times New Roman" w:hAnsi="Times New Roman" w:eastAsia="方正仿宋_GBK" w:cs="Times New Roman"/>
          <w:color w:val="auto"/>
          <w:sz w:val="28"/>
          <w:lang w:val="en-US" w:eastAsia="zh-CN"/>
        </w:rPr>
        <w:t>551.43</w:t>
      </w:r>
      <w:r>
        <w:rPr>
          <w:rFonts w:hint="eastAsia" w:ascii="Times New Roman" w:hAnsi="Times New Roman" w:eastAsia="方正仿宋_GBK" w:cs="Times New Roman"/>
          <w:color w:val="000000"/>
          <w:sz w:val="28"/>
          <w:lang w:val="zh-CN"/>
        </w:rPr>
        <w:t>万元，基金预算收入0万元，财政专户核拨收入0万元，其他来源收入0万元。</w:t>
      </w:r>
    </w:p>
    <w:p>
      <w:pPr>
        <w:pStyle w:val="29"/>
        <w:rPr>
          <w:rFonts w:hint="eastAsia"/>
        </w:rPr>
      </w:pPr>
      <w:r>
        <w:rPr>
          <w:rFonts w:hint="eastAsia"/>
        </w:rPr>
        <w:t>2.支出说明</w:t>
      </w:r>
    </w:p>
    <w:p>
      <w:pPr>
        <w:pStyle w:val="29"/>
        <w:rPr>
          <w:rFonts w:hint="eastAsia"/>
        </w:rPr>
      </w:pPr>
      <w:r>
        <w:rPr>
          <w:rFonts w:hint="eastAsia"/>
        </w:rPr>
        <w:t>202</w:t>
      </w:r>
      <w:r>
        <w:rPr>
          <w:rFonts w:hint="eastAsia"/>
          <w:lang w:val="en-US" w:eastAsia="zh-CN"/>
        </w:rPr>
        <w:t>1</w:t>
      </w:r>
      <w:r>
        <w:rPr>
          <w:rFonts w:hint="eastAsia"/>
        </w:rPr>
        <w:t>年支出预算</w:t>
      </w:r>
      <w:r>
        <w:rPr>
          <w:rFonts w:hint="eastAsia"/>
          <w:color w:val="auto"/>
          <w:lang w:val="en-US" w:eastAsia="zh-CN"/>
        </w:rPr>
        <w:t>551.43</w:t>
      </w:r>
      <w:r>
        <w:rPr>
          <w:rFonts w:hint="eastAsia"/>
        </w:rPr>
        <w:t>万元，其中基本支出</w:t>
      </w:r>
      <w:r>
        <w:rPr>
          <w:rFonts w:hint="eastAsia"/>
          <w:color w:val="auto"/>
          <w:lang w:val="en-US" w:eastAsia="zh-CN"/>
        </w:rPr>
        <w:t>160.53</w:t>
      </w:r>
      <w:r>
        <w:rPr>
          <w:rFonts w:hint="eastAsia"/>
        </w:rPr>
        <w:t>万元，包括人员经费</w:t>
      </w:r>
      <w:r>
        <w:rPr>
          <w:rFonts w:hint="eastAsia"/>
          <w:b w:val="0"/>
          <w:bCs w:val="0"/>
          <w:color w:val="auto"/>
          <w:lang w:val="en-US" w:eastAsia="zh-CN"/>
        </w:rPr>
        <w:t>144.77</w:t>
      </w:r>
      <w:r>
        <w:rPr>
          <w:rFonts w:hint="eastAsia"/>
        </w:rPr>
        <w:t>万元和日常公用经费</w:t>
      </w:r>
      <w:r>
        <w:rPr>
          <w:rFonts w:hint="eastAsia"/>
          <w:color w:val="auto"/>
          <w:lang w:val="en-US" w:eastAsia="zh-CN"/>
        </w:rPr>
        <w:t>15.76</w:t>
      </w:r>
      <w:r>
        <w:rPr>
          <w:rFonts w:hint="eastAsia"/>
        </w:rPr>
        <w:t>万元；项目支出</w:t>
      </w:r>
      <w:r>
        <w:rPr>
          <w:rFonts w:hint="eastAsia"/>
          <w:color w:val="auto"/>
          <w:lang w:val="en-US" w:eastAsia="zh-CN"/>
        </w:rPr>
        <w:t>390.9</w:t>
      </w:r>
      <w:r>
        <w:rPr>
          <w:rFonts w:hint="eastAsia"/>
        </w:rPr>
        <w:t>万元，主要为围绕我局三定方案和承担的市委市政府及省厅重点工作任务部署，重点保障深入打好打赢污染防治攻坚战，积极推进碳达峰、碳中和任务目标，安排的大气、水、土壤、执法、监测、信息、应急等生态环境保护项目支出。</w:t>
      </w:r>
    </w:p>
    <w:p>
      <w:pPr>
        <w:pStyle w:val="29"/>
        <w:rPr>
          <w:rFonts w:hint="eastAsia"/>
        </w:rPr>
      </w:pPr>
      <w:r>
        <w:rPr>
          <w:rFonts w:hint="eastAsia"/>
        </w:rPr>
        <w:t>3.比上年增减情况</w:t>
      </w:r>
    </w:p>
    <w:p>
      <w:pPr>
        <w:pStyle w:val="29"/>
        <w:rPr>
          <w:rFonts w:hint="default" w:eastAsia="方正仿宋_GBK"/>
          <w:lang w:val="en-US" w:eastAsia="zh-CN"/>
        </w:rPr>
      </w:pPr>
      <w:r>
        <w:rPr>
          <w:rFonts w:hint="eastAsia"/>
        </w:rPr>
        <w:t>202</w:t>
      </w:r>
      <w:r>
        <w:rPr>
          <w:rFonts w:hint="eastAsia"/>
          <w:lang w:val="en-US" w:eastAsia="zh-CN"/>
        </w:rPr>
        <w:t>1</w:t>
      </w:r>
      <w:r>
        <w:rPr>
          <w:rFonts w:hint="eastAsia"/>
        </w:rPr>
        <w:t>年预算支出安排</w:t>
      </w:r>
      <w:r>
        <w:rPr>
          <w:rFonts w:hint="eastAsia"/>
          <w:color w:val="auto"/>
          <w:lang w:val="en-US" w:eastAsia="zh-CN"/>
        </w:rPr>
        <w:t>551.43</w:t>
      </w:r>
      <w:r>
        <w:rPr>
          <w:rFonts w:hint="eastAsia"/>
        </w:rPr>
        <w:t>万元，较202</w:t>
      </w:r>
      <w:r>
        <w:rPr>
          <w:rFonts w:hint="eastAsia"/>
          <w:lang w:val="en-US" w:eastAsia="zh-CN"/>
        </w:rPr>
        <w:t>0</w:t>
      </w:r>
      <w:r>
        <w:rPr>
          <w:rFonts w:hint="eastAsia"/>
        </w:rPr>
        <w:t>年预算增加</w:t>
      </w:r>
      <w:r>
        <w:rPr>
          <w:rFonts w:hint="eastAsia"/>
          <w:color w:val="auto"/>
          <w:lang w:val="en-US" w:eastAsia="zh-CN"/>
        </w:rPr>
        <w:t>65.97</w:t>
      </w:r>
      <w:r>
        <w:rPr>
          <w:rFonts w:hint="eastAsia"/>
        </w:rPr>
        <w:t>万元，其中：基本支出增加</w:t>
      </w:r>
      <w:r>
        <w:rPr>
          <w:rFonts w:hint="eastAsia"/>
          <w:color w:val="auto"/>
          <w:lang w:val="en-US" w:eastAsia="zh-CN"/>
        </w:rPr>
        <w:t>66.98</w:t>
      </w:r>
      <w:r>
        <w:rPr>
          <w:rFonts w:hint="eastAsia"/>
        </w:rPr>
        <w:t>万元，主要为增加人员经费支出</w:t>
      </w:r>
      <w:r>
        <w:rPr>
          <w:rFonts w:hint="eastAsia"/>
          <w:lang w:eastAsia="zh-CN"/>
        </w:rPr>
        <w:t>；</w:t>
      </w:r>
      <w:r>
        <w:rPr>
          <w:rFonts w:hint="eastAsia"/>
          <w:lang w:val="en-US" w:eastAsia="zh-CN"/>
        </w:rPr>
        <w:t>项目支出减少</w:t>
      </w:r>
      <w:r>
        <w:rPr>
          <w:rFonts w:hint="eastAsia"/>
          <w:color w:val="auto"/>
          <w:lang w:val="en-US" w:eastAsia="zh-CN"/>
        </w:rPr>
        <w:t>1.01</w:t>
      </w:r>
      <w:r>
        <w:rPr>
          <w:rFonts w:hint="eastAsia"/>
          <w:lang w:val="en-US" w:eastAsia="zh-CN"/>
        </w:rPr>
        <w:t>万元，主要为自收自支人员退休，工资减少。</w:t>
      </w:r>
    </w:p>
    <w:p>
      <w:pPr>
        <w:spacing w:before="0" w:after="0" w:line="500" w:lineRule="exact"/>
        <w:ind w:firstLine="560"/>
        <w:jc w:val="left"/>
        <w:outlineLvl w:val="9"/>
      </w:pPr>
    </w:p>
    <w:p>
      <w:pPr>
        <w:pStyle w:val="21"/>
      </w:pPr>
    </w:p>
    <w:p>
      <w:pPr>
        <w:pStyle w:val="30"/>
        <w:numPr>
          <w:ilvl w:val="0"/>
          <w:numId w:val="9"/>
        </w:numPr>
        <w:ind w:left="70" w:leftChars="0" w:firstLineChars="0"/>
        <w:rPr>
          <w:rFonts w:ascii="黑体" w:hAnsi="黑体" w:eastAsia="黑体" w:cs="黑体"/>
          <w:color w:val="000000"/>
          <w:sz w:val="32"/>
        </w:rPr>
      </w:pPr>
      <w:r>
        <w:rPr>
          <w:rFonts w:ascii="黑体" w:hAnsi="黑体" w:eastAsia="黑体" w:cs="黑体"/>
          <w:color w:val="000000"/>
          <w:sz w:val="32"/>
        </w:rPr>
        <w:t>机关运行经费安排情况</w:t>
      </w:r>
    </w:p>
    <w:p>
      <w:pPr>
        <w:pStyle w:val="30"/>
        <w:numPr>
          <w:ilvl w:val="0"/>
          <w:numId w:val="0"/>
        </w:numPr>
        <w:ind w:firstLine="560" w:firstLineChars="200"/>
      </w:pPr>
      <w:r>
        <w:rPr>
          <w:rFonts w:hint="eastAsia"/>
        </w:rPr>
        <w:t>202</w:t>
      </w:r>
      <w:r>
        <w:rPr>
          <w:rFonts w:hint="eastAsia"/>
          <w:lang w:val="en-US" w:eastAsia="zh-CN"/>
        </w:rPr>
        <w:t>1</w:t>
      </w:r>
      <w:r>
        <w:rPr>
          <w:rFonts w:hint="eastAsia"/>
        </w:rPr>
        <w:t>年，我</w:t>
      </w:r>
      <w:r>
        <w:rPr>
          <w:rFonts w:hint="eastAsia"/>
          <w:lang w:val="en-US" w:eastAsia="zh-CN"/>
        </w:rPr>
        <w:t>单位</w:t>
      </w:r>
      <w:r>
        <w:rPr>
          <w:rFonts w:hint="eastAsia"/>
        </w:rPr>
        <w:t>机关运行经费共计安排</w:t>
      </w:r>
      <w:r>
        <w:rPr>
          <w:rFonts w:hint="eastAsia"/>
          <w:color w:val="auto"/>
          <w:lang w:val="en-US" w:eastAsia="zh-CN"/>
        </w:rPr>
        <w:t>15.76</w:t>
      </w:r>
      <w:r>
        <w:rPr>
          <w:rFonts w:hint="eastAsia"/>
        </w:rPr>
        <w:t>万元，主要用于日常维修、办公用房水电费、办公用房取暖费、办公用房物业管理费等日常运行支出。</w:t>
      </w:r>
    </w:p>
    <w:p>
      <w:pPr>
        <w:spacing w:before="10" w:after="10" w:line="240" w:lineRule="auto"/>
        <w:ind w:firstLine="640"/>
        <w:jc w:val="left"/>
        <w:outlineLvl w:val="5"/>
      </w:pPr>
    </w:p>
    <w:p>
      <w:pPr>
        <w:pStyle w:val="22"/>
      </w:pPr>
    </w:p>
    <w:p>
      <w:pPr>
        <w:numPr>
          <w:ilvl w:val="0"/>
          <w:numId w:val="9"/>
        </w:numPr>
        <w:spacing w:before="10" w:after="10" w:line="240" w:lineRule="auto"/>
        <w:ind w:left="70" w:leftChars="0" w:firstLine="560" w:firstLineChars="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pStyle w:val="31"/>
        <w:rPr>
          <w:rFonts w:hint="default" w:eastAsia="方正仿宋_GBK"/>
          <w:lang w:val="en-US" w:eastAsia="zh-CN"/>
        </w:rPr>
      </w:pPr>
      <w:r>
        <w:rPr>
          <w:rFonts w:hint="eastAsia"/>
        </w:rPr>
        <w:t>202</w:t>
      </w:r>
      <w:r>
        <w:rPr>
          <w:rFonts w:hint="eastAsia"/>
          <w:lang w:val="en-US" w:eastAsia="zh-CN"/>
        </w:rPr>
        <w:t>1</w:t>
      </w:r>
      <w:r>
        <w:rPr>
          <w:rFonts w:hint="eastAsia"/>
        </w:rPr>
        <w:t>年，我部门财政拨款“三公”经费预算安排</w:t>
      </w:r>
      <w:r>
        <w:rPr>
          <w:rFonts w:hint="eastAsia"/>
          <w:lang w:val="en-US" w:eastAsia="zh-CN"/>
        </w:rPr>
        <w:t>2</w:t>
      </w:r>
      <w:r>
        <w:rPr>
          <w:rFonts w:hint="eastAsia"/>
        </w:rPr>
        <w:t>万元，其中因公出国（境）费0万元；公务用车购置及运维</w:t>
      </w:r>
      <w:r>
        <w:rPr>
          <w:rFonts w:hint="eastAsia"/>
          <w:lang w:val="en-US" w:eastAsia="zh-CN"/>
        </w:rPr>
        <w:t>2</w:t>
      </w:r>
      <w:r>
        <w:rPr>
          <w:rFonts w:hint="eastAsia"/>
        </w:rPr>
        <w:t>万元（其中：公务用车购置费为0万元，公务用车运维费</w:t>
      </w:r>
      <w:r>
        <w:rPr>
          <w:rFonts w:hint="eastAsia"/>
          <w:lang w:val="en-US" w:eastAsia="zh-CN"/>
        </w:rPr>
        <w:t>2</w:t>
      </w:r>
      <w:r>
        <w:rPr>
          <w:rFonts w:hint="eastAsia"/>
        </w:rPr>
        <w:t>万元)；公务接待费</w:t>
      </w:r>
      <w:r>
        <w:rPr>
          <w:rFonts w:hint="eastAsia"/>
          <w:lang w:val="en-US" w:eastAsia="zh-CN"/>
        </w:rPr>
        <w:t>0</w:t>
      </w:r>
      <w:r>
        <w:rPr>
          <w:rFonts w:hint="eastAsia"/>
        </w:rPr>
        <w:t>万元。与202</w:t>
      </w:r>
      <w:r>
        <w:rPr>
          <w:rFonts w:hint="eastAsia"/>
          <w:lang w:val="en-US" w:eastAsia="zh-CN"/>
        </w:rPr>
        <w:t>0</w:t>
      </w:r>
      <w:r>
        <w:rPr>
          <w:rFonts w:hint="eastAsia"/>
        </w:rPr>
        <w:t>年相比</w:t>
      </w:r>
      <w:r>
        <w:rPr>
          <w:rFonts w:hint="eastAsia"/>
          <w:lang w:val="en-US" w:eastAsia="zh-CN"/>
        </w:rPr>
        <w:t>金额相等。</w:t>
      </w:r>
    </w:p>
    <w:p>
      <w:pPr>
        <w:rPr>
          <w:rFonts w:hint="eastAsia"/>
        </w:rPr>
      </w:pPr>
    </w:p>
    <w:p>
      <w:pPr>
        <w:pStyle w:val="23"/>
      </w:pPr>
    </w:p>
    <w:p>
      <w:pPr>
        <w:spacing w:before="10" w:after="10" w:line="240" w:lineRule="auto"/>
        <w:ind w:firstLine="640"/>
        <w:jc w:val="left"/>
        <w:outlineLvl w:val="5"/>
      </w:pPr>
      <w:r>
        <w:rPr>
          <w:rFonts w:ascii="黑体" w:hAnsi="黑体" w:eastAsia="黑体" w:cs="黑体"/>
          <w:color w:val="000000"/>
          <w:sz w:val="32"/>
        </w:rPr>
        <w:t>五、预算绩效信息</w:t>
      </w:r>
    </w:p>
    <w:p>
      <w:pPr>
        <w:ind w:firstLine="560" w:firstLineChars="200"/>
        <w:jc w:val="left"/>
        <w:outlineLvl w:val="3"/>
        <w:rPr>
          <w:rFonts w:hint="eastAsia" w:ascii="仿宋" w:hAnsi="仿宋" w:eastAsia="仿宋" w:cs="仿宋"/>
          <w:b/>
          <w:sz w:val="28"/>
        </w:rPr>
      </w:pPr>
      <w:r>
        <w:rPr>
          <w:rFonts w:hint="eastAsia" w:ascii="方正仿宋_GBK" w:hAnsi="方正仿宋_GBK" w:eastAsia="方正仿宋_GBK" w:cs="方正仿宋_GBK"/>
          <w:b/>
          <w:color w:val="auto"/>
          <w:sz w:val="28"/>
          <w:lang w:val="en-US" w:eastAsia="zh-CN"/>
        </w:rPr>
        <w:t>1、</w:t>
      </w:r>
      <w:r>
        <w:rPr>
          <w:rFonts w:hint="eastAsia" w:ascii="仿宋" w:hAnsi="仿宋" w:eastAsia="仿宋" w:cs="仿宋"/>
          <w:b/>
          <w:sz w:val="28"/>
        </w:rPr>
        <w:t>冀州分局自收自支人员及社会保障经费绩效目标表</w:t>
      </w:r>
      <w:r>
        <w:fldChar w:fldCharType="begin"/>
      </w:r>
      <w:r>
        <w:rPr>
          <w:rFonts w:hint="eastAsia" w:ascii="仿宋" w:hAnsi="仿宋" w:eastAsia="仿宋" w:cs="仿宋"/>
          <w:b/>
          <w:sz w:val="28"/>
        </w:rPr>
        <w:instrText xml:space="preserve"> TC 108、冀州分局自收自支人员及社会保障经费绩效目标表 \f C \l 1 </w:instrText>
      </w:r>
      <w:r>
        <w:rPr>
          <w:rFonts w:hint="eastAsia" w:ascii="仿宋" w:hAnsi="仿宋" w:eastAsia="仿宋" w:cs="仿宋"/>
          <w:b/>
          <w:sz w:val="28"/>
        </w:rPr>
        <w:fldChar w:fldCharType="end"/>
      </w:r>
    </w:p>
    <w:tbl>
      <w:tblPr>
        <w:tblStyle w:val="8"/>
        <w:tblW w:w="132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8"/>
        <w:gridCol w:w="116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5" w:hRule="atLeast"/>
          <w:jc w:val="center"/>
        </w:trPr>
        <w:tc>
          <w:tcPr>
            <w:tcW w:w="1598" w:type="dxa"/>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1662" w:type="dxa"/>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1.保障人员工资、奖金及保险等。</w:t>
            </w:r>
          </w:p>
          <w:p>
            <w:pPr>
              <w:spacing w:line="300" w:lineRule="exact"/>
              <w:jc w:val="left"/>
              <w:rPr>
                <w:rFonts w:hint="eastAsia" w:ascii="仿宋" w:hAnsi="仿宋" w:eastAsia="仿宋" w:cs="仿宋"/>
              </w:rPr>
            </w:pPr>
            <w:r>
              <w:rPr>
                <w:rFonts w:hint="eastAsia" w:ascii="仿宋" w:hAnsi="仿宋" w:eastAsia="仿宋" w:cs="仿宋"/>
              </w:rPr>
              <w:t>2.保障环保工作正常运行。</w:t>
            </w:r>
          </w:p>
        </w:tc>
      </w:tr>
    </w:tbl>
    <w:p>
      <w:pPr>
        <w:spacing w:line="14" w:lineRule="exact"/>
        <w:ind w:firstLine="420" w:firstLineChars="200"/>
        <w:jc w:val="center"/>
        <w:rPr>
          <w:rFonts w:hint="eastAsia" w:ascii="仿宋" w:hAnsi="仿宋" w:eastAsia="仿宋" w:cs="仿宋"/>
        </w:rPr>
      </w:pPr>
      <w:r>
        <w:rPr>
          <w:rFonts w:hint="eastAsia" w:ascii="仿宋" w:hAnsi="仿宋" w:eastAsia="仿宋" w:cs="仿宋"/>
        </w:rPr>
        <w:t xml:space="preserve"> </w:t>
      </w:r>
    </w:p>
    <w:tbl>
      <w:tblPr>
        <w:tblStyle w:val="8"/>
        <w:tblW w:w="132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0"/>
        <w:gridCol w:w="1601"/>
        <w:gridCol w:w="1800"/>
        <w:gridCol w:w="4079"/>
        <w:gridCol w:w="1800"/>
        <w:gridCol w:w="24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35" w:hRule="atLeast"/>
          <w:tblHeader/>
          <w:jc w:val="center"/>
        </w:trPr>
        <w:tc>
          <w:tcPr>
            <w:tcW w:w="160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1601"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180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4079"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180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2400" w:type="dxa"/>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37" w:hRule="atLeast"/>
          <w:jc w:val="center"/>
        </w:trPr>
        <w:tc>
          <w:tcPr>
            <w:tcW w:w="1600"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160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180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保障人数</w:t>
            </w:r>
          </w:p>
        </w:tc>
        <w:tc>
          <w:tcPr>
            <w:tcW w:w="40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保障自收自支人员的数量</w:t>
            </w:r>
          </w:p>
        </w:tc>
        <w:tc>
          <w:tcPr>
            <w:tcW w:w="180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45个</w:t>
            </w:r>
          </w:p>
        </w:tc>
        <w:tc>
          <w:tcPr>
            <w:tcW w:w="240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2021年预算批复文件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37" w:hRule="atLeast"/>
          <w:jc w:val="center"/>
        </w:trPr>
        <w:tc>
          <w:tcPr>
            <w:tcW w:w="1600" w:type="dxa"/>
            <w:vMerge w:val="continue"/>
            <w:noWrap w:val="0"/>
            <w:vAlign w:val="center"/>
          </w:tcPr>
          <w:p>
            <w:pPr>
              <w:spacing w:line="300" w:lineRule="exact"/>
              <w:jc w:val="center"/>
              <w:rPr>
                <w:rFonts w:hint="eastAsia" w:ascii="仿宋" w:hAnsi="仿宋" w:eastAsia="仿宋" w:cs="仿宋"/>
              </w:rPr>
            </w:pPr>
          </w:p>
        </w:tc>
        <w:tc>
          <w:tcPr>
            <w:tcW w:w="160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180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业务工作完成率（%）</w:t>
            </w:r>
          </w:p>
        </w:tc>
        <w:tc>
          <w:tcPr>
            <w:tcW w:w="40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业务工作完成率（%）</w:t>
            </w:r>
          </w:p>
        </w:tc>
        <w:tc>
          <w:tcPr>
            <w:tcW w:w="180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按时完成</w:t>
            </w:r>
          </w:p>
        </w:tc>
        <w:tc>
          <w:tcPr>
            <w:tcW w:w="240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37" w:hRule="atLeast"/>
          <w:jc w:val="center"/>
        </w:trPr>
        <w:tc>
          <w:tcPr>
            <w:tcW w:w="1600" w:type="dxa"/>
            <w:vMerge w:val="continue"/>
            <w:noWrap w:val="0"/>
            <w:vAlign w:val="center"/>
          </w:tcPr>
          <w:p>
            <w:pPr>
              <w:spacing w:line="300" w:lineRule="exact"/>
              <w:jc w:val="center"/>
              <w:rPr>
                <w:rFonts w:hint="eastAsia" w:ascii="仿宋" w:hAnsi="仿宋" w:eastAsia="仿宋" w:cs="仿宋"/>
              </w:rPr>
            </w:pPr>
          </w:p>
        </w:tc>
        <w:tc>
          <w:tcPr>
            <w:tcW w:w="160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180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资金及时拨付率</w:t>
            </w:r>
          </w:p>
        </w:tc>
        <w:tc>
          <w:tcPr>
            <w:tcW w:w="40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财政资金及时拨付的比率</w:t>
            </w:r>
          </w:p>
        </w:tc>
        <w:tc>
          <w:tcPr>
            <w:tcW w:w="180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40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2021年预算批复文件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37" w:hRule="atLeast"/>
          <w:jc w:val="center"/>
        </w:trPr>
        <w:tc>
          <w:tcPr>
            <w:tcW w:w="1600" w:type="dxa"/>
            <w:vMerge w:val="continue"/>
            <w:noWrap w:val="0"/>
            <w:vAlign w:val="center"/>
          </w:tcPr>
          <w:p>
            <w:pPr>
              <w:spacing w:line="300" w:lineRule="exact"/>
              <w:jc w:val="center"/>
              <w:rPr>
                <w:rFonts w:hint="eastAsia" w:ascii="仿宋" w:hAnsi="仿宋" w:eastAsia="仿宋" w:cs="仿宋"/>
              </w:rPr>
            </w:pPr>
          </w:p>
        </w:tc>
        <w:tc>
          <w:tcPr>
            <w:tcW w:w="160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180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各类支出标准控制情况</w:t>
            </w:r>
          </w:p>
        </w:tc>
        <w:tc>
          <w:tcPr>
            <w:tcW w:w="40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各项支出不高于行业标准或其他标准</w:t>
            </w:r>
          </w:p>
        </w:tc>
        <w:tc>
          <w:tcPr>
            <w:tcW w:w="180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严控成本</w:t>
            </w:r>
          </w:p>
        </w:tc>
        <w:tc>
          <w:tcPr>
            <w:tcW w:w="240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37" w:hRule="atLeast"/>
          <w:jc w:val="center"/>
        </w:trPr>
        <w:tc>
          <w:tcPr>
            <w:tcW w:w="1600" w:type="dxa"/>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160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经济效益指标</w:t>
            </w:r>
          </w:p>
        </w:tc>
        <w:tc>
          <w:tcPr>
            <w:tcW w:w="180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提高效率</w:t>
            </w:r>
          </w:p>
        </w:tc>
        <w:tc>
          <w:tcPr>
            <w:tcW w:w="40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提高效率</w:t>
            </w:r>
          </w:p>
        </w:tc>
        <w:tc>
          <w:tcPr>
            <w:tcW w:w="180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240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2021年预算批复文件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33" w:hRule="atLeast"/>
          <w:jc w:val="center"/>
        </w:trPr>
        <w:tc>
          <w:tcPr>
            <w:tcW w:w="1600" w:type="dxa"/>
            <w:vMerge w:val="continue"/>
            <w:noWrap w:val="0"/>
            <w:vAlign w:val="center"/>
          </w:tcPr>
          <w:p>
            <w:pPr>
              <w:spacing w:line="300" w:lineRule="exact"/>
              <w:jc w:val="center"/>
              <w:rPr>
                <w:rFonts w:hint="eastAsia" w:ascii="仿宋" w:hAnsi="仿宋" w:eastAsia="仿宋" w:cs="仿宋"/>
              </w:rPr>
            </w:pPr>
          </w:p>
        </w:tc>
        <w:tc>
          <w:tcPr>
            <w:tcW w:w="160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180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相关人员工作积极性调动情况</w:t>
            </w:r>
          </w:p>
        </w:tc>
        <w:tc>
          <w:tcPr>
            <w:tcW w:w="40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相关人员工作积极性调动情况</w:t>
            </w:r>
          </w:p>
        </w:tc>
        <w:tc>
          <w:tcPr>
            <w:tcW w:w="180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充分调动相关人员工作积极性</w:t>
            </w:r>
          </w:p>
        </w:tc>
        <w:tc>
          <w:tcPr>
            <w:tcW w:w="240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2021年预算批复文件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37" w:hRule="atLeast"/>
          <w:jc w:val="center"/>
        </w:trPr>
        <w:tc>
          <w:tcPr>
            <w:tcW w:w="1600" w:type="dxa"/>
            <w:vMerge w:val="continue"/>
            <w:noWrap w:val="0"/>
            <w:vAlign w:val="center"/>
          </w:tcPr>
          <w:p>
            <w:pPr>
              <w:spacing w:line="300" w:lineRule="exact"/>
              <w:jc w:val="center"/>
              <w:rPr>
                <w:rFonts w:hint="eastAsia" w:ascii="仿宋" w:hAnsi="仿宋" w:eastAsia="仿宋" w:cs="仿宋"/>
              </w:rPr>
            </w:pPr>
          </w:p>
        </w:tc>
        <w:tc>
          <w:tcPr>
            <w:tcW w:w="160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生态效益指标</w:t>
            </w:r>
          </w:p>
        </w:tc>
        <w:tc>
          <w:tcPr>
            <w:tcW w:w="180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改善生态环境质量</w:t>
            </w:r>
          </w:p>
        </w:tc>
        <w:tc>
          <w:tcPr>
            <w:tcW w:w="40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改善生态环境质量</w:t>
            </w:r>
          </w:p>
        </w:tc>
        <w:tc>
          <w:tcPr>
            <w:tcW w:w="180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改善生态环境质量</w:t>
            </w:r>
          </w:p>
        </w:tc>
        <w:tc>
          <w:tcPr>
            <w:tcW w:w="240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33" w:hRule="atLeast"/>
          <w:jc w:val="center"/>
        </w:trPr>
        <w:tc>
          <w:tcPr>
            <w:tcW w:w="1600" w:type="dxa"/>
            <w:vMerge w:val="continue"/>
            <w:noWrap w:val="0"/>
            <w:vAlign w:val="center"/>
          </w:tcPr>
          <w:p>
            <w:pPr>
              <w:spacing w:line="300" w:lineRule="exact"/>
              <w:jc w:val="center"/>
              <w:rPr>
                <w:rFonts w:hint="eastAsia" w:ascii="仿宋" w:hAnsi="仿宋" w:eastAsia="仿宋" w:cs="仿宋"/>
              </w:rPr>
            </w:pPr>
          </w:p>
        </w:tc>
        <w:tc>
          <w:tcPr>
            <w:tcW w:w="160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可持续影响指标</w:t>
            </w:r>
          </w:p>
        </w:tc>
        <w:tc>
          <w:tcPr>
            <w:tcW w:w="180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示范带动作用</w:t>
            </w:r>
          </w:p>
        </w:tc>
        <w:tc>
          <w:tcPr>
            <w:tcW w:w="40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示范带动作用</w:t>
            </w:r>
          </w:p>
        </w:tc>
        <w:tc>
          <w:tcPr>
            <w:tcW w:w="180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充分调动相关人员工作积极性</w:t>
            </w:r>
          </w:p>
        </w:tc>
        <w:tc>
          <w:tcPr>
            <w:tcW w:w="240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2021年预算批复文件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78" w:hRule="atLeast"/>
          <w:jc w:val="center"/>
        </w:trPr>
        <w:tc>
          <w:tcPr>
            <w:tcW w:w="1600" w:type="dxa"/>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1601"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180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相关人员满意情况</w:t>
            </w:r>
          </w:p>
        </w:tc>
        <w:tc>
          <w:tcPr>
            <w:tcW w:w="407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调查中满意和较满意的相关人数占全部调查相关人员的比率</w:t>
            </w:r>
          </w:p>
        </w:tc>
        <w:tc>
          <w:tcPr>
            <w:tcW w:w="180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≥95%</w:t>
            </w:r>
          </w:p>
        </w:tc>
        <w:tc>
          <w:tcPr>
            <w:tcW w:w="2400"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2021年预算批复文件</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ascii="Times New Roman" w:hAnsi="Times New Roman"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年，衡水市生态环境局冀州区分局安排政府采购预算0.00万元。具体内容见下表。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noWrap w:val="0"/>
            <w:vAlign w:val="center"/>
          </w:tcPr>
          <w:p>
            <w:pPr>
              <w:pStyle w:val="10"/>
            </w:pPr>
            <w:r>
              <w:t>467028衡水市生态环境局冀州区分局</w:t>
            </w:r>
          </w:p>
        </w:tc>
        <w:tc>
          <w:tcPr>
            <w:tcW w:w="8316" w:type="dxa"/>
            <w:gridSpan w:val="9"/>
            <w:tcBorders>
              <w:top w:val="single" w:color="FFFFFF" w:sz="6" w:space="0"/>
              <w:left w:val="single" w:color="FFFFFF" w:sz="6" w:space="0"/>
              <w:right w:val="single" w:color="FFFFFF" w:sz="6" w:space="0"/>
            </w:tcBorders>
            <w:noWrap w:val="0"/>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noWrap w:val="0"/>
            <w:vAlign w:val="center"/>
          </w:tcPr>
          <w:p>
            <w:pPr>
              <w:pStyle w:val="13"/>
            </w:pPr>
            <w:r>
              <w:t>政府采购项目来源</w:t>
            </w:r>
          </w:p>
        </w:tc>
        <w:tc>
          <w:tcPr>
            <w:tcW w:w="924" w:type="dxa"/>
            <w:vMerge w:val="restart"/>
            <w:noWrap w:val="0"/>
            <w:vAlign w:val="center"/>
          </w:tcPr>
          <w:p>
            <w:pPr>
              <w:pStyle w:val="13"/>
            </w:pPr>
            <w:r>
              <w:t>采购物品名称</w:t>
            </w:r>
          </w:p>
        </w:tc>
        <w:tc>
          <w:tcPr>
            <w:tcW w:w="924" w:type="dxa"/>
            <w:vMerge w:val="restart"/>
            <w:noWrap w:val="0"/>
            <w:vAlign w:val="center"/>
          </w:tcPr>
          <w:p>
            <w:pPr>
              <w:pStyle w:val="13"/>
            </w:pPr>
            <w:r>
              <w:t>政府采购目录序号</w:t>
            </w:r>
          </w:p>
        </w:tc>
        <w:tc>
          <w:tcPr>
            <w:tcW w:w="924" w:type="dxa"/>
            <w:vMerge w:val="restart"/>
            <w:noWrap w:val="0"/>
            <w:vAlign w:val="center"/>
          </w:tcPr>
          <w:p>
            <w:pPr>
              <w:pStyle w:val="13"/>
            </w:pPr>
            <w:r>
              <w:t>计量  单位</w:t>
            </w:r>
          </w:p>
        </w:tc>
        <w:tc>
          <w:tcPr>
            <w:tcW w:w="924" w:type="dxa"/>
            <w:vMerge w:val="restart"/>
            <w:noWrap w:val="0"/>
            <w:vAlign w:val="center"/>
          </w:tcPr>
          <w:p>
            <w:pPr>
              <w:pStyle w:val="13"/>
            </w:pPr>
            <w:r>
              <w:t>数量</w:t>
            </w:r>
          </w:p>
        </w:tc>
        <w:tc>
          <w:tcPr>
            <w:tcW w:w="924" w:type="dxa"/>
            <w:vMerge w:val="restart"/>
            <w:noWrap w:val="0"/>
            <w:vAlign w:val="center"/>
          </w:tcPr>
          <w:p>
            <w:pPr>
              <w:pStyle w:val="13"/>
            </w:pPr>
            <w:r>
              <w:t>单价</w:t>
            </w:r>
          </w:p>
        </w:tc>
        <w:tc>
          <w:tcPr>
            <w:tcW w:w="7392" w:type="dxa"/>
            <w:gridSpan w:val="8"/>
            <w:noWrap w:val="0"/>
            <w:vAlign w:val="center"/>
          </w:tcPr>
          <w:p>
            <w:pPr>
              <w:pStyle w:val="13"/>
            </w:pPr>
            <w:r>
              <w:t>政府采购金额（当年部门预算安排资金）</w:t>
            </w:r>
          </w:p>
        </w:tc>
        <w:tc>
          <w:tcPr>
            <w:tcW w:w="924" w:type="dxa"/>
            <w:vMerge w:val="restart"/>
            <w:noWrap w:val="0"/>
            <w:vAlign w:val="center"/>
          </w:tcPr>
          <w:p>
            <w:pPr>
              <w:pStyle w:val="13"/>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noWrap w:val="0"/>
            <w:vAlign w:val="center"/>
          </w:tcPr>
          <w:p>
            <w:pPr>
              <w:pStyle w:val="13"/>
            </w:pPr>
            <w:r>
              <w:t>项目名称</w:t>
            </w:r>
          </w:p>
        </w:tc>
        <w:tc>
          <w:tcPr>
            <w:tcW w:w="924" w:type="dxa"/>
            <w:noWrap w:val="0"/>
            <w:vAlign w:val="center"/>
          </w:tcPr>
          <w:p>
            <w:pPr>
              <w:pStyle w:val="13"/>
            </w:pPr>
            <w:r>
              <w:t>预算    资金</w:t>
            </w:r>
          </w:p>
        </w:tc>
        <w:tc>
          <w:tcPr>
            <w:tcW w:w="924" w:type="dxa"/>
            <w:vMerge w:val="continue"/>
            <w:noWrap w:val="0"/>
            <w:vAlign w:val="top"/>
          </w:tcPr>
          <w:p/>
        </w:tc>
        <w:tc>
          <w:tcPr>
            <w:tcW w:w="924" w:type="dxa"/>
            <w:vMerge w:val="continue"/>
            <w:noWrap w:val="0"/>
            <w:vAlign w:val="top"/>
          </w:tcPr>
          <w:p/>
        </w:tc>
        <w:tc>
          <w:tcPr>
            <w:tcW w:w="924" w:type="dxa"/>
            <w:vMerge w:val="continue"/>
            <w:noWrap w:val="0"/>
            <w:vAlign w:val="top"/>
          </w:tcPr>
          <w:p/>
        </w:tc>
        <w:tc>
          <w:tcPr>
            <w:tcW w:w="924" w:type="dxa"/>
            <w:vMerge w:val="continue"/>
            <w:noWrap w:val="0"/>
            <w:vAlign w:val="top"/>
          </w:tcPr>
          <w:p/>
        </w:tc>
        <w:tc>
          <w:tcPr>
            <w:tcW w:w="924" w:type="dxa"/>
            <w:vMerge w:val="continue"/>
            <w:noWrap w:val="0"/>
            <w:vAlign w:val="top"/>
          </w:tcPr>
          <w:p/>
        </w:tc>
        <w:tc>
          <w:tcPr>
            <w:tcW w:w="924" w:type="dxa"/>
            <w:noWrap w:val="0"/>
            <w:vAlign w:val="center"/>
          </w:tcPr>
          <w:p>
            <w:pPr>
              <w:pStyle w:val="13"/>
            </w:pPr>
            <w:r>
              <w:t>合计</w:t>
            </w:r>
          </w:p>
        </w:tc>
        <w:tc>
          <w:tcPr>
            <w:tcW w:w="924" w:type="dxa"/>
            <w:noWrap w:val="0"/>
            <w:vAlign w:val="center"/>
          </w:tcPr>
          <w:p>
            <w:pPr>
              <w:pStyle w:val="13"/>
            </w:pPr>
            <w:r>
              <w:t>一般公共预算拨款</w:t>
            </w:r>
          </w:p>
        </w:tc>
        <w:tc>
          <w:tcPr>
            <w:tcW w:w="924" w:type="dxa"/>
            <w:noWrap w:val="0"/>
            <w:vAlign w:val="center"/>
          </w:tcPr>
          <w:p>
            <w:pPr>
              <w:pStyle w:val="13"/>
            </w:pPr>
            <w:r>
              <w:t>基金预算拨款</w:t>
            </w:r>
          </w:p>
        </w:tc>
        <w:tc>
          <w:tcPr>
            <w:tcW w:w="924" w:type="dxa"/>
            <w:noWrap w:val="0"/>
            <w:vAlign w:val="center"/>
          </w:tcPr>
          <w:p>
            <w:pPr>
              <w:pStyle w:val="13"/>
            </w:pPr>
            <w:r>
              <w:t>国有资本经营预算拨款</w:t>
            </w:r>
          </w:p>
        </w:tc>
        <w:tc>
          <w:tcPr>
            <w:tcW w:w="924" w:type="dxa"/>
            <w:noWrap w:val="0"/>
            <w:vAlign w:val="center"/>
          </w:tcPr>
          <w:p>
            <w:pPr>
              <w:pStyle w:val="13"/>
            </w:pPr>
            <w:r>
              <w:t>财政专户核拨</w:t>
            </w:r>
          </w:p>
        </w:tc>
        <w:tc>
          <w:tcPr>
            <w:tcW w:w="924" w:type="dxa"/>
            <w:noWrap w:val="0"/>
            <w:vAlign w:val="center"/>
          </w:tcPr>
          <w:p>
            <w:pPr>
              <w:pStyle w:val="13"/>
            </w:pPr>
            <w:r>
              <w:t>单位    资金</w:t>
            </w:r>
          </w:p>
        </w:tc>
        <w:tc>
          <w:tcPr>
            <w:tcW w:w="924" w:type="dxa"/>
            <w:noWrap w:val="0"/>
            <w:vAlign w:val="center"/>
          </w:tcPr>
          <w:p>
            <w:pPr>
              <w:pStyle w:val="13"/>
            </w:pPr>
            <w:r>
              <w:t>财政拨    款结转</w:t>
            </w:r>
          </w:p>
        </w:tc>
        <w:tc>
          <w:tcPr>
            <w:tcW w:w="924" w:type="dxa"/>
            <w:noWrap w:val="0"/>
            <w:vAlign w:val="center"/>
          </w:tcPr>
          <w:p>
            <w:pPr>
              <w:pStyle w:val="13"/>
            </w:pPr>
            <w:r>
              <w:t>非财政    拨款结    转结余</w:t>
            </w:r>
          </w:p>
        </w:tc>
        <w:tc>
          <w:tcPr>
            <w:tcW w:w="92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noWrap w:val="0"/>
            <w:vAlign w:val="center"/>
          </w:tcPr>
          <w:p>
            <w:pPr>
              <w:pStyle w:val="15"/>
            </w:pPr>
          </w:p>
        </w:tc>
        <w:tc>
          <w:tcPr>
            <w:tcW w:w="924" w:type="dxa"/>
            <w:noWrap w:val="0"/>
            <w:vAlign w:val="center"/>
          </w:tcPr>
          <w:p>
            <w:pPr>
              <w:pStyle w:val="16"/>
            </w:pPr>
          </w:p>
        </w:tc>
        <w:tc>
          <w:tcPr>
            <w:tcW w:w="924" w:type="dxa"/>
            <w:noWrap w:val="0"/>
            <w:vAlign w:val="center"/>
          </w:tcPr>
          <w:p>
            <w:pPr>
              <w:pStyle w:val="15"/>
            </w:pPr>
          </w:p>
        </w:tc>
        <w:tc>
          <w:tcPr>
            <w:tcW w:w="924" w:type="dxa"/>
            <w:noWrap w:val="0"/>
            <w:vAlign w:val="center"/>
          </w:tcPr>
          <w:p>
            <w:pPr>
              <w:pStyle w:val="15"/>
            </w:pPr>
          </w:p>
        </w:tc>
        <w:tc>
          <w:tcPr>
            <w:tcW w:w="924" w:type="dxa"/>
            <w:noWrap w:val="0"/>
            <w:vAlign w:val="center"/>
          </w:tcPr>
          <w:p>
            <w:pPr>
              <w:pStyle w:val="14"/>
            </w:pPr>
          </w:p>
        </w:tc>
        <w:tc>
          <w:tcPr>
            <w:tcW w:w="924" w:type="dxa"/>
            <w:noWrap w:val="0"/>
            <w:vAlign w:val="center"/>
          </w:tcPr>
          <w:p>
            <w:pPr>
              <w:pStyle w:val="16"/>
            </w:pPr>
          </w:p>
        </w:tc>
        <w:tc>
          <w:tcPr>
            <w:tcW w:w="924" w:type="dxa"/>
            <w:noWrap w:val="0"/>
            <w:vAlign w:val="center"/>
          </w:tcPr>
          <w:p>
            <w:pPr>
              <w:pStyle w:val="16"/>
            </w:pPr>
          </w:p>
        </w:tc>
        <w:tc>
          <w:tcPr>
            <w:tcW w:w="924" w:type="dxa"/>
            <w:noWrap w:val="0"/>
            <w:vAlign w:val="center"/>
          </w:tcPr>
          <w:p>
            <w:pPr>
              <w:pStyle w:val="16"/>
            </w:pPr>
          </w:p>
        </w:tc>
        <w:tc>
          <w:tcPr>
            <w:tcW w:w="924" w:type="dxa"/>
            <w:noWrap w:val="0"/>
            <w:vAlign w:val="center"/>
          </w:tcPr>
          <w:p>
            <w:pPr>
              <w:pStyle w:val="16"/>
            </w:pPr>
          </w:p>
        </w:tc>
        <w:tc>
          <w:tcPr>
            <w:tcW w:w="924" w:type="dxa"/>
            <w:noWrap w:val="0"/>
            <w:vAlign w:val="center"/>
          </w:tcPr>
          <w:p>
            <w:pPr>
              <w:pStyle w:val="16"/>
            </w:pPr>
          </w:p>
        </w:tc>
        <w:tc>
          <w:tcPr>
            <w:tcW w:w="924" w:type="dxa"/>
            <w:noWrap w:val="0"/>
            <w:vAlign w:val="center"/>
          </w:tcPr>
          <w:p>
            <w:pPr>
              <w:pStyle w:val="16"/>
            </w:pPr>
          </w:p>
        </w:tc>
        <w:tc>
          <w:tcPr>
            <w:tcW w:w="924" w:type="dxa"/>
            <w:noWrap w:val="0"/>
            <w:vAlign w:val="center"/>
          </w:tcPr>
          <w:p>
            <w:pPr>
              <w:pStyle w:val="16"/>
            </w:pPr>
          </w:p>
        </w:tc>
        <w:tc>
          <w:tcPr>
            <w:tcW w:w="924" w:type="dxa"/>
            <w:noWrap w:val="0"/>
            <w:vAlign w:val="center"/>
          </w:tcPr>
          <w:p>
            <w:pPr>
              <w:pStyle w:val="16"/>
            </w:pPr>
          </w:p>
        </w:tc>
        <w:tc>
          <w:tcPr>
            <w:tcW w:w="924" w:type="dxa"/>
            <w:noWrap w:val="0"/>
            <w:vAlign w:val="center"/>
          </w:tcPr>
          <w:p>
            <w:pPr>
              <w:pStyle w:val="16"/>
            </w:pPr>
          </w:p>
        </w:tc>
        <w:tc>
          <w:tcPr>
            <w:tcW w:w="924" w:type="dxa"/>
            <w:noWrap w:val="0"/>
            <w:vAlign w:val="center"/>
          </w:tcPr>
          <w:p>
            <w:pPr>
              <w:pStyle w:val="16"/>
            </w:pPr>
          </w:p>
        </w:tc>
        <w:tc>
          <w:tcPr>
            <w:tcW w:w="924" w:type="dxa"/>
            <w:noWrap w:val="0"/>
            <w:vAlign w:val="center"/>
          </w:tcPr>
          <w:p>
            <w:pPr>
              <w:pStyle w:val="16"/>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衡水市生态环境局冀州区分局上年末固定资产金额为0.00万元（详见下表）。本年度拟购置固定资产总额为0.00万元，已按要求列入政府采购预算，详见政府采购预算表。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noWrap w:val="0"/>
            <w:vAlign w:val="center"/>
          </w:tcPr>
          <w:p>
            <w:pPr>
              <w:pStyle w:val="10"/>
            </w:pPr>
            <w:r>
              <w:t>467028衡水市生态环境局冀州区分局</w:t>
            </w:r>
          </w:p>
        </w:tc>
        <w:tc>
          <w:tcPr>
            <w:tcW w:w="9866" w:type="dxa"/>
            <w:gridSpan w:val="2"/>
            <w:tcBorders>
              <w:top w:val="single" w:color="FFFFFF" w:sz="6" w:space="0"/>
              <w:left w:val="single" w:color="FFFFFF" w:sz="6" w:space="0"/>
              <w:right w:val="single" w:color="FFFFFF" w:sz="6" w:space="0"/>
            </w:tcBorders>
            <w:noWrap w:val="0"/>
            <w:vAlign w:val="center"/>
          </w:tcPr>
          <w:p>
            <w:pPr>
              <w:pStyle w:val="12"/>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noWrap w:val="0"/>
            <w:vAlign w:val="center"/>
          </w:tcPr>
          <w:p>
            <w:pPr>
              <w:pStyle w:val="13"/>
            </w:pPr>
            <w:r>
              <w:t>项   目</w:t>
            </w:r>
          </w:p>
        </w:tc>
        <w:tc>
          <w:tcPr>
            <w:tcW w:w="4933" w:type="dxa"/>
            <w:noWrap w:val="0"/>
            <w:vAlign w:val="center"/>
          </w:tcPr>
          <w:p>
            <w:pPr>
              <w:pStyle w:val="13"/>
            </w:pPr>
            <w:r>
              <w:t>数量</w:t>
            </w:r>
          </w:p>
        </w:tc>
        <w:tc>
          <w:tcPr>
            <w:tcW w:w="4933" w:type="dxa"/>
            <w:noWrap w:val="0"/>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noWrap w:val="0"/>
            <w:vAlign w:val="center"/>
          </w:tcPr>
          <w:p>
            <w:pPr>
              <w:pStyle w:val="15"/>
            </w:pPr>
          </w:p>
        </w:tc>
        <w:tc>
          <w:tcPr>
            <w:tcW w:w="4933" w:type="dxa"/>
            <w:noWrap w:val="0"/>
            <w:vAlign w:val="center"/>
          </w:tcPr>
          <w:p>
            <w:pPr>
              <w:pStyle w:val="14"/>
            </w:pPr>
          </w:p>
        </w:tc>
        <w:tc>
          <w:tcPr>
            <w:tcW w:w="4933" w:type="dxa"/>
            <w:noWrap w:val="0"/>
            <w:vAlign w:val="center"/>
          </w:tcPr>
          <w:p>
            <w:pPr>
              <w:pStyle w:val="16"/>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eastAsia="zh-CN"/>
        </w:rPr>
        <w:t>市</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eastAsia="zh-CN"/>
        </w:rPr>
        <w:t>市</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sectPr>
          <w:pgSz w:w="16840" w:h="11900" w:orient="landscape"/>
          <w:pgMar w:top="1361" w:right="1020" w:bottom="1134" w:left="1020" w:header="720" w:footer="720" w:gutter="0"/>
          <w:pgNumType w:fmt="decimal"/>
          <w:cols w:space="720" w:num="1"/>
        </w:sectPr>
      </w:pPr>
      <w:r>
        <w:rPr>
          <w:rFonts w:ascii="黑体" w:hAnsi="黑体" w:eastAsia="黑体" w:cs="黑体"/>
          <w:color w:val="000000"/>
          <w:sz w:val="32"/>
        </w:rPr>
        <w:t>九、其他需要说明的事</w:t>
      </w:r>
      <w:r>
        <w:rPr>
          <w:rFonts w:hint="eastAsia" w:ascii="黑体" w:hAnsi="黑体" w:eastAsia="黑体" w:cs="黑体"/>
          <w:color w:val="000000"/>
          <w:sz w:val="32"/>
          <w:lang w:eastAsia="zh-CN"/>
        </w:rPr>
        <w:t>：</w:t>
      </w:r>
      <w:r>
        <w:rPr>
          <w:rFonts w:ascii="黑体" w:hAnsi="黑体" w:eastAsia="黑体" w:cs="黑体"/>
          <w:color w:val="000000"/>
          <w:sz w:val="32"/>
        </w:rPr>
        <w:t>项</w:t>
      </w:r>
      <w:r>
        <w:rPr>
          <w:rFonts w:ascii="Times New Roman" w:hAnsi="Times New Roman" w:eastAsia="方正仿宋_GBK" w:cs="Times New Roman"/>
          <w:b w:val="0"/>
          <w:color w:val="000000"/>
          <w:sz w:val="28"/>
        </w:rPr>
        <w:t>我单位无其他需要说明的事项</w:t>
      </w:r>
    </w:p>
    <w:p>
      <w:pPr>
        <w:pStyle w:val="2"/>
        <w:ind w:left="0" w:leftChars="0" w:firstLine="0" w:firstLineChars="0"/>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val="en-US" w:eastAsia="zh-CN"/>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328</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356</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356</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178</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224</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ptab w:relativeTo="margin" w:alignment="center" w:leader="none"/>
    </w:r>
    <w:r>
      <w:fldChar w:fldCharType="begin"/>
    </w:r>
    <w:r>
      <w:instrText xml:space="preserve">PAGE "page number"</w:instrText>
    </w:r>
    <w:r>
      <w:fldChar w:fldCharType="separate"/>
    </w:r>
    <w:r>
      <w:t>page number</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85B372"/>
    <w:multiLevelType w:val="singleLevel"/>
    <w:tmpl w:val="A185B372"/>
    <w:lvl w:ilvl="0" w:tentative="0">
      <w:start w:val="3"/>
      <w:numFmt w:val="chineseCounting"/>
      <w:suff w:val="nothing"/>
      <w:lvlText w:val="%1、"/>
      <w:lvlJc w:val="left"/>
      <w:pPr>
        <w:ind w:left="70"/>
      </w:pPr>
      <w:rPr>
        <w:rFonts w:hint="eastAsia"/>
      </w:rPr>
    </w:lvl>
  </w:abstractNum>
  <w:abstractNum w:abstractNumId="1">
    <w:nsid w:val="B6348DDB"/>
    <w:multiLevelType w:val="singleLevel"/>
    <w:tmpl w:val="B6348DDB"/>
    <w:lvl w:ilvl="0" w:tentative="0">
      <w:start w:val="3"/>
      <w:numFmt w:val="chineseCounting"/>
      <w:suff w:val="nothing"/>
      <w:lvlText w:val="%1、"/>
      <w:lvlJc w:val="left"/>
      <w:rPr>
        <w:rFonts w:hint="eastAsia"/>
      </w:rPr>
    </w:lvl>
  </w:abstractNum>
  <w:abstractNum w:abstractNumId="2">
    <w:nsid w:val="C3D55E50"/>
    <w:multiLevelType w:val="singleLevel"/>
    <w:tmpl w:val="C3D55E50"/>
    <w:lvl w:ilvl="0" w:tentative="0">
      <w:start w:val="5"/>
      <w:numFmt w:val="chineseCounting"/>
      <w:suff w:val="nothing"/>
      <w:lvlText w:val="%1、"/>
      <w:lvlJc w:val="left"/>
      <w:rPr>
        <w:rFonts w:hint="eastAsia"/>
      </w:rPr>
    </w:lvl>
  </w:abstractNum>
  <w:abstractNum w:abstractNumId="3">
    <w:nsid w:val="C6498FCC"/>
    <w:multiLevelType w:val="singleLevel"/>
    <w:tmpl w:val="C6498FCC"/>
    <w:lvl w:ilvl="0" w:tentative="0">
      <w:start w:val="5"/>
      <w:numFmt w:val="chineseCounting"/>
      <w:suff w:val="nothing"/>
      <w:lvlText w:val="%1、"/>
      <w:lvlJc w:val="left"/>
      <w:rPr>
        <w:rFonts w:hint="eastAsia"/>
      </w:rPr>
    </w:lvl>
  </w:abstractNum>
  <w:abstractNum w:abstractNumId="4">
    <w:nsid w:val="DABFD30C"/>
    <w:multiLevelType w:val="singleLevel"/>
    <w:tmpl w:val="DABFD30C"/>
    <w:lvl w:ilvl="0" w:tentative="0">
      <w:start w:val="11"/>
      <w:numFmt w:val="chineseCounting"/>
      <w:suff w:val="nothing"/>
      <w:lvlText w:val="%1、"/>
      <w:lvlJc w:val="left"/>
      <w:rPr>
        <w:rFonts w:hint="eastAsia"/>
      </w:rPr>
    </w:lvl>
  </w:abstractNum>
  <w:abstractNum w:abstractNumId="5">
    <w:nsid w:val="122800E8"/>
    <w:multiLevelType w:val="singleLevel"/>
    <w:tmpl w:val="122800E8"/>
    <w:lvl w:ilvl="0" w:tentative="0">
      <w:start w:val="3"/>
      <w:numFmt w:val="chineseCounting"/>
      <w:suff w:val="nothing"/>
      <w:lvlText w:val="%1、"/>
      <w:lvlJc w:val="left"/>
      <w:rPr>
        <w:rFonts w:hint="eastAsia"/>
      </w:rPr>
    </w:lvl>
  </w:abstractNum>
  <w:abstractNum w:abstractNumId="6">
    <w:nsid w:val="3CB337B7"/>
    <w:multiLevelType w:val="singleLevel"/>
    <w:tmpl w:val="3CB337B7"/>
    <w:lvl w:ilvl="0" w:tentative="0">
      <w:start w:val="2"/>
      <w:numFmt w:val="decimal"/>
      <w:lvlText w:val="%1."/>
      <w:lvlJc w:val="left"/>
      <w:pPr>
        <w:tabs>
          <w:tab w:val="left" w:pos="312"/>
        </w:tabs>
      </w:pPr>
    </w:lvl>
  </w:abstractNum>
  <w:abstractNum w:abstractNumId="7">
    <w:nsid w:val="3CEC87D1"/>
    <w:multiLevelType w:val="singleLevel"/>
    <w:tmpl w:val="3CEC87D1"/>
    <w:lvl w:ilvl="0" w:tentative="0">
      <w:start w:val="3"/>
      <w:numFmt w:val="decimal"/>
      <w:lvlText w:val="%1."/>
      <w:lvlJc w:val="left"/>
      <w:pPr>
        <w:tabs>
          <w:tab w:val="left" w:pos="312"/>
        </w:tabs>
      </w:pPr>
    </w:lvl>
  </w:abstractNum>
  <w:abstractNum w:abstractNumId="8">
    <w:nsid w:val="65F9AD2D"/>
    <w:multiLevelType w:val="singleLevel"/>
    <w:tmpl w:val="65F9AD2D"/>
    <w:lvl w:ilvl="0" w:tentative="0">
      <w:start w:val="5"/>
      <w:numFmt w:val="chineseCounting"/>
      <w:suff w:val="nothing"/>
      <w:lvlText w:val="%1、"/>
      <w:lvlJc w:val="left"/>
      <w:rPr>
        <w:rFonts w:hint="eastAsia"/>
      </w:rPr>
    </w:lvl>
  </w:abstractNum>
  <w:num w:numId="1">
    <w:abstractNumId w:val="2"/>
  </w:num>
  <w:num w:numId="2">
    <w:abstractNumId w:val="5"/>
  </w:num>
  <w:num w:numId="3">
    <w:abstractNumId w:val="3"/>
  </w:num>
  <w:num w:numId="4">
    <w:abstractNumId w:val="6"/>
  </w:num>
  <w:num w:numId="5">
    <w:abstractNumId w:val="7"/>
  </w:num>
  <w:num w:numId="6">
    <w:abstractNumId w:val="4"/>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jMjY1ODFjNTY4ZGZkN2YyZWU4YWExNTY0Yzk2OTYifQ=="/>
  </w:docVars>
  <w:rsids>
    <w:rsidRoot w:val="65C501F6"/>
    <w:rsid w:val="001E38B4"/>
    <w:rsid w:val="01283F3D"/>
    <w:rsid w:val="023525C8"/>
    <w:rsid w:val="02833597"/>
    <w:rsid w:val="0284231A"/>
    <w:rsid w:val="02BD0629"/>
    <w:rsid w:val="03AF0A4C"/>
    <w:rsid w:val="04CA30D6"/>
    <w:rsid w:val="079A3BE7"/>
    <w:rsid w:val="093C07F6"/>
    <w:rsid w:val="0972111F"/>
    <w:rsid w:val="09BB626B"/>
    <w:rsid w:val="0A520C80"/>
    <w:rsid w:val="0ADC7733"/>
    <w:rsid w:val="0BAA50B0"/>
    <w:rsid w:val="0CAA131A"/>
    <w:rsid w:val="0D307327"/>
    <w:rsid w:val="0F272C62"/>
    <w:rsid w:val="0F436DF0"/>
    <w:rsid w:val="0F940A51"/>
    <w:rsid w:val="0FBE0799"/>
    <w:rsid w:val="10664C98"/>
    <w:rsid w:val="10F6624F"/>
    <w:rsid w:val="12686760"/>
    <w:rsid w:val="12F5757A"/>
    <w:rsid w:val="1386750A"/>
    <w:rsid w:val="170E2020"/>
    <w:rsid w:val="173D5D2A"/>
    <w:rsid w:val="17D611FB"/>
    <w:rsid w:val="17FB3C15"/>
    <w:rsid w:val="191B6861"/>
    <w:rsid w:val="19D07195"/>
    <w:rsid w:val="19E50E13"/>
    <w:rsid w:val="1A754EF4"/>
    <w:rsid w:val="1AC60952"/>
    <w:rsid w:val="1B532D0D"/>
    <w:rsid w:val="1B7C5172"/>
    <w:rsid w:val="1BAE42D5"/>
    <w:rsid w:val="1C6C7049"/>
    <w:rsid w:val="1C880D12"/>
    <w:rsid w:val="1ECB2CFF"/>
    <w:rsid w:val="1F2A3932"/>
    <w:rsid w:val="1F910F7E"/>
    <w:rsid w:val="208954C1"/>
    <w:rsid w:val="21156894"/>
    <w:rsid w:val="248C1D5E"/>
    <w:rsid w:val="250B4878"/>
    <w:rsid w:val="26150899"/>
    <w:rsid w:val="26DE18CD"/>
    <w:rsid w:val="27C15702"/>
    <w:rsid w:val="27F522DB"/>
    <w:rsid w:val="280D5CC7"/>
    <w:rsid w:val="28707B5F"/>
    <w:rsid w:val="29EF1757"/>
    <w:rsid w:val="2AC46EA9"/>
    <w:rsid w:val="2B59474E"/>
    <w:rsid w:val="2C29783D"/>
    <w:rsid w:val="2C9F3F75"/>
    <w:rsid w:val="2CB8270E"/>
    <w:rsid w:val="2CE01B16"/>
    <w:rsid w:val="2D4F5C4B"/>
    <w:rsid w:val="2D6E334F"/>
    <w:rsid w:val="2FC75EDE"/>
    <w:rsid w:val="304E1493"/>
    <w:rsid w:val="325F42D0"/>
    <w:rsid w:val="35091D0F"/>
    <w:rsid w:val="35A122B1"/>
    <w:rsid w:val="35A678D9"/>
    <w:rsid w:val="37B17330"/>
    <w:rsid w:val="383601C5"/>
    <w:rsid w:val="386817BB"/>
    <w:rsid w:val="38AC7F0A"/>
    <w:rsid w:val="3AFA2F15"/>
    <w:rsid w:val="3D4D335F"/>
    <w:rsid w:val="3E10513F"/>
    <w:rsid w:val="3F0F64DF"/>
    <w:rsid w:val="3F705335"/>
    <w:rsid w:val="3FA577B0"/>
    <w:rsid w:val="408D6263"/>
    <w:rsid w:val="42E77E60"/>
    <w:rsid w:val="430A3B9B"/>
    <w:rsid w:val="434317F5"/>
    <w:rsid w:val="461067B3"/>
    <w:rsid w:val="46552C9A"/>
    <w:rsid w:val="47CB7244"/>
    <w:rsid w:val="47E84A98"/>
    <w:rsid w:val="48403A5C"/>
    <w:rsid w:val="48596801"/>
    <w:rsid w:val="492F2CE2"/>
    <w:rsid w:val="4AF8018E"/>
    <w:rsid w:val="4B670B02"/>
    <w:rsid w:val="4BAA2347"/>
    <w:rsid w:val="4BC32B39"/>
    <w:rsid w:val="4F0A4211"/>
    <w:rsid w:val="4F3C3FEB"/>
    <w:rsid w:val="4F597AB7"/>
    <w:rsid w:val="4F7D2905"/>
    <w:rsid w:val="50092043"/>
    <w:rsid w:val="501D513D"/>
    <w:rsid w:val="50CC2DFB"/>
    <w:rsid w:val="523047C5"/>
    <w:rsid w:val="526D3D56"/>
    <w:rsid w:val="536F626D"/>
    <w:rsid w:val="537F1BA9"/>
    <w:rsid w:val="54EB0FDA"/>
    <w:rsid w:val="554B1256"/>
    <w:rsid w:val="55DC3B87"/>
    <w:rsid w:val="56BD6B5C"/>
    <w:rsid w:val="57EA560E"/>
    <w:rsid w:val="58724BEF"/>
    <w:rsid w:val="590D5D3B"/>
    <w:rsid w:val="5AA52FD0"/>
    <w:rsid w:val="5B2904C5"/>
    <w:rsid w:val="5B361F28"/>
    <w:rsid w:val="5BC431CC"/>
    <w:rsid w:val="5BC71087"/>
    <w:rsid w:val="5C495A06"/>
    <w:rsid w:val="5D3A04BC"/>
    <w:rsid w:val="5D4D0938"/>
    <w:rsid w:val="5E1A7B3B"/>
    <w:rsid w:val="60197CD8"/>
    <w:rsid w:val="60E37283"/>
    <w:rsid w:val="61564008"/>
    <w:rsid w:val="615A7899"/>
    <w:rsid w:val="61A62640"/>
    <w:rsid w:val="61C6532F"/>
    <w:rsid w:val="625B14A6"/>
    <w:rsid w:val="62647CEB"/>
    <w:rsid w:val="62EF7C08"/>
    <w:rsid w:val="636F6F97"/>
    <w:rsid w:val="648B6544"/>
    <w:rsid w:val="65827499"/>
    <w:rsid w:val="65C501F6"/>
    <w:rsid w:val="68645733"/>
    <w:rsid w:val="68E75CE9"/>
    <w:rsid w:val="69B0699A"/>
    <w:rsid w:val="6B981494"/>
    <w:rsid w:val="6BBB1F67"/>
    <w:rsid w:val="6CD16BD5"/>
    <w:rsid w:val="6D095D65"/>
    <w:rsid w:val="6DDD441D"/>
    <w:rsid w:val="6DEE0249"/>
    <w:rsid w:val="6E515AD9"/>
    <w:rsid w:val="6E8B52E0"/>
    <w:rsid w:val="700D50E9"/>
    <w:rsid w:val="70D54CC6"/>
    <w:rsid w:val="70F11543"/>
    <w:rsid w:val="716531A3"/>
    <w:rsid w:val="71DA7C68"/>
    <w:rsid w:val="71DD44AE"/>
    <w:rsid w:val="723A7149"/>
    <w:rsid w:val="72D4567B"/>
    <w:rsid w:val="72E15D1A"/>
    <w:rsid w:val="76C3385D"/>
    <w:rsid w:val="78540376"/>
    <w:rsid w:val="796A51F6"/>
    <w:rsid w:val="797B1E37"/>
    <w:rsid w:val="7A142AF4"/>
    <w:rsid w:val="7A2A1FA7"/>
    <w:rsid w:val="7AAD2296"/>
    <w:rsid w:val="7AB72C91"/>
    <w:rsid w:val="7B576EF8"/>
    <w:rsid w:val="7B8721DC"/>
    <w:rsid w:val="7F511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2"/>
    <w:basedOn w:val="1"/>
    <w:next w:val="1"/>
    <w:qFormat/>
    <w:uiPriority w:val="0"/>
    <w:pPr>
      <w:ind w:left="240"/>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Normal_e7e94960-1617-4618-9f2b-f5a3704e5aa5"/>
    <w:qFormat/>
    <w:uiPriority w:val="0"/>
    <w:rPr>
      <w:rFonts w:ascii="Times New Roman" w:hAnsi="Times New Roman" w:eastAsia="Times New Roman" w:cstheme="minorBidi"/>
      <w:sz w:val="24"/>
      <w:szCs w:val="24"/>
      <w:lang w:val="en-US" w:eastAsia="uk-UA" w:bidi="ar-SA"/>
    </w:rPr>
  </w:style>
  <w:style w:type="paragraph" w:customStyle="1" w:styleId="25">
    <w:name w:val="单元格样式1_b88f977c-a7bf-4231-babb-bc4073124032"/>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6">
    <w:name w:val="单元格样式2_fb4346c2-dc74-400c-9f73-0e774cb9332b"/>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7">
    <w:name w:val="单元格样式3_daf3b3ac-3ffd-4caa-95e2-433e2b8ea50b"/>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567</Pages>
  <Words>132218</Words>
  <Characters>153038</Characters>
  <Lines>0</Lines>
  <Paragraphs>0</Paragraphs>
  <TotalTime>42</TotalTime>
  <ScaleCrop>false</ScaleCrop>
  <LinksUpToDate>false</LinksUpToDate>
  <CharactersWithSpaces>164803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2022-02-07T08:29:00Z</dcterms:created>
  <dc:creator>懒羊羊</dc:creator>
  <cp:lastModifiedBy>lenovo</cp:lastModifiedBy>
  <dcterms:modified xsi:type="dcterms:W3CDTF">2022-09-24T07:56:51Z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399F18A45F9A4648ACA9516FD9B5C4BC</vt:lpwstr>
  </property>
</Properties>
</file>