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衡水市生态环境局权责清单事项总表（共7类、190项）</w:t>
      </w:r>
    </w:p>
    <w:p>
      <w:pPr>
        <w:rPr>
          <w:rFonts w:ascii="仿宋_GB2312" w:hAnsi="仿宋_GB2312" w:eastAsia="仿宋_GB2312" w:cs="仿宋_GB2312"/>
          <w:szCs w:val="21"/>
        </w:rPr>
      </w:pPr>
      <w:r>
        <w:rPr>
          <w:rFonts w:hint="eastAsia" w:ascii="仿宋_GB2312" w:hAnsi="仿宋_GB2312" w:eastAsia="仿宋_GB2312" w:cs="仿宋_GB2312"/>
          <w:szCs w:val="21"/>
        </w:rPr>
        <w:t>单位：衡水市生态环境局</w:t>
      </w:r>
    </w:p>
    <w:tbl>
      <w:tblPr>
        <w:tblStyle w:val="4"/>
        <w:tblW w:w="14464" w:type="dxa"/>
        <w:jc w:val="center"/>
        <w:tblLayout w:type="fixed"/>
        <w:tblCellMar>
          <w:top w:w="0" w:type="dxa"/>
          <w:left w:w="0" w:type="dxa"/>
          <w:bottom w:w="0" w:type="dxa"/>
          <w:right w:w="0" w:type="dxa"/>
        </w:tblCellMar>
      </w:tblPr>
      <w:tblGrid>
        <w:gridCol w:w="831"/>
        <w:gridCol w:w="1445"/>
        <w:gridCol w:w="11448"/>
        <w:gridCol w:w="740"/>
      </w:tblGrid>
      <w:tr>
        <w:tblPrEx>
          <w:tblCellMar>
            <w:top w:w="0" w:type="dxa"/>
            <w:left w:w="0" w:type="dxa"/>
            <w:bottom w:w="0" w:type="dxa"/>
            <w:right w:w="0" w:type="dxa"/>
          </w:tblCellMar>
        </w:tblPrEx>
        <w:trPr>
          <w:trHeight w:val="23" w:hRule="atLeast"/>
          <w:tblHeader/>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黑体"/>
                <w:color w:val="000000"/>
                <w:sz w:val="24"/>
              </w:rPr>
            </w:pPr>
            <w:r>
              <w:rPr>
                <w:rFonts w:hint="eastAsia" w:ascii="黑体" w:hAnsi="黑体" w:eastAsia="黑体" w:cs="黑体"/>
                <w:color w:val="000000"/>
                <w:kern w:val="0"/>
                <w:sz w:val="24"/>
                <w:lang w:bidi="ar"/>
              </w:rPr>
              <w:t>总序号</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类别及序号</w:t>
            </w:r>
          </w:p>
        </w:tc>
        <w:tc>
          <w:tcPr>
            <w:tcW w:w="1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黑体"/>
                <w:color w:val="000000"/>
                <w:sz w:val="22"/>
                <w:szCs w:val="22"/>
              </w:rPr>
            </w:pPr>
            <w:r>
              <w:rPr>
                <w:rFonts w:hint="eastAsia" w:ascii="黑体" w:hAnsi="黑体" w:eastAsia="黑体" w:cs="黑体"/>
                <w:color w:val="000000"/>
                <w:kern w:val="0"/>
                <w:sz w:val="22"/>
                <w:szCs w:val="22"/>
                <w:lang w:bidi="ar"/>
              </w:rPr>
              <w:t>项目名称及数量</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备注</w:t>
            </w:r>
          </w:p>
        </w:tc>
      </w:tr>
      <w:tr>
        <w:tblPrEx>
          <w:tblCellMar>
            <w:top w:w="0" w:type="dxa"/>
            <w:left w:w="0" w:type="dxa"/>
            <w:bottom w:w="0" w:type="dxa"/>
            <w:right w:w="0" w:type="dxa"/>
          </w:tblCellMar>
        </w:tblPrEx>
        <w:trPr>
          <w:trHeight w:val="90"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4"/>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FF6600"/>
                <w:kern w:val="0"/>
                <w:sz w:val="24"/>
                <w:lang w:bidi="ar"/>
              </w:rPr>
            </w:pPr>
            <w:r>
              <w:rPr>
                <w:rFonts w:hint="eastAsia" w:asciiTheme="minorEastAsia" w:hAnsiTheme="minorEastAsia" w:cstheme="minorEastAsia"/>
                <w:color w:val="FF6600"/>
                <w:kern w:val="0"/>
                <w:sz w:val="24"/>
                <w:lang w:bidi="ar"/>
              </w:rPr>
              <w:t>一、行政许可</w:t>
            </w:r>
          </w:p>
        </w:tc>
        <w:tc>
          <w:tcPr>
            <w:tcW w:w="1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FF6600"/>
                <w:kern w:val="0"/>
                <w:sz w:val="22"/>
                <w:szCs w:val="22"/>
                <w:lang w:bidi="ar"/>
              </w:rPr>
            </w:pPr>
            <w:r>
              <w:rPr>
                <w:rFonts w:hint="eastAsia" w:asciiTheme="minorEastAsia" w:hAnsiTheme="minorEastAsia" w:cstheme="minorEastAsia"/>
                <w:color w:val="FF6600"/>
                <w:kern w:val="0"/>
                <w:sz w:val="22"/>
                <w:szCs w:val="22"/>
                <w:lang w:bidi="ar"/>
              </w:rPr>
              <w:t>共2项</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1</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kern w:val="0"/>
                <w:sz w:val="24"/>
                <w:lang w:bidi="ar"/>
              </w:rPr>
            </w:pPr>
            <w:r>
              <w:rPr>
                <w:rFonts w:hint="eastAsia" w:asciiTheme="minorEastAsia" w:hAnsiTheme="minorEastAsia" w:cstheme="minorEastAsia"/>
                <w:kern w:val="0"/>
                <w:sz w:val="24"/>
                <w:lang w:bidi="ar"/>
              </w:rPr>
              <w:t>1</w:t>
            </w:r>
          </w:p>
        </w:tc>
        <w:tc>
          <w:tcPr>
            <w:tcW w:w="1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kern w:val="0"/>
                <w:sz w:val="22"/>
                <w:szCs w:val="22"/>
                <w:lang w:bidi="ar"/>
              </w:rPr>
            </w:pPr>
            <w:r>
              <w:rPr>
                <w:rFonts w:hint="eastAsia" w:asciiTheme="minorEastAsia" w:hAnsiTheme="minorEastAsia" w:cstheme="minorEastAsia"/>
                <w:kern w:val="0"/>
                <w:sz w:val="22"/>
                <w:szCs w:val="22"/>
                <w:lang w:bidi="ar"/>
              </w:rPr>
              <w:t>医疗废物经营许可审批</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sz w:val="24"/>
              </w:rPr>
              <w:t>2</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kern w:val="0"/>
                <w:sz w:val="24"/>
                <w:lang w:bidi="ar"/>
              </w:rPr>
            </w:pPr>
            <w:r>
              <w:rPr>
                <w:rFonts w:hint="eastAsia" w:asciiTheme="minorEastAsia" w:hAnsiTheme="minorEastAsia" w:cstheme="minorEastAsia"/>
                <w:kern w:val="0"/>
                <w:sz w:val="24"/>
                <w:lang w:bidi="ar"/>
              </w:rPr>
              <w:t>2</w:t>
            </w:r>
          </w:p>
        </w:tc>
        <w:tc>
          <w:tcPr>
            <w:tcW w:w="1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kern w:val="0"/>
                <w:sz w:val="22"/>
                <w:szCs w:val="22"/>
                <w:lang w:bidi="ar"/>
              </w:rPr>
            </w:pPr>
            <w:r>
              <w:rPr>
                <w:rFonts w:hint="eastAsia" w:asciiTheme="minorEastAsia" w:hAnsiTheme="minorEastAsia" w:cstheme="minorEastAsia"/>
                <w:kern w:val="0"/>
                <w:sz w:val="22"/>
                <w:szCs w:val="22"/>
                <w:lang w:bidi="ar"/>
              </w:rPr>
              <w:t>危险废物收集经营许可审批</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FF6600"/>
                <w:sz w:val="24"/>
              </w:rPr>
            </w:pPr>
            <w:r>
              <w:rPr>
                <w:rFonts w:hint="eastAsia" w:asciiTheme="minorEastAsia" w:hAnsiTheme="minorEastAsia" w:cstheme="minorEastAsia"/>
                <w:color w:val="FF6600"/>
                <w:kern w:val="0"/>
                <w:sz w:val="24"/>
                <w:lang w:bidi="ar"/>
              </w:rPr>
              <w:t>二、行政处罚</w:t>
            </w:r>
          </w:p>
        </w:tc>
        <w:tc>
          <w:tcPr>
            <w:tcW w:w="1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FF6600"/>
                <w:sz w:val="22"/>
                <w:szCs w:val="22"/>
              </w:rPr>
            </w:pPr>
            <w:r>
              <w:rPr>
                <w:rFonts w:hint="eastAsia" w:asciiTheme="minorEastAsia" w:hAnsiTheme="minorEastAsia" w:cstheme="minorEastAsia"/>
                <w:color w:val="FF6600"/>
                <w:kern w:val="0"/>
                <w:sz w:val="22"/>
                <w:szCs w:val="22"/>
                <w:lang w:bidi="ar"/>
              </w:rPr>
              <w:t>共159项</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3</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对造成辐射事故的行政处罚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4</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2</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对生产、销售、使用放射性同位素和射线装置的单位被责令限期整改，逾期不整改或者经整改仍不符合原发证条件的行政处罚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5</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3</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对拒不接受放射性废物检查或在检查时弄虚作假的行政处罚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6</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4</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对未建造放射性污染防治设施等行为的行政处罚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7</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5</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对违法生产、销售、使用转让、进口、贮存放射性同位素和射线装置以及装备有放射性同位素仪表的行政处罚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8</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6</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对无许可证从事放射性同位素和射线装置生产、销售、使用活动等行为的行政处罚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9</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7</w:t>
            </w:r>
          </w:p>
        </w:tc>
        <w:tc>
          <w:tcPr>
            <w:tcW w:w="11448" w:type="dxa"/>
            <w:tcBorders>
              <w:top w:val="nil"/>
              <w:left w:val="nil"/>
              <w:bottom w:val="nil"/>
              <w:right w:val="nil"/>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对生产、销售、使用放射性同位素和射线装置的单位部分终止或者全部终止生产、销售、使用活动，未按照规定办理许可证变更或者注销手续的行政处罚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10</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8</w:t>
            </w:r>
          </w:p>
        </w:tc>
        <w:tc>
          <w:tcPr>
            <w:tcW w:w="114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对伪造、变造、转让生产销售、使用放射性同位素和射线装置许可证的行政处罚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11</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9</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对伪造、变造、转让放射性同位素进口和转让批准文件的行政处罚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12</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10</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对转入、转出放射性同位素未按照规定备案等行为的行政处罚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13</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11</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对在室外、野外使用放射性同位素和射线装置，未按照国家有关安全和防护标准的要求划出安全防护区域和设置明显的放射性标志等行为的行政处罚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14</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12</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对未建立放射性同位素产品台账等行为的行政处罚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15</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13</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对未按照规定对废旧放射源进行处理等行为的行政处罚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16</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14</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对未按照规定对本单位的放射性同位素、射线装置安全和防护状况进行评估或者发现安全隐患不及时整改等行为的行政处罚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17</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15</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对辐射工作单位未在含放射源设备的说明书中告知用户该设备含有放射源等行为的行政处罚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18</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16</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对产生放射性固体废物的单位未按规定对放射性固体废物进行处置的行政处罚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19</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17</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对核设施营运单位、核技术利用单位或者放射性固体废物贮存、处置单位未按照规定如实报告放射性废物管理有关情况的行政处罚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20</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18</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对核设施营运等单位未按照规定对有关工作人员进行技术培训和考核的行政处罚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21</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19</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对在放射性物品运输中造成核与辐射事故的行政处罚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22</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20</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对托运人、承运人在放射性物品运输中未按照要求做好事故应急工作并报告事故的行政处罚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23</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21</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对拒不改正违法排放污染物行为的行政处罚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24</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22</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对超标或超总量排放大气污染物的行政处罚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25</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23</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未按照规定建立、保存环境管理台账或者台账记录内容不完整、弄虚作假的行政处罚事项及具体实施依据</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26</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24</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对重点排污单位等不公开或者不如实公开环境信息的行政处罚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27</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25</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对不实施强制性清洁生产审核或者在清洁生产审核中弄虚作假等行为的行政处罚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28</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26</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对排污单位未申请或未依法取得排污许可证但排放污染物等行为的行政处罚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29</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27</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top"/>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对排污单位隐瞒有关情况或者提供虚假材料申请行政许可的行政处罚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30</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28</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对未办理排污许可证变更手续等行为的行政处罚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31</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29</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对未按规定进行环境影响评价，擅自开工建设的行政处罚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32</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30</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对接受委托为建设项目环境影响评价提供技术服务的机构在环境影响评价工作中不负责任等行为的行政处罚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33</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31</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对未依法备案环境影响登记表的行政处罚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34</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32</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对编制建设项目初步设计未落实污染防治措施及环保投资概算等行为的行政处罚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35</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33</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对建设过程中未同时实施审批决定中的环保措施的行政处罚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36</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34</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对环保设施未建成、未验收即投入生产或者使用等行为的行政处罚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37</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35</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对建设单位未依法向社会公开环境保护设施验收报告的行政处罚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38</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36</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对从事技术评估的技术单位违规收取费用的行政处罚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39</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37</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对未按规定开展突发环境事件风险评估工作，确定风险等级等行为的行政处罚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40</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38</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对自然保护区管理机构拒不接受生态环境主管部门检查或在检查时弄虚作假的行政处罚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41</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39</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对在自然保护地内进行非法开矿、修路、筑坝、建设造成生态破坏的行政处罚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42</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40</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对拒绝、阻挠监督检查，或者在接受水污染监督检查时弄虚作假的行政处罚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43</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41</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对在湿地自然保护地内采矿，倾倒有毒有害物质、废弃物、垃圾的行政处罚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44</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42</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对在国家森林公园内排放废水、废气、废渣等对森林公园景观和生态造成较大影响的行政处罚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45</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43</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对在水产苗种繁殖、栖息地从事采矿、排放污水等破坏水域生态环境的行政处罚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46</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44</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对毁损、擅自移动饮用水水源保护区护栏围网、地理界标和警示标志行为的行政处罚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47</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45</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对未按照规定对所排放的水污染物自行监测等行为的行政处罚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48</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46</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对违规设置排污口的行政处罚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49</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47</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对违法向水体排放油类、酸液、碱液等行为的行政处罚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50</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48</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对超过水污染物排放标准或者超过重点水污染物排放总量控制指标排放水污染物的行政处罚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51</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49</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对擅自修建水工程，或者建设桥梁、码头和其他拦河、跨河、临河建筑物、构筑物，铺设跨河管道、电缆等行为的行政处罚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52</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50</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对在饮用水水源一级保护区内新建、改建、扩建与供水设施和保护水源无关的建设项目等行为的行政处罚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53</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51</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对在饮用水水源保护区内使用农药等行为的行政处罚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54</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52</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对不按规定制定水污染事故的应急方案等行为的行政处罚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55</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53</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对造成水污染事故的行政处罚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56</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54</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对被责令改正的企业事业单位和其他生产经营者继续违法排放水污染物等行为的行政处罚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57</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55</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通过逃避监管的方式排放水污染物的行政处罚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58</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56</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对拒不接受大气污染监督检查或在接受监督检查时弄虚作假的行政处罚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59</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57</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对拒不接受消耗臭氧层物质检查或在检查时弄虚作假的行政处罚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60</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58</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对未依法取得排污许可证排放大气污染物等行为的行政处罚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61</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59</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对未依法取得排污许可证排放大气污染物等行为受到罚款处罚，被责令改正拒不改正的行政处罚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62</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60</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对侵占、损毁或者擅自移动、改变大气环境质量监测设施等行为的行政处罚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63</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61</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对单位燃用不符合质量标准的煤炭、石油焦的行政处罚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64</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62</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对在禁燃区内新、扩建燃用高污染燃料的设施等行为的行政处罚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65</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63</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对生产、进口、销售或者使用不符合规定标准或者要求锅炉的行政处罚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66</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64</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对违反挥发性有机物治理相关规定的行政处罚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67</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65</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对伪造机动车、非道路移动机械排放检验结果等行为的行政处罚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68</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66</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对弄虚作假的方式通过机动车排放检验或者破坏机动车车载排放诊断系统的行政处罚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69</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67</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对使用排放不合格的非道路移动机械等行为的行政处罚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70</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68</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对在禁止使用高排放非道路移动机械的区域使用高排放非道路移动机械的行政处罚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71</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69</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对在本省生产、销售的重型柴油车、重型燃气车未按照规定安装远程排放管理车载终端的行政处罚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72</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70</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对擅自拆除、闲置、改装污染控制装置，擅自干扰远程排放管理车载终端的功能等行为的行政处罚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73</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71</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对重点用车单位违法事项的行政处罚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74</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72</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对排放检验机构违法事项的行政处罚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75</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73</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对未密闭煤炭、煤矸石、煤渣等易产生扬尘的物料等行为的行政处罚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76</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74</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对干洗、机动车维修未设置废气污染防治设施并保持正常使用，影响周边环境的行政处罚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77</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75</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对造成大气污染事故的行政处罚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78</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76</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未及时启动突发环境事件应急预案的行政处罚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79</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77</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大气污染物排放重点企业不执行重污染天气应急减排措施的行政处罚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80</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78</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对建设单位未按照本规定实现扬尘污染物达标排放的行政处罚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81</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79</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对重点扬尘污染源的企业事业单位和其他生产经营者违法行为的行政处罚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82</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80</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对机动车环保检验机构违法开展污染维修治理业务的行政处罚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83</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81</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对无生产配额许可证生产消耗臭氧层物质的行政处罚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84</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82</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对应当申请领取使用配额许可证的单位无使用配额许可证使用消耗臭氧层物质的行政处罚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85</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83</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对向不符合规定的单位销售或者购买消耗臭氧层物质的行政处罚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86</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84</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对未按照规定防止或者减少消耗臭氧层物质的泄漏和排放的行政处罚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87</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85</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对未按照规定对消耗臭氧层物质进行回收等行为的行政处罚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88</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86</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对未按照规定进行无害化处置直接向大气排放的行政处罚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89</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87</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对从事消耗臭氧层物质经营活动的单位未按规定向环境保护主管部门备案等行为的行政处罚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90</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88</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对拒不接受噪声污染检查或在检查时弄虚作假的行政处罚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91</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89</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对噪声污染防治设施未建成等行为的行政处罚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92</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90</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对拒报或者谎报规定环境噪声排放申报事项的行政处罚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93</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91</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对擅自拆除或者闲置噪声污染防治设施导致环境噪声超标的行政处罚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94</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92</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对经限期治理逾期未完成噪声污染治理任务的行政处罚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95</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93</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对拒不接受固体废物污染检查或在检查时弄虚作假的行政处罚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96</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94</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对拒不接受医疗废物检查或在检查时弄虚作假的行政处罚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97</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95</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对被责令改正的企业事业单位和其他生产经营者继续违法排放固体废物污染物的行政处罚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98</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96</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对造成固体废物污染环境事故的行政处罚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99</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97</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对产生、收集、贮存、运输、利用、处置固体废物的单位未依法及时公开固体废物污染环境防治信息等行为的行政处罚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100</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98</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对土壤污染检查时拒不配合检查，或者在接受检查时弄虚作假的行政处罚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101</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99</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对土壤污染重点监管单位未制定、实施自行监测方案，或者未将监测数据报生态环境主管部门等行为的行政处罚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102</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100</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对向农用地排放重金属或者其他有毒有害物质含量超标的污水、污泥，以及可能造成土壤污染的清淤底泥、尾矿、矿渣等行为的行政处罚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103</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101</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对将重金属或者其他有毒有害物质含量超标的工业固体废物、生活垃圾或者污染土壤用于土地复垦的行政处罚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104</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102</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对出具虚假调查报告、风险评估报告、风险管控效果评估报告、修复效果评估报告的行政处罚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105</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103</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对未单独收集、存放开发建设过程中剥离的表土等行为的行政处罚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106</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104</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对未按照规定实施后期管理的行政处罚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107</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105</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对未按照规定进行土壤污染状况调查等行为的行政处罚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108</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106</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对土壤污染重点监管单位未按照规定将土壤污染防治工作方案报地方人民政府生态环境主管部门备案等行为的行政处罚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109</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107</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对新建电厂兴建永久性储灰场对环境造成污染等行为的行政处罚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110</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108</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对粉煤灰运输造成污染等行为的行政处罚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111</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109</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对不设置危险废物识别标志等行为的行政处罚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112</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110</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对危险废物产生者未按照规定处置其产生的危险废物，被责令整改后拒不改正，又拒不承担代为处置费用的行政处罚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113</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111</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对未取得新化学物质登记证或者不按照登记证的规定生产或者进口新化学物质等行为的行政处罚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114</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112</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对未按规定保存新化学物质的申报材料等行为的行政处罚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115</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113</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对病原微生物实验室未建立污染防治管理的规章制度等行为的行政处罚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116</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114</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对无危险废物出口核准通知单或者不按照危险废物出口核准通知单出口危险废物的行政处罚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117</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115</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对危险废物出口者未按规定报送有关信息的行政处罚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118</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116</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对未按规定向原发证机关申请办理危险废物经营许可证变更手续的行政处罚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119</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117</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对未按规定申领、填写、运行、保管危险废物转移单据等行为的行政处罚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120</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118</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对未按规定重新申请领取危险废物经营许可证的行政处罚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121</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119</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对危险废物经营单位终止从事经营活动未对经营设施、场所采取污染防治措施等行为的行政处罚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122</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120</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对危险废物经营单位未按要求执行经营情况记录簿制度的行政处罚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123</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121</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对未按规定与处置单位签订接收合同，并将收集的废矿物油和废镉镍电池进行处置的行政处罚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124</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122</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对未按规定备案危险化学品生产装置、储存设施以及库存危险化学品的处置方案的行政处罚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125</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123</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对未按照规定报告危险化学品企业相关信息的行政处罚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126</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124</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对未按规定建立污泥管理台账或产生危险废物的单位未按规定建立危险废物台账的行政处罚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127</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125</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对未按规定落实污泥转移联单管理制度的行政处罚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128</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126</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对未按规定对污泥进行资源化利用和无害化处置的行政处罚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129</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127</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对医疗卫生机构、医疗废物集中处置单位贮存设施或者设备不符合环境保护、卫生要求等行为的行政处罚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130</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128</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对医疗卫生机构、医疗废物集中处置单位未建立、健全医疗废物管理制度等行为的行政处罚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131</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129</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对医疗卫生机构、医疗废物集中处置单位在运送过程中丢弃医疗废物等行为的行政处罚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132</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130</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对医疗卫生机构、医疗废物集中处置单位发生医疗废物流失、泄漏、扩散时，未采取紧急处理措施等行为的行政处罚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133</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131</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对不具备集中处置医疗废物条件的农村，医疗机构未按要求处置医疗废物的行政处罚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134</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132</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对无证或不按照经营许可证规定从事收集、贮存、利用、处置危险废物经营活动的行政处罚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135</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133</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对未取得废弃电器电子产品处理资格擅自从事废弃电器电子产品处理活动的行政处罚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136</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134</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对采用国家明令淘汰的技术和工艺处理废弃电器电子产品的行政处罚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137</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135</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top"/>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对处理废弃电器电子产品造成环境污染的行政处罚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138</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136</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对废弃电器电子产品回收处理企业未建立废弃电器电子产品的数据信息管理系统等行为的行政处罚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139</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137</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top"/>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对废弃电器电子产品回收处理企业未建立日常环境监测制度等行为的行政处罚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140</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138</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对医疗卫生机构、医疗废物集中处置单位造成传染病传播的行政处罚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141</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139</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对伪造、变造废弃电器电子产品处理资格证书等行为的行政处罚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142</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140</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对贮存、拆解、利用、处置电子废物的作业场所不符合要求等行为的行政处罚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143</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141</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对从事畜禽规模养殖未按照国家有关规定收集、贮存、处置畜禽粪便，造成环境污染的行政处罚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144</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142</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对在禁止养殖区域内建设畜禽养殖场、养殖小区的行政处罚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145</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143</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对未建设畜禽养殖污染防治配套设施等行为的行政处罚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146</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144</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对将畜禽养殖废弃物用作肥料造成环境污染等行为的行政处罚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147</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145</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对排放畜禽养殖废弃物超标、超总量或未经无害化处理直接向环境排放畜禽养殖废弃物的行政处罚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148</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146</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对土地复垦义务人将重金属污染物或者其他有毒有害物质用作回填或者充填材料的行政处罚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149</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147</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对因开发土地造成土地荒漠化、盐渍化的行政处罚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150</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148</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对拒不接受放射性污染检查或被检查时不如实反映情况和提供必要资料的行政处罚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151</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149</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对拒不接受放射性物品运输检查或在检查时弄虚作假的行政处罚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152</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150</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对生产、销售、使用放射性同位素和射线装置的单位变更单位名称、地址、法定代表人，未依法办理许可证变更手续的行政处罚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153</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151</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对废旧金属回收熔炼企业未开展辐射监测或者发现辐射监测结果明显异常未如实报告的行政处罚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154</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152</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对不按照规定设置放射性标识、标志、中文警示说明等行为的行政处罚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155</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153</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对发生辐射事故的单位缓报、谎报、瞒报、漏报行为的行政处罚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156</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154</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对露天焚烧秸秆及树叶、荒草等行为的行政处罚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157</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155</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对因管理不善导致露天焚烧的行政处罚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158</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156</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对拒不开展生态环境教育活动的行政处罚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159</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157</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对拒不接受生态环境教育培训或者接受教育培训学时未达到规定要求的行政处罚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160</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158</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对在自然保护区及入湖引水河道从事人工水产养殖的行政处罚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161</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159</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对不按照规定报告有关环境监测结果行为的行政处罚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FF6600"/>
                <w:sz w:val="24"/>
              </w:rPr>
            </w:pPr>
            <w:r>
              <w:rPr>
                <w:rFonts w:hint="eastAsia" w:asciiTheme="minorEastAsia" w:hAnsiTheme="minorEastAsia" w:cstheme="minorEastAsia"/>
                <w:color w:val="FF6600"/>
                <w:kern w:val="0"/>
                <w:sz w:val="24"/>
                <w:lang w:bidi="ar"/>
              </w:rPr>
              <w:t>三、行政强制</w:t>
            </w:r>
          </w:p>
        </w:tc>
        <w:tc>
          <w:tcPr>
            <w:tcW w:w="1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FF6600"/>
                <w:sz w:val="22"/>
                <w:szCs w:val="22"/>
              </w:rPr>
            </w:pPr>
            <w:r>
              <w:rPr>
                <w:rFonts w:hint="eastAsia" w:asciiTheme="minorEastAsia" w:hAnsiTheme="minorEastAsia" w:cstheme="minorEastAsia"/>
                <w:color w:val="FF6600"/>
                <w:kern w:val="0"/>
                <w:sz w:val="22"/>
                <w:szCs w:val="22"/>
                <w:lang w:bidi="ar"/>
              </w:rPr>
              <w:t>共13项</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162</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对土地复垦义务人将重金属污染物或者其他有毒有害物质用作回填或者充填材料的行政强制</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163</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2</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对违法收集、贮存、运输、利用、处置的固体废物及设施、设备、场所、工具、物品的行政强制</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164</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3</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对危险废物产生者未按照规定处置其产生的危险废物，被责令整改后拒不改正的行政强制</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165</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4</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对违法排放大气污染物，造成或者可能造成严重大气污染，或者有关证据可能灭失或者被隐匿的行政强制</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166</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5</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对造成水污染事故的行政强制</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167</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6</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对违法排污造成突发环境事件的行政强制</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168</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7</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对违法设置排污口的行政强制</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169</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8</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对违法向水体排放油类、酸液、碱液等行为的行政强制</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170</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9</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对违法排放污染物造成或者可能造成严重污染的行政强制</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171</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10</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对在发生辐射事故或者有证据证明辐射事故可能发生时的行政强制</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172</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11</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对违法生产、销售、使用进出口的消耗臭氧层物质的单位及其生产设备、设施、原料及产品的行政强制</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173</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12</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对涉嫌违反规定的场所、设备、运输工具和物品的行政强制</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174</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13</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对未按照规定对废旧放射源进行处理等行为的行政强制</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FF6600"/>
                <w:sz w:val="24"/>
              </w:rPr>
            </w:pPr>
            <w:r>
              <w:rPr>
                <w:rFonts w:hint="eastAsia" w:asciiTheme="minorEastAsia" w:hAnsiTheme="minorEastAsia" w:cstheme="minorEastAsia"/>
                <w:color w:val="FF6600"/>
                <w:kern w:val="0"/>
                <w:sz w:val="24"/>
                <w:lang w:bidi="ar"/>
              </w:rPr>
              <w:t>四、行政确认</w:t>
            </w:r>
          </w:p>
        </w:tc>
        <w:tc>
          <w:tcPr>
            <w:tcW w:w="1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FF6600"/>
                <w:sz w:val="22"/>
                <w:szCs w:val="22"/>
              </w:rPr>
            </w:pPr>
            <w:r>
              <w:rPr>
                <w:rFonts w:hint="eastAsia" w:asciiTheme="minorEastAsia" w:hAnsiTheme="minorEastAsia" w:cstheme="minorEastAsia"/>
                <w:color w:val="FF6600"/>
                <w:kern w:val="0"/>
                <w:sz w:val="22"/>
                <w:szCs w:val="22"/>
                <w:lang w:bidi="ar"/>
              </w:rPr>
              <w:t>共2项</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175</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w:t>
            </w:r>
          </w:p>
        </w:tc>
        <w:tc>
          <w:tcPr>
            <w:tcW w:w="1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确定安装污染物排放自动监控设备重点排污单位名录</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176</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2</w:t>
            </w:r>
          </w:p>
        </w:tc>
        <w:tc>
          <w:tcPr>
            <w:tcW w:w="1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建设项目主要污染物排放总量指标审核</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4"/>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FF6600"/>
                <w:sz w:val="24"/>
              </w:rPr>
            </w:pPr>
            <w:r>
              <w:rPr>
                <w:rFonts w:hint="eastAsia" w:asciiTheme="minorEastAsia" w:hAnsiTheme="minorEastAsia" w:cstheme="minorEastAsia"/>
                <w:color w:val="FF6600"/>
                <w:kern w:val="0"/>
                <w:sz w:val="24"/>
                <w:lang w:bidi="ar"/>
              </w:rPr>
              <w:t>五、行政奖励</w:t>
            </w:r>
          </w:p>
        </w:tc>
        <w:tc>
          <w:tcPr>
            <w:tcW w:w="1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FF6600"/>
                <w:sz w:val="22"/>
                <w:szCs w:val="22"/>
              </w:rPr>
            </w:pPr>
            <w:r>
              <w:rPr>
                <w:rFonts w:hint="eastAsia" w:asciiTheme="minorEastAsia" w:hAnsiTheme="minorEastAsia" w:cstheme="minorEastAsia"/>
                <w:color w:val="FF6600"/>
                <w:kern w:val="0"/>
                <w:sz w:val="22"/>
                <w:szCs w:val="22"/>
                <w:lang w:bidi="ar"/>
              </w:rPr>
              <w:t>共1项</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对举报环境违法行为的奖励</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FF6600"/>
                <w:sz w:val="24"/>
              </w:rPr>
            </w:pPr>
            <w:r>
              <w:rPr>
                <w:rFonts w:hint="eastAsia" w:asciiTheme="minorEastAsia" w:hAnsiTheme="minorEastAsia" w:cstheme="minorEastAsia"/>
                <w:color w:val="000000"/>
                <w:kern w:val="0"/>
                <w:sz w:val="24"/>
                <w:lang w:bidi="ar"/>
              </w:rPr>
              <w:t>177</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FF6600"/>
                <w:sz w:val="24"/>
              </w:rPr>
            </w:pPr>
            <w:r>
              <w:rPr>
                <w:rFonts w:hint="eastAsia" w:asciiTheme="minorEastAsia" w:hAnsiTheme="minorEastAsia" w:cstheme="minorEastAsia"/>
                <w:color w:val="FF6600"/>
                <w:kern w:val="0"/>
                <w:sz w:val="24"/>
                <w:lang w:bidi="ar"/>
              </w:rPr>
              <w:t>六、现场检查</w:t>
            </w:r>
          </w:p>
        </w:tc>
        <w:tc>
          <w:tcPr>
            <w:tcW w:w="1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FF6600"/>
                <w:sz w:val="22"/>
                <w:szCs w:val="22"/>
              </w:rPr>
            </w:pPr>
            <w:r>
              <w:rPr>
                <w:rFonts w:hint="eastAsia" w:asciiTheme="minorEastAsia" w:hAnsiTheme="minorEastAsia" w:cstheme="minorEastAsia"/>
                <w:color w:val="FF6600"/>
                <w:kern w:val="0"/>
                <w:sz w:val="22"/>
                <w:szCs w:val="22"/>
                <w:lang w:bidi="ar"/>
              </w:rPr>
              <w:t>共8项</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178</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对排放污染物的企业事业单位和其他生产经营者的现场检查</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179</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2</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对废弃电器电子产品处理活动的监督检查</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180</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3</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对医疗卫生机构和医疗废物集中处置单位的监督检查</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181</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4</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对危险废物规范化管理的检查</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182</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5</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对机动车排放检验机构的监督检查</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183</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6</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对在用机动车大气污染物排放情况的监督抽测</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184</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7</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对放射性同位素和射线装置生产、销售、使用活动的监督检查</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185</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8</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对废旧放射源和其他放射性废物处置工作的监督检查</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FF6600"/>
                <w:sz w:val="24"/>
              </w:rPr>
            </w:pPr>
            <w:r>
              <w:rPr>
                <w:rFonts w:hint="eastAsia" w:asciiTheme="minorEastAsia" w:hAnsiTheme="minorEastAsia" w:cstheme="minorEastAsia"/>
                <w:color w:val="FF6600"/>
                <w:kern w:val="0"/>
                <w:sz w:val="24"/>
                <w:lang w:bidi="ar"/>
              </w:rPr>
              <w:t>七、其他</w:t>
            </w:r>
          </w:p>
        </w:tc>
        <w:tc>
          <w:tcPr>
            <w:tcW w:w="1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FF6600"/>
                <w:sz w:val="22"/>
                <w:szCs w:val="22"/>
              </w:rPr>
            </w:pPr>
            <w:r>
              <w:rPr>
                <w:rFonts w:hint="eastAsia" w:asciiTheme="minorEastAsia" w:hAnsiTheme="minorEastAsia" w:cstheme="minorEastAsia"/>
                <w:color w:val="FF6600"/>
                <w:kern w:val="0"/>
                <w:sz w:val="22"/>
                <w:szCs w:val="22"/>
                <w:lang w:bidi="ar"/>
              </w:rPr>
              <w:t>共5项</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186</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建设项目环境影响后评价报告的备案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00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187</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2</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重点企业清洁生产审核评估验收</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heme="minorEastAsia" w:hAnsiTheme="minorEastAsia" w:cstheme="minorEastAsia"/>
                <w:color w:val="FF0000"/>
                <w:sz w:val="16"/>
                <w:szCs w:val="16"/>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188</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3</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对环境保护管理方面具体行政行为不服的行政复议</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inorEastAsia" w:hAnsiTheme="minorEastAsia" w:cstheme="minorEastAsia"/>
                <w:color w:val="FF0000"/>
                <w:sz w:val="24"/>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189</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4</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年度强制性清洁生产审核企业名单确认及验收结果公布</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heme="minorEastAsia" w:hAnsiTheme="minorEastAsia" w:cstheme="minorEastAsia"/>
                <w:color w:val="FF0000"/>
                <w:sz w:val="18"/>
                <w:szCs w:val="18"/>
              </w:rPr>
            </w:pPr>
          </w:p>
        </w:tc>
      </w:tr>
      <w:tr>
        <w:tblPrEx>
          <w:tblCellMar>
            <w:top w:w="0" w:type="dxa"/>
            <w:left w:w="0" w:type="dxa"/>
            <w:bottom w:w="0" w:type="dxa"/>
            <w:right w:w="0"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sz w:val="24"/>
              </w:rPr>
              <w:t>190</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5</w:t>
            </w:r>
          </w:p>
        </w:tc>
        <w:tc>
          <w:tcPr>
            <w:tcW w:w="1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建设项目环境影响评价报告书（表）编制监督管理、排污许可证监督管理</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heme="minorEastAsia" w:hAnsiTheme="minorEastAsia" w:cstheme="minorEastAsia"/>
                <w:color w:val="FF0000"/>
                <w:sz w:val="18"/>
                <w:szCs w:val="18"/>
              </w:rPr>
            </w:pPr>
          </w:p>
        </w:tc>
      </w:tr>
    </w:tbl>
    <w:p>
      <w:pPr>
        <w:rPr>
          <w:rFonts w:ascii="方正小标宋简体" w:hAnsi="方正小标宋简体" w:eastAsia="方正小标宋简体" w:cs="方正小标宋简体"/>
          <w:szCs w:val="21"/>
        </w:rPr>
      </w:pPr>
      <w:r>
        <w:rPr>
          <w:rFonts w:hint="eastAsia" w:ascii="方正小标宋简体" w:hAnsi="方正小标宋简体" w:eastAsia="方正小标宋简体" w:cs="方正小标宋简体"/>
          <w:szCs w:val="21"/>
        </w:rPr>
        <w:br w:type="page"/>
      </w:r>
    </w:p>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衡水市生态环境局权责清单事项分表（共7类、190项）</w:t>
      </w:r>
    </w:p>
    <w:tbl>
      <w:tblPr>
        <w:tblStyle w:val="4"/>
        <w:tblW w:w="14774" w:type="dxa"/>
        <w:tblInd w:w="0" w:type="dxa"/>
        <w:tblLayout w:type="fixed"/>
        <w:tblCellMar>
          <w:top w:w="0" w:type="dxa"/>
          <w:left w:w="0" w:type="dxa"/>
          <w:bottom w:w="0" w:type="dxa"/>
          <w:right w:w="0" w:type="dxa"/>
        </w:tblCellMar>
      </w:tblPr>
      <w:tblGrid>
        <w:gridCol w:w="390"/>
        <w:gridCol w:w="675"/>
        <w:gridCol w:w="710"/>
        <w:gridCol w:w="783"/>
        <w:gridCol w:w="3741"/>
        <w:gridCol w:w="4410"/>
        <w:gridCol w:w="3484"/>
        <w:gridCol w:w="581"/>
      </w:tblGrid>
      <w:tr>
        <w:tblPrEx>
          <w:tblCellMar>
            <w:top w:w="0" w:type="dxa"/>
            <w:left w:w="0" w:type="dxa"/>
            <w:bottom w:w="0" w:type="dxa"/>
            <w:right w:w="0" w:type="dxa"/>
          </w:tblCellMar>
        </w:tblPrEx>
        <w:trPr>
          <w:trHeight w:val="23" w:hRule="atLeast"/>
          <w:tblHeader/>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黑体" w:hAnsi="黑体" w:eastAsia="黑体" w:cs="黑体"/>
                <w:bCs/>
                <w:color w:val="000000"/>
                <w:sz w:val="20"/>
                <w:szCs w:val="20"/>
              </w:rPr>
            </w:pPr>
            <w:r>
              <w:rPr>
                <w:rFonts w:hint="eastAsia" w:ascii="黑体" w:hAnsi="黑体" w:eastAsia="黑体" w:cs="黑体"/>
                <w:bCs/>
                <w:color w:val="000000"/>
                <w:kern w:val="0"/>
                <w:sz w:val="20"/>
                <w:szCs w:val="20"/>
                <w:lang w:bidi="ar"/>
              </w:rPr>
              <w:t>序号</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黑体" w:hAnsi="黑体" w:eastAsia="黑体" w:cs="黑体"/>
                <w:bCs/>
                <w:color w:val="000000"/>
                <w:kern w:val="0"/>
                <w:sz w:val="20"/>
                <w:szCs w:val="20"/>
                <w:lang w:bidi="ar"/>
              </w:rPr>
            </w:pPr>
            <w:r>
              <w:rPr>
                <w:rFonts w:hint="eastAsia" w:ascii="黑体" w:hAnsi="黑体" w:eastAsia="黑体" w:cs="黑体"/>
                <w:bCs/>
                <w:color w:val="000000"/>
                <w:kern w:val="0"/>
                <w:sz w:val="20"/>
                <w:szCs w:val="20"/>
                <w:lang w:bidi="ar"/>
              </w:rPr>
              <w:t>权力</w:t>
            </w:r>
          </w:p>
          <w:p>
            <w:pPr>
              <w:widowControl/>
              <w:spacing w:line="250" w:lineRule="exact"/>
              <w:jc w:val="center"/>
              <w:textAlignment w:val="center"/>
              <w:rPr>
                <w:rFonts w:ascii="黑体" w:hAnsi="黑体" w:eastAsia="黑体" w:cs="黑体"/>
                <w:bCs/>
                <w:color w:val="000000"/>
                <w:sz w:val="20"/>
                <w:szCs w:val="20"/>
              </w:rPr>
            </w:pPr>
            <w:r>
              <w:rPr>
                <w:rFonts w:hint="eastAsia" w:ascii="黑体" w:hAnsi="黑体" w:eastAsia="黑体" w:cs="黑体"/>
                <w:bCs/>
                <w:color w:val="000000"/>
                <w:kern w:val="0"/>
                <w:sz w:val="20"/>
                <w:szCs w:val="20"/>
                <w:lang w:bidi="ar"/>
              </w:rPr>
              <w:t>类型</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黑体" w:hAnsi="黑体" w:eastAsia="黑体" w:cs="黑体"/>
                <w:bCs/>
                <w:color w:val="000000"/>
                <w:kern w:val="0"/>
                <w:sz w:val="20"/>
                <w:szCs w:val="20"/>
                <w:lang w:bidi="ar"/>
              </w:rPr>
            </w:pPr>
            <w:r>
              <w:rPr>
                <w:rFonts w:hint="eastAsia" w:ascii="黑体" w:hAnsi="黑体" w:eastAsia="黑体" w:cs="黑体"/>
                <w:bCs/>
                <w:color w:val="000000"/>
                <w:kern w:val="0"/>
                <w:sz w:val="20"/>
                <w:szCs w:val="20"/>
                <w:lang w:bidi="ar"/>
              </w:rPr>
              <w:t>权力</w:t>
            </w:r>
          </w:p>
          <w:p>
            <w:pPr>
              <w:widowControl/>
              <w:spacing w:line="250" w:lineRule="exact"/>
              <w:jc w:val="center"/>
              <w:textAlignment w:val="center"/>
              <w:rPr>
                <w:rFonts w:ascii="黑体" w:hAnsi="黑体" w:eastAsia="黑体" w:cs="黑体"/>
                <w:bCs/>
                <w:color w:val="000000"/>
                <w:sz w:val="20"/>
                <w:szCs w:val="20"/>
              </w:rPr>
            </w:pPr>
            <w:r>
              <w:rPr>
                <w:rFonts w:hint="eastAsia" w:ascii="黑体" w:hAnsi="黑体" w:eastAsia="黑体" w:cs="黑体"/>
                <w:bCs/>
                <w:color w:val="000000"/>
                <w:kern w:val="0"/>
                <w:sz w:val="20"/>
                <w:szCs w:val="20"/>
                <w:lang w:bidi="ar"/>
              </w:rPr>
              <w:t>事项</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黑体" w:hAnsi="黑体" w:eastAsia="黑体" w:cs="黑体"/>
                <w:bCs/>
                <w:color w:val="000000"/>
                <w:kern w:val="0"/>
                <w:sz w:val="20"/>
                <w:szCs w:val="20"/>
                <w:lang w:bidi="ar"/>
              </w:rPr>
            </w:pPr>
            <w:r>
              <w:rPr>
                <w:rFonts w:hint="eastAsia" w:ascii="黑体" w:hAnsi="黑体" w:eastAsia="黑体" w:cs="黑体"/>
                <w:bCs/>
                <w:color w:val="000000"/>
                <w:kern w:val="0"/>
                <w:sz w:val="20"/>
                <w:szCs w:val="20"/>
                <w:lang w:bidi="ar"/>
              </w:rPr>
              <w:t>行政</w:t>
            </w:r>
          </w:p>
          <w:p>
            <w:pPr>
              <w:widowControl/>
              <w:spacing w:line="250" w:lineRule="exact"/>
              <w:jc w:val="center"/>
              <w:textAlignment w:val="center"/>
              <w:rPr>
                <w:rFonts w:ascii="黑体" w:hAnsi="黑体" w:eastAsia="黑体" w:cs="黑体"/>
                <w:bCs/>
                <w:color w:val="000000"/>
                <w:sz w:val="20"/>
                <w:szCs w:val="20"/>
              </w:rPr>
            </w:pPr>
            <w:r>
              <w:rPr>
                <w:rFonts w:hint="eastAsia" w:ascii="黑体" w:hAnsi="黑体" w:eastAsia="黑体" w:cs="黑体"/>
                <w:bCs/>
                <w:color w:val="000000"/>
                <w:kern w:val="0"/>
                <w:sz w:val="20"/>
                <w:szCs w:val="20"/>
                <w:lang w:bidi="ar"/>
              </w:rPr>
              <w:t>主体</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Theme="majorEastAsia" w:hAnsiTheme="majorEastAsia" w:eastAsiaTheme="majorEastAsia" w:cstheme="majorEastAsia"/>
                <w:bCs/>
                <w:color w:val="auto"/>
                <w:sz w:val="20"/>
                <w:szCs w:val="20"/>
              </w:rPr>
            </w:pPr>
            <w:r>
              <w:rPr>
                <w:rFonts w:hint="eastAsia" w:ascii="黑体" w:hAnsi="黑体" w:eastAsia="黑体" w:cs="黑体"/>
                <w:bCs/>
                <w:color w:val="auto"/>
                <w:kern w:val="0"/>
                <w:sz w:val="20"/>
                <w:szCs w:val="20"/>
                <w:lang w:bidi="ar"/>
              </w:rPr>
              <w:t>实施依据</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黑体" w:hAnsi="黑体" w:eastAsia="黑体" w:cs="黑体"/>
                <w:bCs/>
                <w:color w:val="000000"/>
                <w:sz w:val="20"/>
                <w:szCs w:val="20"/>
              </w:rPr>
            </w:pPr>
            <w:r>
              <w:rPr>
                <w:rFonts w:hint="eastAsia" w:ascii="黑体" w:hAnsi="黑体" w:eastAsia="黑体" w:cs="黑体"/>
                <w:bCs/>
                <w:color w:val="000000"/>
                <w:kern w:val="0"/>
                <w:sz w:val="20"/>
                <w:szCs w:val="20"/>
                <w:lang w:bidi="ar"/>
              </w:rPr>
              <w:t>责任事项</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黑体" w:hAnsi="黑体" w:eastAsia="黑体" w:cs="黑体"/>
                <w:bCs/>
                <w:color w:val="000000"/>
                <w:sz w:val="20"/>
                <w:szCs w:val="20"/>
              </w:rPr>
            </w:pPr>
            <w:r>
              <w:rPr>
                <w:rFonts w:hint="eastAsia" w:ascii="黑体" w:hAnsi="黑体" w:eastAsia="黑体" w:cs="黑体"/>
                <w:bCs/>
                <w:color w:val="000000"/>
                <w:kern w:val="0"/>
                <w:sz w:val="20"/>
                <w:szCs w:val="20"/>
                <w:lang w:bidi="ar"/>
              </w:rPr>
              <w:t>追责情形</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黑体" w:hAnsi="黑体" w:eastAsia="黑体" w:cs="黑体"/>
                <w:bCs/>
                <w:color w:val="000000"/>
                <w:sz w:val="20"/>
                <w:szCs w:val="20"/>
              </w:rPr>
            </w:pPr>
            <w:r>
              <w:rPr>
                <w:rFonts w:hint="eastAsia" w:ascii="黑体" w:hAnsi="黑体" w:eastAsia="黑体" w:cs="黑体"/>
                <w:bCs/>
                <w:color w:val="000000"/>
                <w:kern w:val="0"/>
                <w:sz w:val="20"/>
                <w:szCs w:val="20"/>
                <w:lang w:bidi="ar"/>
              </w:rPr>
              <w:t>备注</w:t>
            </w:r>
          </w:p>
        </w:tc>
      </w:tr>
      <w:tr>
        <w:tblPrEx>
          <w:tblCellMar>
            <w:top w:w="0" w:type="dxa"/>
            <w:left w:w="0" w:type="dxa"/>
            <w:bottom w:w="0" w:type="dxa"/>
            <w:right w:w="0" w:type="dxa"/>
          </w:tblCellMar>
        </w:tblPrEx>
        <w:trPr>
          <w:trHeight w:val="749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行政许可</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医疗废物经营许可</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固体科</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kern w:val="0"/>
                <w:sz w:val="20"/>
                <w:szCs w:val="20"/>
                <w:lang w:bidi="ar"/>
              </w:rPr>
            </w:pPr>
            <w:r>
              <w:rPr>
                <w:rFonts w:hint="eastAsia" w:asciiTheme="majorEastAsia" w:hAnsiTheme="majorEastAsia" w:eastAsiaTheme="majorEastAsia" w:cstheme="majorEastAsia"/>
                <w:color w:val="auto"/>
                <w:kern w:val="0"/>
                <w:sz w:val="20"/>
                <w:szCs w:val="20"/>
                <w:lang w:bidi="ar"/>
              </w:rPr>
              <w:t>1. 《中华人民共和国固体废物污染环境防治法》</w:t>
            </w:r>
            <w:r>
              <w:rPr>
                <w:rFonts w:hint="eastAsia" w:asciiTheme="majorEastAsia" w:hAnsiTheme="majorEastAsia" w:eastAsiaTheme="majorEastAsia" w:cstheme="majorEastAsia"/>
                <w:color w:val="auto"/>
                <w:sz w:val="20"/>
                <w:szCs w:val="20"/>
                <w:shd w:val="clear" w:color="auto" w:fill="FFFFFF"/>
              </w:rPr>
              <w:t>（2020修正）主席令第四十三号</w:t>
            </w:r>
            <w:r>
              <w:rPr>
                <w:rFonts w:hint="eastAsia" w:asciiTheme="majorEastAsia" w:hAnsiTheme="majorEastAsia" w:eastAsiaTheme="majorEastAsia" w:cstheme="majorEastAsia"/>
                <w:color w:val="auto"/>
                <w:kern w:val="0"/>
                <w:sz w:val="20"/>
                <w:szCs w:val="20"/>
                <w:lang w:bidi="ar"/>
              </w:rPr>
              <w:t xml:space="preserve">第八十条第一款：“从事收集、贮存、利用、处置危险废物经营活动的单位，应当按照国家有关规定申请取得许可证。许可证的具体管理办法由国务院制定。” </w:t>
            </w:r>
          </w:p>
          <w:p>
            <w:pPr>
              <w:widowControl/>
              <w:spacing w:line="250" w:lineRule="exact"/>
              <w:jc w:val="left"/>
              <w:textAlignment w:val="center"/>
              <w:rPr>
                <w:rFonts w:hint="eastAsia" w:asciiTheme="majorEastAsia" w:hAnsiTheme="majorEastAsia" w:eastAsiaTheme="majorEastAsia" w:cstheme="majorEastAsia"/>
                <w:color w:val="auto"/>
                <w:kern w:val="0"/>
                <w:sz w:val="20"/>
                <w:szCs w:val="20"/>
                <w:lang w:bidi="ar"/>
              </w:rPr>
            </w:pPr>
            <w:r>
              <w:rPr>
                <w:rFonts w:hint="eastAsia" w:asciiTheme="majorEastAsia" w:hAnsiTheme="majorEastAsia" w:eastAsiaTheme="majorEastAsia" w:cstheme="majorEastAsia"/>
                <w:color w:val="auto"/>
                <w:kern w:val="0"/>
                <w:sz w:val="20"/>
                <w:szCs w:val="20"/>
                <w:lang w:bidi="ar"/>
              </w:rPr>
              <w:t>2. 《医疗废物管理条例》</w:t>
            </w:r>
            <w:r>
              <w:rPr>
                <w:rFonts w:hint="eastAsia" w:asciiTheme="majorEastAsia" w:hAnsiTheme="majorEastAsia" w:eastAsiaTheme="majorEastAsia" w:cstheme="majorEastAsia"/>
                <w:color w:val="auto"/>
                <w:sz w:val="20"/>
                <w:szCs w:val="20"/>
                <w:shd w:val="clear" w:color="auto" w:fill="FFFFFF"/>
              </w:rPr>
              <w:t>（2011修订）国务院令第588号</w:t>
            </w:r>
            <w:r>
              <w:rPr>
                <w:rFonts w:hint="eastAsia" w:asciiTheme="majorEastAsia" w:hAnsiTheme="majorEastAsia" w:eastAsiaTheme="majorEastAsia" w:cstheme="majorEastAsia"/>
                <w:color w:val="auto"/>
                <w:kern w:val="0"/>
                <w:sz w:val="20"/>
                <w:szCs w:val="20"/>
                <w:lang w:bidi="ar"/>
              </w:rPr>
              <w:t>（2003年6月通过，2011年1月修订）第二十二条：“从事医疗废物集中处置活动的单位，应当向县级以上人民政府环境保护行政主管部门申请领取经营许可证；未取得经营许可证的单位，不得从事有关医疗废物集中处置的活动。”</w:t>
            </w:r>
          </w:p>
          <w:p>
            <w:pPr>
              <w:widowControl/>
              <w:spacing w:line="250" w:lineRule="exact"/>
              <w:jc w:val="left"/>
              <w:textAlignment w:val="center"/>
              <w:rPr>
                <w:rFonts w:hint="eastAsia" w:asciiTheme="majorEastAsia" w:hAnsiTheme="majorEastAsia" w:eastAsiaTheme="majorEastAsia" w:cstheme="majorEastAsia"/>
                <w:color w:val="auto"/>
                <w:kern w:val="0"/>
                <w:sz w:val="20"/>
                <w:szCs w:val="20"/>
                <w:lang w:bidi="ar"/>
              </w:rPr>
            </w:pPr>
            <w:r>
              <w:rPr>
                <w:rFonts w:hint="eastAsia" w:asciiTheme="majorEastAsia" w:hAnsiTheme="majorEastAsia" w:eastAsiaTheme="majorEastAsia" w:cstheme="majorEastAsia"/>
                <w:color w:val="auto"/>
                <w:kern w:val="0"/>
                <w:sz w:val="20"/>
                <w:szCs w:val="20"/>
                <w:lang w:bidi="ar"/>
              </w:rPr>
              <w:t>3.《危险废物经营许可证管理办法》</w:t>
            </w:r>
            <w:r>
              <w:rPr>
                <w:rFonts w:hint="eastAsia" w:asciiTheme="majorEastAsia" w:hAnsiTheme="majorEastAsia" w:eastAsiaTheme="majorEastAsia" w:cstheme="majorEastAsia"/>
                <w:color w:val="auto"/>
                <w:sz w:val="20"/>
                <w:szCs w:val="20"/>
                <w:shd w:val="clear" w:color="auto" w:fill="FFFFFF"/>
              </w:rPr>
              <w:t>（2016修订）国务院令第666号</w:t>
            </w:r>
            <w:r>
              <w:rPr>
                <w:rFonts w:hint="eastAsia" w:asciiTheme="majorEastAsia" w:hAnsiTheme="majorEastAsia" w:eastAsiaTheme="majorEastAsia" w:cstheme="majorEastAsia"/>
                <w:color w:val="auto"/>
                <w:kern w:val="0"/>
                <w:sz w:val="20"/>
                <w:szCs w:val="20"/>
                <w:lang w:bidi="ar"/>
              </w:rPr>
              <w:t>第七条：“国家对危险废物经营许可证实行分级审批颁发。 医疗废物集中处置单位的危险废物经营许可证，由医疗废物集中处置设施所在地设区的市级人民政府环境保护主管部门审批颁发。 危险废物收集经营许可证，由县级人民政府环境保护主管部门审批颁发。 本条第二款、第三款规定之外的危险废物经营许可证，由省、自治区、直辖市人民政府环境保护主管部门审批颁发。”</w:t>
            </w:r>
          </w:p>
          <w:p>
            <w:pPr>
              <w:widowControl/>
              <w:spacing w:line="250" w:lineRule="exact"/>
              <w:jc w:val="left"/>
              <w:textAlignment w:val="center"/>
              <w:rPr>
                <w:rFonts w:hint="eastAsia" w:asciiTheme="majorEastAsia" w:hAnsiTheme="majorEastAsia" w:eastAsiaTheme="majorEastAsia" w:cstheme="majorEastAsia"/>
                <w:color w:val="auto"/>
                <w:kern w:val="0"/>
                <w:sz w:val="20"/>
                <w:szCs w:val="20"/>
                <w:lang w:bidi="ar"/>
              </w:rPr>
            </w:pPr>
            <w:r>
              <w:rPr>
                <w:rFonts w:hint="eastAsia" w:asciiTheme="majorEastAsia" w:hAnsiTheme="majorEastAsia" w:eastAsiaTheme="majorEastAsia" w:cstheme="majorEastAsia"/>
                <w:color w:val="auto"/>
                <w:kern w:val="0"/>
                <w:sz w:val="20"/>
                <w:szCs w:val="20"/>
                <w:lang w:bidi="ar"/>
              </w:rPr>
              <w:t>4.《关于做好危险废物经营许可和排污许可事权管理工作的通知》（冀环固体〔2021〕42号）：“根据《危险废物经营许可证管理办法》，结合省生态环境系统改革实际情况，医疗废物经营许可和由县实施的危险废物收集经营许可事权统一调整为市级生态环境部门审批。”</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仿宋_GB2312" w:hAnsi="仿宋_GB2312" w:eastAsia="仿宋_GB2312" w:cs="仿宋_GB2312"/>
                <w:kern w:val="0"/>
                <w:sz w:val="32"/>
                <w:szCs w:val="32"/>
              </w:rPr>
            </w:pPr>
          </w:p>
          <w:p>
            <w:pPr>
              <w:widowControl/>
              <w:spacing w:line="250" w:lineRule="exact"/>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1.受理责任：一次性告知补正材料，依法受理或不予受理（不予受理应当告知理由）。</w:t>
            </w:r>
          </w:p>
          <w:p>
            <w:pPr>
              <w:widowControl/>
              <w:spacing w:line="250" w:lineRule="exact"/>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2.审查责任：对书面申请材料进行审查，提出是否同意的审核意见。</w:t>
            </w:r>
          </w:p>
          <w:p>
            <w:pPr>
              <w:widowControl/>
              <w:spacing w:line="250" w:lineRule="exact"/>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3.决定责任；作出行政许可或者不予行政许可决定，法定告知（不予许可的应当书面告知理由）。</w:t>
            </w:r>
          </w:p>
          <w:p>
            <w:pPr>
              <w:widowControl/>
              <w:spacing w:line="250" w:lineRule="exact"/>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 xml:space="preserve">4.公告责任：准予许可在市生态环境局官网上信息公开。 </w:t>
            </w:r>
          </w:p>
          <w:p>
            <w:pPr>
              <w:widowControl/>
              <w:spacing w:line="250" w:lineRule="exact"/>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5.事后监管责任：建立实施双推送的运行机制，与监管部门密切协作互动，依法采取相关处置措施。</w:t>
            </w:r>
          </w:p>
          <w:p>
            <w:pPr>
              <w:widowControl/>
              <w:spacing w:line="250" w:lineRule="exact"/>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6.其他法律法规规章文件规定应履行的责任。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因不履行或不正确履行行政职责，有下列情形的，行政机关及相关工作人员应承担相应责任：</w:t>
            </w:r>
          </w:p>
          <w:p>
            <w:pPr>
              <w:widowControl/>
              <w:spacing w:line="250" w:lineRule="exact"/>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1、对符合法定条件的许可申请不予受理的；</w:t>
            </w:r>
          </w:p>
          <w:p>
            <w:pPr>
              <w:widowControl/>
              <w:spacing w:line="250" w:lineRule="exact"/>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2、对不符合法定条件的申请人准予行政许可或者超越法定职权作出准予行政许可决定的；</w:t>
            </w:r>
          </w:p>
          <w:p>
            <w:pPr>
              <w:widowControl/>
              <w:spacing w:line="250" w:lineRule="exact"/>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3、对符合法定条件的申请人不予行政许可或者不在法定期限内作出准予行政许可决定的；</w:t>
            </w:r>
          </w:p>
          <w:p>
            <w:pPr>
              <w:widowControl/>
              <w:spacing w:line="250" w:lineRule="exact"/>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4、违反法定程序实施行政许可的；</w:t>
            </w:r>
          </w:p>
          <w:p>
            <w:pPr>
              <w:widowControl/>
              <w:spacing w:line="250" w:lineRule="exact"/>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5、应当举行听证而不举行听证的；</w:t>
            </w:r>
          </w:p>
          <w:p>
            <w:pPr>
              <w:widowControl/>
              <w:spacing w:line="250" w:lineRule="exact"/>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6、工作中玩忽职守、滥用职权的；</w:t>
            </w:r>
          </w:p>
          <w:p>
            <w:pPr>
              <w:widowControl/>
              <w:spacing w:line="250" w:lineRule="exact"/>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7、办理许可中索取或者收受他人财物或者谋取其他利益的；</w:t>
            </w:r>
          </w:p>
          <w:p>
            <w:pPr>
              <w:widowControl/>
              <w:spacing w:line="250" w:lineRule="exact"/>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8、其他违反法律法规规章文件规定的行为。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18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行政许可</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危险废物收集经营许可</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固体科</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kern w:val="0"/>
                <w:sz w:val="20"/>
                <w:szCs w:val="20"/>
                <w:lang w:bidi="ar"/>
              </w:rPr>
            </w:pPr>
            <w:r>
              <w:rPr>
                <w:rFonts w:hint="eastAsia" w:asciiTheme="majorEastAsia" w:hAnsiTheme="majorEastAsia" w:eastAsiaTheme="majorEastAsia" w:cstheme="majorEastAsia"/>
                <w:color w:val="auto"/>
                <w:kern w:val="0"/>
                <w:sz w:val="20"/>
                <w:szCs w:val="20"/>
                <w:lang w:bidi="ar"/>
              </w:rPr>
              <w:t>1. 《中华人民共和国固体废物污染环境防治法》</w:t>
            </w:r>
            <w:r>
              <w:rPr>
                <w:rFonts w:hint="eastAsia" w:asciiTheme="majorEastAsia" w:hAnsiTheme="majorEastAsia" w:eastAsiaTheme="majorEastAsia" w:cstheme="majorEastAsia"/>
                <w:color w:val="auto"/>
                <w:sz w:val="20"/>
                <w:szCs w:val="20"/>
                <w:shd w:val="clear" w:color="auto" w:fill="FFFFFF"/>
              </w:rPr>
              <w:t>2020修正）主席令第四十三号</w:t>
            </w:r>
            <w:r>
              <w:rPr>
                <w:rFonts w:hint="eastAsia" w:asciiTheme="majorEastAsia" w:hAnsiTheme="majorEastAsia" w:eastAsiaTheme="majorEastAsia" w:cstheme="majorEastAsia"/>
                <w:color w:val="auto"/>
                <w:kern w:val="0"/>
                <w:sz w:val="20"/>
                <w:szCs w:val="20"/>
                <w:lang w:bidi="ar"/>
              </w:rPr>
              <w:t xml:space="preserve">第八十条第一款：“从事收集、贮存、利用、处置危险废物经营活动的单位，应当按照国家有关规定申请取得许可证。许可证的具体管理办法由国务院制定。” </w:t>
            </w:r>
          </w:p>
          <w:p>
            <w:pPr>
              <w:widowControl/>
              <w:spacing w:line="250" w:lineRule="exact"/>
              <w:jc w:val="left"/>
              <w:textAlignment w:val="center"/>
              <w:rPr>
                <w:rFonts w:hint="eastAsia" w:asciiTheme="majorEastAsia" w:hAnsiTheme="majorEastAsia" w:eastAsiaTheme="majorEastAsia" w:cstheme="majorEastAsia"/>
                <w:color w:val="auto"/>
                <w:kern w:val="0"/>
                <w:sz w:val="20"/>
                <w:szCs w:val="20"/>
                <w:lang w:bidi="ar"/>
              </w:rPr>
            </w:pPr>
            <w:r>
              <w:rPr>
                <w:rFonts w:hint="eastAsia" w:asciiTheme="majorEastAsia" w:hAnsiTheme="majorEastAsia" w:eastAsiaTheme="majorEastAsia" w:cstheme="majorEastAsia"/>
                <w:color w:val="auto"/>
                <w:kern w:val="0"/>
                <w:sz w:val="20"/>
                <w:szCs w:val="20"/>
                <w:lang w:bidi="ar"/>
              </w:rPr>
              <w:t>2. 《医疗废物管理条例》</w:t>
            </w:r>
            <w:r>
              <w:rPr>
                <w:rFonts w:hint="eastAsia" w:asciiTheme="majorEastAsia" w:hAnsiTheme="majorEastAsia" w:eastAsiaTheme="majorEastAsia" w:cstheme="majorEastAsia"/>
                <w:color w:val="auto"/>
                <w:sz w:val="20"/>
                <w:szCs w:val="20"/>
                <w:shd w:val="clear" w:color="auto" w:fill="FFFFFF"/>
              </w:rPr>
              <w:t>（2011修订）国务院令第588号</w:t>
            </w:r>
            <w:r>
              <w:rPr>
                <w:rFonts w:hint="eastAsia" w:asciiTheme="majorEastAsia" w:hAnsiTheme="majorEastAsia" w:eastAsiaTheme="majorEastAsia" w:cstheme="majorEastAsia"/>
                <w:color w:val="auto"/>
                <w:kern w:val="0"/>
                <w:sz w:val="20"/>
                <w:szCs w:val="20"/>
                <w:lang w:bidi="ar"/>
              </w:rPr>
              <w:t>（2003年6月通过，2011年1月修订）第二十二条：“从事医疗废物集中处置活动的单位，应当向县级以上人民政府环境保护行政主管部门申请领取经营许可证；未取得经营许可证的单位，不得从事有关医疗废物集中处置的活动。”</w:t>
            </w:r>
          </w:p>
          <w:p>
            <w:pPr>
              <w:widowControl/>
              <w:spacing w:line="250" w:lineRule="exact"/>
              <w:jc w:val="left"/>
              <w:textAlignment w:val="center"/>
              <w:rPr>
                <w:rFonts w:hint="eastAsia" w:asciiTheme="majorEastAsia" w:hAnsiTheme="majorEastAsia" w:eastAsiaTheme="majorEastAsia" w:cstheme="majorEastAsia"/>
                <w:color w:val="auto"/>
                <w:kern w:val="0"/>
                <w:sz w:val="20"/>
                <w:szCs w:val="20"/>
                <w:lang w:bidi="ar"/>
              </w:rPr>
            </w:pPr>
            <w:r>
              <w:rPr>
                <w:rFonts w:hint="eastAsia" w:asciiTheme="majorEastAsia" w:hAnsiTheme="majorEastAsia" w:eastAsiaTheme="majorEastAsia" w:cstheme="majorEastAsia"/>
                <w:color w:val="auto"/>
                <w:kern w:val="0"/>
                <w:sz w:val="20"/>
                <w:szCs w:val="20"/>
                <w:lang w:bidi="ar"/>
              </w:rPr>
              <w:t>3.《危险废物经营许可证管理办法》</w:t>
            </w:r>
            <w:r>
              <w:rPr>
                <w:rFonts w:hint="eastAsia" w:asciiTheme="majorEastAsia" w:hAnsiTheme="majorEastAsia" w:eastAsiaTheme="majorEastAsia" w:cstheme="majorEastAsia"/>
                <w:color w:val="auto"/>
                <w:sz w:val="20"/>
                <w:szCs w:val="20"/>
                <w:shd w:val="clear" w:color="auto" w:fill="FFFFFF"/>
              </w:rPr>
              <w:t>（2016修订）国务院令第666号</w:t>
            </w:r>
            <w:r>
              <w:rPr>
                <w:rFonts w:hint="eastAsia" w:asciiTheme="majorEastAsia" w:hAnsiTheme="majorEastAsia" w:eastAsiaTheme="majorEastAsia" w:cstheme="majorEastAsia"/>
                <w:color w:val="auto"/>
                <w:kern w:val="0"/>
                <w:sz w:val="20"/>
                <w:szCs w:val="20"/>
                <w:lang w:bidi="ar"/>
              </w:rPr>
              <w:t>第七条：“国家对危险废物经营许可证实行分级审批颁发。 医疗废物集中处置单位的危险废物经营许可证，由医疗废物集中处置设施所在地设区的市级人民政府环境保护主管部门审批颁发。 危险废物收集经营许可证，由县级人民政府环境保护主管部门审批颁发。 本条第二款、第三款规定之外的危险废物经营许可证，由省、自治区、直辖市人民政府环境保护主管部门审批颁发。”</w:t>
            </w:r>
          </w:p>
          <w:p>
            <w:pPr>
              <w:widowControl/>
              <w:spacing w:line="250" w:lineRule="exact"/>
              <w:jc w:val="left"/>
              <w:textAlignment w:val="center"/>
              <w:rPr>
                <w:rFonts w:hint="eastAsia" w:asciiTheme="majorEastAsia" w:hAnsiTheme="majorEastAsia" w:eastAsiaTheme="majorEastAsia" w:cstheme="majorEastAsia"/>
                <w:color w:val="auto"/>
                <w:kern w:val="0"/>
                <w:sz w:val="20"/>
                <w:szCs w:val="20"/>
                <w:lang w:bidi="ar"/>
              </w:rPr>
            </w:pPr>
            <w:r>
              <w:rPr>
                <w:rFonts w:hint="eastAsia" w:asciiTheme="majorEastAsia" w:hAnsiTheme="majorEastAsia" w:eastAsiaTheme="majorEastAsia" w:cstheme="majorEastAsia"/>
                <w:color w:val="auto"/>
                <w:kern w:val="0"/>
                <w:sz w:val="20"/>
                <w:szCs w:val="20"/>
                <w:lang w:bidi="ar"/>
              </w:rPr>
              <w:t>4.《关于做好危险废物经营许可和排污许可事权管理工作的通知》（冀环固体〔2021〕42号）：“根据《危险废物经营许可证管理办法》，结合省生态环境系统改革实际情况，医疗废物经营许可和由县实施的危险废物收集经营许可事权统一调整为市级生态环境部门审批。”</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仿宋_GB2312" w:hAnsi="仿宋_GB2312" w:eastAsia="仿宋_GB2312" w:cs="仿宋_GB2312"/>
                <w:kern w:val="0"/>
                <w:sz w:val="32"/>
                <w:szCs w:val="32"/>
              </w:rPr>
            </w:pPr>
          </w:p>
          <w:p>
            <w:pPr>
              <w:widowControl/>
              <w:spacing w:line="250" w:lineRule="exact"/>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1.受理责任：一次性告知补正材料，依法受理或不予受理（不予受理应当告知理由）。</w:t>
            </w:r>
          </w:p>
          <w:p>
            <w:pPr>
              <w:widowControl/>
              <w:spacing w:line="250" w:lineRule="exact"/>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2.审查责任：对书面申请材料进行审查，提出是否同意的审核意见。</w:t>
            </w:r>
          </w:p>
          <w:p>
            <w:pPr>
              <w:widowControl/>
              <w:spacing w:line="250" w:lineRule="exact"/>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3.决定责任；作出行政许可或者不予行政许可决定，法定告知（不予许可的应当书面告知理由）。</w:t>
            </w:r>
          </w:p>
          <w:p>
            <w:pPr>
              <w:widowControl/>
              <w:spacing w:line="250" w:lineRule="exact"/>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 xml:space="preserve">4.公告责任：准予许可在市生态环境局官网上信息公开。 </w:t>
            </w:r>
          </w:p>
          <w:p>
            <w:pPr>
              <w:widowControl/>
              <w:spacing w:line="250" w:lineRule="exact"/>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5.事后监管责任：建立实施双推送的运行机制，与监管部门密切协作互动，依法采取相关处置措施。</w:t>
            </w:r>
          </w:p>
          <w:p>
            <w:pPr>
              <w:widowControl/>
              <w:spacing w:line="250" w:lineRule="exact"/>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6.其他法律法规规章文件规定应履行的责任。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因不履行或不正确履行行政职责，有下列情形的，行政机关及相关工作人员应承担相应责任：</w:t>
            </w:r>
          </w:p>
          <w:p>
            <w:pPr>
              <w:widowControl/>
              <w:spacing w:line="250" w:lineRule="exact"/>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1、对符合法定条件的许可申请不予受理的；</w:t>
            </w:r>
          </w:p>
          <w:p>
            <w:pPr>
              <w:widowControl/>
              <w:spacing w:line="250" w:lineRule="exact"/>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2、对不符合法定条件的申请人准予行政许可或者超越法定职权作出准予行政许可决定的；</w:t>
            </w:r>
          </w:p>
          <w:p>
            <w:pPr>
              <w:widowControl/>
              <w:spacing w:line="250" w:lineRule="exact"/>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3、对符合法定条件的申请人不予行政许可或者不在法定期限内作出准予行政许可决定的；</w:t>
            </w:r>
          </w:p>
          <w:p>
            <w:pPr>
              <w:widowControl/>
              <w:spacing w:line="250" w:lineRule="exact"/>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4、违反法定程序实施行政许可的；</w:t>
            </w:r>
          </w:p>
          <w:p>
            <w:pPr>
              <w:widowControl/>
              <w:spacing w:line="250" w:lineRule="exact"/>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5、应当举行听证而不举行听证的；</w:t>
            </w:r>
          </w:p>
          <w:p>
            <w:pPr>
              <w:widowControl/>
              <w:spacing w:line="250" w:lineRule="exact"/>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6、工作中玩忽职守、滥用职权的；</w:t>
            </w:r>
          </w:p>
          <w:p>
            <w:pPr>
              <w:widowControl/>
              <w:spacing w:line="250" w:lineRule="exact"/>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7、办理许可中索取或者收受他人财物或者谋取其他利益的；</w:t>
            </w:r>
          </w:p>
          <w:p>
            <w:pPr>
              <w:widowControl/>
              <w:spacing w:line="250" w:lineRule="exact"/>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8、其他违反法律法规规章文件规定的行为。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对造成辐射事故的行政处罚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《放射性同位素与射线装置安全和防护条例》</w:t>
            </w:r>
            <w:r>
              <w:rPr>
                <w:rFonts w:hint="eastAsia" w:asciiTheme="majorEastAsia" w:hAnsiTheme="majorEastAsia" w:eastAsiaTheme="majorEastAsia" w:cstheme="majorEastAsia"/>
                <w:color w:val="auto"/>
                <w:sz w:val="20"/>
                <w:szCs w:val="20"/>
                <w:shd w:val="clear" w:color="auto" w:fill="FFFFFF"/>
              </w:rPr>
              <w:t>（2019修正）中华人民共和国国务院令第709号</w:t>
            </w:r>
            <w:r>
              <w:rPr>
                <w:rFonts w:hint="eastAsia" w:asciiTheme="majorEastAsia" w:hAnsiTheme="majorEastAsia" w:eastAsiaTheme="majorEastAsia" w:cstheme="majorEastAsia"/>
                <w:color w:val="auto"/>
                <w:kern w:val="0"/>
                <w:sz w:val="20"/>
                <w:szCs w:val="20"/>
                <w:lang w:bidi="ar"/>
              </w:rPr>
              <w:t>第六十一条：“违反本条例规定，造成辐射事故的，由原发证机关责令限期改正，并处5万元以上20万元以下的罚款；情节严重的，由原发证机关吊销许可证；构成违反治安管理行为的，由公安机关依法予以治安处罚；构成犯罪的，依法追究刑事责任。”</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对生产、销售、使用放射性同位素和射线装置的单位被责令限期整改，逾期不整改或者经整改仍不符合原发证条件的行政处罚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《放射性同位素与射线装置安全和防护条例》</w:t>
            </w:r>
            <w:r>
              <w:rPr>
                <w:rFonts w:hint="eastAsia" w:asciiTheme="majorEastAsia" w:hAnsiTheme="majorEastAsia" w:eastAsiaTheme="majorEastAsia" w:cstheme="majorEastAsia"/>
                <w:color w:val="auto"/>
                <w:sz w:val="20"/>
                <w:szCs w:val="20"/>
                <w:shd w:val="clear" w:color="auto" w:fill="FFFFFF"/>
              </w:rPr>
              <w:t>（2019修正）中华人民共和国国务院令第709号</w:t>
            </w:r>
            <w:r>
              <w:rPr>
                <w:rFonts w:hint="eastAsia" w:asciiTheme="majorEastAsia" w:hAnsiTheme="majorEastAsia" w:eastAsiaTheme="majorEastAsia" w:cstheme="majorEastAsia"/>
                <w:color w:val="auto"/>
                <w:kern w:val="0"/>
                <w:sz w:val="20"/>
                <w:szCs w:val="20"/>
                <w:lang w:bidi="ar"/>
              </w:rPr>
              <w:t>第六十二条：“生产、销售、使用放射性同位素和射线装置的单位被责令限期整改，逾期不整改或者经整改仍不符合原发证条件的，由原发证机关暂扣或者吊销许可证。”</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对拒不接受放射性废物检查或在检查时弄虚作假的行政处罚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《放射性废物安全管理条例》</w:t>
            </w:r>
            <w:r>
              <w:rPr>
                <w:rFonts w:hint="eastAsia" w:asciiTheme="majorEastAsia" w:hAnsiTheme="majorEastAsia" w:eastAsiaTheme="majorEastAsia" w:cstheme="majorEastAsia"/>
                <w:color w:val="auto"/>
                <w:sz w:val="20"/>
                <w:szCs w:val="20"/>
                <w:shd w:val="clear" w:color="auto" w:fill="FFFFFF"/>
              </w:rPr>
              <w:t>中华人民共和国国务院令第612号</w:t>
            </w:r>
            <w:r>
              <w:rPr>
                <w:rFonts w:hint="eastAsia" w:asciiTheme="majorEastAsia" w:hAnsiTheme="majorEastAsia" w:eastAsiaTheme="majorEastAsia" w:cstheme="majorEastAsia"/>
                <w:color w:val="auto"/>
                <w:kern w:val="0"/>
                <w:sz w:val="20"/>
                <w:szCs w:val="20"/>
                <w:lang w:bidi="ar"/>
              </w:rPr>
              <w:t>第四十一条：“违反本条例规定，拒绝、阻碍环境保护主管部门或者其他有关部门的监督检查，或者在接受监督检查时弄虚作假的，由监督检查部门责令改正，处2万元以下的罚款；构成违反治安管理行为的，由公安机关依法给予治安管理处罚；构成犯罪的，依法追究刑事责任。”</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对未建造放射性污染防治设施等行为的行政处罚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《中华人民共和国放射性污染防治法》</w:t>
            </w:r>
            <w:r>
              <w:rPr>
                <w:rFonts w:hint="eastAsia" w:asciiTheme="majorEastAsia" w:hAnsiTheme="majorEastAsia" w:eastAsiaTheme="majorEastAsia" w:cstheme="majorEastAsia"/>
                <w:color w:val="auto"/>
                <w:sz w:val="20"/>
                <w:szCs w:val="20"/>
                <w:shd w:val="clear" w:color="auto" w:fill="FFFFFF"/>
              </w:rPr>
              <w:t>主席令〔2003〕第6号</w:t>
            </w:r>
            <w:r>
              <w:rPr>
                <w:rFonts w:hint="eastAsia" w:asciiTheme="majorEastAsia" w:hAnsiTheme="majorEastAsia" w:eastAsiaTheme="majorEastAsia" w:cstheme="majorEastAsia"/>
                <w:color w:val="auto"/>
                <w:kern w:val="0"/>
                <w:sz w:val="20"/>
                <w:szCs w:val="20"/>
                <w:lang w:bidi="ar"/>
              </w:rPr>
              <w:t>第五十一条：“违反本法规定，未建造放射性污染防治设施、放射防护设施，或者防治防护设施未经验收合格，主体工程即投入生产或者使用的，由审批环境影响评价文件的环境保护行政主管部门责令停止违法行为，限期改正，并处五万元以上二十万元以下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对违法生产、销售、使用转让、进口、贮存放射性同位素和射线装置以及装备有放射性同位素仪表的行政处罚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《中华人民共和国放射性污染防治法》</w:t>
            </w:r>
            <w:r>
              <w:rPr>
                <w:rFonts w:hint="eastAsia" w:asciiTheme="majorEastAsia" w:hAnsiTheme="majorEastAsia" w:eastAsiaTheme="majorEastAsia" w:cstheme="majorEastAsia"/>
                <w:color w:val="auto"/>
                <w:sz w:val="20"/>
                <w:szCs w:val="20"/>
                <w:shd w:val="clear" w:color="auto" w:fill="FFFFFF"/>
              </w:rPr>
              <w:t>主席令〔2003〕第6号</w:t>
            </w:r>
            <w:r>
              <w:rPr>
                <w:rFonts w:hint="eastAsia" w:asciiTheme="majorEastAsia" w:hAnsiTheme="majorEastAsia" w:eastAsiaTheme="majorEastAsia" w:cstheme="majorEastAsia"/>
                <w:color w:val="auto"/>
                <w:kern w:val="0"/>
                <w:sz w:val="20"/>
                <w:szCs w:val="20"/>
                <w:lang w:bidi="ar"/>
              </w:rPr>
              <w:t>第五十三条：“违反本法规定，生产、销售、使用、转让、进口、贮存放射性同位素和射线装置以及装备有放射性同位素的仪表的，由县级以上人民政府环境保护行政主管部门或者其他有关部门依据职权责令停止违法行为，限期改正；逾期不改正的，责令停产停业或者吊销许可证；有违法所得的，没收违法所得；违法所得十万元以上的，并处违法所得一倍以上五倍以下罚款；没有违法所得或者违法所得不足十万元的，并处一万元以上十万元以下罚款；构成犯罪的，依法追究刑事责任。”</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对无许可证从事放射性同位素和射线装置生产、销售、使用活动等行为的行政处罚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1.《放射性同位素与射线装置安全和防护条例》</w:t>
            </w:r>
            <w:r>
              <w:rPr>
                <w:rFonts w:hint="eastAsia" w:asciiTheme="majorEastAsia" w:hAnsiTheme="majorEastAsia" w:eastAsiaTheme="majorEastAsia" w:cstheme="majorEastAsia"/>
                <w:color w:val="auto"/>
                <w:sz w:val="20"/>
                <w:szCs w:val="20"/>
                <w:shd w:val="clear" w:color="auto" w:fill="FFFFFF"/>
              </w:rPr>
              <w:t>（2019修正）中华人民共和国国务院令第709号</w:t>
            </w:r>
            <w:r>
              <w:rPr>
                <w:rFonts w:hint="eastAsia" w:asciiTheme="majorEastAsia" w:hAnsiTheme="majorEastAsia" w:eastAsiaTheme="majorEastAsia" w:cstheme="majorEastAsia"/>
                <w:color w:val="auto"/>
                <w:kern w:val="0"/>
                <w:sz w:val="20"/>
                <w:szCs w:val="20"/>
                <w:lang w:bidi="ar"/>
              </w:rPr>
              <w:t>第五十二条：“违反本条例规定，生产、销售、使用放射性同位素和射线装置的单位有下列行为之一的，由县级以上人民政府生态环境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一）无许可证从事放射性同位素和射线装置生产、销售、使用活动的；（二）未按照许可证的规定从事放射性同位素和射线装置生产、销售、使用活动的；（三）改变所从事活动的种类或者范围以及新建、改建或者扩建生产、销售、使用设施或者场所，未按照规定重新申请领取许可证的；（四）许可证有效期届满，需要延续而未按照规定办理延续手续的；（五）未经批准，擅自进口或者转让放射性同位素的。2.《河北省辐射污染防治条例》第三十七条：“违反本条例规定，生产、销售、使用放射性同位素和射线装置的单位有下列行为之一的，由县级以上人民政府环境保护行政主管部门责令停止违法行为，限期改正；逾期不改正的，责令停产、停业或者由发证机关吊销辐射安全许可证；有违法所得的，没收违法所得；违法所得十万元以上的，并处违法所得一倍以上五倍以下的罚款；没有违法所得或者违法所得不足十万元的，并处一万元以上十万元以下的罚款：（一）无辐射安全许可证从事放射性同位素和射线装置生产、销售、使用活动的；（二）未按照辐射安全许可证的规定从事放射性同位素和射线装置生产、销售、使用活动的；（三）未经批准，擅自进口或者转让放射性同位素的。”</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对生产、销售、使用放射性同位素和射线装置的单位部分终止或者全部终止生产、销售、使用活动，未按照规定办理许可证变更或者注销手续的行政处罚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《放射性同位素与射线装置安全和防护条例》</w:t>
            </w:r>
            <w:r>
              <w:rPr>
                <w:rFonts w:hint="eastAsia" w:asciiTheme="majorEastAsia" w:hAnsiTheme="majorEastAsia" w:eastAsiaTheme="majorEastAsia" w:cstheme="majorEastAsia"/>
                <w:color w:val="auto"/>
                <w:sz w:val="20"/>
                <w:szCs w:val="20"/>
                <w:shd w:val="clear" w:color="auto" w:fill="FFFFFF"/>
              </w:rPr>
              <w:t>（2019修正）中华人民共和国国务院令第709号</w:t>
            </w:r>
            <w:r>
              <w:rPr>
                <w:rFonts w:hint="eastAsia" w:asciiTheme="majorEastAsia" w:hAnsiTheme="majorEastAsia" w:eastAsiaTheme="majorEastAsia" w:cstheme="majorEastAsia"/>
                <w:color w:val="auto"/>
                <w:kern w:val="0"/>
                <w:sz w:val="20"/>
                <w:szCs w:val="20"/>
                <w:lang w:bidi="ar"/>
              </w:rPr>
              <w:t>第五十四条：“违反本条例规定，生产、销售、使用放射性同位素和射线装置的单位部分终止或者全部终止生产、销售、使用活动，未按照规定办理许可证变更或者注销手续的，由县级以上人民政府生态环境主管部门责令停止违法行为，限期改正；逾期不改正的，处1万元以上10万元以下的罚款；造成辐射事故，构成犯罪的，依法追究刑事责任。”</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对伪造、变造、转让生产销售、使用放射性同位素和射线装置许可证的行政处罚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《放射性同位素与射线装置安全和防护条例》</w:t>
            </w:r>
            <w:r>
              <w:rPr>
                <w:rFonts w:hint="eastAsia" w:asciiTheme="majorEastAsia" w:hAnsiTheme="majorEastAsia" w:eastAsiaTheme="majorEastAsia" w:cstheme="majorEastAsia"/>
                <w:color w:val="auto"/>
                <w:sz w:val="20"/>
                <w:szCs w:val="20"/>
                <w:shd w:val="clear" w:color="auto" w:fill="FFFFFF"/>
              </w:rPr>
              <w:t>（2019修正）中华人民共和国国务院令第709号</w:t>
            </w:r>
            <w:r>
              <w:rPr>
                <w:rFonts w:hint="eastAsia" w:asciiTheme="majorEastAsia" w:hAnsiTheme="majorEastAsia" w:eastAsiaTheme="majorEastAsia" w:cstheme="majorEastAsia"/>
                <w:color w:val="auto"/>
                <w:kern w:val="0"/>
                <w:sz w:val="20"/>
                <w:szCs w:val="20"/>
                <w:lang w:bidi="ar"/>
              </w:rPr>
              <w:t>第五十五条第一款：“违反本条例规定，伪造、变造、转让许可证的，由县级以上人民政府生态环境主管部门收缴伪造、变造的许可证或者由原发证机关吊销许可证，并处5万元以上10万元以下的罚款；构成犯罪的，依法追究刑事责任。”</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对伪造、变造、转让放射性同位素进口和转让批准文件的行政处罚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《放射性同位素与射线装置安全和防护条例》</w:t>
            </w:r>
            <w:r>
              <w:rPr>
                <w:rFonts w:hint="eastAsia" w:asciiTheme="majorEastAsia" w:hAnsiTheme="majorEastAsia" w:eastAsiaTheme="majorEastAsia" w:cstheme="majorEastAsia"/>
                <w:color w:val="auto"/>
                <w:sz w:val="20"/>
                <w:szCs w:val="20"/>
                <w:shd w:val="clear" w:color="auto" w:fill="FFFFFF"/>
              </w:rPr>
              <w:t>（2019修正）中华人民共和国国务院令第709号</w:t>
            </w:r>
            <w:r>
              <w:rPr>
                <w:rFonts w:hint="eastAsia" w:asciiTheme="majorEastAsia" w:hAnsiTheme="majorEastAsia" w:eastAsiaTheme="majorEastAsia" w:cstheme="majorEastAsia"/>
                <w:color w:val="auto"/>
                <w:kern w:val="0"/>
                <w:sz w:val="20"/>
                <w:szCs w:val="20"/>
                <w:lang w:bidi="ar"/>
              </w:rPr>
              <w:t>第五十五条第二款：“违反本条例规定，伪造、变造、转让放射性同位素进口和转让批准文件的，由县级以上人民政府生态环境主管部门收缴伪造、变造的批准文件或者由原批准机关撤销批准文件，并处5万元以上10万元以下的罚款；情节严重的，可以由原发证机关吊销许可证；构成犯罪的，依法追究刑事责任。”</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对转入、转出放射性同位素未按照规定备案等行为的行政处罚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《放射性同位素与射线装置安全和防护条例》</w:t>
            </w:r>
            <w:r>
              <w:rPr>
                <w:rFonts w:hint="eastAsia" w:asciiTheme="majorEastAsia" w:hAnsiTheme="majorEastAsia" w:eastAsiaTheme="majorEastAsia" w:cstheme="majorEastAsia"/>
                <w:color w:val="auto"/>
                <w:sz w:val="20"/>
                <w:szCs w:val="20"/>
                <w:shd w:val="clear" w:color="auto" w:fill="FFFFFF"/>
              </w:rPr>
              <w:t>（2019修正）中华人民共和国国务院令第709号</w:t>
            </w:r>
            <w:r>
              <w:rPr>
                <w:rFonts w:hint="eastAsia" w:asciiTheme="majorEastAsia" w:hAnsiTheme="majorEastAsia" w:eastAsiaTheme="majorEastAsia" w:cstheme="majorEastAsia"/>
                <w:color w:val="auto"/>
                <w:kern w:val="0"/>
                <w:sz w:val="20"/>
                <w:szCs w:val="20"/>
                <w:lang w:bidi="ar"/>
              </w:rPr>
              <w:t>第五十六条：“违反本条例规定，生产、销售、使用放射性同位素的单位有下列行为之一的，由县级以上人民政府生态环境主管部门责令限期改正，给予警告；逾期不改正的，由原发证机关暂扣或者吊销许可证：（一）转入、转出放射性同位素未按照规定备案的；（二）将放射性同位素转移到外省、自治区、直辖市使用，未按照规定备案的；（三）将废旧放射源交回生产单位、返回原出口方或者送交放射性废物集中贮存单位贮存，未按照规定备案的。”《河北省辐射污染防治条例》</w:t>
            </w:r>
            <w:r>
              <w:rPr>
                <w:rFonts w:hint="eastAsia" w:asciiTheme="majorEastAsia" w:hAnsiTheme="majorEastAsia" w:eastAsiaTheme="majorEastAsia" w:cstheme="majorEastAsia"/>
                <w:color w:val="auto"/>
                <w:sz w:val="20"/>
                <w:szCs w:val="20"/>
                <w:shd w:val="clear" w:color="auto" w:fill="FFFFFF"/>
              </w:rPr>
              <w:t>（2020修正）</w:t>
            </w:r>
            <w:r>
              <w:rPr>
                <w:rFonts w:hint="eastAsia" w:asciiTheme="majorEastAsia" w:hAnsiTheme="majorEastAsia" w:eastAsiaTheme="majorEastAsia" w:cstheme="majorEastAsia"/>
                <w:color w:val="auto"/>
                <w:kern w:val="0"/>
                <w:sz w:val="20"/>
                <w:szCs w:val="20"/>
                <w:lang w:bidi="ar"/>
              </w:rPr>
              <w:t>第三十八条：“违反本条例规定，生产、销售、使用放射性同位素的单位有下列行为之一的，由县级以上人民政府环境保护行政主管部门责令限期改正；逾期不改正的，由发证机关暂扣或者吊销其辐射安全许可证：（一）跨省、自治区、直辖市转移使用放射性同位素未按照规定备案的；（二）本省行政区域内跨设区的市转移使用放射性同位素的单位未按照规定备案的。”</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对在室外、野外使用放射性同位素和射线装置，未按照国家有关安全和防护标准的要求划出安全防护区域和设置明显的放射性标志等行为的行政处罚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《放射性同位素与射线装置安全和防护条例》</w:t>
            </w:r>
            <w:r>
              <w:rPr>
                <w:rFonts w:hint="eastAsia" w:asciiTheme="majorEastAsia" w:hAnsiTheme="majorEastAsia" w:eastAsiaTheme="majorEastAsia" w:cstheme="majorEastAsia"/>
                <w:color w:val="auto"/>
                <w:sz w:val="20"/>
                <w:szCs w:val="20"/>
                <w:shd w:val="clear" w:color="auto" w:fill="FFFFFF"/>
              </w:rPr>
              <w:t>（2019修正）中华人民共和国国务院令第709号</w:t>
            </w:r>
            <w:r>
              <w:rPr>
                <w:rFonts w:hint="eastAsia" w:asciiTheme="majorEastAsia" w:hAnsiTheme="majorEastAsia" w:eastAsiaTheme="majorEastAsia" w:cstheme="majorEastAsia"/>
                <w:color w:val="auto"/>
                <w:kern w:val="0"/>
                <w:sz w:val="20"/>
                <w:szCs w:val="20"/>
                <w:lang w:bidi="ar"/>
              </w:rPr>
              <w:t>第五十七条：“违反本条例规定，生产、销售、使用放射性同位素和射线装置的单位有下列行为之一的，由县级以上人民政府生态环境主管部门责令停止违法行为，限期改正；逾期不改正的，处1万元以上10万元以下的罚款：（一）在室外、野外使用放射性同位素和射线装置，未按照国家有关安全和防护标准的要求划出安全防护区域和设置明显的放射性标志的；（二）未经批准擅自在野外进行放射性同位素示踪试验的。”</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对未建立放射性同位素产品台账等行为的行政处罚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《放射性同位素与射线装置安全和防护条例》</w:t>
            </w:r>
            <w:r>
              <w:rPr>
                <w:rFonts w:hint="eastAsia" w:asciiTheme="majorEastAsia" w:hAnsiTheme="majorEastAsia" w:eastAsiaTheme="majorEastAsia" w:cstheme="majorEastAsia"/>
                <w:color w:val="auto"/>
                <w:sz w:val="20"/>
                <w:szCs w:val="20"/>
                <w:shd w:val="clear" w:color="auto" w:fill="FFFFFF"/>
              </w:rPr>
              <w:t>（2019修正）中华人民共和国国务院令第709号</w:t>
            </w:r>
            <w:r>
              <w:rPr>
                <w:rFonts w:hint="eastAsia" w:asciiTheme="majorEastAsia" w:hAnsiTheme="majorEastAsia" w:eastAsiaTheme="majorEastAsia" w:cstheme="majorEastAsia"/>
                <w:color w:val="auto"/>
                <w:kern w:val="0"/>
                <w:sz w:val="20"/>
                <w:szCs w:val="20"/>
                <w:lang w:bidi="ar"/>
              </w:rPr>
              <w:t>第五十八条:“反本条例规定，生产放射性同位素的单位有下列行为之一的，由县级以上人民政府生态环境主管部门责令限期改正，给予警告；逾期不改正的，依法收缴其未备案的放射性同位素和未编码的放射源，处5万元以上10万元以下的罚款，并可以由原发证机关暂扣或者吊销许可证：（一）未建立放射性同位素产品台账的；（二）未按照国务院生态环境主管部门制定的编码规则，对生产的放射源进行统一编码的；（三）未将放射性同位素产品台账和放射源编码清单报国务院生态环境主管部门备案的；（四）出厂或者销售未列入产品台账的放射性同位素和未编码的放射源的。”</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对未按照规定对废旧放射源进行处理等行为的行政处罚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1.《放射性同位素与射线装置安全和防护条例》</w:t>
            </w:r>
            <w:r>
              <w:rPr>
                <w:rFonts w:hint="eastAsia" w:asciiTheme="majorEastAsia" w:hAnsiTheme="majorEastAsia" w:eastAsiaTheme="majorEastAsia" w:cstheme="majorEastAsia"/>
                <w:color w:val="auto"/>
                <w:sz w:val="20"/>
                <w:szCs w:val="20"/>
                <w:shd w:val="clear" w:color="auto" w:fill="FFFFFF"/>
              </w:rPr>
              <w:t>（2019修正）中华人民共和国国务院令第709号</w:t>
            </w:r>
            <w:r>
              <w:rPr>
                <w:rFonts w:hint="eastAsia" w:asciiTheme="majorEastAsia" w:hAnsiTheme="majorEastAsia" w:eastAsiaTheme="majorEastAsia" w:cstheme="majorEastAsia"/>
                <w:color w:val="auto"/>
                <w:kern w:val="0"/>
                <w:sz w:val="20"/>
                <w:szCs w:val="20"/>
                <w:lang w:bidi="ar"/>
              </w:rPr>
              <w:t>第五十九条：“违反本条例规定，生产、销售、使用放射性同位素和射线装置的单位有下列行为之一的，由县级以上人民政府生态环境主管部门责令停止违法行为，限期改正；逾期不改正的，由原发证机关指定有处理能力的单位代为处理或者实施退役，费用由生产、销售、使用放射性同位素和射线装置的单位承担，并处1万元以上10万元以下的罚款：（一）未按照规定对废旧放射源进行处理的；2.《河北省辐射污染防治条例》</w:t>
            </w:r>
            <w:r>
              <w:rPr>
                <w:rFonts w:hint="eastAsia" w:asciiTheme="majorEastAsia" w:hAnsiTheme="majorEastAsia" w:eastAsiaTheme="majorEastAsia" w:cstheme="majorEastAsia"/>
                <w:color w:val="auto"/>
                <w:sz w:val="20"/>
                <w:szCs w:val="20"/>
                <w:shd w:val="clear" w:color="auto" w:fill="FFFFFF"/>
              </w:rPr>
              <w:t>（2020修正）</w:t>
            </w:r>
            <w:r>
              <w:rPr>
                <w:rFonts w:hint="eastAsia" w:asciiTheme="majorEastAsia" w:hAnsiTheme="majorEastAsia" w:eastAsiaTheme="majorEastAsia" w:cstheme="majorEastAsia"/>
                <w:color w:val="auto"/>
                <w:kern w:val="0"/>
                <w:sz w:val="20"/>
                <w:szCs w:val="20"/>
                <w:lang w:bidi="ar"/>
              </w:rPr>
              <w:t>第四十一条：“违反本条例规定，有下列行为之一的，由县级以上人民政府环境保护行政主管部门责令限期改正；逾期不改正的，按照下列规定处以罚款：（一）未按照规定处理废弃放射源的，处五万元以上十万元以下的罚款；（二）产生其他放射性废物的单位未按照国家规定将其产生的放射性废物送交有相应资质的放射性废物集中贮存单位贮存的，处二千元以上一万元以下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对未按照规定对本单位的放射性同位素、射线装置安全和防护状况进行评估或者发现安全隐患不及时整改等行为的行政处罚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1.《放射性同位素与射线装置安全和防护条例》</w:t>
            </w:r>
            <w:r>
              <w:rPr>
                <w:rFonts w:hint="eastAsia" w:asciiTheme="majorEastAsia" w:hAnsiTheme="majorEastAsia" w:eastAsiaTheme="majorEastAsia" w:cstheme="majorEastAsia"/>
                <w:color w:val="auto"/>
                <w:sz w:val="20"/>
                <w:szCs w:val="20"/>
                <w:shd w:val="clear" w:color="auto" w:fill="FFFFFF"/>
              </w:rPr>
              <w:t>2019修正）中华人民共和国国务院令第709号</w:t>
            </w:r>
            <w:r>
              <w:rPr>
                <w:rFonts w:hint="eastAsia" w:asciiTheme="majorEastAsia" w:hAnsiTheme="majorEastAsia" w:eastAsiaTheme="majorEastAsia" w:cstheme="majorEastAsia"/>
                <w:color w:val="auto"/>
                <w:kern w:val="0"/>
                <w:sz w:val="20"/>
                <w:szCs w:val="20"/>
                <w:lang w:bidi="ar"/>
              </w:rPr>
              <w:t>第六十条：“违反本条例规定，生产、销售、使用放射性同位素和射线装置的单位有下列行为之一的，由县级以上人民政府生态环境主管部门责令停止违法行为，限期改正；逾期不改正的，责令停产停业，并处2万元以上20万元以下的罚款；构成犯罪的，依法追究刑事责任：（一）未按照规定对本单位的放射性同位素、射线装置安全和防护状况进行评估或者发现安全隐患不及时整改的；（二）生产、销售、使用、贮存放射性同位素和射线装置的场所未按照规定设置安全和防护设施以及放射性标志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2.《河北省辐射污染防治条例》</w:t>
            </w:r>
            <w:r>
              <w:rPr>
                <w:rFonts w:hint="eastAsia" w:asciiTheme="majorEastAsia" w:hAnsiTheme="majorEastAsia" w:eastAsiaTheme="majorEastAsia" w:cstheme="majorEastAsia"/>
                <w:color w:val="auto"/>
                <w:sz w:val="20"/>
                <w:szCs w:val="20"/>
                <w:shd w:val="clear" w:color="auto" w:fill="FFFFFF"/>
              </w:rPr>
              <w:t>2020修正）</w:t>
            </w:r>
            <w:r>
              <w:rPr>
                <w:rFonts w:hint="eastAsia" w:asciiTheme="majorEastAsia" w:hAnsiTheme="majorEastAsia" w:eastAsiaTheme="majorEastAsia" w:cstheme="majorEastAsia"/>
                <w:color w:val="auto"/>
                <w:kern w:val="0"/>
                <w:sz w:val="20"/>
                <w:szCs w:val="20"/>
                <w:lang w:bidi="ar"/>
              </w:rPr>
              <w:t>第三十九条：“违反本条例规定，在室外、野外使用放射性同位素和射线装置未按照国家有关安全和防护标准的要求划出安全防护区域并设置明显的放射性标志的，由县级以上人民政府环境保护行政主管部门责令改正，处一万元以上五万元以下的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对辐射工作单位未在含放射源设备的说明书中告知用户该设备含有放射源等行为的行政处罚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《放射性同位素与射线装置安全许可管理办法》</w:t>
            </w:r>
            <w:r>
              <w:rPr>
                <w:rFonts w:hint="eastAsia" w:asciiTheme="majorEastAsia" w:hAnsiTheme="majorEastAsia" w:eastAsiaTheme="majorEastAsia" w:cstheme="majorEastAsia"/>
                <w:color w:val="auto"/>
                <w:sz w:val="20"/>
                <w:szCs w:val="20"/>
                <w:shd w:val="clear" w:color="auto" w:fill="FFFFFF"/>
              </w:rPr>
              <w:t>2019修正）中华人民共和国国务院令第709号</w:t>
            </w:r>
            <w:r>
              <w:rPr>
                <w:rFonts w:hint="eastAsia" w:asciiTheme="majorEastAsia" w:hAnsiTheme="majorEastAsia" w:eastAsiaTheme="majorEastAsia" w:cstheme="majorEastAsia"/>
                <w:color w:val="auto"/>
                <w:kern w:val="0"/>
                <w:sz w:val="20"/>
                <w:szCs w:val="20"/>
                <w:lang w:bidi="ar"/>
              </w:rPr>
              <w:t>第四十五条：“辐射工作单位违反本办法的有关规定，有下列行为之一的，由县级以上人民政府环境保护主管部门责令停止违法行为，限期改正；逾期不改正的，处1万元以上3万元以下的罚款：（一）未在含放射源设备的说明书中告知用户该设备含有放射源的；（二）销售、使用放射源的单位未在本办法实施之日起1年内将其贮存的废旧放射源交回、返回或送交有关单位的。辐射工作单位违反本办法的其他规定，按照《中华人民共和国放射性污染防治法》、《放射性同位素与射线装置安全和防护条例》及其他相关法律法规的规定进行处罚。”</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对产生放射性固体废物的单位未按规定对放射性固体废物进行处置的行政处罚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1.《中华人民共和国放射性污染防治法》</w:t>
            </w:r>
            <w:r>
              <w:rPr>
                <w:rFonts w:hint="eastAsia" w:asciiTheme="majorEastAsia" w:hAnsiTheme="majorEastAsia" w:eastAsiaTheme="majorEastAsia" w:cstheme="majorEastAsia"/>
                <w:color w:val="auto"/>
                <w:sz w:val="20"/>
                <w:szCs w:val="20"/>
                <w:shd w:val="clear" w:color="auto" w:fill="FFFFFF"/>
              </w:rPr>
              <w:t>主席令〔2003〕第6号</w:t>
            </w:r>
            <w:r>
              <w:rPr>
                <w:rFonts w:hint="eastAsia" w:asciiTheme="majorEastAsia" w:hAnsiTheme="majorEastAsia" w:eastAsiaTheme="majorEastAsia" w:cstheme="majorEastAsia"/>
                <w:color w:val="auto"/>
                <w:kern w:val="0"/>
                <w:sz w:val="20"/>
                <w:szCs w:val="20"/>
                <w:lang w:bidi="ar"/>
              </w:rPr>
              <w:t>第四十五条：“产生放射性固体废物的单位，应当按照国务院环境保护行政主管部门的规定，对其产生的放射性固体废物进行处理后，送交放射性固体废物处置单位处置，并承担处置费用。放射性固体废物处置费用收取和使用管理办法，由国务院财政部门、价格主管部门会同国务院环境保护行政主管部门规定。”第五十六条：“产生放射性固体废物的单位，不按照本法第四十五条的规定对其产生的放射性固体废物进行处置的，由审批该单位立项环境影响评价文件的环境保护行政主管部门责令停止违法行为，限期改正；逾期不改正的，指定有处置能力的单位代为处置，所需费用由产生放射性固体废物的单位承担，可以并处二十万元以下罚款；构成犯罪的，依法追究刑事责任。”</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19</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对核设施营运单位、核技术利用单位或者放射性固体废物贮存、处置单位未按照规定如实报告放射性废物管理有关情况的行政处罚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1.《放射性废物安全管理条例》</w:t>
            </w:r>
            <w:r>
              <w:rPr>
                <w:rFonts w:hint="eastAsia" w:asciiTheme="majorEastAsia" w:hAnsiTheme="majorEastAsia" w:eastAsiaTheme="majorEastAsia" w:cstheme="majorEastAsia"/>
                <w:color w:val="auto"/>
                <w:sz w:val="20"/>
                <w:szCs w:val="20"/>
                <w:shd w:val="clear" w:color="auto" w:fill="FFFFFF"/>
              </w:rPr>
              <w:t>中华人民共和国国务院令第612号</w:t>
            </w:r>
            <w:r>
              <w:rPr>
                <w:rFonts w:hint="eastAsia" w:asciiTheme="majorEastAsia" w:hAnsiTheme="majorEastAsia" w:eastAsiaTheme="majorEastAsia" w:cstheme="majorEastAsia"/>
                <w:color w:val="auto"/>
                <w:kern w:val="0"/>
                <w:sz w:val="20"/>
                <w:szCs w:val="20"/>
                <w:lang w:bidi="ar"/>
              </w:rPr>
              <w:t>第三十二条：“核设施营运单位、核技术利用单位和放射性固体废物贮存单位应当按照国务院环境保护主管部门的规定定期如实报告放射性废物产生、排放、处理、贮存、清洁解控和送交处置等情况。放射性固体废物处置单位应当于每年3月31日前，向国务院环境保护主管部门和核工业行业主管部门如实报告上一年度放射性固体废物接收、处置和设施运行等情况。”第四十条：“核设施营运单位、核技术利用单位或者放射性固体废物贮存、处置单位未按照本条例第三十二条的规定如实报告有关情况的，由县级以上人民政府环境保护主管部门责令限期改正，处1万元以上5万元以下的罚款；逾期不改正的，处5万元以上10万元以下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2.《放射性废物安全管理条例》</w:t>
            </w:r>
            <w:r>
              <w:rPr>
                <w:rFonts w:hint="eastAsia" w:asciiTheme="majorEastAsia" w:hAnsiTheme="majorEastAsia" w:eastAsiaTheme="majorEastAsia" w:cstheme="majorEastAsia"/>
                <w:color w:val="auto"/>
                <w:sz w:val="20"/>
                <w:szCs w:val="20"/>
                <w:shd w:val="clear" w:color="auto" w:fill="FFFFFF"/>
              </w:rPr>
              <w:t>中华人民共和国国务院令第612号</w:t>
            </w:r>
            <w:r>
              <w:rPr>
                <w:rFonts w:hint="eastAsia" w:asciiTheme="majorEastAsia" w:hAnsiTheme="majorEastAsia" w:eastAsiaTheme="majorEastAsia" w:cstheme="majorEastAsia"/>
                <w:color w:val="auto"/>
                <w:kern w:val="0"/>
                <w:sz w:val="20"/>
                <w:szCs w:val="20"/>
                <w:lang w:bidi="ar"/>
              </w:rPr>
              <w:t>第三十八条：“违反本条例规定，有下列行为之一的，由省级以上人民政府环境保护主管部门责令停产停业或者吊销许可证；有违法所得的，没收违法所得；违法所得10万元以上的，并处违法所得1倍以上5倍以下的罚款；没有违法所得或者违法所得不足10万元的，并处5万元以上10万元以下的罚款；造成环境污染的，责令限期采取治理措施消除污染，逾期不采取治理措施，经催告仍不治理的，可以指定有治理能力的单位代为治理，所需费用由违法者承担；构成犯罪的，依法追究刑事责任：（一）未经许可，擅自从事废旧放射源或者其他放射性固体废物的贮存、处置活动的；（二）放射性固体废物贮存、处置单位未按照许可证规定的活动种类、范围、规模、期限从事废旧放射源或者其他放射性固体废物的贮存、处置活动的；（三）放射性固体废物贮存、处置单位未按照国家有关放射性污染防治标准和国务院环境保护主管部门的规定贮存、处置废旧放射源或者其他放射性固体废物的。”3.《放射性固体废物贮存和处置许可管理办法》第二十二条：“未取得相应许可证擅自从事放射性固体废物贮存、处置活动，或者未按照许可证规定的活动种类、范围、规模、期限从事放射性固体废物贮存、处置活动的，依照《放射性废物安全管理条例》</w:t>
            </w:r>
            <w:r>
              <w:rPr>
                <w:rFonts w:hint="eastAsia" w:asciiTheme="majorEastAsia" w:hAnsiTheme="majorEastAsia" w:eastAsiaTheme="majorEastAsia" w:cstheme="majorEastAsia"/>
                <w:color w:val="auto"/>
                <w:sz w:val="20"/>
                <w:szCs w:val="20"/>
                <w:shd w:val="clear" w:color="auto" w:fill="FFFFFF"/>
              </w:rPr>
              <w:t>中华人民共和国国务院令第612号</w:t>
            </w:r>
            <w:r>
              <w:rPr>
                <w:rFonts w:hint="eastAsia" w:asciiTheme="majorEastAsia" w:hAnsiTheme="majorEastAsia" w:eastAsiaTheme="majorEastAsia" w:cstheme="majorEastAsia"/>
                <w:color w:val="auto"/>
                <w:kern w:val="0"/>
                <w:sz w:val="20"/>
                <w:szCs w:val="20"/>
                <w:lang w:bidi="ar"/>
              </w:rPr>
              <w:t>第三十八条的规定处罚。”</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对核设施营运等单位未按照规定对有关工作人员进行技术培训和考核的行政处罚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《放射性废物安全管理条例》</w:t>
            </w:r>
            <w:r>
              <w:rPr>
                <w:rFonts w:hint="eastAsia" w:asciiTheme="majorEastAsia" w:hAnsiTheme="majorEastAsia" w:eastAsiaTheme="majorEastAsia" w:cstheme="majorEastAsia"/>
                <w:color w:val="auto"/>
                <w:sz w:val="20"/>
                <w:szCs w:val="20"/>
                <w:shd w:val="clear" w:color="auto" w:fill="FFFFFF"/>
              </w:rPr>
              <w:t>中华人民共和国国务院令第612号</w:t>
            </w:r>
            <w:r>
              <w:rPr>
                <w:rFonts w:hint="eastAsia" w:asciiTheme="majorEastAsia" w:hAnsiTheme="majorEastAsia" w:eastAsiaTheme="majorEastAsia" w:cstheme="majorEastAsia"/>
                <w:color w:val="auto"/>
                <w:kern w:val="0"/>
                <w:sz w:val="20"/>
                <w:szCs w:val="20"/>
                <w:lang w:bidi="ar"/>
              </w:rPr>
              <w:t>第四十二条：“核设施营运单位、核技术利用单位或者放射性固体废物贮存、处置单位未按照规定对有关工作人员进行技术培训和考核的，由县级以上人民政府环境保护主管部门责令限期改正，处1万元以上5万元以下的罚款；逾期不改正的，处5万元以上10万元以下的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对在放射性物品运输中造成核与辐射事故的行政处罚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《放射性物品运输安全管理条例》</w:t>
            </w:r>
            <w:r>
              <w:rPr>
                <w:rFonts w:hint="eastAsia" w:asciiTheme="majorEastAsia" w:hAnsiTheme="majorEastAsia" w:eastAsiaTheme="majorEastAsia" w:cstheme="majorEastAsia"/>
                <w:color w:val="auto"/>
                <w:sz w:val="20"/>
                <w:szCs w:val="20"/>
                <w:shd w:val="clear" w:color="auto" w:fill="FFFFFF"/>
              </w:rPr>
              <w:t>中华人民共和国国务院令第612号</w:t>
            </w:r>
            <w:r>
              <w:rPr>
                <w:rFonts w:hint="eastAsia" w:asciiTheme="majorEastAsia" w:hAnsiTheme="majorEastAsia" w:eastAsiaTheme="majorEastAsia" w:cstheme="majorEastAsia"/>
                <w:color w:val="auto"/>
                <w:kern w:val="0"/>
                <w:sz w:val="20"/>
                <w:szCs w:val="20"/>
                <w:lang w:bidi="ar"/>
              </w:rPr>
              <w:t>第六十五条第一款：“违反本条例规定，在放射性物品运输中造成核与辐射事故的，由县级以上地方人民政府环境保护主管部门处以罚款，罚款数额按照核与辐射事故造成的直接损失的20%计算；构成犯罪的，依法追究刑事责任。”</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对托运人、承运人在放射性物品运输中未按照要求做好事故应急工作并报告事故的行政处罚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《放射性物品运输安全管理条例》</w:t>
            </w:r>
            <w:r>
              <w:rPr>
                <w:rFonts w:hint="eastAsia" w:asciiTheme="majorEastAsia" w:hAnsiTheme="majorEastAsia" w:eastAsiaTheme="majorEastAsia" w:cstheme="majorEastAsia"/>
                <w:color w:val="auto"/>
                <w:sz w:val="20"/>
                <w:szCs w:val="20"/>
                <w:shd w:val="clear" w:color="auto" w:fill="FFFFFF"/>
              </w:rPr>
              <w:t>中华人民共和国国务院令第612号</w:t>
            </w:r>
            <w:r>
              <w:rPr>
                <w:rFonts w:hint="eastAsia" w:asciiTheme="majorEastAsia" w:hAnsiTheme="majorEastAsia" w:eastAsiaTheme="majorEastAsia" w:cstheme="majorEastAsia"/>
                <w:color w:val="auto"/>
                <w:kern w:val="0"/>
                <w:sz w:val="20"/>
                <w:szCs w:val="20"/>
                <w:lang w:bidi="ar"/>
              </w:rPr>
              <w:t>第六十五条第二款：“托运人、承运人未按照核与辐射事故应急响应指南的要求，做好事故应急工作并报告事故的，由县级以上地方人民政府环境保护主管部门处5万元以上20万元以下的罚款。”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对拒不改正违法排放污染物行为的行政处罚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1.《中华人民共和国环境保护法》</w:t>
            </w:r>
            <w:r>
              <w:rPr>
                <w:rFonts w:hint="eastAsia" w:asciiTheme="majorEastAsia" w:hAnsiTheme="majorEastAsia" w:eastAsiaTheme="majorEastAsia" w:cstheme="majorEastAsia"/>
                <w:color w:val="auto"/>
                <w:sz w:val="20"/>
                <w:szCs w:val="20"/>
                <w:shd w:val="clear" w:color="auto" w:fill="FFFFFF"/>
              </w:rPr>
              <w:t>（2019修正）主席令第9号</w:t>
            </w:r>
            <w:r>
              <w:rPr>
                <w:rFonts w:hint="eastAsia" w:asciiTheme="majorEastAsia" w:hAnsiTheme="majorEastAsia" w:eastAsiaTheme="majorEastAsia" w:cstheme="majorEastAsia"/>
                <w:color w:val="auto"/>
                <w:kern w:val="0"/>
                <w:sz w:val="20"/>
                <w:szCs w:val="20"/>
                <w:lang w:bidi="ar"/>
              </w:rPr>
              <w:t>第五十九条：“企业事业单位和其他生产经营者违法排放污染物，受到罚款处罚，被责令改正，拒不改正的依法作出处罚决定的行政机关可以自责令改正之日的次日起，按照原处罚数额按日连续处罚。</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前款规定的罚款处罚，依照有关法律法规按照防治污染设施的运行成本、违法行为造成的直接损失或者违法所得等因素确定的规定执行。”</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2.《排污许可管理办法（试行）》</w:t>
            </w:r>
            <w:r>
              <w:rPr>
                <w:rFonts w:hint="eastAsia" w:asciiTheme="majorEastAsia" w:hAnsiTheme="majorEastAsia" w:eastAsiaTheme="majorEastAsia" w:cstheme="majorEastAsia"/>
                <w:color w:val="auto"/>
                <w:sz w:val="20"/>
                <w:szCs w:val="20"/>
                <w:shd w:val="clear" w:color="auto" w:fill="FFFFFF"/>
              </w:rPr>
              <w:t>生态环境部令第7号</w:t>
            </w:r>
            <w:r>
              <w:rPr>
                <w:rFonts w:hint="eastAsia" w:asciiTheme="majorEastAsia" w:hAnsiTheme="majorEastAsia" w:eastAsiaTheme="majorEastAsia" w:cstheme="majorEastAsia"/>
                <w:color w:val="auto"/>
                <w:kern w:val="0"/>
                <w:sz w:val="20"/>
                <w:szCs w:val="20"/>
                <w:lang w:bidi="ar"/>
              </w:rPr>
              <w:t>第五十九条：“排污单位违法排放大气污染物、水污染物，受到罚款处罚，被责令改正的，依法作出处罚决定的行政机关组织复查，发现其继续违法排放大气污染物、水污染物或者拒绝、阻挠复查的，作出处罚决定的行政机关可以自责令改正之日的次日起，依法按照原处罚数额按日连续处罚。”</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3.《河北省生态环境保护条例》</w:t>
            </w:r>
            <w:r>
              <w:rPr>
                <w:rFonts w:hint="eastAsia" w:asciiTheme="majorEastAsia" w:hAnsiTheme="majorEastAsia" w:eastAsiaTheme="majorEastAsia" w:cstheme="majorEastAsia"/>
                <w:color w:val="auto"/>
                <w:sz w:val="20"/>
                <w:szCs w:val="20"/>
                <w:shd w:val="clear" w:color="auto" w:fill="FFFFFF"/>
              </w:rPr>
              <w:t>河北省第十三届人民代表大会常务委员会公告第49号</w:t>
            </w:r>
            <w:r>
              <w:rPr>
                <w:rFonts w:hint="eastAsia" w:asciiTheme="majorEastAsia" w:hAnsiTheme="majorEastAsia" w:eastAsiaTheme="majorEastAsia" w:cstheme="majorEastAsia"/>
                <w:color w:val="auto"/>
                <w:kern w:val="0"/>
                <w:sz w:val="20"/>
                <w:szCs w:val="20"/>
                <w:lang w:bidi="ar"/>
              </w:rPr>
              <w:t>第七十条：“违反本条例规定，企业事业单位和其他生产经营者有下列行为之一的，受到罚款处罚，被责令改正拒不改正的，依法作出处罚决定的行政主管部门可以自责令改正之日的次日起，按照原处罚数额按日连续处罚：</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(一)未依法取得排污许可证排放污染物的；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(二)超过污染物排放标准或者超过重点污染物排放总量控制指标排放污染物的；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(三)未按照国家和本省的要求建设、安装、使用防治污染设施直接排放污染物的；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(四)通过暗管、渗井、渗坑、灌注或者篡改、伪造监测数据，或者不正常运行防治污染设施等逃避监管的方式排放污染物的；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(五)法律法规规定的其他实施按日连续处罚的行为。”</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对超标或超总量排放大气污染物的行政处罚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1.《中华人民共和国环境保护法》</w:t>
            </w:r>
            <w:r>
              <w:rPr>
                <w:rFonts w:hint="eastAsia" w:asciiTheme="majorEastAsia" w:hAnsiTheme="majorEastAsia" w:eastAsiaTheme="majorEastAsia" w:cstheme="majorEastAsia"/>
                <w:color w:val="auto"/>
                <w:sz w:val="20"/>
                <w:szCs w:val="20"/>
                <w:shd w:val="clear" w:color="auto" w:fill="FFFFFF"/>
              </w:rPr>
              <w:t>主席令第9号</w:t>
            </w:r>
            <w:r>
              <w:rPr>
                <w:rFonts w:hint="eastAsia" w:asciiTheme="majorEastAsia" w:hAnsiTheme="majorEastAsia" w:eastAsiaTheme="majorEastAsia" w:cstheme="majorEastAsia"/>
                <w:color w:val="auto"/>
                <w:kern w:val="0"/>
                <w:sz w:val="20"/>
                <w:szCs w:val="20"/>
                <w:lang w:bidi="ar"/>
              </w:rPr>
              <w:t>第六十条：“企业事业单位和其他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2.《中华人民共和国大气污染防治法》</w:t>
            </w:r>
            <w:r>
              <w:rPr>
                <w:rFonts w:hint="eastAsia" w:asciiTheme="majorEastAsia" w:hAnsiTheme="majorEastAsia" w:eastAsiaTheme="majorEastAsia" w:cstheme="majorEastAsia"/>
                <w:color w:val="auto"/>
                <w:sz w:val="20"/>
                <w:szCs w:val="20"/>
                <w:shd w:val="clear" w:color="auto" w:fill="FFFFFF"/>
              </w:rPr>
              <w:t>（2018修订）主席令第16号</w:t>
            </w:r>
            <w:r>
              <w:rPr>
                <w:rFonts w:hint="eastAsia" w:asciiTheme="majorEastAsia" w:hAnsiTheme="majorEastAsia" w:eastAsiaTheme="majorEastAsia" w:cstheme="majorEastAsia"/>
                <w:color w:val="auto"/>
                <w:kern w:val="0"/>
                <w:sz w:val="20"/>
                <w:szCs w:val="20"/>
                <w:lang w:bidi="ar"/>
              </w:rPr>
              <w:t>第九十九条：“违反本法规定，有下列行为之一的，由县级以上人民政府生态环境主管部门责令改正或者限制生产、停产整治，并处十万元以上一百万元以下的罚款；情节严重的，报经有批准权的人民政府批准，责令停业、关闭：</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（一）未依法取得排污许可证排放大气污染物的；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（二）超过大气污染物排放标准或者超过重点大气污染物排放总量控制指标排放大气污染物的；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0</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3.《河北省大气污染防治条例》（2016）</w:t>
            </w:r>
            <w:r>
              <w:rPr>
                <w:rFonts w:hint="eastAsia" w:asciiTheme="majorEastAsia" w:hAnsiTheme="majorEastAsia" w:eastAsiaTheme="majorEastAsia" w:cstheme="majorEastAsia"/>
                <w:color w:val="auto"/>
                <w:sz w:val="20"/>
                <w:szCs w:val="20"/>
                <w:shd w:val="clear" w:color="auto" w:fill="FFFFFF"/>
              </w:rPr>
              <w:t>河北省第十二届人民代表大会公告第5号</w:t>
            </w:r>
            <w:r>
              <w:rPr>
                <w:rFonts w:hint="eastAsia" w:asciiTheme="majorEastAsia" w:hAnsiTheme="majorEastAsia" w:eastAsiaTheme="majorEastAsia" w:cstheme="majorEastAsia"/>
                <w:color w:val="auto"/>
                <w:kern w:val="0"/>
                <w:sz w:val="20"/>
                <w:szCs w:val="20"/>
                <w:lang w:bidi="ar"/>
              </w:rPr>
              <w:t>第七十八条：“违反本条例规定，有下列行为之一的，由县级以上人民政府环境保护主管部门责令停止排污或者限制生产、停产整治，并处十万元以上三十万元以下罚款；情节较重的，并处三十万元以上一百万元以下罚款；情节严重的，报经有批准权的人民政府批准，责令停业、关闭。受到罚款处罚，被责令改正，拒不改正的，可以自责令改正之日的次日起，按照原处罚数额按日连续处罚：</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（一）未依法取得排污许可证排放大气污染物的；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（二）超过大气污染物排放标准或者超过重点大气污染物排放总量控制指标排放大气污染物的；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（三）通过偷排、偷放等逃避监管的方式排放大气污染物的。”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4.《河北省乡村环境保护和治理条例》第三十九条：“违反本条例规定，企业事业单位和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25</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未按照规定建立、保存环境管理台账或者台账记录内容不完整、弄虚作假的行政处罚事项及具体实施依据</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河北省生态环境保护条例》第七十四条：“违反本条例规定，排放污染物的企业事业单位和其他生产经营者未按照规定建立、保存环境管理台账或者台账记录内容不完整、弄虚作假的，由生态环境主管部门责令改正，处二万元以上二十万元以下的罚款；拒不改正的，责令停产整治。纳入生态环境保护统计调查范围的企业事业单位和其他生产经营者拒绝提供环境统计资料、提供不真实或者不完整的环境统计资料的，由县级以上人民政府统计机构责令改正，依照《中华人民共和国统计法》予以处理。”</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对重点排污单位等不公开或者不如实公开环境信息的行政处罚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1.《中华人民共和国环境保护法》第五十五条：“重点排污单位应当如实向社会公开其主要污染物的名称、排放方式、排放浓度和总量、超标排放情况，以及防治污染设施的建设和运行情况，接受社会监督。”</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第六十二条：“违反本法规定，重点排污单位不公开或者不如实公开环境信息的，由县级以上地方人民政府环境保护主管部门责令公开，处以罚款，并予以公告。”</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中华人民共和国清洁生产促进法》第十七条：“省、自治区、直辖市人民政府负责清洁生产综合协调的部门、环境保护部门，根据促进清洁生产工作的需要，在本地区主要媒体上公布未达到能源消耗控制指标、重点污染物排放控制指标的企业的名单，为公众监督企业实施清洁生产提供依据。</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列入前款规定名单的企业，应当按照国务院清洁生产综合协调部门、环境保护部门的规定公布能源消耗或者重点污染物产生、排放情况，接受公众监督。”</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三十六条：“违反本法第十七条第二款规定，未按照规定公布能源消耗或者重点污染物产生、排放情况的由县级以上地方人民政府负责清洁生产综合协调的部门、环境保护部门按照职责分工责令公布，可以处十万元以下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3.《企业事业单位环境信息公开办法》第十六条：“重点排污单位违反本办法规定，有下列行为之一的，由县级以上环境保护主管部门根据《中华人民共和国环境保护法》的规定责令公开，处三万元以下罚款，并予以公告：</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（一）不公开或者不按照本办法第九条规定的内容公开环境信息的；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（二）不按照本办法第十条规定的方式公开环境信息的；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（三）不按照本办法第十一条规定的时限公开环境信息的；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（四）公开内容不真实、弄虚作假的。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法律、法规另有规定的，从其规定。”</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4.《排污许可管理办法（试行）》第五十五条：“重点排污单位未依法公开或者不如实公开有关环境信息的，由县级以上环境保护主管部门责令公开，依法处以罚款，并予以公告。”</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5.《河北省环境保护公众参与条例》第四十条：“重点排污单位未依照本条例规定的方式公开企业环境信息的，由县级以上人民政府环境保护主管部门处四万元以上十万元以下罚款，并责令限期公开。逾期不公开的，可以按照原处罚数额按日连续处罚。</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企业篡改、伪造监测数据的，依照有关法律法规规定予以处罚。”</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6.《河北省生态环境保护条例》第七十七条：“违反本条例规定，重点排污单位未按照要求公开环境信息的，由生态环境主管部门责令公开，处十万元以下的罚款，并予以公告。”</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27</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对不实施强制性清洁生产审核或者在清洁生产审核中弄虚作假等行为的行政处罚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1.《中华人民共和国清洁生产促进法》第二十七条：“企业应当对生产和服务过程中的资源消耗以及废物的产生情况进行监测，并根据需要对生产和服务实施清洁生产审核。</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有下列情形之一的企业，应当实施强制性清洁生产审核：</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（一）污染物排放超过国家或者地方规定的排放标准，或者虽未超过国家或者地方规定的排放标准，但超过重点污染物排放总量控制指标的；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（二）超过单位产品能源消耗限额标准构成高耗能的；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（三）使用有毒、有害原料进行生产或者在生产中排放有毒、有害物质的。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污染物排放超过国家或者地方规定的排放标准的企业，应当按照环境保护相关法律的规定治理。</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实施强制性清洁生产审核的企业，应当将审核结果向所在地县级以上地方人民政府负责清洁生产综合协调的部门、环境保护部门报告，并在本地区主要媒体上公布，接受公众监督，但涉及商业秘密的除外。县级以上地方人民政府有关部门应当对企业实施强制性清洁生产审核的情况进行监督，必要时可以组织对企业实施清洁生产的效果进行评估验收，所需费用纳入同级政府预算。承担评估验收工作的部门或者单位不得向被评估验收企业收取费用。</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实施清洁生产审核的具体办法，由国务院清洁生产综合协调部门、环境保护部门会同国务院有关部门制定。”</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三十九条第一款：“违反本法第二十七条第二款、第四款规定，不实施强制性清洁生产审核或者在清洁生产审核中弄虚作假的，或者实施强制性清洁生产审核的企业不报告或者不如实报告审核结果的，由县级以上地方人民政府负责清洁生产综合协调的部门、环境保护部门按照职责分工责令限期改正；拒不改正的处以五万元以上五十万元以下的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28</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对排污单位未申请或未依法取得排污许可证但排放污染物等行为的行政处罚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中华人民共和国大气污染防治法》第九十九条第一款第一项：“违反本法规定，有下列行为之一的，由县级以上人民政府生态环境主管部门责令改正或者限制生产、停产整治，并处十万元以上一百万元以下的罚款；情节严重的，报经有批准权的人民政府批准，责令停业、关闭：</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（一）未依法取得排污许可证排放大气污染物的；”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中华人民共和国水污染防治法》第八十三条：“违反本法规定，有下列行为之一的，由县级以上人民政府环境保护主管部门责令改正或者责令限制生产、停产整治，并处十万元以上一百万元以下的罚款；情节严重的，报经有批准权的人民政府批准，责令停业、关闭：</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（一）未依法取得排污许可证排放水污染物的；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（二）超过水污染物排放标准或者超过重点水污染物排放总量控制指标排放水污染物的；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（三）利用渗井、渗坑、裂隙、溶洞，私设暗管，篡改、伪造监测数据，或者不正常运行水污染防治设施等逃避监管的方式排放水污染物的；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（四）未按照规定进行预处理，向污水集中处理设施排放不符合处理工艺要求的工业废水的。”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3.《中华人民共和国固体废物污染环境防治法》（2020年4月29日修订，2020年9月1日起施行）第一百零四条：“违反本法规定，未依法取得排污许可证产生工业固体废物的，由生态环境主管部门责令改正或者限制生产、停产整治，处十万元以上一百万元以下的罚款；情节严重的，报经有批准权的人民政府批准，责令停业或者关闭。”</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4.《排污许可管理办法（试行）》第五十七条：“排污单位存在以下无排污许可证排放污染物情形的，由县级以上生态环境主管部门依据《中华人民共和国大气污染防治法》《中华人民共和国水污染防治法》的规定，责令改正或者责令限制生产、停产整治，并处十万元以上一百万元以下的罚款；情节严重的，报经有批准权的人民政府批准，责令停业关闭：</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（一）依法应当申请排污许可证但未申请，或者申请后未取得排污许可证排放污染物的；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（二）排污许可证有效期限届满后未申请延续排污许可证，或者延续申请未经核发环保部门许可仍排放污染物的；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（三）被依法撤销排污许可证后仍排放污染物的；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（四）法律法规规定的其他情形。”</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5.《河北省生态环境保护条例》第六十九条：“违反本条例规定，企业事业单位和其他生产经营者未取得排污许可证排放污染物的，由生态环境主管部门责令改正或者责令限制生产、停产整治，并处十万元以上一百万元以下的罚款；情节严重的，报经有批准权的人民政府批准，责令停业、关闭。实行排污登记管理的企业事业单位和其他生产经营者未按照本条例规定办理排污登记排放污染物的，由生态环境主管部门责令限期改正，处五千元以上五万元以下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6、《河北省大气污染防治条例》第七十八条：“违反本条例规定，有下列行为之一的，由县级以上人民政府环境保护主管部门责令停止排污或者限制生产、停产整治，并处十万元以上三十万元以下罚款;情节较重的，并处三十万元以上一百万元以下罚款;情节严重的，报经有批准权的人民政府批准，责令停业、关闭。受到罚款处罚，被责令改正，拒不改正的，可以自责令改正之日的次日起，按照原处罚数额按日连续处罚:</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(一)未依法取得排污许可证排放大气污染物的;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(二)超过大气污染物排放标准或者超过重点大气污染物排放总量控制指标排放大气污染物的;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(三)通过偷排、偷放等逃避监管的方式排放大气污染物的。”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7.《河北省水污染防治条例》第七十条：“违反本条例规定，有下列行为之一的，由环境保护主管部门责令改正或者责令限制生产、停产整治，并处二十万元以上一百万元以下的罚款；情节严重的，报经有批准权的人民政府批准，责令停业、关闭：</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（一）超过水污染物排放标准或者超过重点水污染物排放总量控制指标排放水污染物的；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（二）未依法取得排污许可证排放水污染物的；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（三）利用渗井、渗坑、裂隙、溶洞，私设暗管，篡改、伪造监测数据，或者不正常运行水污染防治设施等逃避监管的方式排放水污染物的；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（四）未按照规定进行预处理，向污水集中处理设施排放不符合处理工艺要求的工业废水的。”</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29</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50" w:lineRule="exac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对排污单位隐瞒有关情况或者提供虚假材料申请行政许可的行政处罚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《排污许可管理办法（试行）》第五十三条：“排污单位隐瞒有关情况或者提供虚假材料申请行政许可的，核发环保部门不予受理或者不予行政许可，并给予警告。”</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对未办理排污许可证变更手续等行为的行政处罚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《河北省达标排污许可管理办法》第二十二条：“排污单位违反本办法规定，有下列行为之一的，由环境保护主管部门责令限期改正；逾期不改正的，处一万元以下的罚款：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（一）未办理排污许可证变更手续的；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（二）未按照国家、本省有关规定对污染物排放情况进行监测的；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（三）未建立污染物排放和污染防治设施运行台账的。”</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对未按规定进行环境影响评价，擅自开工建设的行政处罚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中华人民共和国环境保护法》第六十一条：“建设单位未依法提交建设项目环境影响评价文件或者环境影响评价文件未经批准，擅自开工建设的，由负有环境保护监督管理职责的部门责令停止建设，处以罚款，并可以责令恢复原状。”</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中华人民共和国环境影响评价法》第二十四条：“建设项目的环境影响评价文件经批准后，建设项目的性质、规模、地点、采用的生产工艺或者防治污染、防止生态破坏的措施发生重大变动的，建设单位应当重新报批建设项目的环境影响评价文件建设项目的环境影响评价文件自批准之日起超过五年，方决定该项目开工建设的，其环境影响评价文件应当报原审批部门重新审核；原审批部门应当自收到建设项目环境影响评价文件之日起十日内，将审核意见书面通知建设单位。”</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三十一条：“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建设项目环境影响报告书、报告表未经批准或者未经原审批部门重新审核同意，建设单位擅自开工建设的，依照前款的规定处罚、处分。</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建设单位未依法备案建设项目环境影响登记表的，由县级以上生态环境主管部门责令备案，处五万元以下的罚款。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海洋工程建设项目的建设单位有本条所列违法行为的，依照《中华人民共和国海洋环境保护法》的规定处罚。”</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3.《建设项目环境保护管理条例》第二十一条：“建设单位有下列行为之一的，依照《中华人民共和国环境影响评价法》的规定处罚：</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（一）建设项目环境影响报告书、环境影响报告表未依法报批或者报请重新审核，擅自开工建设；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（二）建设项目环境影响报告书、环境影响报告表未经批准或者重新审核同意，擅自开工建设；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（三）建设项目环境影响登记表未依法备案。”</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4.《河北省生态环境保护条例》第七十一条：“违反本条例规定，建设单位未依法报批建设项目环境影响评价报告书、报告表，或者未依法重新报批或者报请重新审核环境影响报告书、报告表，擅自开工建设的，由生态环境主管部门责令停止建设，根据违法情节和危害后果，处建设项目总投资额百分之一以上百分之五以下的罚款，并可以责令恢复原状；对建设单位直接负责的主管人员和其他直接责任人员，依法给予处分。建设项目环境影响报告书、报告表未经批准或者未经原审批部门重新审核同意，建设单位擅自开工建设的，依照前款的规定处罚、处分。建设单位未依法备案建设项目环境影响登记表的，由生态环境主管部门责令备案，处五万元以下的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对接受委托为建设项目环境影响评价提供技术服务的机构在环境影响评价工作中不负责任等行为的行政处罚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中华人民共和国环境影响评价法》第十九条：“建设单位可以委托技术单位对其建设项目开展环境影响评价，编制建设项目环境影响报告书、环境影响报告表；建设单位具备环境影响评价技术能力的，可以自行对其建设项目开展环境影响评价，编制建设项目环境影响报告书、环境影响报告表。编制建设项目环境影响报告书、环境影响报告表应当遵守国家有关环境影响评价标准、技术规范等规定。</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国务院生态环境主管部门应当制定建设项目环境影响报告书、环境影响报告表编制的能力建设指南和监管办法。</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接受委托为建设单位编制建设项目环境影响报告书、环境影响报告表的技术单位，不得与负责审批建设项目环境影响报告书、环境影响报告表的生态环境主管部门或者其他有关审批部门存在任何利益关系。”</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三十二条：“建设项目环境影响报告书、环境影响报告表存在基础资料明显不实，内容存在重大缺陷、遗漏或者虚假，环境影响评价结论不正确或者不合理等严重质量问题的，由设区的市级以上人民政府生态环境主管部门对建设单位处五十万元以上二百万元以下的罚款，并对建设单位的法定代表人、主要负责人、直接负责的主管人员和其他直接责任人员，处五万元以上二十万元以下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接受委托编制建设项目环境影响报告书、环境影响报告表的技术单位违反国家有关环境影响评价标准和技术规范等规定，致使其编制的建设项目环境影响报告书、环境影响报告表存在基础资料明显不实，内容存在重大缺陷、遗漏或者虚假，环境影响评价结论不正确或者不合理等严重质量问题的，由设区的市级以上人民政府生态环境主管部门对技术单位处所收费用三倍以上五倍以下的罚款；情节严重的，禁止从事环境影响报告书、环境影响报告表编制工作；有违法所得的，没收违法所得。</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编制单位有本条第一款、第二款规定的违法行为的，编制主持人和主要编制人员五年内禁止从事环境影响报告书、环境影响报告表编制工作；构成犯罪的，依法追究刑事责任，并终身禁止从事环境影响报告书、环境影响报告表编制工作。”</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规划环境影响评价条例》第三十四条：“规划环境影响评价技术机构弄虚作假或者有失职行为，造成环境影响评价文件严重失实的，由国务院环境保护主管部门予以通报，处所收费用1倍以上3倍以下的罚款；构成犯罪的，依法追究刑事责任。”</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33</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对未依法备案环境影响登记表的行政处罚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中华人民共和国环境影响评价法》第三十一条：“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建设项目环境影响报告书、报告表未经批准或者未经原审批部门重新审核同意，建设单位擅自开工建设的，依照前款的规定处罚、处分。</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建设单位未依法备案建设项目环境影响登记表的，由县级以上生态环境主管部门责令备案，处五万元以下的罚款。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海洋工程建设项目的建设单位有本条所列违法行为的，依照《中华人民共和国海洋环境保护法》的规定处罚。”</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2.《建设项目环境保护管理条例》第二十一条第三项：“建设单位有下</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列行为之一的，依照《中华人民共和国环境影响评价法》的规定处罚：</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（三）建设项目环境影响登记表未依法备案。”</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3.《建设项目环境影响登记表备案管理办法》第十八条：“建设单位未依法备案建设项目环境影响登记表的，由县级环境保护主管部门根据《中华人民共和国环境影响评价法》第三十一条第三款的规定，责令备案，处五万元以下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二十条：“违反本办法规定，对按照《建设项目环境影响评价分类管理名录》应当编制环境影响报告书或者报告表的建设项目，建设单位擅自降低环境影响评价等级，填报环境影响登记表并办理备案手续，经查证属实的，县级环境保护主管部门认定建设单位已经取得的备案无效，向社会公布，并按照以下规定处理</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（一）未依法报批环境影响报告书或者报告表，擅自开工建设的，依照《环境保护法》第六十一条和《环境影响评价法》第三十一条第一款的规定予以处罚、处分。</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（二）未依法报批环境影响报告书或者报告表擅自投入生产或者经营的，分别依照《环境影响评价法》第三十一条第一款和《建设项目环境保护管理条例》的有关规定作出相应处罚。”</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对编制建设项目初步设计未落实污染防治措施及环保投资概算等行为的行政处罚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建设项目环境保护管理条例》第二十二条第一款：“违反本条例规定，建设单位编制建设项目初步设计未落实防治环境污染和生态破坏的措施以及环境保护设施投资概算，未将环境保护设施建设纳入施工合同，或者未依法开展环境影响后评价的，由建设项目所在地县级以上环境保护行政主管部门责令限期改正，处5万元以上20万元以下的罚款；逾期不改正的，处20万元以上100万元以下的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35</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对建设过程中未同时实施审批决定中的环保措施的行政处罚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建设项目环境保护管理条例》第二十二条第二款：“违反本条例规定，建设单位在项目建设过程中未同时组织实施环境影响报告书、环境影响报告表及其审批部门审批决定中提出的环境保护对策措施的，由建设项目所在地县级以上环境保护行政主管部门责令限期改正，处20万元以上100万元以下的罚款；逾期不改正的，责令停止建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对环保设施未建成、未验收即投入生产或者使用等行为的行政处罚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建设项目环境保护管理条例》第二十三条第一款：“违反本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37</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对建设单位未依法向社会公开环境保护设施验收报告的行政处罚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建设项目环境保护管理条例》第二十三条第二款：“违反本条例规定，建设单位未依法向社会公开环境保护设施验收报告的，由县级以上环境保护行政主管部门责令公开，处5万元以上20万元以下的罚款，并予以公告。”</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38</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对从事技术评估的技术单位违规收取费用的行政处罚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建设项目环境保护管理条例》第二十四条:“违反本条例规定，技术机构向建设单位、从事环境影响评价工作的单位收取费用的，由县级以上环境保护行政主管部门责令退还所收费用，处所收费用1倍以上3倍以下的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对未按规定开展突发环境事件风险评估工作，确定风险等级等行为的行政处罚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《突发环境事件应急管理办法》第三十八条：“企业事业单位有下列情形之一的，由县级以上环境保护主管部门责令改正，可以处一万元以上三万元以下罚款：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（一）未按规定开展突发环境事件风险评估工作，确定风险等级的；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（二）未按规定开展环境安全隐患排查治理工作，建立隐患排查治理档案的；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（三）未按规定将突发环境事件应急预案备案的；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（四）未按规定开展突发环境事件应急培训，如实记录培训情况的；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（五）未按规定储备必要的环境应急装备和物资；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（六）未按规定公开突发环境事件相关信息的。”</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对自然保护区管理机构拒不接受生态环境主管部门检查或在检查时弄虚作假的行政处罚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中华人民共和国自然保护区条例》第三十六条：“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300元以上3000元以下的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对在自然保护地内进行非法开矿、修路、筑坝、建设造成生态破坏的行政处罚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中华人民共和国野生动物保护法》第十三条第二款：“禁止在相关自然保护区域建设法律法规规定不得建设的项目。机场、铁路、公路、水利水电、围堰、围填海等建设项目的选址选线，应当避让相关自然保护区域、野生动物迁徙洄游通道；无法避让的，应当采取修建野生动物通道、过鱼设施等措施，消除或者减少对野生动物的不利影响。”</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第四十三条：“违反本法第十二条第三款、第十三条第二款规定的，依照有关法律法规的规定处罚。”</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中华人民共和国自然保护区条例》第三十五条：“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万元以下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3.《风景名胜区条例》第四十条第一款：“违反本条例的规定，有下列行为之一的，由风景名胜区管理机构责令停止违法行为、恢复原状或者限期拆除，没收违法所得，并处50万元以上100万元以下的罚款：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（一）在风景名胜区内进行开山、采石、开矿等破坏景观、植被、地形地貌的活动的；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（二）在风景名胜区内修建储存爆炸性、易燃性、放射性、毒害性、腐蚀性物品的设施的；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（三）在核心景区内建设宾馆、招待所、培训中心、疗养院以及与风景名胜资源保护无关的其他建筑物的。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第四十一条违反本条例的规定，在风景名胜区内从事禁止范围以外的建设活动，未经风景名胜区管理机构审核的，由风景名胜区管理机构责令停止建设、限期拆除，对个人处2万元以上5万元以下的罚款，对</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单位处20万元以上50万元以下的罚款。”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四十六条：“违反本条例的规定，施工单位在施工过程中，对周围景物、水体、林草植被、野生动物资源和地形地貌造成破坏的，由风景名胜区管理机构责令停止违法行为、限期恢复原状或者采取其他补救措施并处2万元以上10万元以下的罚款；逾期未恢复原状或者采取有效措施的，由风景名胜区管理机构责令停止施工。”</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4.《在国家级自然保护区修筑设施审批管理暂行办法》第十四条：“违反本办法规定，未经批准擅自在国家级自然保护区修筑设施的，县级以上人民政府林业主管部门应当责令停止建设或者使用设施，并采取补救措施。”</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第十五条：“在国家级自然保护区修筑设施对自然保护区造成破坏的，县级以上人民政府林业主管部门应当依法给予行政处罚或者作出其他处理决定。</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林业主管部门在对国家级自然保护区监督检查中，发现有关工作人员有违法行为，依法应当给予处分的，应当向其任免机关或者监察机关提出处分建议。”</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5.《森林公园管理办法》第十条：“森林公园的设施和景点建设，必须按照总体规划设计进行。</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在珍贵景物、重要景点和核心景区，除必要的保护和附属设施外，不得建设宾馆、招待所、疗养院和其他工程设施。”</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第十九条：“破坏森林公园的森林和野生动植物资源，依照有关法律、法规的规定处理。”</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6.《河北省风景名胜区条例》第三十九条：“违反本条例规定，有下列行为之一的，由风景名胜区管理机构责令停止违法行为、恢复原状或者限期拆除，没收违法所得，并处五十万元以上一百万元以下的罚款：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（一）在风景名胜区内进行开山、采石、开矿等破坏景观、植被、地形地貌的活动的；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（二）在风景名胜区内修建储存爆炸性、易燃性、放射性、毒害性、腐蚀性物品的设施的；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（三）在核心景区内建设宾馆、招待所、培训中心、疗养院、会所以及与风景名胜资源保护无关的其他建筑物的。”</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对拒绝、阻挠监督检查，或者在接受水污染监督检查时弄虚作假的行政处罚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中华人民共和国水污染防治法》第八十一条：“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环境监测管理办法》第十九条：“排污者拒绝、阻挠环境监测工作人员进行环境监测活动或者弄虚作假的，由县级以上环境保护部门依法给予行政处罚；构成违反治安管理行为的，由公安机关依法给予治安处罚；构成犯罪的，依法追究刑事责任。”</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3.《河北省水污染防治条例》第七十六条：“违反本条例规定，以拖延、围堵、滞留执法人员等方式拒绝、阻挠环境保护主管部门或者其他行使监督管理权的部门的监督检查，或者在接受监督检查时弄虚作假的，由环境保护主管部门以及其他负有水环境保护监督管理职责的部门责令改正，处三万元以上十万元以下的罚款；情节严重的，处十万元以上二十万元以下的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43</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对在湿地自然保护地内采矿，倾倒有毒有害物质、废弃物、垃圾的行政处罚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中华人民共和国固体废物污染环境防治法》（2020年4月29日修订，2020年9月1日起施行）第一百一十二条：“违反本法规定，有下列行为之一，由县级以上人民政府环境保护行政主管部门责令改正，处以罚款，没收违法所得；情节严重的，报经有批准权的人民政府批准，可以责令停业或者关闭:</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（三）擅自倾倒、堆放危险废物的；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中华人民共和国自然保护区条例》第三十五条：“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万元以下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3.《湿地保护管理规定》第十一条：“县级以上人民政府林业主管部门可以采取湿地自然保护区、湿地公园、湿地保护小区等方式保护湿地，健全湿地保护管理机构和管理制度，完善湿地保护体系，加强湿地保护。”</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第十九条：“具备自然保护区建立条件的湿地，应当依法建立自然保护区。自然保护区的建立和管理按照自然保护区管理的有关规定执行。”</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第二十九条：“除法律法规有特别规定的以外，在湿地内禁止从事下列活动：</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（一）开（围）垦、填埋或者排干湿地；</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（二）永久性截断湿地水源；</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（三）挖沙、采矿；</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（四）倾倒有毒有害物质、废弃物、垃圾；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（五）破坏野生动物栖息地和迁徙通道、鱼类洄游通道，滥采滥捕野生动植物；</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（六）引进外来物种；</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（七）擅自放牧、捕捞、取土、取水、排污、放生；</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（八）其他破坏湿地及其生态功能的活动。”</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第三十四条：“县级以上人民政府林业主管部门应当会同同级人民政府有关部门开展湿地保护执法活动，对破坏湿地的违法行为依法予以处理。”</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4.《河北省国土保护和治理条例》第六十条：“违反本条例规定，未经批准擅自占用、围垦、填埋或者排干湿地的，由县级以上人民政府有关部门责令限期改正、恢复原状，并按照占用湿地的面积，处每亩十万元以上二十万元以下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擅自在湿地内采砂、取土的，责令限期改正、恢复原状，处三万元以上五万元以下罚款；造成严重后果的，处十万元以上三十万元以下罚款。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向湿地违法排污的，由县级以上人民政府环境保护行政主管部门责令限期治理，处应缴纳排污费数额三倍以上五倍以下罚款。”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5.《河北省湿地保护条例》第四十四条：“违反本条例规定，向湿地违法排污的，由县级以上人民政府环境保护行政主管部门责令限期治理，并处应缴纳排污费数额三倍以上五倍以下罚款。”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6.《河北省湿地保护规定》第二十一条：“禁止在湿地内从事下列行为：</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（一）擅自占用、开垦、填埋、排干湿地或者改变湿地用途；</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（二）擅自采砂（石）、取土、采矿；</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（三）过度放牧、捕捞；</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（四）破坏水生动物洄游通道或者野生动物栖息地；</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（五）破坏或者移动湿地界标；</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（六）其他破坏湿地及其生态功能的行为。”</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三十条：“违反本规定，有关法律、法规已规定法律责任的，从其规定；有关法律、法规未规定法律责任的，由县级以上人民政府林业等有关部门按职责分工责令停止违法行为，并按下列规定处以罚款；造成损失的，依法予以赔偿：</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（一）违反第二十一条第一项、第二项规定，有违法所得的，处违法所得一倍以上三倍以下最高不超过三万元的罚款；没有违法所得的，处一万元以下的罚款；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（二）违反第二十一条第三项、第四项规定的，处五百元以上一千元以下的罚款；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（三）违反第二十一条第五项规定的，处一百元以上五百元以下的罚款。”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对在国家森林公园内排放废水、废气、废渣等对森林公园景观和生态造成较大影响的行政处罚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中华人民共和国水污染防治法》第八十三条：“违反本法规定，有下列行为之一的，由县级以上人民政府环境保护主管部门责令改正或者责令限制生产、停产整治，并处十万元以上一百万元以下的罚款；情节严重的，报经有批准权的人民政府批准，责令停业、关闭：</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（一）未依法取得排污许可证排放水污染物的；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（二）超过水污染物排放标准或者超过重点水污染物排放总量控制指标排放水污染物的；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（三）利用渗井、渗坑、裂隙、溶洞，私设暗管，篡改、伪造监测数据，或者不正常运行水污染防治设施等逃避监管的方式排放水污染物的；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（四）未按照规定进行预处理，向污水集中处理设施排放不符合处理工艺要求的工业废水的。”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中华人民共和国大气污染防治法》第九十九条：“违反本法规定，有下列行为之一的，由县级以上人民政府生态环境主管部门责令改正或者限制生产、停产整治，并处十万元以上一百万元以下的罚款；情节严重的，报经有批准权的人民政府批准，责令停业、关闭：</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（一）未依法取得排污许可证排放大气污染物的；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（二）超过大气污染物排放标准或者超过重点大气污染物排放总量控制指标排放大气污染物的；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（三）通过逃避监管的方式排放大气污染物的。”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3.《国家级森林公园管理办法》第十八条：“在国家级森林公园内禁止从事下列活动：</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（一）擅自采折、采挖花草、树木、药材等植物；</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（二）非法猎捕、杀害野生动物；</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（三）刻划、污损树木、岩石和文物古迹及葬坟；</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（四）损毁或者擅自移动园内设施；</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（五）未经处理直接排放生活污水和超标准的废水、废气，乱倒垃圾、废渣、废物及其他污染物；</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（六）在非指定的吸烟区吸烟和在非指定区域野外用火、焚烧香蜡纸烛、燃放烟花爆竹；</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（七）擅自摆摊设点、兜售物品；</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（八）擅自围、填、堵、截自然水系；</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（九）法律、法规、规章禁止的其他活动。</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国家级森林公园经营管理机构应当通过标示牌、宣传单等形式将森林风景资源保护的注意事项告知旅游者。”</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第三十条：“在国家级森林公园内有违反本办法的行为，森林法和野生动物保护法等法律法规已有明确规定的，县级以上人民政府林业主管部门依法予以从重处罚。”</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45</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对在水产苗种繁殖、栖息地从事采矿、排放污水等破坏水域生态环境的行政处罚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中华人民共和国水污染防治法》第八十五条：“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（一）向水体排放油类、酸液、碱液的；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（二）向水体排放剧毒废液，或者将含有汞、镉、砷、铬、铅、氰化物、黄磷等的可溶性剧毒废渣向水体排放、倾倒或者直接埋入地下的；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（三）在水体清洗装贮过油类、有毒污染物的车辆或者容器的；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（四）向水体排放、倾倒工业废渣、城镇垃圾或者其他废弃物，或者在江河、湖泊、运河、渠道、水库最高水位线以下的滩地、岸坡堆放、存贮固体废弃物或者其他污染物的；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（五）向水体排放、倾倒放射性固体废物或者含有高放射性、中放射性物质的废水的；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（六）违反国家有关规定或者标准，向水体排放含低放射性物质的废水、热废水或者含病原体的污水的；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（七）未采取防渗漏等措施，或者未建设地下水水质监测井进行监测的；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（八）加油站等的地下油罐未使用双层罐或者采取建造防渗池等其他有效措施，或者未进行防渗漏监测的；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（九）未按照规定采取防护性措施，或者利用无防渗漏措施的沟渠、坑塘等输送或者存贮含有毒污染物的废水、含病原体的污水或者其他废弃物的。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水产苗种管理办法》第十九条：“禁止在水产苗种繁殖、栖息地从事采矿、挖沙、爆破、排放污水等破坏水域生态环境的活动。对水域环境造成污染的，依照《中华人民共和国水污染防治法》和《中华人民共和国海洋环境保护法》的有关规定处理。在水生动物苗种主产区引水时，应当采取措施，保护苗种。”</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对毁损、擅自移动饮用水水源保护区护栏围网、地理界标和警示标志行为的行政处罚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河北省水污染防治条例》第六十九条：“违反本条例规定，毁损、擅自移动饮用水水源保护区护栏围网、地理界标和警示标志的，由环境保护主管部门、水行政主管部门按照各自职责责令停止违法行为，恢复原状，可以处三千元以上一万元以下的罚款；情节严重的，处一万元以上三万元以下的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47</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对未按照规定对所排放的水污染物自行监测等行为的行政处罚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中华人民共和国水污染防治法》第八十二条：“违反本法规定，有下列行为之一的，由县级以上人民政府环境保护主管部门责令限期改正，处二万元以上二十万元以下的罚款；逾期不改正的，责令停产整治：（一）未按照规定对所排放的水污染物自行监测，或者未保存原始监测记录的；（二）未按照规定安装水污染物排放自动监测设备，未按照规定与环境保护主管部门的监控设备联网，或者未保证监测设备正常运行的；（三）未按照规定对有毒有害水污染物的排污口和周边环境进行监测，或者未公开有毒有害水污染物信息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排污许可管理办法（试行）》第三十四条：“排污单位应当按照排污许可证规定，安装或者使用符合国家有关环境监测、计量认证规定的监测设备，按照规定维护监测设施，开展自行监测，保存原始监测记录。</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实施排污许可重点管理的排污单位，应当按照排污许可证规定安装自动监测设备，并与环境保护主管部门的监控设备联网。</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对未采用污染防治可行技术的，应当加强自行监测，评估污染防治技术达标可行性。”</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五十六条：“违反本办法第三十四条，有下列行为之一的，由县级以上环境保护主管部门依据《中华人民共和国大气污染防治法》《中华人民共和国水污染防治法》的规定，责令改正，处二万元以上二十万元以下的罚款；拒不改正的，依法责令停产整治：</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（一）未按照规定对所排放的工业废气和有毒有害大气污染物、水污染物进行监测，或者未保存原始监测记录的；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（二）未按照规定安装大气污染物、水污染物自动监测设备，或者未按照规定与环境保护主管部门的监控设备联网，或者未保证监测设备正常运行的。”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3.《河北省水污染防治条例》第七十二条：“违反本条例规定，有下列行为之一的，由环境保护主管部门责令限期改正，处三万元以上十万元以下的罚款；情节较重的，处十万元以上二十万元以下的罚款；逾期不改正的，责令停产整治：</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（一）未按照规定对所排放的水污染物进行监测，或者未保存原始监测记录的；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（二）未按照规定安装水污染物排放自动监测设备，未按照规定与环境保护主管部门的监控设备联网，或者未保证监测设备正常运行的；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（三）未按照规定对有毒有害水污染物的排污口和周边环境进行监测，或者未公开有毒有害水污染物信息的。”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4.《河北省达标排污许可管理办法》第二十二条：“排污单位违反本办法规定，有下列行为之一的，由环境保护主管部门责令限期改正；逾期不改正的，处一万元以下的罚款：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（三）未按照国家、本省有关规定对污染物排放情况进行监测的。”</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48</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对违规设置排污口的行政处罚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中华人民共和国水污染防治法》第八十四条：“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未经水行政主管部门或者流域管理机构同意，在江河、湖泊新建、改建、扩建排污口的，由县级以上人民政府水行政主管部门或者流域管理机构依据职权，依照前款规定采取措施、给予处罚。”</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2.《中华人民共和国水法》第三十四条：“禁止在饮用水水源保护区内设置排污口。</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在江河、湖泊新建、改建或者扩大排污口，应当经过有管辖权的水行政主管部门或者流域管理机构同意，由环境保护行政主管部门负责对该建设项目的环境影响报告书进行审批。”</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3.《水产种质资源保护区管理暂行办法》第二十一条：“禁止在水产种质资源保护区内新建排污口。</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在水产种质资源保护区附近新建、改建、扩建排污口，应当保证保护区水体不受污染。”</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二十三条：“单位和个人违反本办法规定，对水产种质资源保护区内的水产种质资源及其生存环境造成损害的，由县级以上人民政府渔业行政主管部门或者其所属的渔政监督管理机构、水产种质资源保护区管理机构依法处理。”</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49</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对违法向水体排放油类、酸液、碱液等行为的行政处罚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中华人民共和国水污染防治法》第八十五条：“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（一）向水体排放油类、酸液、碱液的；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（二）向水体排放剧毒废液，或者将含有汞、镉、砷、铬、铅、氰化物、黄磷等的可溶性剧毒废渣向水体排放、倾倒或者直接埋入地下的；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（三）在水体清洗装贮过油类、有毒污染物的车辆或者容器的；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(四）向水体排放、倾倒工业废渣、城镇垃圾或者其他废弃物，或者在江河、湖泊、运河、渠道、水库最高水位线以下的滩地、岸坡堆放、存贮固体废弃物或者其他污染物的；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（五）向水体排放、倾倒放射性固体废物或者含有高放射性、中放射性物质的废水的；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（六）违反国家有关规定或者标准，向水体排放含低放射性物质的废水、热废水或者含病原体的污水</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（七）未采取防渗漏等措施，或者未建设地下水水质监测井进行监测的；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（八）加油站等的地下油罐未使用双层罐或者采取建造防渗池等其他有效措施，或者未进行防渗漏监测的；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（九）未按照规定采取防护性措施，或者利用无防渗漏措施的沟渠、坑塘等输送或者存贮含有毒污染物的废水、含病原体的污水或者其他废弃物的。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有前款第三项、第四项、第六项、第七项、第八项行为之一的，处二万元以上二十万元以下的罚款。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有前款第一项、第二项、第五项、第九项行为之一的，处十万元以上一百万元以下的罚款；情节严重的，报经有批准权的人民政府批准，责令停业、关闭。”</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河北省水污染防治条例》第七十一条：“违反本条例第二十二条第一项至第八项、第二十四条第二款、第二十九条第一款规定的，由环境保护主管部门责令停止违法行为，限期采取治理措施，消除污染；逾期不采取治理措施的，环境保护主管部门可以指定有治理能力的单位代为治理，所需费用由违法者承担。</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违反本条例第二十二条第二项、第四项、第五项、第六项、第八项、第二十四条第二款规定的，处二万元以上五万元以下的罚款；情节严重的，处五万元以上二十万元以下的罚款。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违反本条例第二十二条第一项、第三项、第七项、第二十九条第一款规定的，处十万元以上三十万元以下的罚款；情节较重的，处三十万元以上一百万元以下的罚款；情节严重的，报经有批准权的人民政府批准，责令停业、关闭。”</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3.《河北省乡村环境保护和治理条例》第四十三条：“违反本条例规定，向水体排放、倾倒生活垃圾或者其他废弃物，由县级以上人民政府环境保护主管部门责令停止违法行为，限期采取治理措施，消除污染，处以二万元以上五万元以下罚款；情节严重的，处以五万元以上十五万元以下罚款；逾期不采取治理措施的，县级以上人民政府环境保护主管部门可以指定有治理能力的单位代为治理，所需费用由违法者承担。”</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4.《河北省地下水管理条例》第五十九条：“违反本条例规定，将不符合农用标准和环境保护标准的固体废物、废水施入农田或者排入沟渠的，由县级以上人民政府环境保护主管部门责令停止违法行为，限期采取补救措施，并处五万元以上十万元以下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对超过水污染物排放标准或者超过重点水污染物排放总量控制指标排放水污染物的行政处罚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中华人民共和国水污染防治法》第八十三条第二项：“违反本法规定，有下列行为之一的，由县级以上人民政府环境保护主管部门责令改正或者责令限制生产、停产整治，并处十万元以上一百万元以下的罚款；情节严重的，报经有批准权的人民政府批准，责令停业、关闭：</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（二）超过水污染物排放标准或者超过重点水污染物排放总量控制指标排放水污染物的。”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2.《环境保护主管部门实施限制生产、停产整治办法》</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第五条：“排污者超过污染物排放标准或者超过重点污染物日最高允许排放总量控制指标的，环境保护主管部门可以责令其采取限制生产措施。”</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第六条:“污者有下列情形之一的,环境保护主管部门可以责令其采取停产整治措施:</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（三）超过重点污染物排放总量年度控制指标排放污染物的;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（四）被责令限制生产后仍然超过污染物排放标准排放污染物的;”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3.《排污许可管理办法（试行）》第五十八条：“排污单位存在以下违反排污许可证行为的，由县级以上环境保护主管部门依据《中华人民</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共和国环境保护法》《中华人民共和国大气污染防治法》《中华人民共和国水污染防治法》的规定，责令改正或者责令限制生产、停产整治，并处十万元以上一百万元以下的罚款；情节严重的，报经有批准权的人民政府批准，责令停业、关闭：</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（一）超过排放标准或者超过重点大气污染物、重点水污染物排放总量控制指标排放水污染物、大气污染物的；”</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对擅自修建水工程，或者建设桥梁、码头和其他拦河、跨河、临河建筑物、构筑物，铺设跨河管道、电缆等行为的行政处罚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中华人民共和国水法》第六十五条第二款：“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对在饮用水水源一级保护区内新建、改建、扩建与供水设施和保护水源无关的建设项目等行为的行政处罚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中华人民共和国水污染防治法》第九十一条：“有下列行为之一的，由县级以上地方人民政府环境保护主管部门责令停止违法行为，处十万元以上五十万元以下的罚款；并报经有批准权的人民政府批准，责令拆除或者关闭：</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（一）在饮用水水源一级保护区内新建、改建、扩建与供水设施和保护水源无关的建设项目的；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（二）在饮用水水源二级保护区内新建、改建、扩建排放污染物的建设项目的；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（三）在饮用水水源准保护区内新建、扩建对水体污染严重的建设项目，或者改建建设项目增加排污量的。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2.《河北省水污染防治条例》第六十八条：“违反本条例规定，有污染饮用水水源行为的，按照《中华人民共和国水污染防治法》第九十一条的规定予以处罚。”</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53</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对在饮用水水源保护区内使用农药等行为的行政处罚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农药管理条例》第六十条第一款第四项、第六项：“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（四）在饮用水水源保护区内使用农药；</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（六）在饮用水水源保护区、河道内丢弃农药、农药包装物或者清洗施药器械。”</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对不按规定制定水污染事故的应急方案等行为的行政处罚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1.《中华人民共和国水污染防治法》第九十三条：“企业事业单位有下列行为之一的，由县级以上人民政府环境保护主管部门责令改正；情节严重的，处二万元以上十万元以下的罚款：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（一）不按照规定制定水污染事故的应急方案的；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（二）水污染事故发生后，未及时启动水污染事故的应急方案，采取有关应急措施的。”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2.《河北省水污染防治条例》第七十三条：“违反本条例规定，企业事业单位有下列行为之一的，由环境保护主管部门责令改正；情节严重的，处二万元以上十万元以下的罚款：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（一）不按照规定制定水污染事故的应急方案的；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（二）水污染事故发生后，未及时启动水污染事故的应急方案，采取有关应急措施的。”</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对造成水污染事故的行政处罚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中华人民共和国水污染防治法》第九十四条第一款：“企业事业单位违反本法规定，造成水污染事故的，除依法承担赔偿责任外，由县级以上人民政府环境保护主管部门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第二款：“对造成一般或者较大水污染事故的，按照水污染事故造成的直接损失的百分之二十计算罚款；对造成重大或者特大水污染事故的，按照水污染事故造成的直接损失的百分之三十计算罚款。”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2.《河北省水污染防治条例》第七十四条：“反本条例规定，造成水污染事故的，按照《中华人民共和国水污染防治法》第九十四条的规定予以处罚。”</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对被责令改正的企业事业单位和其他生产经营者继续违法排放水污染物等行为的行政处罚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中华人民共和国水污染防治法》第九十五条：“企业事业单位和其他生产经营者违法排放水污染物，受到罚款处罚，被责令改正的，依法作出处罚决定的行政机关应当组织复查，发现其继续违法排放水污染物或者拒绝、阻挠复查的，依照《中华人民共和国环境保护法》的规定按日连续处罚。”</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河北省水污染防治条例》第七十五条：“违反本条例规定，企业事业单位和其他生产经营者违法排放水污染物，受到罚款处罚，被责令改正的，依法作出处罚决定的行政机关应当组织复查，发现其继续违法排放水污染物或者拒绝、阻挠复查的，依照《中华人民共和国环境保护法》的规定按日连续处罚。”</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57</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通过逃避监管的方式排放水污染物的行政处罚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ind w:firstLine="400" w:firstLineChars="2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中华人民共和国水污染防治法》第八十三条第三项：“违反本法规定，有下列行为之一的，由县级以上人民政府环境保护主管部门责令改正或者责令限制生产、停产整治，并处十万元以上一百万元以下的罚款；情节严重的，报经有批准权的人民政府批准，责令停业、关闭：</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（四）利用渗井、渗坑、裂隙、溶洞，私设暗管，篡改、伪造监测数据，或者不正常运行水污染防治设施等逃避监管的方式排放水污染物的；”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排污许可管理办法（试行）》第五十八条第三项：“排污单位存在以下违反排污许可证行为的，由县级以上环境保护主管部门依据《中华人民共和国环境保护法》《中华人民共和国大气污染防治法》《中华人民共和国水污染防治法》的规定，责令改正或者责令限制生产、停产整治，并处十万元以上一百万元以下的罚款；情节严重的，报经有批准权的人民政府批准，责令停业、关闭：</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（三）利用渗井、渗坑、裂隙、溶洞，私设暗管，篡改、伪造监测数据，或者不正常运行水污染防治设施等逃避监管的方式排放水污染物的；”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3.《河北省水污染防治条例》第二十二条第九项：“禁止下列污染地表水体和地下水体的行为：</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（九）利用渗井、渗坑、裂隙、溶洞，私设暗管，篡改、伪造监测数据，或者不正常运行水污染防治设施等逃避监管的方式排放水污染物</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七十条第三项违反本条例规定，有下列行为之一的，由环境保护主管部门责令改正或者责令限制生产、停产整治，并处二十万元以上一百万元以下的罚款；情节严重的，报经有批准权的人民政府批准，责令停业、关闭：</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（四）利用渗井、渗坑、裂隙、溶洞，私设暗管，篡改、伪造监测数据，或者不正常运行水污染防治设施等逃避监管的方式排放水污染物的；”</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58</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对拒不接受大气污染监督检查或在接受监督检查时弄虚作假的行政处罚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中华人民共和国大气污染防治法》第九十八条：“违反本法规定，以拒绝进入现场等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构成违反治安管理行为的，由公安机关依法予以处罚。”</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环境监测管理办法》第十九条：“排污者拒绝、阻挠环境监测工作人员进行环境监测活动或者弄虚作假的，由县级以上环境保护部门依法给予行政处罚；构成违反治安管理行为的，由公安机关依法给予治安处罚；构成犯罪的，依法追究刑事责任。”</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59</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对拒不接受消耗臭氧层物质检查或在检查时弄虚作假的行政处罚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消耗臭氧层物质管理条例》第三十九条：“拒绝、阻碍环境保护主管部门或者其他有关部门的监督检查，或者在接受监督检查时弄虚作假的，由监督检查部门责令改正，处1万元以上2万元以下的罚款；构成违反治安管理行为的，由公安机关依法给予治安管理处罚；构成犯罪的，依法追究刑事责任。”</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对未依法取得排污许可证排放大气污染物等行为的行政处罚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中华人民共和国大气污染防治法》第九十九条：“违反本法规定，有下列行为之一的，由县级以上人民政府生态环境主管部门责令改正或者限制生产、停产整治，并处十万元以上一百万元以下的罚款；情节严重的，报经有批准权的人民政府批准，责令停业、关闭：</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（一）未依法取得排污许可证排放大气污染物的；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（二）超过大气污染物排放标准或者超过重点大气污染物排放总量控制指标排放大气污染物的；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（三）通过逃避监管的方式排放大气污染物的。”</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对未依法取得排污许可证排放大气污染物等行为受到罚款处罚，被责令改正拒不改正的行政处罚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中华人民共和国大气污染防治法》第一百二十三条：“违反本法规定，企业事业单位和其他生产经营者有下列行为之一，受到罚款处罚，被责令改正，拒不改正的，依法作出处罚决定的行政机关可以自责令改正之日的次日起，按照原处罚数额按日连续处罚：</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（一）未依法取得排污许可证排放大气污染物的；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（二）超过大气污染物排放标准或者超过重点大气污染物排放总量控制指标排放大气污染物的；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（三）通过逃避监管的方式排放大气污染物的；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（四）建筑施工或者贮存易产生扬尘的物料未采取有效措施防治扬尘污染的。”</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对侵占、损毁或者擅自移动、改变大气环境质量监测设施等行为的行政处罚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1.《中华人民共和国大气污染防治法》第一百条：“违反本法规定，有下列行为之一的，由县级以上人民政府生态环境主管部门责令改正，处二万元以上二十万元以下的罚款；拒不改正的，责令停产整治：</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（一）侵占、损毁或者擅自移动、改变大气环境质量监测设施或者大气污染物排放自动监测设备的；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（二）未按照规定对所排放的工业废气和有毒有害大气污染物进行监测并保存原始监测记录的；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（三）未按照规定安装、使用大气污染物排放自动监测设备或者未按照规定与环境保护主管部门的监控设备联网，并保证监测设备正常运行的；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（四）重点排污单位不公开或者不如实公开自动监测数据的；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（五）未按照规定设置大气污染物排放口的。”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排污许可管理办法（试行）》第三十四条：“排污单位应当按照排污许可证规定，安装或者使用符合国家有关环境监测、计量认证规定的监测设备，按照规定维护监测设施，开展自行监测，保存原始监测记录。</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实施排污许可重点管理的排污单位，应当按照排污许可证规定安装自动监测设备，并与环境保护主管部门的监控设备联网。</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对未采用污染防治可行技术的，应当加强自行监测，评估污染防治技术达标可行性。”</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五十六条：“违反本办法第三十四条，有下列行为之一的，由县级以上环境保护主管部门依据《中华人民共和国大气污染防治法》《中华人民共和国水污染防治法》的规定，责令改正，处二万元以上二十万元以下的罚款；拒不改正的，依法责令停产整治：（一）未按照规定对所排放的工业废气和有毒有害大气污染物、水污染物进行监测，或者未保存原始监测记录的；（二）未按照规定安装大气污染物、水污染物自动监测设备，或者未按照规定与环境保护主管部门的监控设备联网，或者未保证监测设备正常运行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3.《河北省大气污染防治条例》第七十九条：“违反本条例规定，有下列行为之一的，由县级以上人民政府环境保护主管部门责令限期改正，处二万元以上五万元以下罚款；情节较重的，处五万元以上十万元以下罚款；情节严重的，处十万元以上二十万元以下罚款；拒不改正的，责令停产整治：</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（一）破坏、损毁或者擅自拆除、闲置大气污染物排放自动监测设备的；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（二）未按照规定安装大气污染物排放自动监测、监控等设备或者未按照规定与环境保护主管部门的监控设备联网，并保证监测设备正常运行的；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（三）重点排污单位自动监测数据不公开或者篡改、伪造数据的；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（四）未按照规定设置大气污染物排放口的。”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4.《河北省扬尘污染防治办法》第四十三条：“违反本办法规定，被确定为重点扬尘污染源的企业事业单位和其他生产经营者有下列行为之一的，由监督管理部门责令限期改正，处二万元以上五万元以下罚款；情节较重的，处五万元以上十万元以下罚款；情节严重的，处十万元以上二十万元以下罚款；拒不改正的，责令停工停产整治：</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（一）未按照规定安装、使用扬尘污染物在线监测设备或者未按照规定与生态环境主管部门的监控设备联网，并保证监测设备正常运行的；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（二）破坏、损毁或者擅自拆除、闲置扬尘污染物在线监测设备的；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（三）未依法公开监测数据或者篡改、伪造监测数据的。”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5.《河北省生态环境保护条例》第七十二条：“违反本条例规定，重点排污单位有下列行为之一的，由生态环境主管部门责令改正，处二万元以上二十万元以下的罚款；拒不改正的，责令停产整治：</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(一)未按照规定安装使用自动监测设备，或者未与生态环境主管部门的监控设备联网的；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(二)不正常运行自动监测设备的；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(三)破坏、损毁或者擅自拆除、闲置自动监测设备的；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(四)未按照规定向社会公开自动监测数据的。”</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63</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对单位燃用不符合质量标准的煤炭、石油焦的行政处罚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1.《中华人民共和国大气污染防治法》第一百零五条：“违反本法规定，单位燃用不符合质量标准的煤炭、石油焦的，由县级以上人民政府生态环境主管部门责令改正，处货值金额一倍以上三倍以下的罚款。”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2.《河北省大气污染防治条例》第八十一条：“违反本条例规定，单位燃用不符合质量标准的煤炭的，由县级以上人民政府环境保护主管部门责令改正，处货值金额一倍以上三倍以下的罚款。”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对在禁燃区内新、扩建燃用高污染燃料的设施等行为的行政处罚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中华人民共和国大气污染防治法》第一百零七条第一款：“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生态环境主管部门没收燃用高污染燃料的设施，组织拆除燃煤供热锅炉，并处二万元以上二十万元以下的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65</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对生产、进口、销售或者使用不符合规定标准或者要求锅炉的行政处罚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中华人民共和国大气污染防治法》第一百零七条第二款：“违反本法规定，生产、进口、销售或者使用不符合规定标准或者要求的锅炉，由县级以上人民政府市场监督管理、生态环境主管部门责令改正，没收违法所得，并处二万元以上二十万元以下的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对违反挥发性有机物治理相关规定的行政处罚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1.《中华人民共和国大气污染防治法》第一百零八条：“违反本法规定，有下列行为之一的，由县级以上人民政府生态环境主管部门责令改正，处二万元以上二十万元以下的罚款；拒不改正的，责令停产整治：</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（一）产生含挥发性有机物废气的生产和服务活动，未在密闭空间或者设备中进行，未按照规定安装使用污染防治设施，或者未采取减少废气排放措施的；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（二）工业涂装企业未使用低挥发性有机物含量涂料或者未建立、保存台账的；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（三）石油、化工以及其他生产和使用有机溶剂的企业，未采取措施对管道、设备进行日常维护、维</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修，减少物料泄漏或者对泄漏的物料未及时收集处理的；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（四）储油储气库、加油加气站和油罐车、气罐车等，未按照国家有关规定安装并正常使用油气回收装置的；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（五）钢铁、建材、有色金属、石油、化工、制药、矿产开采等企业，未采取集中收集处理、密闭、围挡、遮盖、清扫、洒水等措施，控制、减少粉尘和气态污染物排放的；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（六）工业生产、垃圾填埋或者其他活动中产生的可燃性气体未回收利用，不具备回收利用条件未进</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行防治污染处理，或者可燃性气体回收利用装置不能正常作业，未及时修复或者更新的。”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河北省大气污染防治条例》第八十三条：“违反本条例规定，有下列行为之一的，由县级以上人民政府环境保护主管部门责令改正，处二万元以上五万元以下罚款；情节较重的，处五万元以上十万元以下罚款；情节严重的，处十万元以上二十万元以下罚款；拒不改正的，责令停产整治或者报经有批准权的人民政府批准，责令停业、关闭：</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（一）产生含挥发性有机物废气的生产和服务活动，未在密闭空间或者设备中进行，未按照规定安装、使用污染防治设施，或者未采取减少废气排放措施的；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（二）在人口集中地区从事露天喷漆、喷涂、喷砂、制作玻璃钢以及其他散发有毒有害气体作业的；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（三）工业生产、垃圾填埋或者其他活动中产生的可燃性气体未回收利用，不具备回收利用条件未进行防治污染处理，或者可燃性气体回收利用装置不能正常作业，未及时修复或者更新的；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（四）工业涂装企业未使用低挥发性有机物含量涂料或者未建立、保存台账的；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（五）石油、化工以及其他生产和使用有机溶剂的企业，未采取措施对管道、设备进行日常维护、维修，减少物料泄漏或者对泄漏的物料未及时收集处理的；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（六）储油库、储气库、加油加气站和油罐车、气罐车等，未按照国家有关规定安装并正常使用油气回收装置的。”</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67</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对伪造机动车、非道路移动机械排放检验结果等行为的行政处罚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中华人民共和国大气污染防治法》第一百一十二条第一款：“违反本法规定，伪造机动车、非道路移动机械排放检验结果或者出具虚假排放检验报告的，由县级以上人民政府生态环境主管部门没收违法所得，并处十万元以上五十万元以下的罚款；情节严重的，由负责资质认定的部门取消其检验资格。”</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河北省机动车和非道路移动机械排放污染防治条例》第四十六条第二款：“违反本条例规定，机动车排放检验机构出具虚假排放检验报告的，由生态环境主管部门没收违法所得，并处十万元以上五十万元以下的罚款；情节严重的，由市场监督管理部门取消其检验资格。”</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68</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对弄虚作假的方式通过机动车排放检验或者破坏机动车车载排放诊断系统的行政处罚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中华人民共和国大气污染防治法》第一百一十二条第三款：“违反本法规定，以临时更换机动车污染控制装置等弄虚作假的方式通过机动车排放检验或者破坏机动车车载排放诊断系统的，由县级以上人民政府生态环境主管部门责令改正，对机动车所有人处五千元的罚款；对机动车维修单位处每辆机动车五千元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河北省机动车和非道路移动机械排放污染防治条例》第四十八条：“违反本条例规定，以临时更换机动车污染控制装置等弄虚作假的方式通过机动车排放检验或者破坏机动车车载排放诊断系统的，由生态环境主管部门责令改正，对机动车所有人处五千元的罚款；对机动车维修单位处每辆车五千元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违反本条例规定，机动车维修单位使用假冒伪劣配件维修机动车，承修已报废的机动车或者擅自改装机动车的，依照《中华人民共和国道路运输条例》予以处罚。”</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69</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对使用排放不合格的非道路移动机械等行为的行政处罚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中华人民共和国大气污染防治法》第一百一十四条第一款：“违反本法规定，使用排放不合格的非道路移动机械，或者在用重型柴油车、非道路移动机械未按照规定加装、更换污染控制装置的，由县级以上人民政府生态环境等主管部门按照职责责令改正，处五千元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2.《河北省机动车和非道路移动机械排放污染防治条例》第四十二条第二款：“违反本条例规定，在用重型柴油车未按照规定加装、更换污染控制装置的，由生态环境主管部门责令改正，处五千元的罚款。”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四十九条第一款：“违反本条例规定，使用排放不合格的非道路移动机械，或者非道路移动机械未按照规定加装、更换污染控制装置的，或者擅自拆除、闲置、改装非道路移动机械污染控制装置的，由生态环境等主管部门按照职责责令改正，处五千元的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对在禁止使用高排放非道路移动机械的区域使用高排放非道路移动机械的行政处罚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1.《中华人民共和国大气污染防治法》第一百一十四条第二款：“违反本法规定，在禁止使用高排放非道路移动机械的区域使用高排放非道路移动机械的，由城市人民政府生态环境等主管部门依法予以处罚。”</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河北省机动车和非道路移动机械排放污染防治条例》第四十九条第二款：“违反本条例规定，在禁止使用高排放非道路移动机械区域使用高排放非道路移动机械的，由城市人民政府生态环境主管部门处五万元以上十万元以下的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对在本省生产、销售的重型柴油车、重型燃气车未按照规定安装远程排放管理车载终端的行政处罚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河北省机动车和非道路移动机械排放污染防治条例》第四十条：“违反本条例规定，在本省生产、销售的重型柴油车、重型燃气车未按照规定安装远程排放管理车载终端的，由生态环境主管部门责令改正，处每辆车五千元的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对擅自拆除、闲置、改装污染控制装置，擅自干扰远程排放管理车载终端的功能等行为的行政处罚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河北省机动车和非道路移动机械排放污染防治条例》第四十二条第一款：“违反本条例规定，在用机动车所有人或者使用人擅自拆除、闲置、改装污染控制装置的，由生态环境主管部门责令改正，处五千元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第三款：“违反本条例规定，擅自干扰远程排放管理车载终端的功能或者删除、修改远程排放管理车载终端中存储、处理、传输的数据的，由生态环境主管部门责令改正，处每辆车五千元的罚款。”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73</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对重点用车单位违法事项的行政处罚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河北省机动车和非道路移动机械排放污染防治条例》第四十五条：“违反本条例规定，重点用车单位未按照有关规定建立重型柴油车污染防治责任制度和环保达标保障体系的，由生态环境主管部门责令限期改正，并约谈该单位的主要负责人，约谈情况向社会公开；逾期不改正的，将该重点用车单位列为生态环境信用黑名单。</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违反本条例规定，重点用车单位有下列情形之一的，由生态环境主管部门责令改正，处一万元以上三万元以下的罚款;情节严重的，处三万元以上五万元以下的罚款：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（一）本单位注册车辆二十辆以上，在一个自然年内经排放检验不合格的车辆数量超过注册车辆数量百分之十的；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（二）本单位注册的同一辆车因不符合排放标准在一个自然年内受到罚款处罚五次以上的。”</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对排放检验机构违法事项的行政处罚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《河北省机动车和非道路移动机械排放污染防治条例》第四十六条第一款：“违反本条例规定，机动车排放检验机构有下列行为之一的，由生态环境主管部门责令改正，按照下列规定处罚：</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（一）未按照规定公开检验程序、检验方法、排放限值等内容的，处一千元以上五千元以下的罚款；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（二）未建立机动车排放检验档案，或者未保存纸质档案、电子档案和历史检验视频的，处五千元以上二万元以下的罚款；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（三）未与生态环境主管部门联网，或者未向生态环境主管部门实时上传排放检验数据、视频监控</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数据及其他相关管理数据和资料的，处二万元以上五万元以下的罚款；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（四）未按照国家及本省规定的排放检验方法、技术规范和排放标准进行排放检验的，处十万元以上二十万元以下的罚款。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违反本条例规定，排放检验机构及其工作人员直接或者间接从事机动车排放污染治理维修业务的，由生态环境主管部门责令改正，没收违法所得，并处二万元以上五万元以下的罚款。”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75</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对未密闭煤炭、煤矸石、煤渣等易产生扬尘的物料等行为的行政处罚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中华人民共和国大气污染防治法》第一百一十七条：“违反本法规定，有下列行为之一的，由县级以上人民政府生态环境等主管部门按照职责责令改正，处一万元以上十万元以下的罚款；拒不改正的，责令停工整治或者停业整治：</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（一）未密闭煤炭、煤矸石、煤渣、煤灰、水泥、石灰、石膏、砂土等易产生扬尘的物料的；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（二）对不能密闭的易产生扬尘的物料，未设置不低于堆放物高度的严密围挡，或者未采取有效覆盖措施防治扬尘污染的；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（三）装卸物料未采取密闭或者喷淋等方式控制扬尘排放的；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（四）存放煤炭、煤矸石、煤渣、煤灰等物料，未采取防燃措施的；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（五）码头、矿山、填埋场和消纳场未采取有效措施防治扬尘污染的；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（六）排放有毒有害大气污染物名录中所列有毒有害大气污染物的企业事业单位，未按照规定建设环境风险预警体系或者对排放口和周边环境进行定期监测、排查环境安全隐患并采取有效措施防范环境风险的；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（七）向大气排放持久性有机污染物的企业事业单位和其他生产经营者以及废弃物焚烧设施的运营单位，未按照国家有关规定采取有利于减少持久性有机污染物排放的技术方法和工艺，配备净化装置的；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（八）未采取措施防止排放恶臭气体的。”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河北省大气污染防治条例》第八十四条：“违反本条例规定，企业事业单位和其他生产经营者有下列行为之一的，由县级以上人民政府住房和城乡建设、交通运输、国土资源、工业和信息化、城市管理、水利、环境保护等部门根据各自职责责令改正，处一万元以上三万元以下罚款；情节较重的，处三万元以上十万元以下罚款；拒不改正的，责令其停工整治。受到罚款处罚，被责令改正，拒不改正的，可以自责令改正之日的次日起，按照原处罚数额按日连续处罚：</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（一）各类工程建设、矿产资源开采和加工等未采取有效措施防治扬尘污染的；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（二）企业料堆场未采取有效措施防治扬尘污染的。”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3.《河北省人民代表大会常务委员会关于加强扬尘污染防治的决定》</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二十七条：“违反本决定规定，建设施工、矿产资源开采和加工、物料堆放、码头作业未依法采取有效措施防治扬尘污染的，由监督管理部门责令改正，处一万元以上三万元以下罚款；情节较重的，处三万元以上十万元以下罚款；拒不改正的，责令其停工停产整治。”</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4.《河北省扬尘污染防治办法》第四十条：“违反本办法规定，建设施工、物料堆放、码头作业、矿产资源开采和加工未依法采取有效措施防治扬尘污染的，由监督管理部门责令改正，处一万元以上三万元以下罚款；情节较重的，处三万元以上十万元以下罚款；拒不改正的，责令其停工停产整治。”</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对干洗、机动车维修未设置废气污染防治设施并保持正常使用，影响周边环境的行政处罚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中华人民共和国大气污染防治法》第一百二十条：“违反本法规定，从事服装干洗和机动车维修等服务活动，未设置异味和废气处理装置等污染防治设施并保持正常使用，影响周边环境的，由县级以上地方人民政府生态环境主管部门责令改正，处二千元以上二万元以下的罚款；拒不改正的，责令停业整治。”</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77</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对造成大气污染事故的行政处罚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中华人民共和国大气污染防治法》第一百二十二条：“违反本法规定，造成大气污染事故的，由县级以上人民政府生态环境主管部门依照本条第二款的规定处以罚款；对直接负责的主管人员和其他直接责任人员可以处上一年度从本企业事业单位取得收入百分之五十以下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对造成一般或者较大大气污染事故的，按照污染事故造成直接损失的一倍以上三倍以下计算罚款；对造成重大或者特大大气污染事故的，按照污染事故造成的直接损失的三倍以上五倍以下计算罚款。”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78</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未及时启动突发环境事件应急预案的行政处罚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河北省生态环境保护条例》第七十五条：“违反本条例规定，突发环境事件发生后，企业事业单位未及时启动突发环境事件应急预案，采取有关必要措施的，由生态环境主管部门责令改正；情节严重的,处二万元以上十万元以下的罚款；造成严重环境污染、生态破坏或者重大不良社会影响的，除承担生态环境损害赔偿责任外，依法追究直接负责的主管人员和其他直接责任人员的责任。”</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79</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大气污染物排放重点企业不执行重污染天气应急减排措施的行政处罚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《河北省生态环境保护条例》第七十八条：“违反本条例规定，大气污染物排放重点企业不执行重污染天气应急减排措施的，由生态环境主管部门责令改正；拒不改正的，处十万元以上五十万元以下的罚款。”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对建设单位未按照本规定实现扬尘污染物达标排放的行政处罚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1.《河北省人民代表大会常务委员会关于加强扬尘污染防治的决定》</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第三十条：“建设单位未按照本规定实现扬尘污染物达标排放的，由监督管理部门责令改正，处一万元以上三万元以下罚款；情节较重的，处三万元以上十万元以下罚款；拒不改正的，责令其停工整治。”</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河北省扬尘污染防治办法》第三十九条：“违反本办法规定，建设单位未履行建设工程扬尘污染防治主体责任，扬尘污染物排放不达标的，由监督管理部门责令改正，处一万元以上三万元以下罚款；情节较重的，处三万元以上十万元以下罚款；拒不改正的，责令其停工整治。”</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对重点扬尘污染源的企业事业单位和其他生产经营者违法行为的行政处罚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1.《河北省人民代表大会常务委员会关于加强扬尘污染防治的决定》</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二十九条：“违反本决定规定，被确定为重点扬尘污染源的企业事业单位和其他生产经营者有下列行为之一的，由监督管理部门责令限期改正，处二万元以上五万元以下罚款；情节较重的，处五万元以上十万元以下罚款；情节严重的，处十万元以上二十万元以下罚款；拒不改正的，责令停工停产整治：</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（一）未按照规定安装、使用扬尘污染物排放自动监测设备或者未按照规定与环境保护主管部门的监控设备联网，并保证监测设备正常运行的；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（二）破坏、损毁或者擅自拆除、闲置扬尘污染物排放自动监测设备的；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（三）未依法公开自动监测数据或者篡改、伪造数据的。”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河北省扬尘污染防治办法》第四十三条：“违反本办法规定，被确定为重点扬尘污染源的企业事业单位和其他生产经营者有下列行为之一的，由监督管理部门责令限期改正，处二万元以上五万元以下罚款；情节较重的，处五万元以上十万元以下罚款；情节严重的，处十万元以上二十万元以下罚款；拒不改正的，责令停工停产整治：</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（一）未按照规定安装、使用扬尘污染物在线监测设备或者未按照规定与生态环境主管部门的监控设备联网，并保证监测设备正常运行的；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（二）破坏、损毁或者擅自拆除、闲置扬尘污染物在线监测设备的；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（三）未依法公开监测数据或者篡改、伪造监测数据的。”</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对机动车环保检验机构违法开展污染维修治理业务的行政处罚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《河北省机动车排气污染防治办法》第十七条：“机动车环保检验机构应当遵守下列规定：</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（六）不得开展机动车排气污染维修治理业务；”</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第三十三条：“违反本办法第十七条第六项规定的，由环境保护行政主管部门责令改正，并移送交通运输等行政主管部门依法处理。”</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83</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对无生产配额许可证生产消耗臭氧层物质的行政处罚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消耗臭氧层物质管理条例》第三十一条:“生产配额许可证生产消耗臭氧层物质的，由所在地县级以上地方人民政府环境保护主管部门责令停止违法行为，没收用于违法生产消耗臭氧层物质的原料、违法生产的消耗臭氧层物质和违法所得拆除、销毁用于违法生产消耗臭氧层物质的设备、设施，并处100万元的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对应当申请领取使用配额许可证的单位无使用配额许可证使用消耗臭氧层物质的行政处罚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消耗臭氧层物质管理条例》第三十二条：“依照本条例规定应当申请领取使用配额许可证的单位无使用配额许可证使用消耗臭氧层物质的，由所在地县级以上地方人民政府环境保护主管部门责令停止违法行为，没收违法使用的消耗臭氧层物质、违法使用消耗臭氧层物质生产的产品和违法所得，并处20万元的罚款；情节严重的，并处50万元的罚款，拆除、销毁用于违法使用消耗臭氧层物质的设备、设施。”</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85</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对向不符合规定的单位销售或者购买消耗臭氧层物质的行政处罚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消耗臭氧层物质管理条例》第三十四条：“消耗臭氧层物质的生产、销售、使用单位向不符合本条例规定的单位销售或者购买消耗臭氧层物质的，由所在地县级以上地方人民政府环境保护主管部门责令改正，没收违法销售或者购买的消耗臭氧层物质和违法所得，处以所销售或者购买的消耗臭氧层物质市场总价3倍的罚款；对取得生产、使用配额许可证的单位，报国务院环境保护主管部门核减其生产、使用配额数量。”</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对未按照规定防止或者减少消耗臭氧层物质的泄漏和排放的行政处罚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消耗臭氧层物质管理条例》第三十五条：“消耗臭氧层物质的生产、使用单位，未按照规定采取必要的措施防止或者减少消耗臭氧层物质的泄漏和排放的，由所在地县级以上地方人民政府环境保护主管部门责令限期改正，处5万元的罚款；逾期不改正的，处10万元的罚款，报国务院环境保护主管部门核减其生产、使用配额数量。”</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87</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对未按照规定对消耗臭氧层物质进行回收等行为的行政处罚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消耗臭氧层物质管理条例》第三十六条：“从事含消耗臭氧层物质的制冷设备、制冷系统或者灭火系统的维修、报废处理等经营活动的单位，未按照规定对消耗臭氧层物质进行回收、循环利用或者交由从事消耗臭氧层物质回收、再生利用、销毁等经营活动的单位进行无害化处置的，由所在地县级以上地方人民政府环境保护主管部门责令改正，处进行无害化处置所需费用3倍的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88</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对未按照规定进行无害化处置直接向大气排放的行政处罚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消耗臭氧层物质管理条例》第三十七条：“从事消耗臭氧层物质回收、再生利用、销毁等经营活动的单位，未按照规定对消耗臭氧层物质进行无害化处置而直接向大气排放的，由所在地县级以上地方人民政府环境保护主管部门责令改正，处进行无害化处置所需费用3倍的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89</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对从事消耗臭氧层物质经营活动的单位未按规定向环境保护主管部门备案等行为的行政处罚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消耗臭氧层物质管理条例》第三十八条：“从事消耗臭氧层物质生产、销售、使用、进出口、回收、再生利用、销毁等经营活动的单位以及从事含消耗臭氧层物质的制冷设备、制冷系统或者灭火系统的维修、报废处理等经营活动的单位有下列行为之一的，由所在地县级以上地方人民政府环境保护主管部门责令改正，处5000元以上2万元以下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（一）依照本条例规定应当向环境保护主管部门备案而未备案的；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（二）未按照规定完整保存有关生产经营活动的原始资料的；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（三）未按时申报或者谎报、瞒报有关经营活动的数据资料的；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（四）未按照监督检查人员的要求提供必要的资料的。”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消耗臭氧层物质进出口管理办法》第七条：“进出口单位应当在每年10月31日前向国家消耗臭氧层物质进出口管理机构申请下一年度进出口配额，并提交下一年度消耗臭氧层物质进出口配额申请书和年度进出口计划表。初次申请进出口配额的进出口单位，还应当提交法人营业执照和对外贸易经营者备案登记表，以及前三年消耗臭氧层物质进出口业绩。</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申请进出口属于危险化学品的消耗臭氧层物质的单位，还应当提交安全生产监督管理部门核发的危险化学品生产、使用或者经营许可证。</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未按时提交上述材料或者提交材料不齐全的，国家消耗臭氧层物质进出口管理机构不予受理配额申请。”</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第十条：“在年度进出口配额指标内，进出口单位需要进出口消耗臭氧层物质的，应当向国家消耗臭氧层物质进出口管理机构申请领取进出口受控消耗臭氧层物质审批单，并提交下列材料：</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（一）消耗臭氧层物质进出口申请书；</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（二）对外贸易合同或者订单等相关材料，非生产企业还应当提交合法生产企业的供货证明；</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（三）国家消耗臭氧层物质进出口管理机构认为需要提供的其他材料。</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出口回收的消耗臭氧层物质的单位依法申请领取进出口受控消耗臭氧层物质审批单后，方可办理其他手续。</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特殊用途的消耗臭氧层物质的出口，进出口单位应当提交进口国政府部门出具的进口许可证或者其</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他官方批准文件等材料。”</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二十一条第二款：“进出口单位对本办法第七条、第十条要求申请人提交的数据、材料有谎报、瞒报情形的，国家消耗臭氧层物质进出口管理机构除给予前款规定处罚外，还应当将违法事实通报给进出口单位所在地县级以上地方环境保护主管部门，并由进出口单位所在地县级以上地方环境保护主管部门依照《消耗臭氧层物质管理条例》第三十八条的规定予以处罚。”</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对拒不接受噪声污染检查或在检查时弄虚作假的行政处罚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中华人民共和国环境噪声污染防治法》第五十五条：“排放环境噪声的单位违反本法第二十一条的规定，拒绝生态环境行政主管部门或者其他依照本法规定行使环境噪声监督管理权的部门、机构现场检查或者在被检查时弄虚作假的，生态环境主管部门或者其他依照本法规定行使环境噪声监督管理权的监督管理部门、机构可以根据不同情节，给予警告或者处以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对噪声污染防治设施未建成等行为的行政处罚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《中华人民共和国环境噪声污染防治法》第十四条：“建设项目的环境噪声污染防治设施必须与主体工程同时设计、同时施工、同时投产使用。</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建设项目在投入生产或者使用之前，其环境噪声污染防治设施必须按照国家规定的标准和程序进行验收；达不到国家规定要求的，该建设项目不得投入生产或者使用。”</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四十八条：“违反本法第十四条的规定，建设项目中需要配套建设的环境噪声污染防治设施没有建成或者没有达到国家规定的要求，擅自投入生产或者使用的，由县级以上生态环境主管部门责令限期改正，并对单位和个人处以罚款；造成重大环境污染或者生态破坏的，责令停止生产或者使用，或者报经有批准权的人民政府批准，责令关闭。”</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对拒报或者谎报规定环境噪声排放申报事项的行政处罚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《中华人民共和国环境噪声污染防治法》第四十九条：“违反本法规定，拒报或者谎报规定的环境噪声排放申报事项的，县级以上地方人民政府生态环境主管部门可以根据不同情节，给予警告或者处以罚款。”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93</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对擅自拆除或者闲置噪声污染防治设施导致环境噪声超标的行政处罚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Style w:val="6"/>
                <w:rFonts w:hint="eastAsia" w:asciiTheme="majorEastAsia" w:hAnsiTheme="majorEastAsia" w:eastAsiaTheme="majorEastAsia" w:cstheme="majorEastAsia"/>
                <w:color w:val="auto"/>
                <w:sz w:val="20"/>
                <w:szCs w:val="20"/>
                <w:lang w:bidi="ar"/>
              </w:rPr>
              <w:t>1.《中华人民共和国环境噪声污染防治法》第十五条：“产生环境噪声污染的企业事业单位，必须保持防治环境噪声污染的设施的正常使用；拆除或者闲置环境噪声污染防治设施的，必须事先报经所在地的县级以上地方人民政府生态环境主管部门批准。第五十条违反本法第十五条的规定，未经生态环境行政主管部门批准，擅自拆除或者闲置环境噪声污染防治设施，致使环境噪声排放超过规定标准的，由县级以上地方人民政府生态环境主管部门责令改正，并处罚款。”</w:t>
            </w:r>
            <w:r>
              <w:rPr>
                <w:rStyle w:val="6"/>
                <w:rFonts w:hint="eastAsia" w:asciiTheme="majorEastAsia" w:hAnsiTheme="majorEastAsia" w:eastAsiaTheme="majorEastAsia" w:cstheme="majorEastAsia"/>
                <w:color w:val="auto"/>
                <w:sz w:val="20"/>
                <w:szCs w:val="20"/>
                <w:lang w:bidi="ar"/>
              </w:rPr>
              <w:br w:type="textWrapping"/>
            </w:r>
            <w:r>
              <w:rPr>
                <w:rStyle w:val="6"/>
                <w:rFonts w:hint="eastAsia" w:asciiTheme="majorEastAsia" w:hAnsiTheme="majorEastAsia" w:eastAsiaTheme="majorEastAsia" w:cstheme="majorEastAsia"/>
                <w:color w:val="auto"/>
                <w:sz w:val="20"/>
                <w:szCs w:val="20"/>
                <w:lang w:bidi="ar"/>
              </w:rPr>
              <w:t>2.《污染源自动监控管理办法》第十八条第一款第三项：“违反本办法规定，有下列行为之一的，由县级以上地方环境保护部门按以下规定处理：</w:t>
            </w:r>
            <w:r>
              <w:rPr>
                <w:rStyle w:val="6"/>
                <w:rFonts w:hint="eastAsia" w:asciiTheme="majorEastAsia" w:hAnsiTheme="majorEastAsia" w:eastAsiaTheme="majorEastAsia" w:cstheme="majorEastAsia"/>
                <w:color w:val="auto"/>
                <w:sz w:val="20"/>
                <w:szCs w:val="20"/>
                <w:lang w:bidi="ar"/>
              </w:rPr>
              <w:br w:type="textWrapping"/>
            </w:r>
            <w:r>
              <w:rPr>
                <w:rStyle w:val="6"/>
                <w:rFonts w:hint="eastAsia" w:asciiTheme="majorEastAsia" w:hAnsiTheme="majorEastAsia" w:eastAsiaTheme="majorEastAsia" w:cstheme="majorEastAsia"/>
                <w:color w:val="auto"/>
                <w:sz w:val="20"/>
                <w:szCs w:val="20"/>
                <w:lang w:bidi="ar"/>
              </w:rPr>
              <w:t>（三）未经环境保护部门批准，擅自拆除、闲置、破坏环境噪声排放自动监控系统的，致使环境噪声排放超过规定标准的。</w:t>
            </w:r>
            <w:r>
              <w:rPr>
                <w:rStyle w:val="6"/>
                <w:rFonts w:hint="eastAsia" w:asciiTheme="majorEastAsia" w:hAnsiTheme="majorEastAsia" w:eastAsiaTheme="majorEastAsia" w:cstheme="majorEastAsia"/>
                <w:color w:val="auto"/>
                <w:sz w:val="20"/>
                <w:szCs w:val="20"/>
                <w:lang w:bidi="ar"/>
              </w:rPr>
              <w:br w:type="textWrapping"/>
            </w:r>
            <w:r>
              <w:rPr>
                <w:rStyle w:val="6"/>
                <w:rFonts w:hint="eastAsia" w:asciiTheme="majorEastAsia" w:hAnsiTheme="majorEastAsia" w:eastAsiaTheme="majorEastAsia" w:cstheme="majorEastAsia"/>
                <w:color w:val="auto"/>
                <w:sz w:val="20"/>
                <w:szCs w:val="20"/>
                <w:lang w:bidi="ar"/>
              </w:rPr>
              <w:t>有前款第（三）项行为的，依据《环境噪声污染防治法》第五十条的规定，责令改正，处3万元以下罚款。”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对经限期治理逾期未完成噪声污染治理任务的行政处罚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《中华人民共和国环境噪声污染防治法》第十七条：“对于在噪声敏感建筑物集中区域内造成严重环境噪声污染的企业事业单位，限期治理。</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被限期治理的单位必须按期完成治理任务。限期治理由县级以上人民政府按照国务院规定的权限决定。对小型企业事业单位的限期治理，可以由县级以上人民政府在国务院规定的权限内授权其生态环境主管部门决定。”</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第五十二条：“违反本法第十七条的规定，对经限期治理逾期未完成治理任务的企业事业单位，除依照国家规定加收超标准排污费外，可以根据所造成的危害后果处以罚款，或者责令停业、搬迁、关闭。”</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95</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对拒不接受固体废物污染检查或在检查时弄虚作假的行政处罚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中华人民共和国固体废物污染环境防治法》（2020年4月29日修订，2020年9月1日起施行）第一百零三条：“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对拒不接受医疗废物检查或在检查时弄虚作假的行政处罚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医疗废物管理行政处罚办法》第十二条第二款：“医疗卫生机构、医疗废物集中处置单位阻碍环境保护行政主管部门执法人员执行职务，拒绝执法人员进入现场，或者不配合执法部门的检查、监测、调查取证的，由县级以上地方人民政府环境保护行政主管部门依照《中华人民共和国固体废物污染环境防治法》第七十条规定责令限期改正；拒不改正或者在检查时弄虚作假的，处二千元以上二万元以下的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97</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对被责令改正的企业事业单位和其他生产经营者继续违法排放固体废物污染物的行政处罚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中华人民共和国固体废物污染环境防治法》（2020年4月29日修订，2020年9月1日起施行）第一百一十九条：“单位和其他生产经营者违反本法规定排放固体废物，受到罚款处罚，被责令改正的，依法作出处罚决定的行政机关应当组织复查，发现其继续实施该违法行为的，依照《中华人民共和国环境保护法》的规定按日连续处罚。”</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98</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对造成固体废物污染环境事故的行政处罚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中华人民共和国固体废物污染环境防治法》（2020年4月29日修订，2020年9月1日起施行）第一百一十八条：“违反本法规定，造成固体废物污染环境事故的，除依法承担赔偿责任外，由生态环境主管部门依照本条第二款的规定处以罚款，责令限期采取治理措施；造成重大或者特大固体废物污染环境事故的，还可以报经有批准权的人民政府批准，责令关闭。</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突发环境事件调查处理办法》第十八条：“突发环境事件调查过程中发现突发环境事件发生单位涉及环境违法行为的，调查组应当及时向相关环境保护主管部门提出处罚建议。相关环境保护主管部门应当依法对事发单位及责任人员予以行政处罚；涉嫌构成犯罪的，依法移送司法机关追究刑事责任。发现其他违法行为的，环境保护主管部门应当及时向有关部门移送。</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发现国家行政机关及其工作人员、突发环境事件发生单位中由国家行政机关任命的人员涉嫌违法违纪的，环境保护主管部门应当依法及时向监察机关或者有关部门提出处分建议。”</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99</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对产生、收集、贮存、运输、利用、处置固体废物的单位未依法及时公开固体废物污染环境防治信息等行为的行政处罚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中华人民共和国固体废物污染环境防治法》（2020年4月29日修订，2020年9月1日起施行）第一百零二条：“违反本法规定，有下列行为之一，由生态环境主管部门责令改正，处以罚款，没收违法所得；情节严重的，报经有批准权的人民政府批准，可以责令停业或者关闭：</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（一）产生、收集、贮存、运输、利用、处置固体废物的单位未依法及时公开固体废物污染环境防治信息的；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（二）生活垃圾处理单位未按照国家有关规定安装使用监测设备、实时监测污染物的排放情况并公开污染排放数据的；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（三）将列入限期淘汰名录被淘汰的设备转让给他人使用的；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（四）在生态保护红线区域、永久基本农田集中区域和其他需要特别保护的区域内，建设工业固体废物、危险废物集中贮存、利用、处置的设施、场所和生活垃圾填埋场的；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（五）转移固体废物出省、自治区、直辖市行政区域贮存、处置未经批准的；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（六）转移固体废物出省、自治区、直辖市行政区域利用未报备案的；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（七）擅自倾倒、堆放、丢弃、遗撒工业固体废物，或者未采取相应防范措施，造成工业固体废物扬散、流失、渗漏或者其他环境污染的；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（八）产生工业固体废物的单位未建立固体废物管理台账并如实记录的；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（九）产生工业固体废物的单位违反本法规定委托他人运输、利用、处置工业固体废物的；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（十）贮存工业固体废物未采取符合国家环境保护标准的防护措施的；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（十一）单位和其他生产经营者违反固体废物管理其他要求，污染环境、破坏生态的。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电子废物污染环境防治管理办法》第二十二条：“列入名录（包括临时名录）的单位（包括个体工商户）违反《固体废物污染环境防治法》等有关法律、行政法规规定，有下列行为之一的，依据有关法律、行政法规予以处罚：</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（二）未采取无害化处置措施，随意倾倒、堆放所产生的固体废物或液态废物的；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（三）造成固体废物或液态废物扬散、流失、渗漏或者其他环境污染等环境违法行为的；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有前款第一项、第二项、第三项行为的，分别依据《固体废物污染环境防治法》第六十八条规定，处以1万元以上10万元以下罚款；有前款第四项行为的，依据《水污染防治法》、《大气污染防治法》有关规定予以处罚。”</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对土壤污染检查时拒不配合检查，或者在接受检查时弄虚作假的行政处罚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中华人民共和国土壤污染防治法》第九十三条：“违反本法规定，被检查者拒不配合检查，或者在接受检查时弄虚作假的，由地方人民政府生态环境主管部门或者其他负有土壤污染防治监督管理职责的部门责令改正，处二万元以上二十万元以下的罚款；对直接负责的主管人员和其他直接责任人员处五千元以上二万元以下的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对土壤污染重点监管单位未制定、实施自行监测方案，或者未将监测数据报生态环境主管部门等行为的行政处罚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中华人民共和国土壤污染防治法》第八十六条：“违反本法规定，有下列行为之一的，由地方人民政府生态环境主管部门或者其他负有土壤污染防治监督管理职责的部门责令改正，处以罚款；拒不改正的，责令停产整治：</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（一）土壤污染重点监管单位未制定、实施自行监测方案，或者未将监测数据报生态环境主管部门的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（二）土壤污染重点监管单位篡改、伪造监测数据的；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（三）土壤污染重点监管单位未按年度报告有毒有害物质排放情况，或者未建立土壤污染隐患排查制度的；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（四）拆除设施、设备或者建筑物、构筑物，企业事业单位未采取相应的土壤污染防治措施或者土壤污染重点监管单位未制定、实施土壤污染防治工作方案的；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（五）尾矿库运营、管理单位未按照规定采取措施防止土壤污染的；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（六）尾矿库运营、管理单位未按照规定进行土壤污染状况监测的；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（七）建设和运行污水集中处理设施、固体废物处置设施，未依照法律法规和相关标准的要求采取措施防止土壤污染的。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有前款规定行为之一的，处二万元以上二十万元以下的罚款；有前款第二项、第四项、第五项、第七项规定行为之一，造成严重后果的，处二十万元以上二百万元以下的罚款。”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对向农用地排放重金属或者其他有毒有害物质含量超标的污水、污泥，以及可能造成土壤污染的清淤底泥、尾矿、矿渣等行为的行政处罚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中华人民共和国土壤污染防治法》第八十七条：“违反本法规定，向农用地排放重金属或者其他有毒有害物质含量超标的污水、污泥，以及可能造成土壤污染的清淤底泥、尾矿、矿渣等的，由地方人民政府生态环境主管部门责令改正，处十万元以上五十万元以下的罚款；情节严重的，处五十万元以上二百万元以下的罚款，并可以将案件移送公安机关对直接负责的主管人员和其他直接责任人员处五日以上十五日以下的拘留；有违法所得的，没收违法所得”</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103</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对将重金属或者其他有毒有害物质含量超标的工业固体废物、生活垃圾或者污染土壤用于土地复垦的行政处罚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中华人民共和国土壤污染防治法》第八十九条：“违反本法规定，将重金属或者其他有毒有害物质含量超标的工业固体废物、生活垃圾或者污染土壤用于土地复垦的，由地方人民政府生态环境主管部门责令改正，处十万元以上一百万元以下的罚款；有违法所得的，没收违法所得。”</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对出具虚假调查报告、风险评估报告、风险管控效果评估报告、修复效果评估报告的行政处罚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中华人民共和国土壤污染防治法》第九十条：“违反本法规定，受委托从事土壤污染状况调查和土壤污染风险评估、风险管控效果评估、修复效果评估活动的单位，出具虚假调查报告、风险评估报告、风险管控效果评估报告、修复效果评估报告的由地方人民政府生态环境主管部门处十万元以上五十万元以下的罚款；情节严重的，禁止从事上述业务，并处五十万元以上一百万元以下的罚款；有违法所得的，没收违法所得。</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前款规定的单位出具虚假报告的，由地方人民政府生态环境主管部门对直接负责的主管人员和其他直接责任人员处一万元以上五万元以下的罚款；情节严重的，十年内禁止从事前款规定的业务；构成犯罪的终身禁止从事前款规定的业务。</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本条第一款规定的单位和委托人恶意串通，出具虚假报告，造成他人人身或者财产损害的，还应当与委托人承担连带责任。”</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105</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对未单独收集、存放开发建设过程中剥离的表土等行为的行政处罚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中华人民共和国土壤污染防治法》第九十一条：“违反本法规定，有下列行为之一的，由地方人民政府生态环境主管部门责令改正，处十万元以上五十万元以下的罚款；情节严重的，处五十万元以上一百万元以下的罚款；有违法所得的，没收违法所得；对直接负责的主管人员和其他直接责任人员处五千元以上二万元以下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（一）未单独收集、存放开发建设过程中剥离的表土的；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（二）实施风险管控、修复活动对土壤、周边环境造成新的污染的；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（三）转运污染土壤，未将运输时间、方式、线路和污染土壤数量、去向、最终处置措施等提前报所在地和接收地生态环境主管部门的；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（四）未达到土壤污染风险评估报告确定的风险管控、修复目标的建设用地地块，开工建设与风险管控、修复无关的项目的。”</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ind w:firstLine="200" w:firstLineChars="10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对未按照规定实施后期管理的行政处罚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《中华人民共和国土壤污染防治法》第九十二条：“违反本法规定，土壤污染责任人或者土地使用权人未按照规定实施后期管理的，由地方人民</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107</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对未按照规定进行土壤污染状况调查等行为的行政处罚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中华人民共和国土壤污染防治法》第九十四条：“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（一）未按照规定进行土壤污染状况调查的；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（二）未按照规定进行土壤污染风险评估的；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（三）未按照规定采取风险管控措施的；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（四）未按照规定实施修复的；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五）风险管控、修复活动完成后，未另行委托有关单位对风险管控效果、修复效果进行评估的。土壤污染责任人或者土地使用权人有前款第三项、第四项规定行为之一，情节严重的，地方人民政府生态环境主管部门或者其他负有土壤污染防治监督管理职责的部门可以将案件移送公安机关，对直接负责的主管人员和其他直接责任人员处五日以上十五日以下的拘留。”</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108</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对土壤污染重点监管单位未按照规定将土壤污染防治工作方案报地方人民政府生态环境主管部门备案等行为的行政处罚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《中华人民共和国土壤污染防治法》第九十五条：“违反本法规定，有下列行为之一的，由地方人民政府有关部门责令改正；拒不改正的，处一万元以上五万元以下的罚款：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（一）土壤污染重点监管单位未按照规定将土壤污染防治工作方案报地方人民政府生态环境、工业和信息化主管部门备案的；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（二）土壤污染责任人或者土地使用权人未按照规定将修复方案、效果评估报告报地方人民政府生态环境、农业农村、林业草原主管部门备案的；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（三）土地使用权人未按照规定将土壤污染状况调查报告报地方人民政府生态环境主管部门备案的。”</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109</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对新建电厂兴建永久性储灰场对环境造成污染等行为的行政处罚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粉煤灰综合利用管理办法》第十一条：“新建电厂应综合考虑周边粉煤灰利用能力，以及节约土地、防止环境污染，避免建设永久性粉煤灰堆场（库），确需建设的，原则上占地规模按不超过3年储灰量设计，且粉煤灰堆场（库）选址、设计建设及运行管理应当符合《一般工业固体废物贮存、处置场污染控制标准》（GB18599-2001）等相关要求。”</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第二十三条：“新建电厂兴建永久性储灰场违反第十一条规定的，由国土资源等部门监督其限期整改。对环境造成污染的，由环境保护部门依法予以处罚。”</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对粉煤灰运输造成污染等行为的行政处罚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中华人民共和国固体废物污染环境防治法》第一百一十二条：“违反本法规定，有下列行为之一，由生态环境主管部门责令改正，处以罚款，没收违法所得；情节严重的，报经有批准权的人民政府批准，可以责令停业或者关闭：</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（一）未按照规定设置危险废物识别标志的；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（二）未按照国家有关规定制定危险废物管理计划或者申报危险废物有关资料的；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（三）擅自倾倒、堆放危险废物的；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（四）将危险废物提供或者委托给无许可证的单位或者其他生产经营者从事经营活动的；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（五）未按照国家有关规定填写、运行危险废物转移联单或者未经批准擅自转移危险废物的；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（六）未按照国家环境保护标准贮存、利用、处置危险废物或者将危险废物混入非危险废物中贮存的；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（七）未经安全性处置，混合收集、贮存、运输、处置具有不相容性质的危险废物的；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（八）将危险废物与旅客在同一运输工具上载运的；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（九）未经消除污染处理，将收集、贮存、运输、处置危险废物的场所、设施、设备和容器、包装物及其他物品转作他用的；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（十）未采取相应防范措施，造成危险废物扬散、流失、渗漏或者其他环境污染的；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（十一）在运输过程中沿途丢弃、遗撒危险废物的；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（十二）未制定危险废物意外事故防范措施和应急预案的；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（十三）未按照国家有关规定建立危险废物管理台账并如实记录的。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2.《粉煤灰综合利用管理办法》第十四条：“粉煤灰运输须使用专用封闭罐车，并严格遵守环境保护等有关部门规定和要求，避免二次污染</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第二十五条违反本办法第十四条、第十五条规定的，由环境保护、质量技术监督等部门根据情节轻重及有关规定予以行政处罚，资源综合利用主管部门监督整改。”</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对不设置危险废物识别标志等行为的行政处罚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《中华人民共和国固体废物污染环境防治法》第七十七条：“对危险废物的容器和包装物以及收集、贮存、运输、利用、处置危险废物的设施、场所，应当按照规定设置危险废物识别标志。</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第一百一十二条第一项违反本法规定，有下列行为之一，由生态环境主管部门责令改正，处以罚款，没收违法所得；情节严重的，报经有批准权的人民政府批准，可以责令停业或者关闭：</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（一）未按照规定设置危险废物识别标志的；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（二）未按照国家有关规定制定危险废物管理计划或者申报危险废物有关资料的；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（三）擅自倾倒、堆放危险废物的；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（四）将危险废物提供或者委托给无许可证的单位或者其他生产经营者从事经营活动的；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（五）未按照国家有关规定填写、运行危险废物转移联单或者未经批准擅自转移危险废物的；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（六）未按照国家环境保护标准贮存、利用、处置危险废物或者将危险废物混入非危险废物中贮存的；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（七）未经安全性处置，混合收集、贮存、运输、处置具有不相容性质的危险废物的；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（八）将危险废物与旅客在同一运输工具上载运的；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（九）未经消除污染处理，将收集、贮存、运输、处置危险废物的场所、设施、设备和容器、包装物及其他物品转作他用的；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（十）未采取相应防范措施，造成危险废物扬散、流失、渗漏或者其他环境污染的；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（十一）在运输过程中沿途丢弃、遗撒危险废物的；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（十二）未制定危险废物意外事故防范措施和应急预案的；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（十三）未按照国家有关规定建立危险废物管理台账并如实记录的。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对危险废物产生者未按照规定处置其产生的危险废物，被责令整改后拒不改正，又拒不承担代为处置费用的行政处罚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中华人民共和国固体废物污染环境防治法》第一百一十三条：“违反本法规定，危险废物产生者未按照规定处置其产生的危险废物被责令改正后拒不改正的，由生态环境主管部门组织代为处置，处置费用由危险废物产生者承担；拒不承担代为处置费用的，处代为处置费用一倍以上三倍以下的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113</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对未取得新化学物质登记证或者不按照登记证的规定生产或者进口新化学物质等行为的行政处罚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新化学物质环境管理办法》第四十五条：“违反本办法规定，有下列行为之一的，由负有监督管理职责的地方环境保护部门责令改正，处一万元以上三万元以下罚款，并报环境保护部公告其违规行为，记载其不良记录：</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（一）拒绝或者阻碍环境保护部门监督检查，或者在接受监督检查时弄虚作假的；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（二）未取得登记证或者不按照登记证的规定生产或者进口新化学物质的；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（三）加工使用未取得登记证的新化学物质的；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（四）未按登记证规定采取风险控制措施的；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（五）将登记新化学物质转让给没有能力采取风险控制措施的加工使用者的。”</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对未按规定保存新化学物质的申报材料等行为的行政处罚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《新化学物质环境管理办法》第四十六条：“违反本办法规定，有下列行为之一的，由负有监督管理职责的地方环境保护部门责令改正，处一万元以上三万元以下罚款：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（一）未按规定向加工使用者传递风险控制信息的；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（二）未按规定保存新化学物质的申报材料以及生产、进口活动实际情况等相关资料的；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（三）将以科学研究以及工艺和产品的研究开发为目的生产或者进口的新化学物质用于其他目的或者</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未按规定管理的。”</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115</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对病原微生物实验室未建立污染防治管理的规章制度等行为的行政处罚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《病原微生物实验室生物安全环境管理办法》第二十一条：“违反本办法有关规定，有下列情形之一的，由县级以上人民政府环境保护行政主管部门责令限期改正，给予警告；逾期不改正的，处1000元以下罚款：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（一）未建立实验室污染防治管理的规章制度，或者未设置专（兼）职人员的；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（二）未对产生的危险废物进行登记或者未保存登记资料的；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（三）未制定环境污染应急预案的。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违反本办法规定的其他行为，环境保护法律、行政法规已有处罚规定的，适用其规定。”</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对无危险废物出口核准通知单或者不按照危险废物出口核准通知单出口危险废物的行政处罚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《危险废物出口核准管理办法》第三条：“产生、收集、贮存、处置、利用危险废物的单位，向中华人民共和国境外《巴塞尔公约》缔约方出口危险废物，必须取得危险废物出口核准。</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本办法所称危险废物，是指列入国家危险废物名录或者根据国家规定的危险废物鉴别标准和鉴别方法认定的具有危险特性的固体废物。</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《巴塞尔公约》规定的“危险废物”和“其他废物”，以及进口缔约方或者过境缔约方立法确定的“危险废物”，其出口核准管理也适用本办法。”</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第二十一条第一款：“违反本办法规定，无危险废物出口核准通知单或者不按照危险废物出口核准通知单出口危险废物的，由县级以上人民政府环境保护行政主管部门责令改正，并处3万元以下的罚款。”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117</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对危险废物出口者未按规定报送有关信息的行政处罚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危险废物出口核准管理办法》第十九条：“危险废物出口者应当将按照第十五条、第十六条、第十七条和第十八条的规定向国务院环境保护行政主管部门报送的有关材料，同时抄送危险废物移出地省级、设区的市级和县级人民政府环境保护行政主管部门。”</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二十四条：“违反本办法规定，未将有关信息报送国务院环境保护行政主管部门，或者未抄报有关地方人民政府环境保护行政主管部门的，由县级以上人民政府环境保护行政主管部门责令限期改正；逾期不改正的，由县级以上人民政府环境保护行政主管部门处3万元以下罚款，并记载危险废物出口者的不良记录。”</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118</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对未按规定向原发证机关申请办理危险废物经营许可证变更手续的行政处罚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《危险废物经营许可证管理办法》第十一条：“危险废物经营单位变更法人名称、法定代表人和住所的，应当自工商变更登记之日起15个工作日内，向原发证机关申请办理危险废物经营许可证变更手续。”</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第二十二条：“违反本办法第十一条规定的，由县级以上地方人民政府环境保护主管部门责令限期改正，给予警告；逾期不改正的，由原发证机关暂扣危险废物经营许可证。”</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119</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对未按规定申领、填写、运行、保管危险废物转移单据等行为的行政处罚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中华人民共和国固体废物污染环境防治法》（2020年4月29日修订，2020年9月1日起施行）第一百一十二条：“违反本法规定，有下列行为之一，由生态环境主管部门责令改正，处以罚款，没收违法所得；情节严重的，报经有批准权的人民政府批准，可以责令停业或者关闭：</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（一）未按照规定设置危险废物识别标志的；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（二）未按照国家有关规定制定危险废物管理计划或者申报危险废物有关资料的；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（三）擅自倾倒、堆放危险废物的；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（四）将危险废物提供或者委托给无许可证的单位或者其他生产经营者从事经营活动的；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（五）未按照国家有关规定填写、运行危险废物转移联单或者未经批准擅自转移危险废物的；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（六）未按照国家环境保护标准贮存、利用、处置危险废物或者将危险废物混入非危险废物中贮存的；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（七）未经安全性处置，混合收集、贮存、运输、处置具有不相容性质的危险废物的；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（八）将危险废物与旅客在同一运输工具上载运的；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（九）未经消除污染处理，将收集、贮存、运输、处置危险废物的场所、设施、设备和容器、包装物及其他物品转作他用的；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（十）未采取相应防范措施，造成危险废物扬散、流失、渗漏或者其他环境污染的；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（十一）在运输过程中沿途丢弃、遗撒危险废物的；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（十二）未制定危险废物意外事故防范措施和应急预案的；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（十三）未按照国家有关规定建立危险废物管理台账并如实记录的。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2.《危险废物出口核准管理办法》第十二条：“危险废物出口者应当对每一批出口的危险废物，填写《危险废物越境转移-转移单据》，一式二份。</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转移单据应当随出口的危险废物从转移起点直至处置或者利用地点，并由危险废物出口者、承运人和进口国（地区）的进口者、处置者或者利用者及有关国家（地区）海关部门填写相关信息。</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危险废物出口者应当将信息填写完整的转移单据，一份报国务院环境保护行政主管部门，一份自留存档。</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危险废物出口者应当妥善保存自留存档的转移单据，不得擅自损毁。转移单据的保存期应不少于5年国务院环境保护行政主管部门要求延长转移单据保存期限的，有关单位应当按照要求延长转移单据的保存期限。”</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第十三条：“国务院环境保护行政主管部门有权检查转移单据的运行情况，也可以委托县级以上地方人民政府环境保护行政主管部门检查转移单据的运行情况。被检查单位应当接受检查，如实汇报情况。”</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第二十三条：“第一款违反本办法规定，有下列行为之一的，由县级以上人民政府环境保护行政主管部门责令改正，并处以罚款：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（一）未按规定填写转移单据的；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（二）未按规定运行转移单据的；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（三）未按规定的存档期限保管转移单据的；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（四）拒绝接受环境保护行政主管部门对转移单据执行情况进行检查的。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第二款有前款第（一）项、第（二）项、第（三）项行为的，处3万元以下罚款；有前款第（四）项行为的，依据《固体废物污染环境防治法》第七十条的规定，予以处罚。”</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3.《危险废物转移联单管理办法》第十三条：“违反本办法有下列行为之一的，由省辖市级以上地方人民政府环境保护行政主管部门责令限期改正，并处以罚款：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（一）未按规定申领、填写联单的；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（二）未按规定运行联单的；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（三）未按规定期限向环境保护行政主管部门报送联单的；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（四）未在规定的存档期限保管联单的；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（五）拒绝接受有管辖权的环境保护行政主管部门对联单运行情况进行检查的。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有前款第（一）项、第（三）项行为之一的，依据《中华人民共和国固体废物污染环境防治法》有关规定，处五万元以下罚款；有前款第（二）项、第（四）项行为之一的，处三万元以下罚款；有前款第（五）项行为的，依据《中华人民共和国固体废物污染环境防治法》有关规定，处一万元以下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对未按规定重新申请领取危险废物经营许可证的行政处罚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《危险废物经营许可证管理办法》第十二条：“有下列情形之一的，危险废物经营单位应当按照原申请程序，重新申请领取危险废物经营许可证：</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（一）改变危险废物经营方式的；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（二）增加危险废物类别的；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（三）新建或者改建、扩建原有危险废物经营设施的；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（四）经营危险废物超过原批准年经营规模20%以上的。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十三条第二款危险废物经营许可证有效期届满，危险废物经营单位继续从事危险废物经营活动的，应当于危险废物经营许可证有效期届满30个工作日前向原发证机关提出换证申请。原发证机关应当自受理换证申请之日起20个工作日内进行审查，符合条件的，予以换证；不符合条件的，书面通知申请单位并说明理由。”</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二十三条：“违反本办法第十二条、第十三条第二款规定的，由县级以上地方人民政府环境保护主管部门责令停止违法行为；有违法所得的，没收违法所得；违法所得超过10万元的，并处违法所得1倍以上2倍以下的罚款；没有违法所得或者违法所得不足10万元的，处5万元以上10万元以下的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对危险废物经营单位终止从事经营活动未对经营设施、场所采取污染防治措施等行为的行政处罚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《危险废物经营许可证管理办法》第十四条第一款：“危险废物经营单位终止从事收集、贮存、处置危险废物经营活动的，应当对经营设施、场所采取污染防治措施，并对未处置的危险废物做出妥善处理。”</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第二十一条：“危险废物的经营设施在废弃或者改作其他用途前，应当进行无害化处理。</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填埋危险废物的经营设施服役期届满后，危险废物经营单位应当按照有关规定对填埋过危险废物的土地采取封闭措施，并在划定的封闭区域设置永久性标记。”</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二十四条：“违反本办法第十四条第一款、第二十一条规定的，由县级以上地方人民政府环境保护主管部门责令限期改正；逾期不改正的，处5万元以上10万元以下的罚款；造成污染事故，构成犯罪的，依法追究刑事责任。”</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对危险废物经营单位未按要求执行经营情况记录簿制度的行政处罚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危险废物经营许可证管理办法》第十八条：“县级以上人民政府环境保护主管部门有权要求危险废物经营单位定期报告危险废物经营活动情况。危险废物经营单位应当建立危险废物经营情况记录簿，如实记载收集、贮存、处置危险废物的类别来源、去向和有无事故等事项。</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危险废物经营单位应当将危险废物经营情况记录簿保存10年以上，以填埋方式处置危险废物的经营情况记录簿应当永久保存。终止经营活动的，应当将危险废物经营情况记录簿移交所在地县级以上地方人民政府环境保护主管部门存档管理。”</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第二十六条：“违反本办法第十八条规定的，由县级以上地方人民政府环境保护主管部门责令限期改正，给予警告；逾期不改正的，由原发证机关暂扣或者吊销危险废物经营许可证。”</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123</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对未按规定与处置单位签订接收合同，并将收集的废矿物油和废镉镍电池进行处置的行政处罚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《危险废物经营许可证管理办法》第二十条：“领取危险废物收集经营许可证的单位，应当与处置单位签订接收合同，并将收集的废矿物油和废镉镍电池在90个工作日内提供或者委托给处置单位进行处置。”</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二十七条：“违反本办法第二十条规定的，由县级以上地方人民政府环境保护主管部门责令限期改正，给予警告；逾期不改正的，处1万元以上5万元以下的罚款，并可以由原发证机关暂扣或者吊销危险废物经营许可证。”</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对未按规定备案危险化学品生产装置、储存设施以及库存危险化学品的处置方案的行政处罚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危险化学品安全管理条例》第二十七条：“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八十二条第二款生产、储存、使用危险化学品的单位转产、停产、停业或者解散，未依照本条例规定将其危险化学品生产装置、储存设施以及库存危险化学品的处置方案报有关部门备案的，分别由有关部门责令改正，可以处1万元以下的罚款；拒不改正的，处1万元以上5万元以下的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125</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对未按照规定报告危险化学品企业相关信息的行政处罚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《危险化学品安全管理条例》第八十一条第一款：“有下列情形之一的，由公安机关责令改正，可以处1万元以下的罚款；拒不改正的，处1万元以上5万元以下的罚款：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（一）生产、储存、使用剧毒化学品、易制爆危险化学品的单位不如实记录生产、储存、使用的剧毒化学品、易制爆危险化学品的数量、流向的；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（二）生产、储存、使用剧毒化学品、易制爆危险化学品的单位发现剧毒化学品、易制爆危险化学品丢失或者被盗，不立即向公安机关报告的；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（三）储存剧毒化学品的单位未将剧毒化学品的储存数量、储存地点以及管理人员的情况报所在地县级人民政府公安机关备案的；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（四）危险化学品生产企业、经营企业不如实记录剧毒化学品、易制爆危险化学品购买单位的名称、</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地址、经办人的姓名、身份证号码以及所购买的剧毒化学品、易制爆危险化学品的品种、数量、用途，或</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者保存销售记录和相关材料的时间少于1年的；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（五）剧毒化学品、易制爆危险化学品的销售企业、购买单位未在规定的时限内将所销售、购买的剧</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毒化学品、易制爆危险化学品的品种、数量以及流向信息报所在地县级人民政府公安机关备案的；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（六）使用剧毒化学品、易制爆危险化学品的单位依照本条例规定转让其购买的剧毒化学品、易制爆</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危险化学品，未将有关情况向所在地县级人民政府公安机关报告的。”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三款：“生产实施重点环境管理的危险化学品的企业或者使用实施重点环境管理的危险化学品从事生产的企业未按照规定将相关信息向环境保护主管部门报告的，由环境保护主管部门依照本条第一款的规定予以处罚。”</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对未按规定建立污泥管理台账或产生危险废物的单位未按规定建立危险废物台账的行政处罚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河北省固体废物污染环境防治条例》第四十一条：“违反本条例规定，污泥产生单位未按规定建立污泥管理台账或者产生危险废物的单位未按规定建立危险废物台账的，由县级以上人民政府环境保护主管部门责令限期改正，处二万元以上五万元以下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127</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对未按规定落实污泥转移联单管理制度的行政处罚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河北省固体废物污染环境防治条例》第四十二条：“违反本条例规定，污泥产生单位未按规定落实污泥转移联单管理制度的，由县级以上人民政府环境保护主管部门责令限期改正，处五万元以上十万元以下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128</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对未按规定对污泥进行资源化利用和无害化处置的行政处罚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《河北省固体废物污染环境防治条例》第四十三条：“违反本条例规定，有下列行为之一的，由县级以上人民政府环境保护主管部门责令限期改正，处十万元以上二十万元以下罚款：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（一）具备资源化利用和无害化处置能力的污泥产生单位未按规定对污泥进行资源化利用和无害化处置的；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（二）不具备资源化利用和无害化处置能力的污泥产生单位未按规定对污泥进行稳定化和脱水处理或者未委托具备相应能力的企业进行利用和处置的；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产生、收集、贮存、利用和处置工业固体废物的单位终止、搬迁未按照规定委托具有相应资质的单位对原址土壤、地下水污染状况进行监测、评估，或者造成原址土壤、地下水受到污染的责任单位未按照规定进行环境修复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（四）接收非法转移的危险废物的。”</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129</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对医疗卫生机构、医疗废物集中处置单位贮存设施或者设备不符合环境保护、卫生要求等行为的行政处罚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医疗废物管理条例》第四十六条：“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一）贮存设施或者设备不符合环境保护、卫生要求的；（二）未将医疗废物按照类别分置于专用包装物或者容器的；（三）未使用符合标准的专用车辆运送医疗废物或者使用运送医疗废物的车辆运送其他物品的；（四）未安装污染物排放在线监控装置或者监控装置未经常处于正常运行状态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医疗废物管理行政处罚办法》第六条：“医疗废物集中处置单位有《条例》第四十六条规定的下列情形之一的，由县级以上地方人民政府环境保护行政主管部门责令限期改正，给予警告，可以并处5000元以下的罚款，逾期不改正的，处5000</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元以上3万元以下的罚款：（一）贮存设施或者设备不符合环境保护、卫生要求的；（二）未将医疗废物按照类别分置于专用包装物或者容器的；（三）未使用符合标准的专用车辆运送医疗废物的；（四）未安装污染物排放在线监控装置或者监控装置未经常处于正常运行状态的。”</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对医疗卫生机构、医疗废物集中处置单位未建立、健全医疗废物管理制度等行为的行政处罚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医疗废物管理条例》第四十五条：“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（一）未建立、健全医疗废物管理制度，或者未设置监控部门或者专（兼）职人员的；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（二）未对有关人员进行相关法律和专业技术、安全防护以及紧急处理等知识的培训的；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（三）未对从事医疗废物收集、运送、贮存、处置等工作的人员和管理人员采取职业卫生防护措施的；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（四）未对医疗废物进行登记或者未保存登记资料的；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（五）对使用后的医疗废物运送工具或者运送车辆未在指定地点及时进行消毒和清洁的；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（六）未及时收集、运送医疗废物的；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（七）未定期对医疗废物处置设施的环境污染防治和卫生学效果进行检测、评价，或者未将检测、评价效果存档、报告的。”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医疗废物管理行政处罚办法》第三条：“医疗废物集中处置单位有《条例》第四十五条规定的下列情形之一的，由县级以上地方人民政府环境保护行政主管部门责令限期改正，给予警告；逾期不改正的，处2000元以上5000元以下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（一）未建立、健全医疗废物管理制度，或者未设置监控部门或者专（兼）职人员的；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（二）未对有关人员进行相关法律和专业技术、安全防护以及紧急处理等知识培训的；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（三）未对医疗废物进行登记或者未保存登记资料的；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（四）对使用后的医疗废物运送车辆未在指定地点及时进行消毒和清洁的；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（五）未及时收集、运送医疗废物的；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（六）未定期对医疗废物处置设施的污染防治和卫生学效果进行检测、评价，或者未将检测、评价效果存档、报告的。”</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对医疗卫生机构、医疗废物集中处置单位在运送过程中丢弃医疗废物等行为的行政处罚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医疗废物管理条例》第四十七条：“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（一）在运送过程中丢弃医疗废物，在非贮存地点倾倒、堆放医疗废物或者将医疗废物混入其他废物和生活垃圾的；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（二）未执行危险废物转移联单管理制度的；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（三）将医疗废物交给未取得经营许可证的单位或者个人收集、运送、贮存、处置的；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（四）对医疗废物的处置不符合国家规定的环境保护、卫生标准、规范的；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（五）未按照本条例的规定对污水、传染病病人或者疑似传染病病人的排泄物，进行严格消毒，或者未达到国家规定的排放标准，排入污水处理系统的；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（六）对收治的传染病病人或者疑似传染病病人产生的生活垃圾未按照医疗废物进行管理和处置的。”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医疗废物管理行政处罚办法》第七条第二款：“医疗卫生机构在医疗卫生机构外运送过程中丢弃医疗废物，在非贮存地点倾倒、堆放医疗废物或者将医疗废物混入其他废物和生活垃圾的，由县级以上地方人民政府环境保护行政主管部门依照《中华人民共和国固体废物污染环境防治法》第七十五条规定责令停止违法行为，限期改正，处一万元以上十万元以下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八条：“医疗废物集中处置单位有《条例》第四十七条规定的情形，在运送过程中丢弃医疗废物，在非贮存地点倾倒、堆放医疗废物或者将医疗废物混入其他废物和生活垃圾的，由县级以上地方人民政府环境保护行政主管部门依照《中华人民共和国固体废物污染环境防治法》第七十五条规定责令停止违法行为，限期改正，处一万元以上十万元以下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九条医疗废物集中处置单位和依照《条例》自行建有医疗废物处置设施的医疗卫生机构，有《条例》第四十七条规定的情形，对医疗废物的处置不符合国家规定的环境保护、卫生标准、规范的，由县级以上地方人民政府环境保护行政主管部门责令限期改正，给予警告，并处5000元以上1万元以下的罚款；逾期不改正的，处1万元以上3万元以下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十一条：“医疗卫生机构、医疗废物集中处置单位有《条例》第四十七条规定的下列情形之一的，由县级以上人民政府环境保护行政主管部门依照《中华人民共和国固体废物污染环境防治法》第七十五条规定责令停止违法行为，限期改正，处二万元以上二十万元以下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（一）未执行危险废物转移联单管理制度的；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（二）将医疗废物交给或委托给未取得经营许可证的单位或者个人收集、运送、贮存、处置的。”</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对医疗卫生机构、医疗废物集中处置单位发生医疗废物流失、泄漏、扩散时，未采取紧急处理措施等行为的行政处罚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医疗废物管理条例》第四十九条：“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1万元以上3万元以下的罚款；造成传染病传播或者环境污染事故的，由原发证部门暂扣或者吊销执业许可证件或者经营许可证件；构成犯罪的，依法追究刑事责任。”</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医疗废物管理行政处罚办法》第十一条：“有《条例》第四十九条规定的情形，医疗卫生机构发生医疗废物流失、泄露、扩散时，未采取紧急处理措施，或者未及时向卫生行政主管部门报告的，由县级以上地方人民政府卫生行政主管部门责令改正，给予警告，并处1万元以上3万元以下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医疗废物集中处置单位发生医疗废物流失、泄露、扩散时，未采取紧急处理措施，或者未及时向环境保护行政主管部门报告的，由县级以上地方人民政府环境保护行政主管部门责令改正，给予警告，并处1</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万元以上3万元以下的罚款。”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133</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对不具备集中处置医疗废物条件的农村，医疗机构未按要求处置医疗废物的行政处罚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医疗废物管理条例》第五十一条：“不具备集中处置医疗废物条件的农村，医疗卫生机构未按照本条例的要求处置医疗废物的，由县级人民政府卫生行政主管部门或者环境保护行政主管部门按照各自的职责责令限期改正，给予警告逾期不改正的，处1000元以上5000元以下的罚款；造成传染病传播或者环境污染事故的，由原发证部门暂扣或者吊销执业许可证件；构成犯罪的，依法追究刑事责任。”</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医疗废物管理行政处罚办法》十二条：“有《条例》第五十一条规定的情形，不具备集中处置医疗废物条件的农村，医疗卫生机构未按照卫生行政主管部门有关疾病防治的要求处置医疗废物的，由县级人民政府卫生行政主管部门责令限期改正，给予警告；逾期不改正的，处1000元以上5000元以下的罚款；未按照环境保护行政主管部门有关环境污染防治的要求处置医疗废物的，由县级人民政府环境保护行政主管部门责令限期改正，给予警告；逾期不改正的，处1000元以上5000元以下的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对无证或不按照经营许可证规定从事收集、贮存、利用、处置危险废物经营活动的行政处罚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中华人民共和国固体废物污染环境防治法》（2020年4月29日修订，2020年9月1日起施行）第一百一十四条：“无许可证从事收集、贮存、利用、处置危险废物经营活动的，由生态环境主管部门责令改正，处一百万元以上五百万元以下的罚款，并报经有批准权的人民政府批准，责令停业或者关闭；对法定代表人、主要负责人、直接负责的主管人员和其他责任人员，处十万元以上一百万元以下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危险废物经营许可证管理办法》第十五条：“禁止无经营许可证或者不按经营许可证规定从事危险废物收集、贮存、处置经营活动。禁止从中华人民共和国境外进口或者经中华人民共和国过境转移电子类危险废物。禁止将危险废物提供或者委托给无经营许可证的单位从事收集、贮存、处置经营活动。禁止伪造、变造、转让危险废物经营许可证。”</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第二十五条：“违反本办法第十五条第一款、第二款、第三款规定的，依照《中华人民共和国固体废物污染环境防治法》的规定予以处罚。</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违反本办法第十五条第四款规定的，由县级以上地方人民政府环境保护主管部门收缴危险废物经营许可证或者由原发证机关吊销危险废物经营许可证，并处5万元以上10万元以下的罚款；构成犯罪的，依法追究刑事责任。”</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135</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对未取得废弃电器电子产品处理资格擅自从事废弃电器电子产品处理活动的行政处罚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废弃电器电子产品回收处理管理条例》第二十八条：“违反本条例规定，未取得废弃电器电子产品处理资格擅自从事废弃电器电子产品处理活动的，由县级以上人民政府生态环境主管部门责令停业、关闭，没收违法所得，并处5万元以上50万元以下的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对采用国家明令淘汰的技术和工艺处理废弃电器电子产品的行政处罚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废弃电器电子产品回收处理管理条例》第二十九条：“违反本条例规定，采用国家明令淘汰的技术和工艺处理废弃电器电子产品的，由县级以上人民政府生态环境主管部门责令限期改正；情节严重的，由设区的市级人民政府生态环境主管部门依法暂停直至撤销其废弃电器电子产品处理资格。”</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137</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50" w:lineRule="exac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对处理废弃电器电子产品造成环境污染的行政处罚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《废弃电器电子产品回收处理管理条例》第三十条：“处理废弃电器电子产品造成环境污染的，由县级以上人民政府生态环境主管部门按照固体废物污染环境防治的有关规定予以处罚。”</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138</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对废弃电器电子产品回收处理企业未建立废弃电器电子产品的数据信息管理系统等行为的行政处罚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废弃电器电子产品回收处理管理条例》第三十一条：“违反本条例规定，处理企业未建立废弃电器电子产品的数据信息管理系统，未按规定报送基本数据和有关情况或者报送基本数据、有关情况不真实，或者未按规定期限保存基本数据的，由所在地的设区的市级人民政府生态环境主管部门责令限期改正，可以处5万元以下的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139</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50" w:lineRule="exac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对废弃电器电子产品回收处理企业未建立日常环境监测制度等行为的行政处罚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废弃电器电子产品回收处理管理条例》第三十二条：“违反本条例规定，处理企业未建立日常环境监测制度或者未开展日常环境监测的，由县级以上人民政府生态环境主管部门责令限期改正，可以处5万元以下的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对医疗卫生机构、医疗废物集中处置单位造成传染病传播的行政处罚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医疗废物管理条例》第四十七条：“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（一）在运送过程中丢弃医疗废物，在非贮存地点倾倒、堆放医疗废物或者将医疗废物混入其他废物和生活垃圾的；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（二）未执行危险废物转移联单管理制度的；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（三）将医疗废物交给未取得经营许可证的单位或者个人收集、运送、贮存、处置的；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（四）对医疗废物的处置不符合国家规定的环境保护、卫生标准、规范的；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（五）未按照本条例的规定对污水、传染病病人或者疑似传染病病人的排泄物，进行严格消毒，或者未达到国家规定的排放标准，排入污水处理系统的；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六）对收治的传染病病人或者疑似传染病病人产生的生活垃圾，未按照医疗废物进行管理和处置的第四十八条医疗卫生机构违反本条例规定，将未达到国家规定标准的污水、传染病病人或者疑似传染病病人的排泄物排入城市排水管网的，由县级以上地方人民政府建设行政主管部门责令限期改正，给予警告并处5000元以上1万元以下的罚款；逾期不改正的，处1万元以上3万元以下的罚款；造成传染病传播或者环境污染事故的，由原发证部门暂扣或者吊销执业许可证件；构成犯罪的，依法追究刑事责任。”</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四十九条：“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1万元以上3万元以下的罚款；造成传染病传播或者环境污染事故的，由原发证部门暂扣或者吊销执业许可证件或者经营许可证件；构成犯罪的，依法追究刑事责任。”</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五十一条：“不具备集中处置医疗废物条件的农村，医疗卫生机构未按照本条例的要求处置医疗废物的，由县级人民政府卫生行政主管部门或者环境保护行政主管部门按照各自的职责责令限期改正，给予警告逾期不改正的，处1000元以上5000元以下的罚款；造成传染病传播或者环境污染事故的，由原发证部门暂扣或者吊销执业许可证件；构成犯罪的，依法追究刑事责任。”</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医疗废物管理行政处罚办法》第十五条：“有《条例》第四十七条、第四十八条、第四十九条、第五十一条规定的情形，医疗卫生机构造成传染病传播的，由县级以上地方人民政府卫生行政主管部门依法处罚，并由原发证的卫生行政主管部门暂扣或者吊销执业许可证件；造成环境污染事故的，由县级以上地方人民政府环境保护行政主管部门依照</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《中华人民共和国固体废物污染环境防治法》有关规定予以处罚，并由原发证的卫生行政主管部门暂扣或者吊销执业许可证件。</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医疗废物集中处置单位造成传染病传播的，由县级以上地方人民政府卫生行政主管部门依法处罚，并由原发证的环境保护行政主管部门暂扣或者吊销经营许可证件；造成环境污染事故的，由县级以上地方人民政府环境保护行政主管部门依照《中华人民共和国固体废物污染环境防治法》有关规定予以处罚，并由原发证的环境保护行政主管部门暂扣或者吊销经营许可证件。”</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对伪造、变造废弃电器电子产品处理资格证书等行为的行政处罚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废弃电器电子产品处理资格许可管理办法》第二十四条：“伪造、变造废弃电器电子产品处理资格证书的，由县级以上地方人民政府环境保护主管部门收缴伪造、变造的处理资格证书，处3万元以下罚款；构成违反治安管理行为的，移送公安机关依法予以治安管理处罚；构成犯罪的，移送司法机关依法追究其刑事责任。</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倒卖、出租、出借或者以其他形式非法转让废弃电器电子产品处理资格证书的，由县级以上地方人民政府环境保护主管部门责令停止违法行为，限期改正，处3万元以下罚款；情节严重的，由发证机关收回废弃电器电子产品处理资格证书；构成犯罪的，移送司法机关依法追究其刑事责任。”</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对贮存、拆解、利用、处置电子废物的作业场所不符合要求等行为的行政处罚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《电子废物污染环境防治管理办法》第二十一条：“违反本办法规定，有下列行为之一的，由所在地县级以上人民政府环境保护行政主管部门责令限期整改，并处3万元以下罚款：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（一）将未完全拆解、利用或者处置的电子废物提供或者委托给列入名录（包括临时名录）且具有相应经营范围的拆解利用处置单位（包括个体工商户）以外的单位或者个人从事拆解、利用、处置活动的；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（二）拆解、利用和处置电子废物不符合有关电子废物污染防治的相关标准、技术规范和技术政策的要求，或者违反本办法规定的禁止性技术、工艺、设备要求的；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（三）贮存、拆解、利用、处置电子废物的作业场所不符合要求的；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（四）未按规定记录经营情况、日常环境监测数据、所产生工业电子废物的有关情况等，或者环境监测数据、经营情况记录弄虚作假的；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（五）未按培训制度和计划进行培训的；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（六）贮存电子废物超过一年的。”</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143</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对从事畜禽规模养殖未按照国家有关规定收集、贮存、处置畜禽粪便，造成环境污染的行政处罚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中华人民共和国固体废物污染环境防治法》（2020年4月29日修订，2020年9月1日起实施）第六十五条第二款：“从事畜禽规模养殖应当及时收集、贮存、利用或者处置养殖过程中产生的畜禽粪污等固体废物，避免造成环境污染。”</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一百零七条：“从事畜禽规模养殖未及时收集、贮存、利用或者处置养殖过程中产生的畜禽粪污等固体废物的，由生态环境主管部门责令改正，可以处十万元以下的罚款；情节严重的，报经有批准权的人民政府批准，责令停业或者关闭。”</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对在禁止养殖区域内建设畜禽养殖场、养殖小区的行政处罚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畜禽规模养殖污染防治条例》第三十七条：“违反本条例规定，在禁止养殖区域内建设畜禽养殖场、养殖小区的，由县级以上地方人民政府环境保护主管部门责令停止违法行为；拒不停止违法行为的，处3万元以上10万元以下的罚款，并报县级以上人民政府责令拆除或者关闭。在饮用水水源保护区建设畜禽养殖场、养殖小区的，由县级以上地方人民政府环境保护主管部门责令停止违法行为，处10万元以上50万元以下的罚款，并报经有批准权的人民政府批准，责令拆除或者关闭。”</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145</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对未建设畜禽养殖污染防治配套设施等行为的行政处罚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畜禽规模养殖污染防治条例》第三十九条：“违反本条例规定，未建设污染防治配套设施或者自行建设的配套设施不合格，也未委托他人对畜禽养殖废弃物进行综合利用和无害化处理，畜禽养殖场、养殖小区即投入生产、使用，或者建设的污染防治配套设施未正常运行的，由县级以上人民政府环境保护主管部门责令停止生产或者使用，可以处10万元以下的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对将畜禽养殖废弃物用作肥料造成环境污染等行为的行政处罚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中华人民共和国固体废物污染环境防治法》（2020年4月29日修订，2020年9月1日起实施）第一百零七条：“从事畜禽规模养殖未及时收集、贮存、利用或者处置养殖过程中产生的畜禽粪污等固体废物的，由生态环境主管部门责令改正，可以处十万元以下的罚款；情节严重的，报经有批准权的人民政府批准，责令停业或者关闭。”</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畜禽规模养殖污染防治条例》第四十条：“违反本条例规定，有下列行为之一的，由县级以上地方人民政府环境保护主管部门责令停止违法行为，限期采取治理措施消除污染，依照《中华人民共和国水污染防治法》、《中华人民共和国固体废物污染环境防治法》的有关规定予以处罚：（一）将畜禽养殖废弃物用作肥料，超出土地消纳能力，造成环境污染的；（二）从事畜禽养殖活动或者畜禽养殖废弃物处理活动，未采取有效措施，导致畜禽养殖废弃物渗出、泄漏的。”</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147</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对排放畜禽养殖废弃物超标、超总量或未经无害化处理直接向环境排放畜禽养殖废弃物的行政处罚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畜禽规模养殖污染防治条例》第四十一条：“排放畜禽养殖废弃物不符合国家或者地方规定的污染物排放标准或者总量控制指标，或者未经无害化处理直接向环境排放畜禽养殖废弃物的，由县级以上地方人民政府环境保护主管部门责令限期治理，可以处5万元以下的罚款。县级以上地方人民政府环境保护主管部门作出限期治理决定后，应当会同同级人民政府农牧等有关部门对整改措施的落实情况及时进行核查，并向社会公布核查结果。”</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148</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对土地复垦义务人将重金属污染物或者其他有毒有害物质用作回填或者充填材料的行政处罚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土地复垦条例》第四十条：“土地复垦义务人将重金属污染物或者其他有毒有害物质用作回填或者充填材料的，由县级以上地方人民政府环境保护主管部门责令停止违法行为，限期采取治理措施，消除污染，处10万元以上50万元以下的罚款；逾期不采取治理措施的，环境保护主管部门可以指定有治理能力的单位代为治理，所需费用由违法者承担。”</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149</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对因开发土地造成土地荒漠化、盐渍化的行政处罚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中华人民共和国土地管理法》第七十五条：“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对拒不接受放射性污染检查或被检查时不如实反映情况和提供必要资料的行政处罚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《中华人民共和国放射性污染防治法》第四十九条第二项：“违反本法规定，有下列行为之一的，由县级以上人民政府环境保护行政主管部门或者其他有关部门依据职权责令限期改正，可以处二万元以下罚款：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（二）拒绝环境保护行政主管部门和其他有关部门进行现场检查，或者被检查时不如实反映情况和提供必要资料的。”</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对拒不接受放射性物品运输检查或在检查时弄虚作假的行政处罚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放射性物品运输安全管理条例》第六十六条：“拒绝、阻碍国务院核安全监管部门或者其他依法履行放射性物品运输安全监督管理职责的部门进行监督检查，或者在接受监督检查时弄虚作假的，由监督检查部门责令改正，处1万元以上2万元以下的罚款；构成违反治安管理行为的，由公安机关依法给予治安管理处罚；构成犯罪的，依法追究刑事责任。”</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对生产、销售、使用放射性同位素和射线装置的单位变更单位名称、地址、法定代表人，未依法办理许可证变更手续的行政处罚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放射性同位素与射线装置安全和防护条例》第五十三条：“违反本条例规定，生产、销售、使用放射性同位素和射线装置的单位变更单位名称、地址、法定代表人，未依法办理许可证变更手续的，由县级以上人民政府生态环境主管部门责令限期改正，给予警告；逾期不改正的，由原发证机关暂扣或者吊销许可证。”</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153</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对废旧金属回收熔炼企业未开展辐射监测或者发现辐射监测结果明显异常未如实报告的行政处罚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放射性同位素与射线装置安全和防护管理办法》第五十八条：“违反本办法规定，废旧金属回收熔炼企业未开展辐射监测或者发现辐射监测结果明显异常未如实报告的，由县级以上人民政府环境保护主管部门责令改正，处一万元以上三万元以下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河北省辐射污染防治条例》第四十条：“违反本条例规定，未按照规定对进口、回收废旧金属进行监测或者在监测中发现问题未按照规定报告的，由县级以上人民政府环境保护行政主管部门责令停止违法行为，限期改正，处一万元以上三万元以下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对不按照规定设置放射性标识、标志、中文警示说明等行为的行政处罚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中华人民共和国放射性污染防治法》第五十五条：“违反本法规定，有下列行为之一的，由县级以上人民政府环境保护行政主管部门或者其他有关部门依据职权责令限期改正；逾期不改正的，责令停产停业，并处二万元以上十万元以下罚款；构成犯罪的，依法追究刑事责任：</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（一）不按照规定设置放射性标识、标志、中文警示说明的；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（二）不按照规定建立健全安全保卫制度和制定事故应急计划或者应急措施的；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（三）不按照规定报告放射源丢失、被盗情况或者放射性污染事故</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的。”</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155</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对发生辐射事故的单位缓报、谎报、瞒报、漏报行为的行政处罚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河北省辐射污染防治条例》第四十三条：“违反本条例规定，发生辐射事故的单位缓报、谎报、瞒报、漏报的，由县级以上人民政府环境保护行政主管部门给予警告；情节严重的，由发证机关暂扣或者吊销其辐射安全许可证；构成犯罪的，依法追究刑事责任。”</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对露天焚烧秸秆及树叶、荒草等行为的行政处罚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河北省人大常委会关于促进农作物秸秆综合利用和禁止露天焚烧的决定》第二十四条：“违反本决定有关规定，露天焚烧秸秆及树叶、荒草等的，由所在地县级人民政府环境保护行政主管部门责令停止违法行为，并处五百元以上二千元以下罚款；情节严重，尚不构成犯罪的，由当地公安机关依据《中华人民共和国治安管理处罚法》进行处罚；构成犯罪的，依法追究刑事责任。”</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157</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对因管理不善导致露天焚烧的行政处罚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河北省人大常委会关于促进农作物秸秆综合利用和禁止露天焚烧的决定》第二十五条：“违反本决定有关规定，农业经营主体因未妥善采取综合利用措施，对农产品采收后的秸秆及树叶、荒草予以处理，致使露天焚烧的，由所在地县级人民政府环境保护行政主管部门给予批评教育，可以处五百元以上一千元以下罚款。但已按照第二十四条规定实施处罚的除外。”</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下放到乡镇</w:t>
            </w: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158</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对拒不开展生态环境教育活动</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衡水市生态环境教育促进条例》第二十二条：“重点排污单位每年应当组织员工接受不少于4学时的生态环境教育培训。重点排污单位应当建立生态环境教育台账，记录生态环境教育计划、培训过程、总结评估等内容。台账保存期限不得少于3年。”《衡水市生态环境教育促进条例》第二十九条：“违反本条例第二十二条规定，拒不开展生态环境教育活动的，由生态环境主管部门责令限期改正；拒不改正的，处以一万元以上三万元以下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159</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对拒不接受生态环境教育培训或者接受教育培训学时未达到规定要求的</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衡水市生态环境教育促进条例》第二十三条：“排放污染物单位的负责人、环境保护管理人员以及防治污染设施运行管理部门的责任人，每年应当接受由生态环境主管部门组织的生态环境教育培训。其中重点排污单位的负责人、环境保护管理人员以及防治污染设施运行管理部门责任人接受生态环境教育培训每年不得少于8学时。”第二十四条：“因生态环境违法行为被处罚的企业事业单位，其负责人以及相关责任人员，应当接受生态环境主管部门或者其他行政处罚决定部门组织的不少于8学时的生态环境警示教育培训。”《衡水市生态环境教育促进条例》第三十条：“违反本条例第二十三条、第二十四条规定，拒不接受生态环境教育培训或者接受教育培训学时未达到规定要求的，由生态环境主管部门或者其他行政管理部门责令限期改正；拒不改正的，处以一千元以上二千元以下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对在自然保护区及入湖引水河道从事人工水产养殖的行政处罚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《衡水湖水质保护条例》第三十条任何单位和个人在自然保护区及入湖引水河道不得从事下列行为：（四）人工水产养殖；</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《衡水湖水质保护条例》第三十四条违反本条例第三十条第四项规定，进行人工水产养殖的，由环境保护主管部门责令停止违法行为，处三千元以上一万元以下的罚款。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对不按照规定报告有关环境监测结果行为的行政处罚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1.《中华人民共和国放射性污染防治法》</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第四十九条第一项违反本法规定，有下列行为之一的，由县级以上人民政府环境保护行政主管部门或者其他有关部门依据职权责令限期改正，可以处二万元以下罚款：（一）不按照规定报告有关环境监测结果的；</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案责任：发现违法行为，予以审查，决定是否立案；2、调查责任：生态环境部门对立案的案件，制定专人负责，及时组织调查取证，与当事人有直接利害关系的应当回避。执法人员不得少于2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进行处罚；8、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没有法律和事实依据实施行政处罚的；2、行政处罚显示公正的；3、执法人员玩忽职守，对应当予以制止和处罚的违法行为，不予制止、处罚，致使环境受到损害的；4、不具备行政执法资格实施行政处罚的；5、在制止以及查处违法案件中受阻，依照有关规定应当向本级人民政府或者上级生态环境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行政强制</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对土地复垦义务人将重金属污染物或者其他有毒有害物质用作回填或者充填材料的行政强制</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土地复垦条例》第四十条：“土地复垦义务人将重金属污染物或者其他有毒有害物质用作回填或者充填材料的，由县级以上地方人民政府环境保护主管部门责令停止违法行为，限期采取治理措施，消除污染，处10万元以上50万元以下的罚款；逾期不采取治理措施的，环境保护主管部门可以指定有治理能力的单位代为治理，所需费用由违法者承担。”</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催告责任：对违法排放污染物未达到治理恢复方案要求或拒不执行处罚决定书的，下达催告通知书，催告履行义务以及履行义务的期限、方式和当事人依法享有的陈述权和申辩权。2、决定责任：充分听取当事人的意见，对当事人提出的事实、理由和证据应当进行记录、复核，无正当理由的，向行政机关负责人报告，并经批准作出强制执行决定，送达行政强制执行决定书，根据中止和终结执行的适用情形作出中止或终结执行决定。3、执行责任：由生态环境保护主管部门监督当事人治理。4、事后监管责任：现场检查环境治理恢复情况。5、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相关工作人员应承担相应责任:1、对不符合条件的实施行政强制的；2、对应当由行政主管部门强制实施环境治理恢复而未组织重新治理的；3、因违法实施行政强制给行政相对人造成损失的；4、未依法实施环境重新治理，造成环境破坏和人民生命财产损失的；5、违反法定权限程序，实施行政强制的；6、未依法组织环境治理恢复工程验收的；7、将环境治理恢复工程交由无相应资质或者超越资质等级许可单位承担的；8、在环境重新治理工作中玩忽职守滥用职权的；9、在行使行政强制权过程中发生腐败行为的；10、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163</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行政强制</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对违法收集、贮存、运输、利用、处置的固体废物及设施、设备、场所、工具、物品的行政强制</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中华人民共和国固体废物污染环境防治法》第二十七条：“有下列情形之一，生态环境主管部门和其他负有固体废物污染环境防治监督管理职责的部门，可以对违法收集、贮存、运输、利用、处置的固体废物及设施、设备、场所、工具、物品予以查封、扣押：</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（一）可能造成证据灭失、被隐匿或者非法转移的；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（二）造成或者可能造成严重环境污染的。”</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催告责任：对违法排放污染物未达到治理恢复方案要求或拒不执行处罚决定书的，下达催告通知书，催告履行义务以及履行义务的期限、方式和当事人依法享有的陈述权和申辩权。2、决定责任：充分听取当事人的意见，对当事人提出的事实、理由和证据应当进行记录、复核，无正当理由的，向行政机关负责人报告，并经批准作出强制执行决定，送达行政强制执行决定书，根据中止和终结执行的适用情形作出中止或终结执行决定。3、执行责任：由生态环境保护主管部门监督当事人治理。4、事后监管责任：现场检查环境治理恢复情况。5、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相关工作人员应承担相应责任:1、对不符合条件的实施行政强制的；2、对应当由行政主管部门强制实施环境治理恢复而未组织重新治理的；3、因违法实施行政强制给行政相对人造成损失的；4、未依法实施环境重新治理，造成环境破坏和人民生命财产损失的；5、违反法定权限程序，实施行政强制的；6、未依法组织环境治理恢复工程验收的；7、将环境治理恢复工程交由无相应资质或者超越资质等级许可单位承担的；8、在环境重新治理工作中玩忽职守滥用职权的；9、在行使行政强制权过程中发生腐败行为的；10、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行政强制</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对危险废物产生者未按照规定处置其产生的危险废物，被责令整改后拒不改正的行政强制</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中华人民共和国固体废物污染环境防治法》第一百一十三条：“违反本法规定，危险废物产生者未按照规定处置其产生的危险废物被责令改正后拒不改正的，由生态环境主管部门组织代为处置，处置费用由危险废物产生者承担；拒不承担代为处置费用的，处代为处置费用一倍以上三倍以下的罚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催告责任：对违法排放污染物未达到治理恢复方案要求或拒不执行处罚决定书的，下达催告通知书，催告履行义务以及履行义务的期限、方式和当事人依法享有的陈述权和申辩权。2、决定责任：充分听取当事人的意见，对当事人提出的事实、理由和证据应当进行记录、复核，无正当理由的，向行政机关负责人报告，并经批准作出强制执行决定，送达行政强制执行决定书，根据中止和终结执行的适用情形作出中止或终结执行决定。3、执行责任：由生态环境保护主管部门监督当事人治理。4、事后监管责任：现场检查环境治理恢复情况。5、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相关工作人员应承担相应责任:1、对不符合条件的实施行政强制的；2、对应当由行政主管部门强制实施环境治理恢复而未组织重新治理的；3、因违法实施行政强制给行政相对人造成损失的；4、未依法实施环境重新治理，造成环境破坏和人民生命财产损失的；5、违反法定权限程序，实施行政强制的；6、未依法组织环境治理恢复工程验收的；7、将环境治理恢复工程交由无相应资质或者超越资质等级许可单位承担的；8、在环境重新治理工作中玩忽职守滥用职权的；9、在行使行政强制权过程中发生腐败行为的；10、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165</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行政强制</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对违法排放大气污染物，造成或者可能造成严重大气污染，或者有关证据可能灭失或者被隐匿的行政强制</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中华人民共和国大气污染防治法》第三十条：“企业事业单位和其他生产经营者违反法律法规规定排放大气污染物，造成或者可能造成严重大气污染，或者有关证据可能灭失或者被隐匿的，县级以上人民政府生态环境主管部门和其他负有大气环境保护监督管理职责的部门，可以对有关设施、设备、物品采取查封、扣押等行政强制措施。”</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催告责任：对拒不执行处罚决定书的，下达催告通知书，催告履行义务以及履行义务的期限、方式和当事人依法享有的陈述权和申辩权。2、决定责任：充分听取当事人的意见，对当事人提出的事实、理由和证据应当进行记录、复核，无正当理由的，向行政机关负责人报告，并经批准作出强制执行决定，送达行政强制执行决定书，根据中止和终结执行的适用情形作出中止或终结执行决定。3、执行责任：由生态环境保护主管部门监督当事人治理。4、事后监管责任：现场检查环境治理恢复情况。5、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相关工作人员应承担相应责任:1、对不符合条件的实施行政强制的；2、对应当由行政主管部门强制实施环境治理恢复而未组织重新治理的；3、因违法实施行政强制给行政相对人造成损失的；4、未依法实施环境重新治理，造成环境破坏和人民生命财产损失的；5、违反法定权限程序，实施行政强制的；6、未依法组织环境治理恢复工程验收的；7、将环境治理恢复工程交由无相应资质或者超越资质等级许可单位承担的；8、在环境重新治理工作中玩忽职守滥用职权的；9、在行使行政强制权过程中发生腐败行为的；10、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行政强制</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对造成水污染事故的行政强制</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中华人民共和国水污染防治法》第九十四条第一款：“企业事业单位违反本法规定，造成水污染事故的，除依法承担赔偿责任外，由县级以上人民政府环境保护主管部门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对造成一般或者较大水污染事故的，按照水污染事故造成的直接损失的百分之二十计算罚款；对造成重大或者特大水污染事故的，按照水污染事故造成的直接损失的百分之三十计算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2.《河北省水污染防治条例》第七十四条：“违反本条例规定，造成水污染事故的，按照《中华人民共和国水污染防治法》第九十四条的规定予以处罚。”</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催告责任：对违法排放污染物未达到治理恢复方案要求或拒不执行处罚决定书的，下达催告通知书，催告履行义务以及履行义务的期限、方式和当事人依法享有的陈述权和申辩权。2、决定责任：充分听取当事人的意见，对当事人提出的事实、理由和证据应当进行记录、复核，无正当理由的，向行政机关负责人报告，并经批准作出强制执行决定，送达行政强制执行决定书，根据中止和终结执行的适用情形作出中止或终结执行决定。3、执行责任：由生态环境保护主管部门监督当事人治理。4、事后监管责任：现场检查环境治理恢复情况。5、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相关工作人员应承担相应责任:1、对不符合条件的实施行政强制的；2、对应当由行政主管部门强制实施环境治理恢复而未组织重新治理的；3、因违法实施行政强制给行政相对人造成损失的；4、未依法实施环境重新治理，造成环境破坏和人民生命财产损失的；5、违反法定权限程序，实施行政强制的；6、未依法组织环境治理恢复工程验收的；7、将环境治理恢复工程交由无相应资质或者超越资质等级许可单位承担的；8、在环境重新治理工作中玩忽职守滥用职权的；9、在行使行政强制权过程中发生腐败行为的；10、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167</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行政强制</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对违法排污造成突发环境事件的行政强制</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中华人民共和国环境保护法》第二十五条:“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突发环境事件应急管理办法》第三十七条：“企业事业单位违反本办法规定，导致发生突发环境事件，《中华人民共和国突发事件应对法《中华人民共和国水污染防治法》《中华人民共和国大气污染防治法》《中华人民共和国固体废物污染环境防治法》等法律法规已有相关处罚规定的，依照有关法律法规执行。</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较大、重大和特别重大突发环境事件发生后，企业事业单位未按要求执行停产、停排措施，继续违反</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法律法规规定排放污染物的，环境保护主管部门应当依法对造成污染物排放的设施、设备实施查封、扣押。”</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催告责任：对违法排放污染物未达到治理恢复方案要求或拒不执行处罚决定书的，下达催告通知书，催告履行义务以及履行义务的期限、方式和当事人依法享有的陈述权和申辩权。2、决定责任：充分听取当事人的意见，对当事人提出的事实、理由和证据应当进行记录、复核，无正当理由的，向行政机关负责人报告，并经批准作出强制执行决定，送达行政强制执行决定书，根据中止和终结执行的适用情形作出中止或终结执行决定。3、执行责任：由生态环境保护主管部门监督当事人治理。4、事后监管责任：现场检查环境治理恢复情况。5、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相关工作人员应承担相应责任:1、对不符合条件的实施行政强制的；2、对应当由行政主管部门强制实施环境治理恢复而未组织重新治理的；3、因违法实施行政强制给行政相对人造成损失的；4、未依法实施环境重新治理，造成环境破坏和人民生命财产损失的；5、违反法定权限程序，实施行政强制的；6、未依法组织环境治理恢复工程验收的；7、将环境治理恢复工程交由无相应资质或者超越资质等级许可单位承担的；8、在环境重新治理工作中玩忽职守滥用职权的；9、在行使行政强制权过程中发生腐败行为的；10、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168</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行政强制</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对违法设置排污口的行政强制</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中华人民共和国水污染防治法》第八十四条：“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未经水行政主管部门或者流域管理机构同意，在江河、湖泊新建、改建、扩建排污口的，由县级以上人民政府水行政主管部门或者流域管理机构依据职权，依照前款规定采取措施、给予处罚。”</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2.《河北省水污染防治条例》第六十七条：“违反本条例规定设置排污口的，按照《中华人民共和国水污染防治法》第八十四条的规定予以处罚。”</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3.《河北省国土保护和治理条例》第五十七条：“违反本条例规定，水污染物排放总量超过总量控制指标的，由县级以上人民政府环境保护行政主管部门按照权限责令限期治理，处应缴纳排污费数额三倍以上五倍以下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限期治理期间，由环境保护行政主管部门责令限制生产、限制排放或者停产整治。</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在饮用水水源保护区内设置排污口的，由县级以上人民政府责令限期拆除，处二十万元以上五十万元以下罚款；逾期不拆除的，依法强制拆除，处五十万元以上一百万元以下罚款，并可以责令停产整顿。”</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4.《河北省乡村环境保护和治理条例》第四十条：“违反本条例规定，在乡村饮用水水源保护区或保护范围内设置排污口，由县级以上人民政府责令限期拆除，处以十万元以上三十万元以下的罚款；逾期不拆除的，强制拆除，所需费用由违法者承担，处以五十万元以上一百万元以下的罚款，并可以责令停产整顿。”</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催告责任：对拒不执行处罚决定书的，下达催告通知书，催告履行义务以及履行义务的期限、方式和当事人依法享有的陈述权和申辩权。2、决定责任：充分听取当事人的意见，对当事人提出的事实、理由和证据应当进行记录、复核，无正当理由的，向行政机关负责人报告，并经批准作出强制执行决定，送达行政强制执行决定书，根据中止和终结执行的适用情形作出中止或终结执行决定。3、执行责任：由生态环境保护主管部门监督当事人治理。4、事后监管责任：现场检查环境治理恢复情况。5、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相关工作人员应承担相应责任:1、对不符合条件的实施行政强制的；2、对应当由行政主管部门强制实施环境治理恢复而未组织重新治理的；3、因违法实施行政强制给行政相对人造成损失的；4、未依法实施环境重新治理，造成环境破坏和人民生命财产损失的；5、违反法定权限程序，实施行政强制的；6、未依法组织环境治理恢复工程验收的；7、将环境治理恢复工程交由无相应资质或者超越资质等级许可单位承担的；8、在环境重新治理工作中玩忽职守滥用职权的；9、在行使行政强制权过程中发生腐败行为的；10、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169</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行政强制</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对违法向水体排放油类、酸液、碱液等行为的行政强制</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中华人民共和国水污染防治法》第八十五条：“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（一）向水体排放油类、酸液、碱液的；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（二）向水体排放剧毒废液，或者将含有汞、镉、砷、铬、铅、氰化物、黄磷等的可溶性剧毒废渣向水体排放、倾倒或者直接埋入地下的；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（三）在水体清洗装贮过油类、有毒污染物的车辆或者容器的；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（四）向水体排放、倾倒工业废渣、城镇垃圾或者其他废弃物，或者在江河、湖泊、运河、渠道、水库最高水位线以下的滩地、岸坡堆放存贮固体废弃物或者其他污染物的；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（五）向水体排放、倾倒放射性固体废物或者含有高放射性、中放射性物质的废水的；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（六）违反国家有关规定或者标准，向水体排放含低放射性物质的废水、热废水或者含病原体的污水的；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（七）未采取防渗漏等措施，或者未建设地下水水质监测井进行监测的；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（八）加油站等的地下油罐未使用双层罐或者采取建造防渗池等其他有效措施，或者未进行防渗漏监测的；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（九）未按照规定采取防护性措施，或者利用无防渗漏措施的沟渠、坑塘等输送或者存贮含有毒污染物的废水、含病原体的污水或者其他废弃物的。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河北省水污染防治条例》第七十一条：“违反本条例第二十二条第一项至第八项、第二十四条第二款、第二十九条第一款规定的，由环境保护主管部门责令停止违法行为，限期采取治理措施，消除污染；逾期不采取治理措施的，环境保护主管部门可以指定有治理能力的单位代为治理，所需费用由违法者承担。</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违反本条例第二十二条第二项、第四项、第五项、第六项、第八项、第二十四条第二款规定的，处二万元以上五万元以下的罚款；情节严重的，处五万元以上二十万元以下的罚款。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违反本条例第二十二条第一项、第三项、第七项、第二十九条第一款规定的，处十万元以上三十万元以下的罚款；情节较重的，处三十万元以上一百万元以下的罚款；情节严重的，报经有批准权的人民政府批准，责令停业、关闭。”</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催告责任：对违法排放污染物未达到治理恢复方案要求或拒不执行处罚决定书的，下达催告通知书，催告履行义务以及履行义务的期限、方式和当事人依法享有的陈述权和申辩权。2、决定责任：充分听取当事人的意见，对当事人提出的事实、理由和证据应当进行记录、复核，无正当理由的，向行政机关负责人报告，并经批准作出强制执行决定，送达行政强制执行决定书，根据中止和终结执行的适用情形作出中止或终结执行决定。3、执行责任：由生态环境保护主管部门监督当事人治理。4、事后监管责任：现场检查环境治理恢复情况。5、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相关工作人员应承担相应责任:1、对不符合条件的实施行政强制的；2、对应当由行政主管部门强制实施环境治理恢复而未组织重新治理的；3、因违法实施行政强制给行政相对人造成损失的；4、未依法实施环境重新治理，造成环境破坏和人民生命财产损失的；5、违反法定权限程序，实施行政强制的；6、未依法组织环境治理恢复工程验收的；7、将环境治理恢复工程交由无相应资质或者超越资质等级许可单位承担的；8、在环境重新治理工作中玩忽职守滥用职权的；9、在行使行政强制权过程中发生腐败行为的；10、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行政强制</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对违法排放污染物造成或者可能造成严重污染的行政强制</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中华人民共和国环境保护法》第二十五条：“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催告责任：对拒不执行处罚决定书的，下达催告通知书，催告履行义务以及履行义务的期限、方式和当事人依法享有的陈述权和申辩权。2、决定责任：充分听取当事人的意见，对当事人提出的事实、理由和证据应当进行记录、复核，无正当理由的，向行政机关负责人报告，并经批准作出强制执行决定，送达行政强制执行决定书，根据中止和终结执行的适用情形作出中止或终结执行决定。3、执行责任：由生态环境保护主管部门监督当事人治理。4、事后监管责任：现场检查环境治理恢复情况。5、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相关工作人员应承担相应责任:1、对不符合条件的实施行政强制的；2、对应当由行政主管部门强制实施环境治理恢复而未组织重新治理的；3、因违法实施行政强制给行政相对人造成损失的；4、未依法实施环境重新治理，造成环境破坏和人民生命财产损失的；5、违反法定权限程序，实施行政强制的；6、未依法组织环境治理恢复工程验收的；7、将环境治理恢复工程交由无相应资质或者超越资质等级许可单位承担的；8、在环境重新治理工作中玩忽职守滥用职权的；9、在行使行政强制权过程中发生腐败行为的；10、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行政强制</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对在发生辐射事故或者有证据证明辐射事故可能发生时的行政强制</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《放射性同位素与射线装置安全和防护条例》第四十三条：“在发生辐射事故或者有证据证明辐射事故可能发生时，县级以上人民政府生态环境主管部门有权采取下列临时控制措施：</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（一）责令停止导致或者可能导致辐射事故的作业；</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（二）组织控制事故现场。”</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催告责任：对拒不执行处罚决定书的，下达催告通知书，催告履行义务以及履行义务的期限、方式和当事人依法享有的陈述权和申辩权。2、决定责任：充分听取当事人的意见，对当事人提出的事实、理由和证据应当进行记录、复核，无正当理由的，向行政机关负责人报告，并经批准作出强制执行决定，送达行政强制执行决定书，根据中止和终结执行的适用情形作出中止或终结执行决定。3、执行责任：由生态环境保护主管部门监督当事人治理。4、事后监管责任：现场检查环境治理恢复情况。5、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相关工作人员应承担相应责任:1、对不符合条件的实施行政强制的；2、对应当由行政主管部门强制实施环境治理恢复而未组织重新治理的；3、因违法实施行政强制给行政相对人造成损失的；4、未依法实施环境重新治理，造成环境破坏和人民生命财产损失的；5、违反法定权限程序，实施行政强制的；6、未依法组织环境治理恢复工程验收的；7、将环境治理恢复工程交由无相应资质或者超越资质等级许可单位承担的；8、在环境重新治理工作中玩忽职守滥用职权的；9、在行使行政强制权过程中发生腐败行为的；10、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行政强制</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对违法生产、销售、使用进出口的消耗臭氧层物质的单位及其生产设备、设施、原料及产品的行政强制</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《消耗臭氧层物质管理条例》第二十六条第一款第五项：“县级以上人民政府环境保护主管部门和其他有关部门进行监督检查，有权采取下列措施：</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（五）扣押、查封违法生产、销售、使用、进出口的消耗臭氧层物质及其生产设备、设施、原料及产品。”</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催告责任：对拒不执行处罚决定书的，下达催告通知书，催告履行义务以及履行义务的期限、方式和当事人依法享有的陈述权和申辩权。2、决定责任：充分听取当事人的意见，对当事人提出的事实、理由和证据应当进行记录、复核，无正当理由的，向行政机关负责人报告，并经批准作出强制执行决定，送达行政强制执行决定书，根据中止和终结执行的适用情形作出中止或终结执行决定。3、执行责任：由生态环境保护主管部门监督当事人治理。4、事后监管责任：现场检查环境治理恢复情况。5、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相关工作人员应承担相应责任:1、对不符合条件的实施行政强制的；2、对应当由行政主管部门强制实施环境治理恢复而未组织重新治理的；3、因违法实施行政强制给行政相对人造成损失的；4、未依法实施环境重新治理，造成环境破坏和人民生命财产损失的；5、违反法定权限程序，实施行政强制的；6、未依法组织环境治理恢复工程验收的；7、将环境治理恢复工程交由无相应资质或者超越资质等级许可单位承担的；8、在环境重新治理工作中玩忽职守滥用职权的；9、在行使行政强制权过程中发生腐败行为的；10、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173</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行政强制</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对涉嫌违反规定的场所、设备、运输工具和物品的行政强制</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《医疗废物管理条例》第三十九条第四项：“卫生行政主管部门、环境保护行政主管部门履行监督检查职责时，有权采取下列措施:（四）查封或者暂扣涉嫌违反本条例规定的场所、设备、运输工具和物品；</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（四）查封或者暂扣涉嫌违反本条例规定的场所、设备、运输工具和物品；”</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1、催告责任：对拒不执行处罚决定书的，下达催告通知书，催告履行义务以及履行义务的期限、方式和当事人依法享有的陈述权和申辩权。</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决定责任：充分听取当事人的意见，对当事人提出的事实、理由和证据应当进行记录、复核，无正当理由的，向行政机关负责人报告，并经批准作出强制执行决定，送达行政强制执行决定书，根据中止和终结执行的适用情形作出中止或终结执行决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3、执行责任：由生态环境保护主管部门监督当事人治理。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4、事后监管责任：现场检查环境治理恢复情况。</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相关工作人员应承担相应责任:1、对不符合条件的实施行政强制的；2、对应当由行政主管部门强制实施环境治理恢复而未组织重新治理的；3、因违法实施行政强制给行政相对人造成损失的；4、未依法实施环境重新治理，造成环境破坏和人民生命财产损失的；5、违反法定权限程序，实施行政强制的；6、未依法组织环境治理恢复工程验收的；7、将环境治理恢复工程交由无相应资质或者超越资质等级许可单位承担的；8、在环境重新治理工作中玩忽职守滥用职权的；9、在行使行政强制权过程中发生腐败行为的；10、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行政强制</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对未按照规定对废旧放射源进行处理等行为的行政强制</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1.《放射性同位素与射线装置安全和防护条例》</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五十九条违反本条例规定，生产、销售、使用放射性同位素和射线装置的单位有下列行为之一的，由县级以上人民政府生态环境主管部门责令停止违法行为，限期改正；逾期不改正的，由原发证机关指定有处理能力的单位代为处理或者实施退役，费用由生产、销售、使用放射性同位素和射线装置的单位承担，并处1万元以上10万元以下的罚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（一）未按照规定对废旧放射源进行处理的；</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（二）未按照规定对使用Ⅰ类、Ⅱ类、Ⅲ类放射源的场所和生产放射性同位素的场所，以及终结运行后产生放射性污染的射线装置实施退役的。</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催告责任：对违法排放污染物未达到治理恢复方案要求或拒不执行处罚决定书的，下达催告通知书，催告履行义务以及履行义务的期限、方式和当事人依法享有的陈述权和申辩权。2、决定责任：充分听取当事人的意见，对当事人提出的事实、理由和证据应当进行记录、复核，无正当理由的，向行政机关负责人报告，并经批准作出强制执行决定，送达行政强制执行决定书，根据中止和终结执行的适用情形作出中止或终结执行决定。3、执行责任：由生态环境保护主管部门监督当事人治理。4、事后监管责任：现场检查环境治理恢复情况。5、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相关工作人员应承担相应责任:1、对不符合条件的实施行政强制的；2、对应当由行政主管部门强制实施环境治理恢复而未组织重新治理的；3、因违法实施行政强制给行政相对人造成损失的；4、未依法实施环境重新治理，造成环境破坏和人民生命财产损失的；5、违反法定权限程序，实施行政强制的；6、未依法组织环境治理恢复工程验收的；7、将环境治理恢复工程交由无相应资质或者超越资质等级许可单位承担的；8、在环境重新治理工作中玩忽职守滥用职权的；9、在行使行政强制权过程中发生腐败行为的；10、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175</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行政确认</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确定安装污染物排放自动监控设备重点排污单位名录</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信息中心</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中华人民共和国大气污染防治法》；依据文号：1987年9月5日主席令第16号公布，根据2018年10月26日第十三届全国人民代表大会常务委员会第六次会议《关于修改&lt;中华人民共和国野生动物保护法&gt;等十五部法律的决定》修正，主席令第16号公布；条款号：第二十四条；</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2.《污染源自动监控管理办法》；依据文号：2005年9月19日国家环境保护总局令第28号公布；条款号：第五条第二款；</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3.《中华人民共和国水污染防治法》；依据文号：1984年5月11日主席令第70号公布，根据2017年6月27日第十二届全国人民代表大会常务委员会第二十八次会议《关于修改&lt;中华人民共和国水污染防治法&gt;的决定》修正，主席令第70号公布；条款号：第二十三条第二款。</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受理责任：从每年全市重点排污单位名录中筛选符合安装污染物排放自动监控设备条件的重点排污单位名录；2、审核责任：审核企业上报无需安装联网报告说明，并根据企业报告说明确定企业是否安装自动监控设备；3、决定责任：根据企业排污许可证申请与核发技术规范、排污许可相关指南、重点排污单位实施自动监控的条件要求，确定可以安装污染物排放自动监控设备重点排污单位名录。4、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1、未严格按照相关政策、法律、法规履行审核义务的；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2、在确定名录工作中玩忽职守滥用职权的；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3、在行使行政确认过程中发生腐败行为的；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行政确认</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建设项目主要污染物排放总量指标审核</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环评科</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环境保护部关于印发《建设项目主要污染物排放总量指标审核及管理暂行办法》的通知；依据文号：环发〔2014〕197号；条款号：全文。</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受理责任：建设单位应当提交的材料；一次性告知建设单位补正材料；依法受理或不受理下一级环境保护主管部门出具的初审意见和材料。2、审核责任：审核初审意见和有关材料。结合建设项目主要污染物排放总量指标管理与地区或企业总量减排目标完成情况及指标来源是否可行。3、决定责任：根据审核结果确定建设项目新增总量指标是否可行，不符合要求的，应当书面通知建设单位。4、送到责任：对审核通过的建设项目总量指标出具审核意见并发送至建设单位。5、其他法律法规规章文件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因不履行或不正确履行行政职责，有下列情形的，行政机关及相关工作人员应承担相应责任：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1、对符合受理条件的行政认定申请不予受理的；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2、未严格按照相关政策、法律、法规履行审核义务，对应当予以确认的不予确认，或者对不应确认的予以确认；</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3、从事总量审核的工作人员索贿、受贿，谋取不正当利益的；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177</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行政奖励</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对举报环境违法行为的奖励</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中华人民共和国大气污染防治法》第三十一条：“生态环境主管部门和其他负有大气环境保护监督管理职责的部门接到举报的，应当及时处理并对举报人的相关信息予以保密；对实名举报的，应当反馈处理结果等情况，查证属实的，处理结果依法向社会公开，并对举报人给予奖励。”</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2.《中华人民共和国土壤污染防治法》第八十四条：“任何组织和个人对污染土壤的行为，均有向生态环境主管部门和其他负有土壤污染防治监督管理职责的部门报告或者举报的权利。生态环境主管部门和其他负有土壤污染防治监督管理职责的部门应当将土壤污染防治举报方式向社会公布，方便公众举报。接到举报的部门应当及时处理并对举报人的相关信息予以保密；对实名举报并查证属实的，给予奖励。”</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3.《中华人民共和国水污染防治法》第十一条：“任何单位和个人都有义务保护水环境，并有权对污染损害水环境的行为进行检举。县级以上人民政府及其有关主管部门对在水污染防治工作中做出显著成绩的单位和个人给予表彰和奖励。”</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4.《放射性废物安全管理条例》第九条：“任何单位和个人对违反本条例规定的行为，有权向县级以上人民政府环境保护主管部门或者其他有关部门举报。接到举报的部门应当及时调查处理，并为举报人保密；经调查情况属实的，对举报人给予奖励。”</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5.《信访条例》第八条：“信访人反映的情况，提出的建议、意见，对国民经济和社会发展或者对改进国家机关工作以及保护社会公共利益有贡献的，由有关行政机关或者单位给予奖励。”</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6.《畜禽规模养殖污染防治条例》第八条：“任何单位和个人对违反本条例规定的行为，有权向县级以上人民政府环境保护等有关部门举报。接到举报的部门应当及时调查处理。对在畜禽养殖污染防治中作出突出贡献的单位和个人，按照国家有关规定给予表彰和奖励。”</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7.《河北省生态环境保护条例》第六十一条：“公民、法人和其他组织发现任何单位和个人有污染环境和破坏生态行为的，有权向生态环境主管部门或者其他负有生态环境保护监督管理职责的部门举报。经查证属实的，按照有关规定对举报人给予奖励。”</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1.制定方案责任：参照生态环境部、河北省生态环境厅的政策文件，制定本级的举报奖励条件和标准。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2.组织推荐责任：受理举报材料，进行调查核实处理，并组织推荐。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3.审查公示责任：审查举报事实、线索真伪和作用，核较是否满足举报奖励政策条件，将拟发放信息进行公示。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4.表彰给付责任：决定是否对举报人进行奖励，确定奖励标准。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5.其他责任：法律法规规章文件规定应履行的其他责任。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因不履行或不正确履行行政职责，有下列情形的，行政机关及相关工作人员应承担相应责任: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1.违规受理不符合条件的申请并通过初评，造成不良影响的;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2.工作中滥用职权、徇私舞弊、玩忽职守造成不良后果的: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3.工作中发生贪污腐败行为的;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178</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行政检查</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对排放污染物的企业事业单位和其他生产经营者的现场检查</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衡水市生态环境综合执法支队、各县市区分局及相关业务处室</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中华人民共和国环境保护法》第二十四条：“县级以上人民政府环境保护主管部门及其委托的环境监察机构和其他负有环境保护监督管理职责的部门，有权对排放污染物的企业事业单位和其他生产经营者进行现场检查。被检查者应当如实反映情况，提供必要的资料。实施现场检查的部门、机构及其工作人员应当为被检查者保守商业秘密。”</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1.检查责任：通过“双随机一公开”抽查、飞行检查、日常检查、专项检查等多种方式对全省重大案件进行监督检查。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2.处置责任：对监督检查发现的问题，责令限期整改、依法实施处罚、依法撤消资质认证证书；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3.移送责任：及时予以公告，对构成违法犯罪的移交司法机关；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4.事后管理责任：对监督检查发现的问题，检验检测机构整改完成后，对整改情况组织进行核查；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5.其他责任：法律法规规章等规定应履行的责任。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因不履行或不正确履行行政职责，有下列情形的,行政机关及相关工作人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员应承担相应责任: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1.不对本辖区内企业事业单位和其他生产经营者组织监督检查;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2.对在检查中发现的问题,不责令限期整改、不依法实施处罚;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3.不及时予以公告，对构成违法犯罪的的不移交司法机关;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4.对监督检查发现的问题,整改完成后，不对整改情况组织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应进行核查;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179</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行政检查</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对废弃电器电子产品处理活动的监督检查</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衡水市生态环境综合执法支队、各县市区分局及固体科</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《废弃电器电子产品回收处理管理条例》第二十五条：“县级以上地方人民政府环境保护主管部门应当通过书面核查和实地检查等方式，加强对废弃电器电子产品处理活动的监督检查。”</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1.检查责任：通过“双随机一公开”抽查、飞行检查、日常检查、专项检查等多种方式对全省重大案件进行监督检查。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2.处置责任：对监督检查发现的问题，责令限期整改、依法实施处罚、依法撤消资质认证证书；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3.移送责任：及时予以公告，对构成违法犯罪的移交司法机关；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4.事后管理责任：对监督检查发现的问题，检验检测机构整改完成后，对整改情况组织进行核查；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5.其他责任：法律法规规章等规定应履行的责任。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因不履行或不正确履行行政职责，有下列情形的,行政机关及相关工作人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员应承担相应责任: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1.不对本辖区内企业事业单位和其他生产经营者组织监督检查;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2.对在检查中发现的问题,不责令限期整改、不依法实施处罚;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3.不及时予以公告，对构成违法犯罪的的不移交司法机关;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4.对监督检查发现的问题,整改完成后，不对整改情况组织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应进行核查;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行政检查</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对医疗卫生机构和医疗废物集中处置单位的监督检查</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衡水市生态环境综合执法支队、各县市区分局及固体科</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《医疗废物管理条例》第三十四条：“县级以上地方人民政府卫生行政主管部门、环境保护行政主管部门，应当依照本条例的规定，按照职责分工，对医疗卫生机构和医疗废物集中处置单位进行监督检查。”</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第三十六条：“县级以上地方人民政府环境保护行政主管部门，应当对医疗卫生机构和医疗废物集中处置单位从事医疗废物收集、运送、贮存、处置中的环境污染防治工作进行定期监督检查或者不定期的抽查。”</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1.检查责任：通过“双随机一公开”抽查、飞行检查、日常检查、专项检查等多种方式对全省重大案件进行监督检查。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2.处置责任：对监督检查发现的问题，责令限期整改、依法实施处罚、依法撤消资质认证证书；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3.移送责任：及时予以公告，对构成违法犯罪的移交司法机关；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4.事后管理责任：对监督检查发现的问题，检验检测机构整改完成后，对整改情况组织进行核查；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5.其他责任：法律法规规章等规定应履行的责任。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因不履行或不正确履行行政职责，有下列情形的,行政机关及相关工作人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员应承担相应责任: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1.不对本辖区内企业事业单位和其他生产经营者组织监督检查;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2.对在检查中发现的问题,不责令限期整改、不依法实施处罚;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3.不及时予以公告，对构成违法犯罪的的不移交司法机关;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4.对监督检查发现的问题,整改完成后，不对整改情况组织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应进行核查;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行政检查</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对危险废物规范化管理的检查</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衡水市生态环境综合执法支队、各县市区分局及固体科</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中华人民共和国固体废物污染环境防治法》第六十二条：“产生、收集、贮存、运输、利用、处置危险废物的单位，应当制定意外事故的防范措施和应急预案，并向所在地县级以上地方人民政府环境保护行政主管部门备案；环境保护行政主管部门应当进行检查。”</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1.检查责任：通过“双随机一公开”抽查、飞行检查、日常检查、专项检查等多种方式对全省重大案件进行监督检查。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2.处置责任：对监督检查发现的问题，责令限期整改、依法实施处罚、依法撤消资质认证证书；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3.移送责任：及时予以公告，对构成违法犯罪的移交司法机关；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4.事后管理责任：对监督检查发现的问题，检验检测机构整改完成后，对整改情况组织进行核查；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5.其他责任：法律法规规章等规定应履行的责任。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因不履行或不正确履行行政职责，有下列情形的,行政机关及相关工作人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员应承担相应责任: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1.不对本辖区内企业事业单位和其他生产经营者组织监督检查;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2.对在检查中发现的问题,不责令限期整改、不依法实施处罚;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3.不及时予以公告，对构成违法犯罪的的不移交司法机关;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4.对监督检查发现的问题,整改完成后，不对整改情况组织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应进行核查;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行政检查</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对机动车排放检验机构的监督检查</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机动车污染防治中心</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河北省机动车和非道路移动机械排放污染防治条例》第二十八条：“生态环境主管部门和市场监督管理部门应当按照职责通过现场检查、网络监控等方式对机动车排放检验机构排放检验行为的准确性进行监督检查，并将监督检查情况向社会公布。”</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1.检查责任：指导组织各分局按照职责对辖区内机动车排放检验机构排放检验行为的准确性进行监督检查；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2.处置责任：指导组织各分局对监督检查发现的问题，责令限期整改、依法实施处罚；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3.事后管理责任：指导组织各分局对监督检查发现的问题，机动车排放检验机构整改完成后，对整改情况组织核查。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4.其他责任：法律法规规章等规定应履行的责任。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因不履行或不正确履行行政职责，有下列情形的，行政机关及相关工作人员应承担相应责任: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1.不指导组织各分局按照职责对辖区内机动车排放检验机构排放检验行为的准确性进行监督检查；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2.不指导组织各分局对检查中发现的问题，责令限期整改、依法实施处罚；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3.不指导组织各分局对监督检查发现的问题，机动车排放检验机构整改完成后，对整改情况组织核查。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183</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行政检查</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对在用机动车大气污染物排放情况的监督抽测</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机动车污染防治中心</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河北省机动车和非道路移动机械排放污染防治条例》第二十三条：“在不影响道路正常通行的情况下，生态环境主管部门可以会同公安机关交通管理等部门通过现场检测、在线监控、摄像拍照、遥感监测、车载诊断系统检查等方式对在道路上行驶的机动车大气污染物排放状况进行监督抽测。生态环境主管部门可以在机动车集中停放地、维修地对在用机动车的大气污染物排放状况进行监督抽测。”</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检查责任：指导组织各分局会同公安机关交通管理等部门通过现场检测、在线监控、摄像拍照、遥感监测、车载诊断系统检查等方式对在道路上行驶的机动车大气污染物排放状况进行监督抽测；指导组织各分局在机动车集中停放地、维修地对在用机动车的大气污染物排放状况进行监督抽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2.移送责任：指导组织各分局将发现的在道路上行驶的超标车，移交给公安机关交通管理部门现场执法人员处罚，移交给交通运输部门现场执法人员监督维修。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3.其他责任：法律法规规章等规定应履行的责任。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因不履行或不正确履行行政职责，有下列情形的，行政机关及相关工作人员应承担相应责任: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不指导组织各分局会同公安机关交通管理等部门通过现场检测、在线监控、摄像拍照、遥感监测、车载诊断系统检查等方式对在道路上行驶的机动车大气污染物排放状况进行监督抽测；不指导组织各分局在机动车集中停放地、维修地对在用机动车的大气污染物排放状况进行监督抽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2.不指导组织各分局将发现的在道路上行驶的超标车，移交给公安机关交通管理部门现场执法人员处罚，移交给交通运输部门现场执法人员监督维修。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行政检查</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对放射性同位素和射线装置生产、销售、使用活动的监督检查</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辐射科、固管中心、各县市区分局</w:t>
            </w:r>
            <w:bookmarkStart w:id="0" w:name="_GoBack"/>
            <w:bookmarkEnd w:id="0"/>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河北省辐射污染防治条例》第十五条：“县级以上人民政府生态环境行政主管部门应当根据放射性同位素和射线装置生产、销售、使用活动的类别，制定本行政区域的监督检查计划。按照辐射安全风险大小，规定不同的监督检查频次。”</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50" w:lineRule="exact"/>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检查责任：制定全年辐射安全监督检查计划，对辖区内的生产、销售、使用放射性同位素和射线装置单位、进行监督检查；2.处置责任：对监督检查发现的问题，责令停止违法行为，限期整改；逾期不改正的，责令停产停业或者由原发证机关吊销许可证；3.移送责任：对构成违法犯罪的移交司法机关；4.事后管理责任：对监督检查中发现的问题，企业整改完成后，对整改情况进行核查；5.其他责任：法律法规规章等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50" w:lineRule="exact"/>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相关工作人员承担相应的责任：1.不对对辖区内的生产、销售、使用放射性同位素和射线装置单位、进行监督检查；2.对监督检查发现的问题，不责令停止违法行为，要求其限期整改；对逾期不改正的，未责令停产停业或者未由原发证机关吊销许可证；3.对构成违法犯罪的未移交司法机关的；4对监督检查中发现的问题，企业整改完成后，未对整改情况进行核查；5.其他违反法律法规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185</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行政检查</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对废旧放射源和其他放射性废物处置工作的监督检查</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辐射科、固管中心、各县市区分局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《河北省辐射污染防治条例》第二十一条：“省人民政府生态环境主管部门应当加强对废旧放射源和其他放射性废物处置工作的监督检查，并会同有关部门建立废旧放射源收贮、处置保障机制。”</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50" w:lineRule="exact"/>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检查责任：对持有闲置放射源、废旧放射源的核技术利用单位进行重点检查；2.处置责任：未按规定对对废旧放射源和其他放射性废物处置的责令停止违法行为，限期整改；逾期不改正的，由原发证机关指定有处理能力的单位代为处理或者试试退役；3.移送责任：对构成违法犯罪的移交司法机关；4.事后管理责任：企业整改完成后，对整改情况进行核查；5.其他责任：法律法规规章等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50" w:lineRule="exact"/>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不履行或不正确履行职责，有下列情形的行政机关及相关工作人员应承担相应的责任：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1.发现环境保护违法行为或者接到对环境保护违法行为的举报后不及时予以查处的；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2.不按照法定条件或者违反法定程序，对环境保护违法行为实施行政处罚的；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3.其他违反法律法规的行为。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其他类</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建设项目环境影响后评价报告的备案</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环评科、固体科</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中华人民共和国环境影响评价法》第二十七条：“在项目建设、运行过程中产生不符合经审批的环境影响评价文件的情形的，建设单位应当组织环境影响的后评价，采取改进措施，并报原环境影响评价文件审批部门和建设项目审批部门备案；原环境影响评价文件审批部门也可以责成建设单位进行环境影响的后评价，采取改进措施。”</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1、备案责任:对衡水市生态环境局审批的建设项目开展的环境影响后评价报告进行备案。</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2、处置责任：需要对环境影响后评价提出改进措施的，要提出改进措施。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3.其他责任：法律法规规章等规定应履行的责任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不履行或不正确履行职责，有下列情形的行政机关及相关工作人员应承担相应的责任：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1.负责审核、审批、备案建设项目环境影响评价文件的部门在审批、备案中收取费用的，由其上级机关或者监察机关责令退还；情节严重的，对直接负责的主管人员和其他直接责任人员依法给予行政处分。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2.其他违反法律法规的行为。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187</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其他类</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对企业实施清洁生重点企业清洁生产审核评估验收产效果的评估验收</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科宣科</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中华人民共和国清洁生产促进法》第二十七条：“县级以上地方人民政府有关部门应当对企业实施强制性清洁生产审核的情况进行监督，必要时可以组织对企业实施清洁生产的效果进行评估验收，所需费用纳入同级政府预算。承担评估验收工作的部门或者单位不得向被评估验收企业收取费用。”</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1.监督责任：对企业实施强制性清洁生产审核的情况进行监督。</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2.验收责任：协助省生态环境厅和受省厅委托组织清洁生产审核企业的实施效果进行评估及验收。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3.其他责任：法律法规规章等规定应履行的责任。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不履行或不正确履行职责，有下列情形的行政机关及相关工作人员应承担相应的责任：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1.向被清洁生产审核评估及验收企业收取费用的；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2.其他违反法律法规的行为。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188</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其他类</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对环境保护管理方面具体行政行为不服的行政复议</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法规科</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《中华人民共和国行政复议法》第三条“依照本法履行行政复议职责的行政机关是行政复议机关。行政复议机关负责法制工作的机构具体办理行政复议事项，履行下列职责:</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（一）受理行政复议申请；</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（二）向有关组织和人员调查取证，查阅文件和资料；</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（三）审查申请行政复议的具体行政行为是否合法与适当，拟订行政复议决定；</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（四）处理或者转送对本法第七条所列有关规定的审查申请；</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（五）对行政机关违反本法规定的行为依照规定的权限和程序提出处理建议；</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（六）办理因不服行政复议决定提起行政诉讼的应诉事项；</w:t>
            </w:r>
            <w:r>
              <w:rPr>
                <w:rFonts w:hint="eastAsia" w:asciiTheme="majorEastAsia" w:hAnsiTheme="majorEastAsia" w:eastAsiaTheme="majorEastAsia" w:cstheme="majorEastAsia"/>
                <w:color w:val="auto"/>
                <w:kern w:val="0"/>
                <w:sz w:val="20"/>
                <w:szCs w:val="20"/>
                <w:lang w:bidi="ar"/>
              </w:rPr>
              <w:br w:type="textWrapping"/>
            </w:r>
            <w:r>
              <w:rPr>
                <w:rFonts w:hint="eastAsia" w:asciiTheme="majorEastAsia" w:hAnsiTheme="majorEastAsia" w:eastAsiaTheme="majorEastAsia" w:cstheme="majorEastAsia"/>
                <w:color w:val="auto"/>
                <w:kern w:val="0"/>
                <w:sz w:val="20"/>
                <w:szCs w:val="20"/>
                <w:lang w:bidi="ar"/>
              </w:rPr>
              <w:t>（七）法律、法规规定的其他职责。行政机关中初次从事行政复议的人员，应当通过国家统一法律职业资格考试取得法律职业资格。”</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1、受理阶段责任:收到复议申请材料后，依法按时决定是否受理，出具《受理通知书》。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2、调查阶段责任：按照法规的规定和程序实施检查，实事求是，证据完整、确凿。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3、决定阶段责任：依法处理，不得违反法律法规明文确定的要求；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4、事后监管责任：依法依规开展后续监管；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5、其他法律法规政策规定应履行的责任。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1、无正当理由不予受理依法提出的行政复议申请或不按照规定转送行政复议申请的；2、在法定期限内不作出行政复议决定的；3、徇私舞弊或者有其他渎职、失职行为的；4、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黑体" w:hAnsi="黑体" w:eastAsia="黑体" w:cs="黑体"/>
                <w:bCs/>
                <w:color w:val="000000"/>
                <w:kern w:val="0"/>
                <w:sz w:val="20"/>
                <w:szCs w:val="20"/>
                <w:lang w:bidi="ar"/>
              </w:rPr>
              <w:t>189</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其他类</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年度强制性清洁生产审核企业名单确认及验收结果公布</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科宣科</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1.《清洁生产审核办法》第十条：各省级环境保护主管部门、节能主管部门应当按照各自职责，分别汇总提出应当实施强制性清洁生产审核的企业单位名单，由清洁生产综合协调部门会同环境保护主管部门或节能主管部门，在官方网站或采取其他便于公众知晓的方式分期分批发布。2、《清洁生产审核评估与验收指南》第18条：地市级（县级）环境保护主管部门或节能主管部门及时将验收“合格”与“不合格”企业名单报省级主管部门，由省级主管部门以文件形式或在其官方网站公布。</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1、报送责任：向上一级生态环境部门报送辖区内企业开展清洁生产审核情况、评估验收工作情况。</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2、公布责任：根据省厅公布结果，书面通知相关企业。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3、其他法律法规政策规定应履行的责任。</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因不履行或不正确履行行政职责，有下列情形的，行政机关及其相关工作人员应承担相应责任：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1、未向上一级生态环境部门报送辖区内企业开展清洁生产审核情况、评估验收工作情况。2、根据省厅公布结果，未通报相关企业。</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黑体" w:hAnsi="黑体" w:eastAsia="黑体" w:cs="黑体"/>
                <w:bCs/>
                <w:color w:val="000000"/>
                <w:kern w:val="0"/>
                <w:sz w:val="20"/>
                <w:szCs w:val="20"/>
                <w:lang w:bidi="ar"/>
              </w:rPr>
              <w:t>190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其他类</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建设项目环境影响评价报告书（表）编制监督管理</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环评科、各县市区分局</w:t>
            </w:r>
          </w:p>
        </w:tc>
        <w:tc>
          <w:tcPr>
            <w:tcW w:w="3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lang w:bidi="ar"/>
              </w:rPr>
              <w:t>依据中华人民共和国生态环境部《建设项目环境影响报告书（表）编制监督管理办法》第六条设区的市级以上生态环境主管部门应当加强对编制单位的监督管理和质量考核，开展环境影响报告书（表）编制行为监督检查和编制质量问题查处，并对编制单位和编制人员实施信用管理。</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检查责任：对环境影响报告书（表）编制行为监督检查。2.处置责任：对建设单位、技术单位和编制人员违反《建设项目环境影响报告书（表）编制监督管理办法》第二十六条情形的给予通报批评；对建设单位、技术单位和编制人员违反《建设项目环境影响报告书（表）编制监督管理办法》第二十七条情形的予以处罚；对编制单位、编制人员违反《建设项目环境影响报告书（表）编制监督管理办法》第三十一条情形的实施失信记分；按照《建设项目环境影响报告书（表）编制监督管理办法》第三十三条规定，对经核实无误的失信行为记分作出书面决定，并向社会公开。</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因不履行或不正确履行行政职责，有下列情形的，行政机关及相关工作人员应承担相应责任:1.对在检查中发现的问题，不通报批评、不处罚、不对失信行为记分的。2.其他违反法律法规规章文件规定的行为。</w:t>
            </w: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p>
        </w:tc>
      </w:tr>
    </w:tbl>
    <w:p>
      <w:pPr>
        <w:rPr>
          <w:rFonts w:ascii="方正小标宋简体" w:hAnsi="方正小标宋简体" w:eastAsia="方正小标宋简体" w:cs="方正小标宋简体"/>
          <w:szCs w:val="21"/>
        </w:rPr>
      </w:pPr>
    </w:p>
    <w:sectPr>
      <w:footerReference r:id="rId3" w:type="default"/>
      <w:pgSz w:w="16838" w:h="11906" w:orient="landscape"/>
      <w:pgMar w:top="1417"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heme="minorEastAsia" w:hAnsiTheme="minorEastAsia" w:cstheme="minorEastAsia"/>
                              <w:sz w:val="24"/>
                            </w:rPr>
                          </w:pPr>
                          <w:r>
                            <w:rPr>
                              <w:rFonts w:hint="eastAsia" w:asciiTheme="minorEastAsia" w:hAnsiTheme="minorEastAsia" w:cstheme="minorEastAsia"/>
                              <w:sz w:val="24"/>
                            </w:rPr>
                            <w:t xml:space="preserve">— </w:t>
                          </w:r>
                          <w:r>
                            <w:rPr>
                              <w:rFonts w:hint="eastAsia" w:asciiTheme="minorEastAsia" w:hAnsiTheme="minorEastAsia" w:cstheme="minorEastAsia"/>
                              <w:sz w:val="24"/>
                            </w:rPr>
                            <w:fldChar w:fldCharType="begin"/>
                          </w:r>
                          <w:r>
                            <w:rPr>
                              <w:rFonts w:hint="eastAsia" w:asciiTheme="minorEastAsia" w:hAnsiTheme="minorEastAsia" w:cstheme="minorEastAsia"/>
                              <w:sz w:val="24"/>
                            </w:rPr>
                            <w:instrText xml:space="preserve"> PAGE  \* MERGEFORMAT </w:instrText>
                          </w:r>
                          <w:r>
                            <w:rPr>
                              <w:rFonts w:hint="eastAsia" w:asciiTheme="minorEastAsia" w:hAnsiTheme="minorEastAsia" w:cstheme="minorEastAsia"/>
                              <w:sz w:val="24"/>
                            </w:rPr>
                            <w:fldChar w:fldCharType="separate"/>
                          </w:r>
                          <w:r>
                            <w:rPr>
                              <w:rFonts w:hint="eastAsia" w:asciiTheme="minorEastAsia" w:hAnsiTheme="minorEastAsia" w:cstheme="minorEastAsia"/>
                              <w:sz w:val="24"/>
                            </w:rPr>
                            <w:t>1</w:t>
                          </w:r>
                          <w:r>
                            <w:rPr>
                              <w:rFonts w:hint="eastAsia" w:asciiTheme="minorEastAsia" w:hAnsiTheme="minorEastAsia" w:cstheme="minorEastAsia"/>
                              <w:sz w:val="24"/>
                            </w:rPr>
                            <w:fldChar w:fldCharType="end"/>
                          </w:r>
                          <w:r>
                            <w:rPr>
                              <w:rFonts w:hint="eastAsia" w:asciiTheme="minorEastAsia" w:hAnsiTheme="minorEastAsia" w:cstheme="minorEastAsia"/>
                              <w:sz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rFonts w:asciiTheme="minorEastAsia" w:hAnsiTheme="minorEastAsia" w:cstheme="minorEastAsia"/>
                        <w:sz w:val="24"/>
                      </w:rPr>
                    </w:pPr>
                    <w:r>
                      <w:rPr>
                        <w:rFonts w:hint="eastAsia" w:asciiTheme="minorEastAsia" w:hAnsiTheme="minorEastAsia" w:cstheme="minorEastAsia"/>
                        <w:sz w:val="24"/>
                      </w:rPr>
                      <w:t xml:space="preserve">— </w:t>
                    </w:r>
                    <w:r>
                      <w:rPr>
                        <w:rFonts w:hint="eastAsia" w:asciiTheme="minorEastAsia" w:hAnsiTheme="minorEastAsia" w:cstheme="minorEastAsia"/>
                        <w:sz w:val="24"/>
                      </w:rPr>
                      <w:fldChar w:fldCharType="begin"/>
                    </w:r>
                    <w:r>
                      <w:rPr>
                        <w:rFonts w:hint="eastAsia" w:asciiTheme="minorEastAsia" w:hAnsiTheme="minorEastAsia" w:cstheme="minorEastAsia"/>
                        <w:sz w:val="24"/>
                      </w:rPr>
                      <w:instrText xml:space="preserve"> PAGE  \* MERGEFORMAT </w:instrText>
                    </w:r>
                    <w:r>
                      <w:rPr>
                        <w:rFonts w:hint="eastAsia" w:asciiTheme="minorEastAsia" w:hAnsiTheme="minorEastAsia" w:cstheme="minorEastAsia"/>
                        <w:sz w:val="24"/>
                      </w:rPr>
                      <w:fldChar w:fldCharType="separate"/>
                    </w:r>
                    <w:r>
                      <w:rPr>
                        <w:rFonts w:hint="eastAsia" w:asciiTheme="minorEastAsia" w:hAnsiTheme="minorEastAsia" w:cstheme="minorEastAsia"/>
                        <w:sz w:val="24"/>
                      </w:rPr>
                      <w:t>1</w:t>
                    </w:r>
                    <w:r>
                      <w:rPr>
                        <w:rFonts w:hint="eastAsia" w:asciiTheme="minorEastAsia" w:hAnsiTheme="minorEastAsia" w:cstheme="minorEastAsia"/>
                        <w:sz w:val="24"/>
                      </w:rPr>
                      <w:fldChar w:fldCharType="end"/>
                    </w:r>
                    <w:r>
                      <w:rPr>
                        <w:rFonts w:hint="eastAsia" w:asciiTheme="minorEastAsia" w:hAnsiTheme="minorEastAsia" w:cstheme="minorEastAsia"/>
                        <w:sz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F34A4A"/>
    <w:rsid w:val="000D3284"/>
    <w:rsid w:val="002343D3"/>
    <w:rsid w:val="00375C72"/>
    <w:rsid w:val="00425AC6"/>
    <w:rsid w:val="00DE6279"/>
    <w:rsid w:val="01147FE1"/>
    <w:rsid w:val="015B3EEF"/>
    <w:rsid w:val="01CB16B3"/>
    <w:rsid w:val="020913FF"/>
    <w:rsid w:val="02F44CF4"/>
    <w:rsid w:val="03117F69"/>
    <w:rsid w:val="031860BF"/>
    <w:rsid w:val="038E7A52"/>
    <w:rsid w:val="039C5791"/>
    <w:rsid w:val="04265973"/>
    <w:rsid w:val="04323FC0"/>
    <w:rsid w:val="044178DA"/>
    <w:rsid w:val="04D705D3"/>
    <w:rsid w:val="068842C2"/>
    <w:rsid w:val="06957903"/>
    <w:rsid w:val="06B05862"/>
    <w:rsid w:val="07A8055C"/>
    <w:rsid w:val="080632D9"/>
    <w:rsid w:val="082D79C8"/>
    <w:rsid w:val="087A4034"/>
    <w:rsid w:val="08B562AA"/>
    <w:rsid w:val="08DC6FD2"/>
    <w:rsid w:val="09131B4D"/>
    <w:rsid w:val="095F38DD"/>
    <w:rsid w:val="099F11F8"/>
    <w:rsid w:val="09AD4A14"/>
    <w:rsid w:val="0B8E06EA"/>
    <w:rsid w:val="0BF247C9"/>
    <w:rsid w:val="0C5E2805"/>
    <w:rsid w:val="0C650D19"/>
    <w:rsid w:val="0CCB58E4"/>
    <w:rsid w:val="0CE37CD7"/>
    <w:rsid w:val="0D037AB8"/>
    <w:rsid w:val="0D3515DF"/>
    <w:rsid w:val="0DCD79C8"/>
    <w:rsid w:val="0E036218"/>
    <w:rsid w:val="0E2423D0"/>
    <w:rsid w:val="0EC3402B"/>
    <w:rsid w:val="0ED3199A"/>
    <w:rsid w:val="10236A51"/>
    <w:rsid w:val="10466D6C"/>
    <w:rsid w:val="10864B9D"/>
    <w:rsid w:val="108C52A5"/>
    <w:rsid w:val="10F36887"/>
    <w:rsid w:val="10F82FC7"/>
    <w:rsid w:val="114D0E99"/>
    <w:rsid w:val="11AE7579"/>
    <w:rsid w:val="12925B23"/>
    <w:rsid w:val="13084608"/>
    <w:rsid w:val="14136CDC"/>
    <w:rsid w:val="14160D02"/>
    <w:rsid w:val="14470377"/>
    <w:rsid w:val="14A621A1"/>
    <w:rsid w:val="14B44DD9"/>
    <w:rsid w:val="14F055EF"/>
    <w:rsid w:val="1632498E"/>
    <w:rsid w:val="163E59A2"/>
    <w:rsid w:val="16B3377D"/>
    <w:rsid w:val="17565343"/>
    <w:rsid w:val="17DD39D4"/>
    <w:rsid w:val="17DF0D10"/>
    <w:rsid w:val="182705C3"/>
    <w:rsid w:val="182A512C"/>
    <w:rsid w:val="18F73616"/>
    <w:rsid w:val="193B6EB3"/>
    <w:rsid w:val="19B74E32"/>
    <w:rsid w:val="1A540E22"/>
    <w:rsid w:val="1A8C21BB"/>
    <w:rsid w:val="1A912B55"/>
    <w:rsid w:val="1AA97586"/>
    <w:rsid w:val="1B513C08"/>
    <w:rsid w:val="1B565861"/>
    <w:rsid w:val="1BA80E17"/>
    <w:rsid w:val="1BBC1208"/>
    <w:rsid w:val="1BF934F0"/>
    <w:rsid w:val="1C15359F"/>
    <w:rsid w:val="1C52311C"/>
    <w:rsid w:val="1DD724C3"/>
    <w:rsid w:val="1DFF7072"/>
    <w:rsid w:val="1E851D3D"/>
    <w:rsid w:val="1EB5161F"/>
    <w:rsid w:val="1EC9518C"/>
    <w:rsid w:val="1EFD27B5"/>
    <w:rsid w:val="1F6275EB"/>
    <w:rsid w:val="20707357"/>
    <w:rsid w:val="20D726DC"/>
    <w:rsid w:val="20E42CD4"/>
    <w:rsid w:val="21206F49"/>
    <w:rsid w:val="21CC7006"/>
    <w:rsid w:val="22575053"/>
    <w:rsid w:val="228677E5"/>
    <w:rsid w:val="231E53B3"/>
    <w:rsid w:val="23585ADB"/>
    <w:rsid w:val="239B17D1"/>
    <w:rsid w:val="24442CFD"/>
    <w:rsid w:val="245035AB"/>
    <w:rsid w:val="24553FD0"/>
    <w:rsid w:val="25010AD6"/>
    <w:rsid w:val="255306C9"/>
    <w:rsid w:val="257B6415"/>
    <w:rsid w:val="25D67B0D"/>
    <w:rsid w:val="25E75852"/>
    <w:rsid w:val="2601195D"/>
    <w:rsid w:val="26644E56"/>
    <w:rsid w:val="27691B9B"/>
    <w:rsid w:val="277E5D17"/>
    <w:rsid w:val="2790316B"/>
    <w:rsid w:val="27A6697A"/>
    <w:rsid w:val="27EF19CA"/>
    <w:rsid w:val="281E6FA8"/>
    <w:rsid w:val="28A54276"/>
    <w:rsid w:val="28B971A3"/>
    <w:rsid w:val="29477709"/>
    <w:rsid w:val="29842DAC"/>
    <w:rsid w:val="29FC736F"/>
    <w:rsid w:val="2AE84F7D"/>
    <w:rsid w:val="2B25449F"/>
    <w:rsid w:val="2B8F4AA8"/>
    <w:rsid w:val="2BEB0419"/>
    <w:rsid w:val="2C1A77C7"/>
    <w:rsid w:val="2CE51898"/>
    <w:rsid w:val="2D4B4FBF"/>
    <w:rsid w:val="2E0A56E5"/>
    <w:rsid w:val="2F9634D3"/>
    <w:rsid w:val="320E70A3"/>
    <w:rsid w:val="32C34F5B"/>
    <w:rsid w:val="33CB5EE9"/>
    <w:rsid w:val="341349D3"/>
    <w:rsid w:val="34253D98"/>
    <w:rsid w:val="348475A7"/>
    <w:rsid w:val="35233300"/>
    <w:rsid w:val="357063C3"/>
    <w:rsid w:val="35A76C9C"/>
    <w:rsid w:val="35B136A4"/>
    <w:rsid w:val="35C578CD"/>
    <w:rsid w:val="35C936C1"/>
    <w:rsid w:val="35DB7A90"/>
    <w:rsid w:val="36DE0A2F"/>
    <w:rsid w:val="378E0F33"/>
    <w:rsid w:val="37E66470"/>
    <w:rsid w:val="37EE3D7D"/>
    <w:rsid w:val="383F3660"/>
    <w:rsid w:val="391E583A"/>
    <w:rsid w:val="39B52DE2"/>
    <w:rsid w:val="3AC202FA"/>
    <w:rsid w:val="3B145C48"/>
    <w:rsid w:val="3B1C1542"/>
    <w:rsid w:val="3B420B74"/>
    <w:rsid w:val="3B5D1CBF"/>
    <w:rsid w:val="3C0D376E"/>
    <w:rsid w:val="3C2D020E"/>
    <w:rsid w:val="3D4E62FB"/>
    <w:rsid w:val="3E127F43"/>
    <w:rsid w:val="3E6D24C0"/>
    <w:rsid w:val="3EB82575"/>
    <w:rsid w:val="3EE31212"/>
    <w:rsid w:val="3FE90E92"/>
    <w:rsid w:val="407F240D"/>
    <w:rsid w:val="40F73446"/>
    <w:rsid w:val="41883BDC"/>
    <w:rsid w:val="42236822"/>
    <w:rsid w:val="43622EEF"/>
    <w:rsid w:val="4435094F"/>
    <w:rsid w:val="46645BEA"/>
    <w:rsid w:val="46835FD7"/>
    <w:rsid w:val="468D5062"/>
    <w:rsid w:val="469D6903"/>
    <w:rsid w:val="47036D49"/>
    <w:rsid w:val="47C33EA5"/>
    <w:rsid w:val="492A342B"/>
    <w:rsid w:val="4AA84014"/>
    <w:rsid w:val="4B4468A0"/>
    <w:rsid w:val="4B5530C8"/>
    <w:rsid w:val="4BC253AC"/>
    <w:rsid w:val="4C0C39A3"/>
    <w:rsid w:val="4C2D43A3"/>
    <w:rsid w:val="4C32326F"/>
    <w:rsid w:val="4C613E61"/>
    <w:rsid w:val="4C962EF8"/>
    <w:rsid w:val="4CCF1D56"/>
    <w:rsid w:val="4D536A4A"/>
    <w:rsid w:val="4D7027EC"/>
    <w:rsid w:val="4DDD0EBB"/>
    <w:rsid w:val="4E090330"/>
    <w:rsid w:val="4E455DE0"/>
    <w:rsid w:val="4E680665"/>
    <w:rsid w:val="4ED3586A"/>
    <w:rsid w:val="4ED450A9"/>
    <w:rsid w:val="4EE04130"/>
    <w:rsid w:val="500D4048"/>
    <w:rsid w:val="506004C7"/>
    <w:rsid w:val="50E10AF9"/>
    <w:rsid w:val="510E797E"/>
    <w:rsid w:val="5163338B"/>
    <w:rsid w:val="51836808"/>
    <w:rsid w:val="51E847EC"/>
    <w:rsid w:val="52765374"/>
    <w:rsid w:val="55002C41"/>
    <w:rsid w:val="55043757"/>
    <w:rsid w:val="55461475"/>
    <w:rsid w:val="55E34861"/>
    <w:rsid w:val="560D071A"/>
    <w:rsid w:val="561E0CB0"/>
    <w:rsid w:val="56783375"/>
    <w:rsid w:val="56E84748"/>
    <w:rsid w:val="57B00980"/>
    <w:rsid w:val="57C37915"/>
    <w:rsid w:val="57DB04B2"/>
    <w:rsid w:val="57E144CE"/>
    <w:rsid w:val="583875B3"/>
    <w:rsid w:val="58DF38DB"/>
    <w:rsid w:val="591949B2"/>
    <w:rsid w:val="595928EC"/>
    <w:rsid w:val="599954EE"/>
    <w:rsid w:val="5A2D3B42"/>
    <w:rsid w:val="5A880CCB"/>
    <w:rsid w:val="5AE06900"/>
    <w:rsid w:val="5B9F291B"/>
    <w:rsid w:val="5BCD6802"/>
    <w:rsid w:val="5BFA768A"/>
    <w:rsid w:val="5CB83D31"/>
    <w:rsid w:val="5CE569BB"/>
    <w:rsid w:val="5D9E34F2"/>
    <w:rsid w:val="5DB441AD"/>
    <w:rsid w:val="5E352698"/>
    <w:rsid w:val="5E400424"/>
    <w:rsid w:val="5EDA6EF9"/>
    <w:rsid w:val="5F013B97"/>
    <w:rsid w:val="5F623014"/>
    <w:rsid w:val="5FC43AAC"/>
    <w:rsid w:val="606952F5"/>
    <w:rsid w:val="60B56814"/>
    <w:rsid w:val="60C72059"/>
    <w:rsid w:val="60DF2E8B"/>
    <w:rsid w:val="610D7B58"/>
    <w:rsid w:val="61542AB3"/>
    <w:rsid w:val="61705219"/>
    <w:rsid w:val="619C3C80"/>
    <w:rsid w:val="61F57186"/>
    <w:rsid w:val="625C2621"/>
    <w:rsid w:val="62AA09D9"/>
    <w:rsid w:val="632E6B3D"/>
    <w:rsid w:val="6393176F"/>
    <w:rsid w:val="641307C9"/>
    <w:rsid w:val="64AD2F4B"/>
    <w:rsid w:val="64AF5321"/>
    <w:rsid w:val="64B45F10"/>
    <w:rsid w:val="64C74F90"/>
    <w:rsid w:val="652712AE"/>
    <w:rsid w:val="65B36C7F"/>
    <w:rsid w:val="66E22811"/>
    <w:rsid w:val="67432485"/>
    <w:rsid w:val="67B312F4"/>
    <w:rsid w:val="67CD5ED8"/>
    <w:rsid w:val="68624925"/>
    <w:rsid w:val="68E61D2A"/>
    <w:rsid w:val="68EB36CA"/>
    <w:rsid w:val="69497458"/>
    <w:rsid w:val="695B6D53"/>
    <w:rsid w:val="6A8F20E6"/>
    <w:rsid w:val="6AF40228"/>
    <w:rsid w:val="6AF719A3"/>
    <w:rsid w:val="6B642808"/>
    <w:rsid w:val="6BA12A1A"/>
    <w:rsid w:val="6CF54C54"/>
    <w:rsid w:val="6D06251E"/>
    <w:rsid w:val="6D267278"/>
    <w:rsid w:val="6D2C43DB"/>
    <w:rsid w:val="6D3715F2"/>
    <w:rsid w:val="6D8C3597"/>
    <w:rsid w:val="6FBC6F0D"/>
    <w:rsid w:val="6FF34A4A"/>
    <w:rsid w:val="70EF62AB"/>
    <w:rsid w:val="72180C85"/>
    <w:rsid w:val="72236AB5"/>
    <w:rsid w:val="72E815F9"/>
    <w:rsid w:val="73843539"/>
    <w:rsid w:val="74150A97"/>
    <w:rsid w:val="741C46DD"/>
    <w:rsid w:val="74BA47BF"/>
    <w:rsid w:val="756326C9"/>
    <w:rsid w:val="75E52D7C"/>
    <w:rsid w:val="75ED7AD9"/>
    <w:rsid w:val="7702073C"/>
    <w:rsid w:val="77400B0C"/>
    <w:rsid w:val="77511798"/>
    <w:rsid w:val="77E25EEB"/>
    <w:rsid w:val="78171927"/>
    <w:rsid w:val="783F3FC8"/>
    <w:rsid w:val="78A163C1"/>
    <w:rsid w:val="7909131C"/>
    <w:rsid w:val="79715F68"/>
    <w:rsid w:val="7A5457F9"/>
    <w:rsid w:val="7AC72738"/>
    <w:rsid w:val="7B3C48F1"/>
    <w:rsid w:val="7B466EB6"/>
    <w:rsid w:val="7CA36F75"/>
    <w:rsid w:val="7CBE43A0"/>
    <w:rsid w:val="7D4D24C6"/>
    <w:rsid w:val="7E565807"/>
    <w:rsid w:val="7EF44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font51"/>
    <w:basedOn w:val="5"/>
    <w:qFormat/>
    <w:uiPriority w:val="0"/>
    <w:rPr>
      <w:rFonts w:hint="eastAsia" w:ascii="宋体" w:hAnsi="宋体" w:eastAsia="宋体" w:cs="宋体"/>
      <w:color w:val="000000"/>
      <w:sz w:val="18"/>
      <w:szCs w:val="18"/>
      <w:u w:val="none"/>
    </w:rPr>
  </w:style>
  <w:style w:type="character" w:customStyle="1" w:styleId="7">
    <w:name w:val="font01"/>
    <w:basedOn w:val="5"/>
    <w:qFormat/>
    <w:uiPriority w:val="0"/>
    <w:rPr>
      <w:rFonts w:ascii="Arial" w:hAnsi="Arial" w:cs="Arial"/>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32603</Words>
  <Characters>185840</Characters>
  <Lines>1548</Lines>
  <Paragraphs>436</Paragraphs>
  <TotalTime>0</TotalTime>
  <ScaleCrop>false</ScaleCrop>
  <LinksUpToDate>false</LinksUpToDate>
  <CharactersWithSpaces>218007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2021-03-25T02:44:00Z</dcterms:created>
  <dc:creator>办公室出文</dc:creator>
  <cp:lastModifiedBy>郭纬</cp:lastModifiedBy>
  <cp:lastPrinted>2021-03-26T03:25:00Z</cp:lastPrinted>
  <dcterms:modified xsi:type="dcterms:W3CDTF">2021-05-17T06:51:55Z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0CDD0FA89D8E4E3CBC518B1AF52411C5</vt:lpwstr>
  </property>
</Properties>
</file>